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D0433" w:rsidRPr="009461A9" w:rsidRDefault="00DD0433" w:rsidP="00DD0433">
      <w:pPr>
        <w:spacing w:line="480" w:lineRule="auto"/>
        <w:rPr>
          <w:b/>
          <w:sz w:val="36"/>
        </w:rPr>
      </w:pPr>
      <w:r w:rsidRPr="009461A9">
        <w:rPr>
          <w:b/>
          <w:sz w:val="36"/>
        </w:rPr>
        <w:t>Determining</w:t>
      </w:r>
      <w:r w:rsidRPr="009461A9" w:rsidDel="006E79C9">
        <w:rPr>
          <w:b/>
          <w:sz w:val="36"/>
        </w:rPr>
        <w:t xml:space="preserve"> </w:t>
      </w:r>
      <w:r w:rsidRPr="009461A9">
        <w:rPr>
          <w:b/>
          <w:sz w:val="36"/>
        </w:rPr>
        <w:t xml:space="preserve">the effect of drying time on phosphorus </w:t>
      </w:r>
      <w:r w:rsidR="007C71AC">
        <w:rPr>
          <w:b/>
          <w:sz w:val="36"/>
        </w:rPr>
        <w:t>solubilization</w:t>
      </w:r>
      <w:r w:rsidRPr="009461A9">
        <w:rPr>
          <w:b/>
          <w:sz w:val="36"/>
        </w:rPr>
        <w:t xml:space="preserve"> from </w:t>
      </w:r>
      <w:r w:rsidR="002C0EF0">
        <w:rPr>
          <w:b/>
          <w:sz w:val="36"/>
        </w:rPr>
        <w:t xml:space="preserve">three </w:t>
      </w:r>
      <w:r w:rsidRPr="009461A9">
        <w:rPr>
          <w:b/>
          <w:sz w:val="36"/>
        </w:rPr>
        <w:t>agricultural soils under climate change scenarios</w:t>
      </w:r>
    </w:p>
    <w:p w:rsidR="00DD0433" w:rsidRPr="00562635" w:rsidRDefault="00DD0433" w:rsidP="00DD0433">
      <w:pPr>
        <w:spacing w:line="480" w:lineRule="auto"/>
        <w:rPr>
          <w:rFonts w:cs="Times New Roman"/>
          <w:b/>
          <w:sz w:val="24"/>
          <w:vertAlign w:val="superscript"/>
        </w:rPr>
      </w:pPr>
      <w:r w:rsidRPr="00562635">
        <w:rPr>
          <w:b/>
          <w:sz w:val="24"/>
        </w:rPr>
        <w:t>K.J. Forber*</w:t>
      </w:r>
      <w:r w:rsidRPr="00562635">
        <w:rPr>
          <w:b/>
          <w:sz w:val="24"/>
          <w:vertAlign w:val="superscript"/>
        </w:rPr>
        <w:t>1</w:t>
      </w:r>
      <w:r w:rsidRPr="00562635">
        <w:rPr>
          <w:b/>
          <w:sz w:val="24"/>
        </w:rPr>
        <w:t>, M.C. Ockenden</w:t>
      </w:r>
      <w:r w:rsidRPr="00562635">
        <w:rPr>
          <w:b/>
          <w:sz w:val="24"/>
          <w:vertAlign w:val="superscript"/>
        </w:rPr>
        <w:t>1</w:t>
      </w:r>
      <w:r w:rsidRPr="00562635">
        <w:rPr>
          <w:b/>
          <w:sz w:val="24"/>
        </w:rPr>
        <w:t>,</w:t>
      </w:r>
      <w:r w:rsidRPr="00562635">
        <w:rPr>
          <w:rFonts w:cs="Times New Roman"/>
          <w:b/>
          <w:sz w:val="28"/>
          <w:szCs w:val="24"/>
        </w:rPr>
        <w:t xml:space="preserve"> </w:t>
      </w:r>
      <w:r w:rsidRPr="00562635">
        <w:rPr>
          <w:rFonts w:cs="Times New Roman"/>
          <w:b/>
          <w:sz w:val="24"/>
        </w:rPr>
        <w:t>C.Wearing</w:t>
      </w:r>
      <w:r w:rsidRPr="00562635">
        <w:rPr>
          <w:rFonts w:cs="Times New Roman"/>
          <w:b/>
          <w:sz w:val="24"/>
          <w:vertAlign w:val="superscript"/>
        </w:rPr>
        <w:t>1</w:t>
      </w:r>
      <w:r w:rsidRPr="00562635">
        <w:rPr>
          <w:b/>
          <w:sz w:val="24"/>
        </w:rPr>
        <w:t xml:space="preserve">, </w:t>
      </w:r>
      <w:r w:rsidRPr="00562635">
        <w:rPr>
          <w:rFonts w:cs="Times New Roman"/>
          <w:b/>
          <w:sz w:val="24"/>
        </w:rPr>
        <w:t>M.J.Hollaway</w:t>
      </w:r>
      <w:r w:rsidRPr="00562635">
        <w:rPr>
          <w:rFonts w:cs="Times New Roman"/>
          <w:b/>
          <w:sz w:val="24"/>
          <w:vertAlign w:val="superscript"/>
        </w:rPr>
        <w:t>1</w:t>
      </w:r>
      <w:r w:rsidRPr="00562635">
        <w:rPr>
          <w:rFonts w:cs="Times New Roman"/>
          <w:b/>
          <w:sz w:val="24"/>
        </w:rPr>
        <w:t>,</w:t>
      </w:r>
      <w:r w:rsidRPr="00562635">
        <w:rPr>
          <w:rFonts w:cs="Times New Roman"/>
          <w:b/>
          <w:sz w:val="24"/>
          <w:vertAlign w:val="superscript"/>
        </w:rPr>
        <w:t xml:space="preserve"> </w:t>
      </w:r>
      <w:r w:rsidRPr="00562635">
        <w:rPr>
          <w:rFonts w:cs="Times New Roman"/>
          <w:b/>
          <w:sz w:val="24"/>
        </w:rPr>
        <w:t>P.D.Falloon</w:t>
      </w:r>
      <w:r w:rsidRPr="00562635">
        <w:rPr>
          <w:rFonts w:cs="Times New Roman"/>
          <w:b/>
          <w:sz w:val="24"/>
          <w:vertAlign w:val="superscript"/>
        </w:rPr>
        <w:t>2</w:t>
      </w:r>
      <w:r w:rsidRPr="00562635">
        <w:rPr>
          <w:rFonts w:cs="Times New Roman"/>
          <w:b/>
          <w:sz w:val="24"/>
        </w:rPr>
        <w:t>, R.Kahana</w:t>
      </w:r>
      <w:r w:rsidRPr="00562635">
        <w:rPr>
          <w:rFonts w:cs="Times New Roman"/>
          <w:b/>
          <w:sz w:val="24"/>
          <w:vertAlign w:val="superscript"/>
        </w:rPr>
        <w:t>2</w:t>
      </w:r>
      <w:r w:rsidRPr="00562635">
        <w:rPr>
          <w:rFonts w:cs="Times New Roman"/>
          <w:b/>
          <w:sz w:val="24"/>
        </w:rPr>
        <w:t>, M.L.Villamizar</w:t>
      </w:r>
      <w:r w:rsidRPr="00562635">
        <w:rPr>
          <w:rFonts w:cs="Times New Roman"/>
          <w:b/>
          <w:sz w:val="24"/>
          <w:vertAlign w:val="superscript"/>
        </w:rPr>
        <w:t>3</w:t>
      </w:r>
      <w:r w:rsidRPr="00562635">
        <w:rPr>
          <w:rFonts w:cs="Times New Roman"/>
          <w:b/>
          <w:sz w:val="24"/>
        </w:rPr>
        <w:t>, J.G.Zhou</w:t>
      </w:r>
      <w:r w:rsidRPr="00562635">
        <w:rPr>
          <w:rFonts w:cs="Times New Roman"/>
          <w:b/>
          <w:sz w:val="24"/>
          <w:vertAlign w:val="superscript"/>
        </w:rPr>
        <w:t>4</w:t>
      </w:r>
      <w:r w:rsidRPr="00562635">
        <w:rPr>
          <w:rFonts w:cs="Times New Roman"/>
          <w:b/>
          <w:sz w:val="24"/>
        </w:rPr>
        <w:t>, P.J.A.Withers</w:t>
      </w:r>
      <w:r w:rsidRPr="00562635">
        <w:rPr>
          <w:rFonts w:cs="Times New Roman"/>
          <w:b/>
          <w:sz w:val="24"/>
          <w:vertAlign w:val="superscript"/>
        </w:rPr>
        <w:t>5</w:t>
      </w:r>
      <w:r w:rsidRPr="00562635">
        <w:rPr>
          <w:rFonts w:cs="Times New Roman"/>
          <w:b/>
          <w:sz w:val="24"/>
        </w:rPr>
        <w:t>, K.J.Beven</w:t>
      </w:r>
      <w:r w:rsidRPr="00562635">
        <w:rPr>
          <w:rFonts w:cs="Times New Roman"/>
          <w:b/>
          <w:sz w:val="24"/>
          <w:vertAlign w:val="superscript"/>
        </w:rPr>
        <w:t>1</w:t>
      </w:r>
      <w:r w:rsidRPr="00562635">
        <w:rPr>
          <w:rFonts w:cs="Times New Roman"/>
          <w:b/>
          <w:sz w:val="24"/>
        </w:rPr>
        <w:t>, A.L.Collins</w:t>
      </w:r>
      <w:r w:rsidRPr="00562635">
        <w:rPr>
          <w:rFonts w:cs="Times New Roman"/>
          <w:b/>
          <w:sz w:val="24"/>
          <w:vertAlign w:val="superscript"/>
        </w:rPr>
        <w:t>6</w:t>
      </w:r>
      <w:r w:rsidRPr="00562635">
        <w:rPr>
          <w:rFonts w:cs="Times New Roman"/>
          <w:b/>
          <w:sz w:val="24"/>
        </w:rPr>
        <w:t>, R.Evans</w:t>
      </w:r>
      <w:r w:rsidRPr="00562635">
        <w:rPr>
          <w:rFonts w:cs="Times New Roman"/>
          <w:b/>
          <w:sz w:val="24"/>
          <w:vertAlign w:val="superscript"/>
        </w:rPr>
        <w:t>7</w:t>
      </w:r>
      <w:r w:rsidRPr="00562635">
        <w:rPr>
          <w:rFonts w:cs="Times New Roman"/>
          <w:b/>
          <w:sz w:val="24"/>
        </w:rPr>
        <w:t>, K.M.Hiscock</w:t>
      </w:r>
      <w:r w:rsidRPr="00562635">
        <w:rPr>
          <w:rFonts w:cs="Times New Roman"/>
          <w:b/>
          <w:sz w:val="24"/>
          <w:vertAlign w:val="superscript"/>
        </w:rPr>
        <w:t>8</w:t>
      </w:r>
      <w:r w:rsidRPr="00562635">
        <w:rPr>
          <w:rFonts w:cs="Times New Roman"/>
          <w:b/>
          <w:sz w:val="24"/>
        </w:rPr>
        <w:t>, C.J.A.Macleod</w:t>
      </w:r>
      <w:r w:rsidRPr="00562635">
        <w:rPr>
          <w:rFonts w:cs="Times New Roman"/>
          <w:b/>
          <w:sz w:val="24"/>
          <w:vertAlign w:val="superscript"/>
        </w:rPr>
        <w:t>9</w:t>
      </w:r>
      <w:r w:rsidRPr="00562635">
        <w:rPr>
          <w:rFonts w:cs="Times New Roman"/>
          <w:b/>
          <w:sz w:val="24"/>
        </w:rPr>
        <w:t>, P.M.Haygarth</w:t>
      </w:r>
      <w:r w:rsidRPr="00562635">
        <w:rPr>
          <w:rFonts w:cs="Times New Roman"/>
          <w:b/>
          <w:sz w:val="24"/>
          <w:vertAlign w:val="superscript"/>
        </w:rPr>
        <w:t>1</w:t>
      </w:r>
    </w:p>
    <w:p w:rsidR="00DD0433" w:rsidRPr="00562635" w:rsidRDefault="00DD0433" w:rsidP="00DD0433">
      <w:pPr>
        <w:spacing w:after="0" w:line="480" w:lineRule="auto"/>
        <w:rPr>
          <w:rFonts w:cs="Times New Roman"/>
          <w:sz w:val="24"/>
          <w:szCs w:val="24"/>
        </w:rPr>
      </w:pPr>
      <w:r w:rsidRPr="00562635">
        <w:rPr>
          <w:rFonts w:cs="Times New Roman"/>
          <w:sz w:val="24"/>
          <w:szCs w:val="24"/>
          <w:vertAlign w:val="superscript"/>
        </w:rPr>
        <w:t>1</w:t>
      </w:r>
      <w:r w:rsidRPr="00562635">
        <w:rPr>
          <w:rFonts w:cs="Times New Roman"/>
          <w:sz w:val="24"/>
          <w:szCs w:val="24"/>
        </w:rPr>
        <w:t>Lancaster Environment Centre, Lancaster University, Lancaster LA1 4YQ, England</w:t>
      </w:r>
    </w:p>
    <w:p w:rsidR="00DD0433" w:rsidRPr="00562635" w:rsidRDefault="00DD0433" w:rsidP="00DD0433">
      <w:pPr>
        <w:spacing w:after="0" w:line="480" w:lineRule="auto"/>
        <w:rPr>
          <w:rFonts w:eastAsia="Times New Roman" w:cs="Times New Roman"/>
          <w:sz w:val="24"/>
          <w:szCs w:val="24"/>
        </w:rPr>
      </w:pPr>
      <w:r w:rsidRPr="00562635">
        <w:rPr>
          <w:rFonts w:eastAsia="Times New Roman" w:cs="Times New Roman"/>
          <w:sz w:val="24"/>
          <w:szCs w:val="24"/>
          <w:vertAlign w:val="superscript"/>
        </w:rPr>
        <w:t>2</w:t>
      </w:r>
      <w:r w:rsidRPr="00562635">
        <w:rPr>
          <w:rFonts w:eastAsia="Times New Roman" w:cs="Times New Roman"/>
          <w:sz w:val="24"/>
          <w:szCs w:val="24"/>
        </w:rPr>
        <w:t xml:space="preserve">Met Office Hadley Centre, </w:t>
      </w:r>
      <w:bookmarkStart w:id="0" w:name="addressWOS:000328767200012-1"/>
      <w:r w:rsidRPr="00562635">
        <w:rPr>
          <w:rFonts w:eastAsia="Times New Roman" w:cs="Times New Roman"/>
          <w:sz w:val="24"/>
          <w:szCs w:val="24"/>
        </w:rPr>
        <w:t xml:space="preserve">Exeter, Devon EX1 3PB, </w:t>
      </w:r>
      <w:bookmarkEnd w:id="0"/>
      <w:r w:rsidRPr="00562635">
        <w:rPr>
          <w:rFonts w:eastAsia="Times New Roman" w:cs="Times New Roman"/>
          <w:sz w:val="24"/>
          <w:szCs w:val="24"/>
        </w:rPr>
        <w:t xml:space="preserve">England </w:t>
      </w:r>
    </w:p>
    <w:p w:rsidR="00DD0433" w:rsidRPr="00562635" w:rsidRDefault="00DD0433" w:rsidP="00DD0433">
      <w:pPr>
        <w:pStyle w:val="NoSpacing"/>
        <w:spacing w:line="480" w:lineRule="auto"/>
        <w:rPr>
          <w:rFonts w:cs="Times New Roman"/>
          <w:szCs w:val="24"/>
          <w:lang w:val="en"/>
        </w:rPr>
      </w:pPr>
      <w:r w:rsidRPr="00562635">
        <w:rPr>
          <w:rFonts w:cs="Times New Roman"/>
          <w:szCs w:val="24"/>
          <w:vertAlign w:val="superscript"/>
          <w:lang w:val="en"/>
        </w:rPr>
        <w:t>3</w:t>
      </w:r>
      <w:r w:rsidRPr="00562635">
        <w:rPr>
          <w:rFonts w:cs="Times New Roman"/>
          <w:szCs w:val="24"/>
          <w:lang w:val="en"/>
        </w:rPr>
        <w:t>School of Engineering, Liverpool University, L69 3GQ, England</w:t>
      </w:r>
    </w:p>
    <w:p w:rsidR="00DD0433" w:rsidRPr="00562635" w:rsidRDefault="00DD0433" w:rsidP="00DD0433">
      <w:pPr>
        <w:pStyle w:val="NoSpacing"/>
        <w:spacing w:line="480" w:lineRule="auto"/>
        <w:rPr>
          <w:rFonts w:cs="Times New Roman"/>
          <w:szCs w:val="24"/>
          <w:lang w:val="en"/>
        </w:rPr>
      </w:pPr>
      <w:r w:rsidRPr="00562635">
        <w:rPr>
          <w:rFonts w:cs="Times New Roman"/>
          <w:szCs w:val="24"/>
          <w:vertAlign w:val="superscript"/>
          <w:lang w:val="en"/>
        </w:rPr>
        <w:t>4</w:t>
      </w:r>
      <w:r w:rsidRPr="00562635">
        <w:rPr>
          <w:rFonts w:cs="Times New Roman"/>
          <w:szCs w:val="24"/>
          <w:lang w:val="en"/>
        </w:rPr>
        <w:t>School of Computing, Mathematics and Digital Technology, Manchester Metropolitan University, Manchester M1 5GB, England</w:t>
      </w:r>
    </w:p>
    <w:p w:rsidR="00DD0433" w:rsidRPr="00562635" w:rsidRDefault="00DD0433" w:rsidP="00DD0433">
      <w:pPr>
        <w:pStyle w:val="NoSpacing"/>
        <w:spacing w:line="480" w:lineRule="auto"/>
        <w:rPr>
          <w:rFonts w:cs="Times New Roman"/>
          <w:szCs w:val="24"/>
          <w:lang w:val="en"/>
        </w:rPr>
      </w:pPr>
      <w:r w:rsidRPr="00562635">
        <w:rPr>
          <w:rFonts w:cs="Times New Roman"/>
          <w:szCs w:val="24"/>
          <w:vertAlign w:val="superscript"/>
        </w:rPr>
        <w:t>5</w:t>
      </w:r>
      <w:r w:rsidRPr="00562635">
        <w:rPr>
          <w:rFonts w:cs="Times New Roman"/>
          <w:szCs w:val="24"/>
          <w:lang w:val="en"/>
        </w:rPr>
        <w:t xml:space="preserve">Bangor University, Bangor, Gwynedd LL58 8RF, Wales </w:t>
      </w:r>
    </w:p>
    <w:p w:rsidR="00DD0433" w:rsidRPr="00562635" w:rsidRDefault="00DD0433" w:rsidP="00DD0433">
      <w:pPr>
        <w:pStyle w:val="NoSpacing"/>
        <w:spacing w:line="480" w:lineRule="auto"/>
        <w:rPr>
          <w:rFonts w:eastAsia="Times New Roman" w:cs="Times New Roman"/>
          <w:szCs w:val="24"/>
        </w:rPr>
      </w:pPr>
      <w:r w:rsidRPr="00562635">
        <w:rPr>
          <w:rFonts w:cs="Times New Roman"/>
          <w:szCs w:val="24"/>
          <w:vertAlign w:val="superscript"/>
          <w:lang w:val="en"/>
        </w:rPr>
        <w:t>6</w:t>
      </w:r>
      <w:r w:rsidRPr="00562635">
        <w:rPr>
          <w:rFonts w:eastAsia="Times New Roman" w:cs="Times New Roman"/>
          <w:szCs w:val="24"/>
        </w:rPr>
        <w:t xml:space="preserve">Rothamsted Research North Wyke, Okehampton, Devon EX20 2SB, England </w:t>
      </w:r>
    </w:p>
    <w:p w:rsidR="00DD0433" w:rsidRPr="00562635" w:rsidRDefault="00DD0433" w:rsidP="00DD0433">
      <w:pPr>
        <w:pStyle w:val="NoSpacing"/>
        <w:spacing w:line="480" w:lineRule="auto"/>
        <w:rPr>
          <w:rFonts w:eastAsia="Times New Roman" w:cs="Times New Roman"/>
          <w:szCs w:val="24"/>
        </w:rPr>
      </w:pPr>
      <w:r w:rsidRPr="00562635">
        <w:rPr>
          <w:rFonts w:eastAsia="Times New Roman" w:cs="Times New Roman"/>
          <w:szCs w:val="24"/>
          <w:vertAlign w:val="superscript"/>
        </w:rPr>
        <w:t>7</w:t>
      </w:r>
      <w:r w:rsidRPr="00562635">
        <w:rPr>
          <w:rFonts w:eastAsia="Times New Roman" w:cs="Times New Roman"/>
          <w:szCs w:val="24"/>
        </w:rPr>
        <w:t xml:space="preserve">Global Sustainability Institute, Anglia Ruskin University, Cambridge CB1 1PT, England </w:t>
      </w:r>
    </w:p>
    <w:p w:rsidR="00DD0433" w:rsidRPr="00562635" w:rsidRDefault="00DD0433" w:rsidP="00DD0433">
      <w:pPr>
        <w:pStyle w:val="NoSpacing"/>
        <w:spacing w:line="480" w:lineRule="auto"/>
        <w:rPr>
          <w:rFonts w:eastAsia="Times New Roman" w:cs="Times New Roman"/>
          <w:szCs w:val="24"/>
        </w:rPr>
      </w:pPr>
      <w:r w:rsidRPr="00562635">
        <w:rPr>
          <w:rFonts w:eastAsia="Times New Roman" w:cs="Times New Roman"/>
          <w:szCs w:val="24"/>
          <w:vertAlign w:val="superscript"/>
        </w:rPr>
        <w:t>8</w:t>
      </w:r>
      <w:r w:rsidRPr="00562635">
        <w:rPr>
          <w:rFonts w:eastAsia="Times New Roman" w:cs="Times New Roman"/>
          <w:szCs w:val="24"/>
        </w:rPr>
        <w:t>University</w:t>
      </w:r>
      <w:r>
        <w:rPr>
          <w:rFonts w:eastAsia="Times New Roman" w:cs="Times New Roman"/>
          <w:szCs w:val="24"/>
        </w:rPr>
        <w:t xml:space="preserve"> </w:t>
      </w:r>
      <w:r w:rsidRPr="00562635">
        <w:rPr>
          <w:rFonts w:eastAsia="Times New Roman" w:cs="Times New Roman"/>
          <w:szCs w:val="24"/>
        </w:rPr>
        <w:t xml:space="preserve">of East Anglia, Norwich NR4 7TJ, England </w:t>
      </w:r>
    </w:p>
    <w:p w:rsidR="00DD0433" w:rsidRPr="00562635" w:rsidRDefault="00DD0433" w:rsidP="00DD0433">
      <w:pPr>
        <w:pStyle w:val="NoSpacing"/>
        <w:spacing w:line="480" w:lineRule="auto"/>
        <w:rPr>
          <w:rStyle w:val="Hyperlink"/>
          <w:sz w:val="28"/>
          <w:lang w:val="en"/>
        </w:rPr>
      </w:pPr>
      <w:r w:rsidRPr="00562635">
        <w:rPr>
          <w:rFonts w:cs="Times New Roman"/>
          <w:szCs w:val="24"/>
          <w:vertAlign w:val="superscript"/>
          <w:lang w:val="en"/>
        </w:rPr>
        <w:t>9</w:t>
      </w:r>
      <w:r w:rsidRPr="00562635">
        <w:rPr>
          <w:rFonts w:cs="Times New Roman"/>
          <w:szCs w:val="24"/>
          <w:lang w:val="en"/>
        </w:rPr>
        <w:t xml:space="preserve">James Hutton Institute, Aberdeen AB15 8QH, Scotland </w:t>
      </w:r>
    </w:p>
    <w:p w:rsidR="00DD0433" w:rsidRPr="00562635" w:rsidRDefault="00DD0433" w:rsidP="00DD0433">
      <w:pPr>
        <w:spacing w:line="480" w:lineRule="auto"/>
        <w:rPr>
          <w:sz w:val="24"/>
        </w:rPr>
      </w:pPr>
    </w:p>
    <w:p w:rsidR="00DD0433" w:rsidRPr="00562635" w:rsidRDefault="00DD0433" w:rsidP="00DD0433">
      <w:pPr>
        <w:spacing w:line="480" w:lineRule="auto"/>
        <w:rPr>
          <w:sz w:val="24"/>
        </w:rPr>
      </w:pPr>
      <w:r w:rsidRPr="00562635">
        <w:rPr>
          <w:sz w:val="24"/>
        </w:rPr>
        <w:t xml:space="preserve">*Corresponding author: </w:t>
      </w:r>
      <w:r w:rsidRPr="006317F8">
        <w:rPr>
          <w:sz w:val="24"/>
        </w:rPr>
        <w:t>k.forber@lancaster.ac.uk</w:t>
      </w:r>
    </w:p>
    <w:p w:rsidR="00DD0433" w:rsidRPr="00562635" w:rsidRDefault="00DD0433" w:rsidP="00DD0433">
      <w:pPr>
        <w:spacing w:line="480" w:lineRule="auto"/>
        <w:rPr>
          <w:sz w:val="24"/>
        </w:rPr>
      </w:pPr>
      <w:r w:rsidRPr="00562635">
        <w:rPr>
          <w:b/>
          <w:sz w:val="24"/>
        </w:rPr>
        <w:t xml:space="preserve">Abbreviations: </w:t>
      </w:r>
      <w:r w:rsidRPr="00562635">
        <w:rPr>
          <w:sz w:val="24"/>
        </w:rPr>
        <w:t>Phosphorus (P), UK Climate Projections (UKCP09), Drying- Rewetting (DRW), Soluble Reactive Phosphorus (SRP), Demonstration Test Catchments (DTCs).</w:t>
      </w:r>
    </w:p>
    <w:p w:rsidR="00DD0433" w:rsidRPr="00562635" w:rsidRDefault="00DD0433" w:rsidP="00DD0433">
      <w:pPr>
        <w:spacing w:line="480" w:lineRule="auto"/>
        <w:rPr>
          <w:b/>
          <w:sz w:val="24"/>
        </w:rPr>
      </w:pPr>
      <w:r w:rsidRPr="00562635">
        <w:rPr>
          <w:b/>
          <w:sz w:val="24"/>
        </w:rPr>
        <w:t>Core Ideas</w:t>
      </w:r>
    </w:p>
    <w:p w:rsidR="00DD0433" w:rsidRPr="00562635" w:rsidRDefault="00DD0433" w:rsidP="00DD0433">
      <w:pPr>
        <w:pStyle w:val="ListParagraph"/>
        <w:numPr>
          <w:ilvl w:val="0"/>
          <w:numId w:val="13"/>
        </w:numPr>
        <w:spacing w:line="480" w:lineRule="auto"/>
        <w:rPr>
          <w:sz w:val="24"/>
        </w:rPr>
      </w:pPr>
      <w:r w:rsidRPr="00562635">
        <w:rPr>
          <w:sz w:val="24"/>
        </w:rPr>
        <w:t xml:space="preserve">UK Climate Projections predict long dry hot periods followed by intense rainfall. </w:t>
      </w:r>
    </w:p>
    <w:p w:rsidR="00DD0433" w:rsidRPr="00562635" w:rsidRDefault="00DD0433" w:rsidP="00DD0433">
      <w:pPr>
        <w:pStyle w:val="ListParagraph"/>
        <w:numPr>
          <w:ilvl w:val="0"/>
          <w:numId w:val="13"/>
        </w:numPr>
        <w:spacing w:line="480" w:lineRule="auto"/>
        <w:rPr>
          <w:sz w:val="24"/>
        </w:rPr>
      </w:pPr>
      <w:r w:rsidRPr="00562635">
        <w:rPr>
          <w:sz w:val="24"/>
        </w:rPr>
        <w:lastRenderedPageBreak/>
        <w:t>Frequency of longer</w:t>
      </w:r>
      <w:r w:rsidR="008A24AE">
        <w:rPr>
          <w:sz w:val="24"/>
        </w:rPr>
        <w:t xml:space="preserve"> dry</w:t>
      </w:r>
      <w:r w:rsidRPr="00562635">
        <w:rPr>
          <w:sz w:val="24"/>
        </w:rPr>
        <w:t xml:space="preserve"> periods increase under climate change.</w:t>
      </w:r>
    </w:p>
    <w:p w:rsidR="00DD0433" w:rsidRPr="00562635" w:rsidRDefault="00DD0433" w:rsidP="00DD0433">
      <w:pPr>
        <w:pStyle w:val="ListParagraph"/>
        <w:numPr>
          <w:ilvl w:val="0"/>
          <w:numId w:val="13"/>
        </w:numPr>
        <w:spacing w:line="480" w:lineRule="auto"/>
        <w:rPr>
          <w:sz w:val="24"/>
        </w:rPr>
      </w:pPr>
      <w:r w:rsidRPr="00562635">
        <w:rPr>
          <w:sz w:val="24"/>
        </w:rPr>
        <w:t xml:space="preserve">Critical breakpoints of 7-15 dry days have been identified which </w:t>
      </w:r>
      <w:r w:rsidR="00B8775D">
        <w:rPr>
          <w:sz w:val="24"/>
        </w:rPr>
        <w:t>solubilize</w:t>
      </w:r>
      <w:r w:rsidRPr="00562635">
        <w:rPr>
          <w:sz w:val="24"/>
        </w:rPr>
        <w:t xml:space="preserve"> more phosphorus from soil.</w:t>
      </w:r>
    </w:p>
    <w:p w:rsidR="00DD0433" w:rsidRPr="00562635" w:rsidRDefault="00DD0433" w:rsidP="00DD0433">
      <w:pPr>
        <w:pStyle w:val="ListParagraph"/>
        <w:numPr>
          <w:ilvl w:val="0"/>
          <w:numId w:val="13"/>
        </w:numPr>
        <w:spacing w:line="480" w:lineRule="auto"/>
        <w:rPr>
          <w:sz w:val="24"/>
        </w:rPr>
      </w:pPr>
      <w:r w:rsidRPr="00562635">
        <w:rPr>
          <w:sz w:val="24"/>
        </w:rPr>
        <w:t xml:space="preserve">Increased frequency of dry periods will result overall in an increase in SRP concentration </w:t>
      </w:r>
      <w:r w:rsidR="00B8775D">
        <w:rPr>
          <w:sz w:val="24"/>
        </w:rPr>
        <w:t>solubilized</w:t>
      </w:r>
      <w:r w:rsidRPr="00562635">
        <w:rPr>
          <w:sz w:val="24"/>
        </w:rPr>
        <w:t>.</w:t>
      </w:r>
    </w:p>
    <w:p w:rsidR="00DD0433" w:rsidRDefault="00DD0433" w:rsidP="00DD0433">
      <w:pPr>
        <w:pStyle w:val="Heading1"/>
        <w:numPr>
          <w:ilvl w:val="0"/>
          <w:numId w:val="0"/>
        </w:numPr>
        <w:spacing w:line="480" w:lineRule="auto"/>
        <w:ind w:left="432"/>
      </w:pPr>
      <w:r>
        <w:t>Abstract</w:t>
      </w:r>
    </w:p>
    <w:p w:rsidR="00DD0433" w:rsidRPr="00562635" w:rsidRDefault="00DD0433" w:rsidP="00DD0433">
      <w:pPr>
        <w:spacing w:line="480" w:lineRule="auto"/>
        <w:rPr>
          <w:rFonts w:cs="Times New Roman"/>
          <w:sz w:val="24"/>
        </w:rPr>
      </w:pPr>
      <w:r w:rsidRPr="00562635">
        <w:rPr>
          <w:rFonts w:cs="Times New Roman"/>
          <w:sz w:val="24"/>
        </w:rPr>
        <w:t xml:space="preserve">Climate projections </w:t>
      </w:r>
      <w:r w:rsidR="00794375">
        <w:rPr>
          <w:rFonts w:cs="Times New Roman"/>
          <w:sz w:val="24"/>
        </w:rPr>
        <w:t xml:space="preserve">for the future </w:t>
      </w:r>
      <w:r w:rsidRPr="00562635">
        <w:rPr>
          <w:rFonts w:cs="Times New Roman"/>
          <w:sz w:val="24"/>
        </w:rPr>
        <w:t xml:space="preserve">indicate that the UK will experience hotter, drier summers and warmer, wetter winters, bringing longer </w:t>
      </w:r>
      <w:r w:rsidR="008A24AE">
        <w:rPr>
          <w:rFonts w:cs="Times New Roman"/>
          <w:sz w:val="24"/>
        </w:rPr>
        <w:t xml:space="preserve">dry </w:t>
      </w:r>
      <w:r w:rsidRPr="00562635">
        <w:rPr>
          <w:rFonts w:cs="Times New Roman"/>
          <w:sz w:val="24"/>
        </w:rPr>
        <w:t xml:space="preserve">periods followed by re-wetting. This </w:t>
      </w:r>
      <w:r w:rsidR="00794375">
        <w:rPr>
          <w:rFonts w:cs="Times New Roman"/>
          <w:sz w:val="24"/>
        </w:rPr>
        <w:t>will</w:t>
      </w:r>
      <w:r w:rsidRPr="00562635">
        <w:rPr>
          <w:rFonts w:cs="Times New Roman"/>
          <w:sz w:val="24"/>
        </w:rPr>
        <w:t xml:space="preserve"> result in changes in phosphorus (P) </w:t>
      </w:r>
      <w:r w:rsidR="007C71AC">
        <w:rPr>
          <w:rFonts w:cs="Times New Roman"/>
          <w:sz w:val="24"/>
        </w:rPr>
        <w:t>mobilization</w:t>
      </w:r>
      <w:r w:rsidRPr="00562635">
        <w:rPr>
          <w:rFonts w:cs="Times New Roman"/>
          <w:sz w:val="24"/>
        </w:rPr>
        <w:t xml:space="preserve"> patterns </w:t>
      </w:r>
      <w:r w:rsidR="00794375">
        <w:rPr>
          <w:rFonts w:cs="Times New Roman"/>
          <w:sz w:val="24"/>
        </w:rPr>
        <w:t>that</w:t>
      </w:r>
      <w:r w:rsidRPr="00562635">
        <w:rPr>
          <w:rFonts w:cs="Times New Roman"/>
          <w:sz w:val="24"/>
        </w:rPr>
        <w:t xml:space="preserve"> will influence the transfer of P </w:t>
      </w:r>
      <w:r w:rsidR="00794375">
        <w:rPr>
          <w:rFonts w:cs="Times New Roman"/>
          <w:sz w:val="24"/>
        </w:rPr>
        <w:t>from land to water</w:t>
      </w:r>
      <w:r w:rsidRPr="00562635">
        <w:rPr>
          <w:rFonts w:cs="Times New Roman"/>
          <w:sz w:val="24"/>
        </w:rPr>
        <w:t xml:space="preserve">. This study </w:t>
      </w:r>
      <w:r w:rsidR="00794375">
        <w:rPr>
          <w:rFonts w:cs="Times New Roman"/>
          <w:sz w:val="24"/>
        </w:rPr>
        <w:t>tested</w:t>
      </w:r>
      <w:r w:rsidRPr="00562635">
        <w:rPr>
          <w:rFonts w:cs="Times New Roman"/>
          <w:sz w:val="24"/>
        </w:rPr>
        <w:t xml:space="preserve"> the hypothesis that changes in the future patterns of drying/re-wetting will affect the amount of </w:t>
      </w:r>
      <w:r w:rsidR="00794375">
        <w:rPr>
          <w:rFonts w:cs="Times New Roman"/>
          <w:sz w:val="24"/>
        </w:rPr>
        <w:t>s</w:t>
      </w:r>
      <w:r w:rsidRPr="00562635">
        <w:rPr>
          <w:rFonts w:cs="Times New Roman"/>
          <w:sz w:val="24"/>
        </w:rPr>
        <w:t xml:space="preserve">oluble </w:t>
      </w:r>
      <w:r w:rsidR="00794375">
        <w:rPr>
          <w:rFonts w:cs="Times New Roman"/>
          <w:sz w:val="24"/>
        </w:rPr>
        <w:t>r</w:t>
      </w:r>
      <w:r w:rsidRPr="00562635">
        <w:rPr>
          <w:rFonts w:cs="Times New Roman"/>
          <w:sz w:val="24"/>
        </w:rPr>
        <w:t xml:space="preserve">eactive </w:t>
      </w:r>
      <w:r w:rsidR="00794375">
        <w:rPr>
          <w:rFonts w:cs="Times New Roman"/>
          <w:sz w:val="24"/>
        </w:rPr>
        <w:t>p</w:t>
      </w:r>
      <w:r w:rsidRPr="00562635">
        <w:rPr>
          <w:rFonts w:cs="Times New Roman"/>
          <w:sz w:val="24"/>
        </w:rPr>
        <w:t>hosphorus (SRP)</w:t>
      </w:r>
      <w:r w:rsidR="00794375">
        <w:rPr>
          <w:rFonts w:cs="Times New Roman"/>
          <w:sz w:val="24"/>
        </w:rPr>
        <w:t xml:space="preserve"> solubilized from soil</w:t>
      </w:r>
      <w:r w:rsidRPr="00562635">
        <w:rPr>
          <w:rFonts w:cs="Times New Roman"/>
          <w:sz w:val="24"/>
        </w:rPr>
        <w:t xml:space="preserve">.  Estimations of dry period characteristics (duration and temperature) under current and predicted climate were determined using data from the UK Climate Projections (UKCP09) Weather Generator tool. Three soils (sieved </w:t>
      </w:r>
      <w:r w:rsidR="00794375">
        <w:rPr>
          <w:rFonts w:cs="Times New Roman"/>
          <w:sz w:val="24"/>
        </w:rPr>
        <w:t>&lt;</w:t>
      </w:r>
      <w:r w:rsidRPr="00562635">
        <w:rPr>
          <w:rFonts w:cs="Times New Roman"/>
          <w:sz w:val="24"/>
        </w:rPr>
        <w:t>2</w:t>
      </w:r>
      <w:r>
        <w:rPr>
          <w:rFonts w:cs="Times New Roman"/>
          <w:sz w:val="24"/>
        </w:rPr>
        <w:t xml:space="preserve"> </w:t>
      </w:r>
      <w:r w:rsidRPr="00562635">
        <w:rPr>
          <w:rFonts w:cs="Times New Roman"/>
          <w:sz w:val="24"/>
        </w:rPr>
        <w:t>mm), collected from two regions of the UK with different soils and farm systems, were dried at 25°C for periods of 0, 2, 4, 5, 6, 8, 10, 15, 20, 25, 30, 60, and 90 d, then subsequently re-wetted (5</w:t>
      </w:r>
      <w:r w:rsidR="00EE32D0">
        <w:rPr>
          <w:rFonts w:cs="Times New Roman"/>
          <w:sz w:val="24"/>
        </w:rPr>
        <w:t>0</w:t>
      </w:r>
      <w:r>
        <w:rPr>
          <w:rFonts w:cs="Times New Roman"/>
          <w:sz w:val="24"/>
        </w:rPr>
        <w:t xml:space="preserve"> </w:t>
      </w:r>
      <w:r w:rsidRPr="00562635">
        <w:rPr>
          <w:rFonts w:cs="Times New Roman"/>
          <w:sz w:val="24"/>
        </w:rPr>
        <w:t xml:space="preserve">mL over 2h). The </w:t>
      </w:r>
      <w:r w:rsidR="00794375">
        <w:rPr>
          <w:rFonts w:cs="Times New Roman"/>
          <w:sz w:val="24"/>
        </w:rPr>
        <w:t xml:space="preserve">solubilized </w:t>
      </w:r>
      <w:r w:rsidRPr="00562635">
        <w:rPr>
          <w:rFonts w:cs="Times New Roman"/>
          <w:sz w:val="24"/>
        </w:rPr>
        <w:t xml:space="preserve">leachate was collected and </w:t>
      </w:r>
      <w:proofErr w:type="spellStart"/>
      <w:r w:rsidRPr="00562635">
        <w:rPr>
          <w:rFonts w:cs="Times New Roman"/>
          <w:sz w:val="24"/>
        </w:rPr>
        <w:t>analy</w:t>
      </w:r>
      <w:r w:rsidR="008C4DD0">
        <w:rPr>
          <w:rFonts w:cs="Times New Roman"/>
          <w:sz w:val="24"/>
        </w:rPr>
        <w:t>z</w:t>
      </w:r>
      <w:r w:rsidRPr="00562635">
        <w:rPr>
          <w:rFonts w:cs="Times New Roman"/>
          <w:sz w:val="24"/>
        </w:rPr>
        <w:t>ed</w:t>
      </w:r>
      <w:proofErr w:type="spellEnd"/>
      <w:r w:rsidRPr="00562635">
        <w:rPr>
          <w:rFonts w:cs="Times New Roman"/>
          <w:sz w:val="24"/>
        </w:rPr>
        <w:t xml:space="preserve"> for SRP. In the 2050s warm period temperature extremes </w:t>
      </w:r>
      <w:r w:rsidR="00456742">
        <w:rPr>
          <w:rFonts w:cs="Times New Roman"/>
          <w:sz w:val="24"/>
        </w:rPr>
        <w:t>&gt;</w:t>
      </w:r>
      <w:r w:rsidRPr="00562635">
        <w:rPr>
          <w:rFonts w:cs="Times New Roman"/>
          <w:sz w:val="24"/>
        </w:rPr>
        <w:t xml:space="preserve"> 25°C are predicted in some places</w:t>
      </w:r>
      <w:r w:rsidR="00B8775D">
        <w:rPr>
          <w:rFonts w:cs="Times New Roman"/>
          <w:sz w:val="24"/>
        </w:rPr>
        <w:t xml:space="preserve"> and</w:t>
      </w:r>
      <w:r w:rsidRPr="00562635">
        <w:rPr>
          <w:rFonts w:cs="Times New Roman"/>
          <w:sz w:val="24"/>
        </w:rPr>
        <w:t xml:space="preserve"> </w:t>
      </w:r>
      <w:r w:rsidR="00B8775D">
        <w:rPr>
          <w:rFonts w:cs="Times New Roman"/>
          <w:sz w:val="24"/>
        </w:rPr>
        <w:t>d</w:t>
      </w:r>
      <w:r w:rsidRPr="00562635">
        <w:rPr>
          <w:rFonts w:cs="Times New Roman"/>
          <w:sz w:val="24"/>
        </w:rPr>
        <w:t xml:space="preserve">ry periods of 30-90 d extremes are predicted. Combining the frequency of projected dry periods with the SRP </w:t>
      </w:r>
      <w:r w:rsidR="002F4F11">
        <w:rPr>
          <w:rFonts w:cs="Times New Roman"/>
          <w:sz w:val="24"/>
        </w:rPr>
        <w:t xml:space="preserve">concentration </w:t>
      </w:r>
      <w:r w:rsidRPr="00562635">
        <w:rPr>
          <w:rFonts w:cs="Times New Roman"/>
          <w:sz w:val="24"/>
        </w:rPr>
        <w:t xml:space="preserve"> in leachate suggests that, overall, this </w:t>
      </w:r>
      <w:r w:rsidR="002F4F11">
        <w:rPr>
          <w:rFonts w:cs="Times New Roman"/>
          <w:sz w:val="24"/>
        </w:rPr>
        <w:t>may</w:t>
      </w:r>
      <w:r w:rsidRPr="00562635">
        <w:rPr>
          <w:rFonts w:cs="Times New Roman"/>
          <w:sz w:val="24"/>
        </w:rPr>
        <w:t xml:space="preserve"> result in increased </w:t>
      </w:r>
      <w:r w:rsidR="002F4F11">
        <w:rPr>
          <w:rFonts w:cs="Times New Roman"/>
          <w:sz w:val="24"/>
        </w:rPr>
        <w:t>mobilization</w:t>
      </w:r>
      <w:r w:rsidRPr="00562635">
        <w:rPr>
          <w:rFonts w:cs="Times New Roman"/>
          <w:sz w:val="24"/>
        </w:rPr>
        <w:t xml:space="preserve"> of P; however, critical breakpoints of </w:t>
      </w:r>
      <w:r w:rsidR="007F4FFE">
        <w:rPr>
          <w:rFonts w:cs="Times New Roman"/>
          <w:sz w:val="24"/>
        </w:rPr>
        <w:t>6.9</w:t>
      </w:r>
      <w:r w:rsidRPr="00562635">
        <w:rPr>
          <w:rFonts w:cs="Times New Roman"/>
          <w:sz w:val="24"/>
        </w:rPr>
        <w:t>-</w:t>
      </w:r>
      <w:r w:rsidR="00CA4714">
        <w:rPr>
          <w:rFonts w:cs="Times New Roman"/>
          <w:sz w:val="24"/>
        </w:rPr>
        <w:t>14.5</w:t>
      </w:r>
      <w:r w:rsidRPr="00562635">
        <w:rPr>
          <w:rFonts w:cs="Times New Roman"/>
          <w:sz w:val="24"/>
        </w:rPr>
        <w:t xml:space="preserve"> d d</w:t>
      </w:r>
      <w:r w:rsidR="009E025F">
        <w:rPr>
          <w:rFonts w:cs="Times New Roman"/>
          <w:sz w:val="24"/>
        </w:rPr>
        <w:t>ry</w:t>
      </w:r>
      <w:r>
        <w:rPr>
          <w:rFonts w:cs="Times New Roman"/>
          <w:sz w:val="24"/>
        </w:rPr>
        <w:t xml:space="preserve"> </w:t>
      </w:r>
      <w:r w:rsidRPr="00562635">
        <w:rPr>
          <w:rFonts w:cs="Times New Roman"/>
          <w:sz w:val="24"/>
        </w:rPr>
        <w:t xml:space="preserve">occur whereby up to 28% more SRP can be </w:t>
      </w:r>
      <w:r w:rsidR="002F4F11">
        <w:rPr>
          <w:rFonts w:cs="Times New Roman"/>
          <w:sz w:val="24"/>
        </w:rPr>
        <w:t xml:space="preserve">solubilized </w:t>
      </w:r>
      <w:r w:rsidRPr="00562635">
        <w:rPr>
          <w:rFonts w:cs="Times New Roman"/>
          <w:sz w:val="24"/>
        </w:rPr>
        <w:t xml:space="preserve">following a rapid re-wetting event. The precise cause of this increase could not be identified and warrants further investigation as </w:t>
      </w:r>
      <w:r w:rsidR="008A24AE">
        <w:rPr>
          <w:rFonts w:cs="Times New Roman"/>
          <w:sz w:val="24"/>
        </w:rPr>
        <w:t>the</w:t>
      </w:r>
      <w:r w:rsidR="008A24AE" w:rsidRPr="00562635">
        <w:rPr>
          <w:rFonts w:cs="Times New Roman"/>
          <w:sz w:val="24"/>
        </w:rPr>
        <w:t xml:space="preserve"> </w:t>
      </w:r>
      <w:r w:rsidRPr="00562635">
        <w:rPr>
          <w:rFonts w:cs="Times New Roman"/>
          <w:sz w:val="24"/>
        </w:rPr>
        <w:t>process</w:t>
      </w:r>
      <w:r w:rsidR="00B8775D">
        <w:rPr>
          <w:rFonts w:cs="Times New Roman"/>
          <w:sz w:val="24"/>
        </w:rPr>
        <w:t xml:space="preserve"> is</w:t>
      </w:r>
      <w:r w:rsidRPr="00562635">
        <w:rPr>
          <w:rFonts w:cs="Times New Roman"/>
          <w:sz w:val="24"/>
        </w:rPr>
        <w:t xml:space="preserve"> not currently included in P transfer models. </w:t>
      </w:r>
    </w:p>
    <w:p w:rsidR="00DD0433" w:rsidRDefault="00DD0433" w:rsidP="00DD0433">
      <w:pPr>
        <w:pStyle w:val="Heading1"/>
        <w:numPr>
          <w:ilvl w:val="0"/>
          <w:numId w:val="0"/>
        </w:numPr>
        <w:spacing w:line="480" w:lineRule="auto"/>
        <w:ind w:left="432"/>
      </w:pPr>
      <w:r>
        <w:lastRenderedPageBreak/>
        <w:t>Introduction</w:t>
      </w:r>
    </w:p>
    <w:p w:rsidR="00820477" w:rsidRDefault="00DD0433" w:rsidP="00DD0433">
      <w:pPr>
        <w:spacing w:line="480" w:lineRule="auto"/>
        <w:rPr>
          <w:rFonts w:cs="Times New Roman"/>
          <w:sz w:val="24"/>
        </w:rPr>
      </w:pPr>
      <w:r w:rsidRPr="00562635">
        <w:rPr>
          <w:rFonts w:cs="Times New Roman"/>
          <w:sz w:val="24"/>
        </w:rPr>
        <w:t xml:space="preserve">Agricultural diffuse pollution </w:t>
      </w:r>
      <w:r w:rsidR="00B8775D">
        <w:rPr>
          <w:rFonts w:cs="Times New Roman"/>
          <w:sz w:val="24"/>
        </w:rPr>
        <w:t xml:space="preserve">from soil </w:t>
      </w:r>
      <w:r w:rsidRPr="00562635">
        <w:rPr>
          <w:rFonts w:cs="Times New Roman"/>
          <w:sz w:val="24"/>
        </w:rPr>
        <w:t xml:space="preserve">causes significant pressure on water quality </w:t>
      </w:r>
      <w:r w:rsidRPr="00562635">
        <w:rPr>
          <w:rFonts w:cs="Times New Roman"/>
          <w:noProof/>
          <w:sz w:val="24"/>
        </w:rPr>
        <w:t>(European Commission, 2012)</w:t>
      </w:r>
      <w:r w:rsidRPr="00562635">
        <w:rPr>
          <w:rFonts w:cs="Times New Roman"/>
          <w:sz w:val="24"/>
        </w:rPr>
        <w:t>. The challenges of mitigating</w:t>
      </w:r>
      <w:r w:rsidR="000B3612">
        <w:rPr>
          <w:rFonts w:cs="Times New Roman"/>
          <w:sz w:val="24"/>
        </w:rPr>
        <w:t xml:space="preserve"> agricultural</w:t>
      </w:r>
      <w:r w:rsidRPr="00562635">
        <w:rPr>
          <w:rFonts w:cs="Times New Roman"/>
          <w:sz w:val="24"/>
        </w:rPr>
        <w:t xml:space="preserve"> </w:t>
      </w:r>
      <w:r w:rsidR="000B3612">
        <w:rPr>
          <w:rFonts w:cs="Times New Roman"/>
          <w:sz w:val="24"/>
        </w:rPr>
        <w:t>phosphorus (P)</w:t>
      </w:r>
      <w:r w:rsidRPr="00562635">
        <w:rPr>
          <w:rFonts w:cs="Times New Roman"/>
          <w:sz w:val="24"/>
        </w:rPr>
        <w:t xml:space="preserve"> pollution are complex </w:t>
      </w:r>
      <w:r>
        <w:rPr>
          <w:rFonts w:cs="Times New Roman"/>
          <w:noProof/>
          <w:sz w:val="24"/>
        </w:rPr>
        <w:t>(Kleinman et al., 2015)</w:t>
      </w:r>
      <w:r w:rsidRPr="00562635">
        <w:rPr>
          <w:rFonts w:cs="Times New Roman"/>
          <w:sz w:val="24"/>
        </w:rPr>
        <w:t xml:space="preserve">, </w:t>
      </w:r>
      <w:r w:rsidR="00C15C64">
        <w:rPr>
          <w:rFonts w:cs="Times New Roman"/>
          <w:sz w:val="24"/>
        </w:rPr>
        <w:t>and despite significant efforts</w:t>
      </w:r>
      <w:r w:rsidR="000B3612">
        <w:rPr>
          <w:rFonts w:cs="Times New Roman"/>
          <w:sz w:val="24"/>
        </w:rPr>
        <w:t xml:space="preserve"> to reduce diffuse P pollution</w:t>
      </w:r>
      <w:r w:rsidR="00794375">
        <w:rPr>
          <w:rFonts w:cs="Times New Roman"/>
          <w:sz w:val="24"/>
        </w:rPr>
        <w:t>,</w:t>
      </w:r>
      <w:r w:rsidR="000B3612">
        <w:rPr>
          <w:rFonts w:cs="Times New Roman"/>
          <w:sz w:val="24"/>
        </w:rPr>
        <w:t xml:space="preserve"> evidence suggests success is rare and poor water quality proliferates </w:t>
      </w:r>
      <w:r w:rsidR="000B3612">
        <w:rPr>
          <w:rFonts w:cs="Times New Roman"/>
          <w:noProof/>
          <w:sz w:val="24"/>
        </w:rPr>
        <w:t>(Jarvie et al., 2013)</w:t>
      </w:r>
      <w:r w:rsidR="000B3612">
        <w:rPr>
          <w:rFonts w:cs="Times New Roman"/>
          <w:sz w:val="24"/>
        </w:rPr>
        <w:t>.  Such challenges</w:t>
      </w:r>
      <w:r w:rsidRPr="00562635">
        <w:rPr>
          <w:rFonts w:cs="Times New Roman"/>
          <w:sz w:val="24"/>
        </w:rPr>
        <w:t xml:space="preserve"> </w:t>
      </w:r>
      <w:r w:rsidR="00375DF6">
        <w:rPr>
          <w:rFonts w:cs="Times New Roman"/>
          <w:sz w:val="24"/>
        </w:rPr>
        <w:t xml:space="preserve">will </w:t>
      </w:r>
      <w:r w:rsidRPr="00562635">
        <w:rPr>
          <w:rFonts w:cs="Times New Roman"/>
          <w:sz w:val="24"/>
        </w:rPr>
        <w:t xml:space="preserve">become more </w:t>
      </w:r>
      <w:r w:rsidR="00BC3BFB">
        <w:rPr>
          <w:rFonts w:cs="Times New Roman"/>
          <w:sz w:val="24"/>
        </w:rPr>
        <w:t>prevalent</w:t>
      </w:r>
      <w:r w:rsidRPr="00562635">
        <w:rPr>
          <w:rFonts w:cs="Times New Roman"/>
          <w:sz w:val="24"/>
        </w:rPr>
        <w:t xml:space="preserve"> as pressures driven by climate change increase. </w:t>
      </w:r>
    </w:p>
    <w:p w:rsidR="00DD0433" w:rsidRPr="00562635" w:rsidRDefault="006B34CB" w:rsidP="00DD0433">
      <w:pPr>
        <w:spacing w:line="480" w:lineRule="auto"/>
        <w:rPr>
          <w:rFonts w:cs="Times New Roman"/>
          <w:sz w:val="24"/>
        </w:rPr>
      </w:pPr>
      <w:r>
        <w:rPr>
          <w:rFonts w:cs="Times New Roman"/>
          <w:sz w:val="24"/>
        </w:rPr>
        <w:t xml:space="preserve">In large parts of Europe it is likely that the frequency of warm days (i.e. heat waves) has increased </w:t>
      </w:r>
      <w:r w:rsidR="00605A02">
        <w:rPr>
          <w:rFonts w:cs="Times New Roman"/>
          <w:noProof/>
          <w:sz w:val="24"/>
        </w:rPr>
        <w:t>(IPCC, 2014)</w:t>
      </w:r>
      <w:r>
        <w:rPr>
          <w:rFonts w:cs="Times New Roman"/>
          <w:sz w:val="24"/>
        </w:rPr>
        <w:t xml:space="preserve">. </w:t>
      </w:r>
      <w:r w:rsidR="008A24AE">
        <w:rPr>
          <w:rFonts w:cs="Times New Roman"/>
          <w:sz w:val="24"/>
        </w:rPr>
        <w:t>Globally</w:t>
      </w:r>
      <w:r w:rsidR="009D0FED">
        <w:rPr>
          <w:rFonts w:cs="Times New Roman"/>
          <w:sz w:val="24"/>
        </w:rPr>
        <w:t>,</w:t>
      </w:r>
      <w:r>
        <w:rPr>
          <w:rFonts w:cs="Times New Roman"/>
          <w:sz w:val="24"/>
        </w:rPr>
        <w:t xml:space="preserve"> the probability of heat waves occurring has more than doubled in some locations</w:t>
      </w:r>
      <w:r w:rsidR="00605A02">
        <w:rPr>
          <w:rFonts w:cs="Times New Roman"/>
          <w:sz w:val="24"/>
        </w:rPr>
        <w:t xml:space="preserve"> </w:t>
      </w:r>
      <w:r>
        <w:rPr>
          <w:rFonts w:cs="Times New Roman"/>
          <w:noProof/>
          <w:sz w:val="24"/>
        </w:rPr>
        <w:t>(IPCC, 2014)</w:t>
      </w:r>
      <w:r>
        <w:rPr>
          <w:rFonts w:cs="Times New Roman"/>
          <w:sz w:val="24"/>
        </w:rPr>
        <w:t>.</w:t>
      </w:r>
      <w:r w:rsidR="00605A02">
        <w:rPr>
          <w:rFonts w:cs="Times New Roman"/>
          <w:sz w:val="24"/>
        </w:rPr>
        <w:t xml:space="preserve"> </w:t>
      </w:r>
      <w:r w:rsidR="00DD0433" w:rsidRPr="00562635">
        <w:rPr>
          <w:rFonts w:cs="Times New Roman"/>
          <w:sz w:val="24"/>
        </w:rPr>
        <w:t xml:space="preserve">The UK Climate Projections (UKCP09) </w:t>
      </w:r>
      <w:r w:rsidR="00C43A4C" w:rsidRPr="00562635">
        <w:rPr>
          <w:rFonts w:cs="Times New Roman"/>
          <w:sz w:val="24"/>
        </w:rPr>
        <w:t>provides</w:t>
      </w:r>
      <w:r w:rsidR="00DD0433" w:rsidRPr="00562635">
        <w:rPr>
          <w:rFonts w:cs="Times New Roman"/>
          <w:sz w:val="24"/>
        </w:rPr>
        <w:t xml:space="preserve"> probabilistic estimates for temperature change and other climatic variables </w:t>
      </w:r>
      <w:r>
        <w:rPr>
          <w:rFonts w:cs="Times New Roman"/>
          <w:sz w:val="24"/>
        </w:rPr>
        <w:t xml:space="preserve">(which do not include </w:t>
      </w:r>
      <w:r w:rsidR="00FF33B7">
        <w:rPr>
          <w:rFonts w:cs="Times New Roman"/>
          <w:sz w:val="24"/>
        </w:rPr>
        <w:t>event duration</w:t>
      </w:r>
      <w:r>
        <w:rPr>
          <w:rFonts w:cs="Times New Roman"/>
          <w:sz w:val="24"/>
        </w:rPr>
        <w:t xml:space="preserve"> e.g. dry spells) </w:t>
      </w:r>
      <w:r w:rsidR="00DD0433" w:rsidRPr="00562635">
        <w:rPr>
          <w:rFonts w:cs="Times New Roman"/>
          <w:sz w:val="24"/>
        </w:rPr>
        <w:t xml:space="preserve">in the UK. Under a medium emissions scenario, the mean annual temperature in England is projected to increase between 0.9ºC and 4.0ºC by the 2050s when compared to the 1961-1990 climate mean, with a central estimate of 3.6ºC warming. Summer temperatures are projected to rise </w:t>
      </w:r>
      <w:r w:rsidR="00DD0433" w:rsidRPr="00F03F6C">
        <w:rPr>
          <w:rFonts w:cs="Times New Roman"/>
          <w:sz w:val="24"/>
        </w:rPr>
        <w:t>even</w:t>
      </w:r>
      <w:r w:rsidR="00DD0433" w:rsidRPr="00562635">
        <w:rPr>
          <w:rFonts w:cs="Times New Roman"/>
          <w:sz w:val="24"/>
        </w:rPr>
        <w:t xml:space="preserve"> more, (1.0 to 4.6ºC) with a central estimate of 4.1ºC, with higher increases in the South East of England (1.3 to 4.6ºC) than the North West of England (1.2 to 4.1ºC). </w:t>
      </w:r>
      <w:r w:rsidR="004B44F3">
        <w:rPr>
          <w:rFonts w:cs="Times New Roman"/>
          <w:sz w:val="24"/>
        </w:rPr>
        <w:t xml:space="preserve">Summer rainfall </w:t>
      </w:r>
      <w:r w:rsidR="008A24AE">
        <w:rPr>
          <w:rFonts w:cs="Times New Roman"/>
          <w:sz w:val="24"/>
        </w:rPr>
        <w:t>is</w:t>
      </w:r>
      <w:r w:rsidR="004B44F3">
        <w:rPr>
          <w:rFonts w:cs="Times New Roman"/>
          <w:sz w:val="24"/>
        </w:rPr>
        <w:t xml:space="preserve"> also likely </w:t>
      </w:r>
      <w:r w:rsidR="008A24AE">
        <w:rPr>
          <w:rFonts w:cs="Times New Roman"/>
          <w:sz w:val="24"/>
        </w:rPr>
        <w:t xml:space="preserve">to </w:t>
      </w:r>
      <w:r w:rsidR="004B44F3">
        <w:rPr>
          <w:rFonts w:cs="Times New Roman"/>
          <w:sz w:val="24"/>
        </w:rPr>
        <w:t>decrease in both the North West (-36 to +1</w:t>
      </w:r>
      <w:r w:rsidR="00EB4723">
        <w:rPr>
          <w:rFonts w:cs="Times New Roman"/>
          <w:sz w:val="24"/>
        </w:rPr>
        <w:t xml:space="preserve"> </w:t>
      </w:r>
      <w:r w:rsidR="004B44F3">
        <w:rPr>
          <w:rFonts w:cs="Times New Roman"/>
          <w:sz w:val="24"/>
        </w:rPr>
        <w:t>%) and South East (-41 to +7</w:t>
      </w:r>
      <w:r w:rsidR="00EB4723">
        <w:rPr>
          <w:rFonts w:cs="Times New Roman"/>
          <w:sz w:val="24"/>
        </w:rPr>
        <w:t xml:space="preserve"> </w:t>
      </w:r>
      <w:r w:rsidR="004B44F3">
        <w:rPr>
          <w:rFonts w:cs="Times New Roman"/>
          <w:sz w:val="24"/>
        </w:rPr>
        <w:t xml:space="preserve">%) of England. </w:t>
      </w:r>
      <w:r w:rsidR="00DD0433" w:rsidRPr="00562635">
        <w:rPr>
          <w:rFonts w:cs="Times New Roman"/>
          <w:sz w:val="24"/>
        </w:rPr>
        <w:t>Current high resolution climate models (1.5 km grid spacing), indicate that hourly rainfall intensities will increase in both summer and winter months</w:t>
      </w:r>
      <w:r w:rsidR="007641F1">
        <w:rPr>
          <w:rFonts w:cs="Times New Roman"/>
          <w:sz w:val="24"/>
        </w:rPr>
        <w:t xml:space="preserve"> </w:t>
      </w:r>
      <w:r w:rsidR="007641F1">
        <w:rPr>
          <w:rFonts w:cs="Times New Roman"/>
          <w:noProof/>
          <w:sz w:val="24"/>
        </w:rPr>
        <w:t>(Kendon et al., 2014)</w:t>
      </w:r>
      <w:r w:rsidR="00DD0433" w:rsidRPr="00562635">
        <w:rPr>
          <w:rFonts w:cs="Times New Roman"/>
          <w:sz w:val="24"/>
        </w:rPr>
        <w:t xml:space="preserve">. </w:t>
      </w:r>
      <w:r w:rsidR="00DD0433" w:rsidRPr="0019512B">
        <w:rPr>
          <w:rFonts w:cs="Times New Roman"/>
          <w:sz w:val="24"/>
        </w:rPr>
        <w:t xml:space="preserve">Hence, dry periods of increased </w:t>
      </w:r>
      <w:r w:rsidR="00FF33B7">
        <w:rPr>
          <w:rFonts w:cs="Times New Roman"/>
          <w:sz w:val="24"/>
        </w:rPr>
        <w:t>duration</w:t>
      </w:r>
      <w:r w:rsidR="00DD0433" w:rsidRPr="0019512B">
        <w:rPr>
          <w:rFonts w:cs="Times New Roman"/>
          <w:sz w:val="24"/>
        </w:rPr>
        <w:t xml:space="preserve"> followed by intense re-wetting are likely to become more prevalent.</w:t>
      </w:r>
      <w:r w:rsidR="00DD0433" w:rsidRPr="00562635">
        <w:rPr>
          <w:rFonts w:cs="Times New Roman"/>
          <w:sz w:val="24"/>
        </w:rPr>
        <w:t xml:space="preserve"> </w:t>
      </w:r>
      <w:r w:rsidR="00375DF6">
        <w:rPr>
          <w:rFonts w:cs="Times New Roman"/>
          <w:sz w:val="24"/>
        </w:rPr>
        <w:t>F</w:t>
      </w:r>
      <w:r w:rsidR="00DD0433" w:rsidRPr="00562635">
        <w:rPr>
          <w:rFonts w:cs="Times New Roman"/>
          <w:sz w:val="24"/>
        </w:rPr>
        <w:t xml:space="preserve">or catchments where the main source of P is agricultural, most annual total </w:t>
      </w:r>
      <w:r w:rsidR="00794375">
        <w:rPr>
          <w:rFonts w:cs="Times New Roman"/>
          <w:sz w:val="24"/>
        </w:rPr>
        <w:t>P</w:t>
      </w:r>
      <w:r w:rsidR="00DD0433" w:rsidRPr="00562635">
        <w:rPr>
          <w:rFonts w:cs="Times New Roman"/>
          <w:sz w:val="24"/>
        </w:rPr>
        <w:t xml:space="preserve"> loads are transferred during high discharge events</w:t>
      </w:r>
      <w:r w:rsidR="00375DF6">
        <w:rPr>
          <w:rFonts w:cs="Times New Roman"/>
          <w:sz w:val="24"/>
        </w:rPr>
        <w:t xml:space="preserve"> </w:t>
      </w:r>
      <w:r w:rsidR="00375DF6">
        <w:rPr>
          <w:rFonts w:cs="Times New Roman"/>
          <w:noProof/>
          <w:sz w:val="24"/>
        </w:rPr>
        <w:t>(Ockenden et al., 2016)</w:t>
      </w:r>
      <w:r w:rsidR="00375DF6">
        <w:rPr>
          <w:rFonts w:cs="Times New Roman"/>
          <w:sz w:val="24"/>
        </w:rPr>
        <w:t xml:space="preserve">, of which a significant portion is </w:t>
      </w:r>
      <w:r w:rsidR="00375DF6" w:rsidRPr="00562635">
        <w:rPr>
          <w:rFonts w:cs="Times New Roman"/>
          <w:sz w:val="24"/>
        </w:rPr>
        <w:t>bioavailable dissolved P</w:t>
      </w:r>
      <w:r w:rsidR="00375DF6">
        <w:rPr>
          <w:rFonts w:cs="Times New Roman"/>
          <w:sz w:val="24"/>
        </w:rPr>
        <w:t xml:space="preserve"> </w:t>
      </w:r>
      <w:r w:rsidR="00375DF6">
        <w:rPr>
          <w:rFonts w:cs="Times New Roman"/>
          <w:noProof/>
          <w:sz w:val="24"/>
        </w:rPr>
        <w:t>(Joosse and Baker, 2011)</w:t>
      </w:r>
      <w:r w:rsidR="00375DF6">
        <w:rPr>
          <w:rFonts w:cs="Times New Roman"/>
          <w:sz w:val="24"/>
        </w:rPr>
        <w:t>. Therefore,</w:t>
      </w:r>
      <w:r w:rsidR="00DD0433" w:rsidRPr="00562635">
        <w:rPr>
          <w:rFonts w:cs="Times New Roman"/>
          <w:sz w:val="24"/>
        </w:rPr>
        <w:t xml:space="preserve"> increased frequency of extreme </w:t>
      </w:r>
      <w:r w:rsidR="00DD0433" w:rsidRPr="00562635">
        <w:rPr>
          <w:rFonts w:cs="Times New Roman"/>
          <w:sz w:val="24"/>
        </w:rPr>
        <w:lastRenderedPageBreak/>
        <w:t xml:space="preserve">meteorological/hydrological events in the future is likely to increase the transfer of </w:t>
      </w:r>
      <w:r w:rsidR="00375DF6">
        <w:rPr>
          <w:rFonts w:cs="Times New Roman"/>
          <w:sz w:val="24"/>
        </w:rPr>
        <w:t xml:space="preserve">P </w:t>
      </w:r>
      <w:r w:rsidR="00DD0433" w:rsidRPr="00562635">
        <w:rPr>
          <w:rFonts w:cs="Times New Roman"/>
          <w:sz w:val="24"/>
        </w:rPr>
        <w:t>to water bodies</w:t>
      </w:r>
      <w:r w:rsidR="00375DF6">
        <w:rPr>
          <w:rFonts w:cs="Times New Roman"/>
          <w:sz w:val="24"/>
        </w:rPr>
        <w:t xml:space="preserve"> </w:t>
      </w:r>
      <w:r w:rsidR="00375DF6">
        <w:rPr>
          <w:rFonts w:cs="Times New Roman"/>
          <w:noProof/>
          <w:sz w:val="24"/>
        </w:rPr>
        <w:t>(Ockenden et al., 2016)</w:t>
      </w:r>
      <w:r w:rsidR="00375DF6">
        <w:rPr>
          <w:rFonts w:cs="Times New Roman"/>
          <w:sz w:val="24"/>
        </w:rPr>
        <w:t xml:space="preserve"> increasing the risk of eutrophication</w:t>
      </w:r>
      <w:r w:rsidR="00DD0433" w:rsidRPr="00562635">
        <w:rPr>
          <w:rFonts w:cs="Times New Roman"/>
          <w:sz w:val="24"/>
        </w:rPr>
        <w:t xml:space="preserve">. It seems likely that climate change will alter the degree, rate and frequency of drying and re-wetting (DRW) events, so altering the nutrient cycling of P within soils as it undergoes both abiotic and biotic stress. Such changes may alter the amount and </w:t>
      </w:r>
      <w:r w:rsidR="00735999" w:rsidRPr="00562635">
        <w:rPr>
          <w:rFonts w:cs="Times New Roman"/>
          <w:sz w:val="24"/>
        </w:rPr>
        <w:t xml:space="preserve">form of P </w:t>
      </w:r>
      <w:r w:rsidR="00E952A0">
        <w:rPr>
          <w:rFonts w:cs="Times New Roman"/>
          <w:sz w:val="24"/>
        </w:rPr>
        <w:t>mobilized</w:t>
      </w:r>
      <w:r w:rsidR="00E13C1C">
        <w:rPr>
          <w:rFonts w:cs="Times New Roman"/>
          <w:sz w:val="24"/>
        </w:rPr>
        <w:t xml:space="preserve"> via solubilisation and detachment, consequently i</w:t>
      </w:r>
      <w:r w:rsidR="00735999" w:rsidRPr="00562635">
        <w:rPr>
          <w:rFonts w:cs="Times New Roman"/>
          <w:sz w:val="24"/>
        </w:rPr>
        <w:t>ncreas</w:t>
      </w:r>
      <w:r w:rsidR="00F17EC8">
        <w:rPr>
          <w:rFonts w:cs="Times New Roman"/>
          <w:sz w:val="24"/>
        </w:rPr>
        <w:t>ing</w:t>
      </w:r>
      <w:r w:rsidR="00DD0433" w:rsidRPr="00562635">
        <w:rPr>
          <w:rFonts w:cs="Times New Roman"/>
          <w:sz w:val="24"/>
        </w:rPr>
        <w:t xml:space="preserve"> the </w:t>
      </w:r>
      <w:r w:rsidR="00F17EC8">
        <w:rPr>
          <w:rFonts w:cs="Times New Roman"/>
          <w:sz w:val="24"/>
        </w:rPr>
        <w:t xml:space="preserve">amount of P which can undergo transport </w:t>
      </w:r>
      <w:r w:rsidR="00FC7FFB">
        <w:rPr>
          <w:rFonts w:cs="Times New Roman"/>
          <w:sz w:val="24"/>
        </w:rPr>
        <w:t>and impact watercourses</w:t>
      </w:r>
      <w:r w:rsidR="00F17EC8">
        <w:rPr>
          <w:rFonts w:cs="Times New Roman"/>
          <w:sz w:val="24"/>
        </w:rPr>
        <w:t>, as described by the P transfer continuum</w:t>
      </w:r>
      <w:r w:rsidR="00FF0CCE">
        <w:rPr>
          <w:rFonts w:cs="Times New Roman"/>
          <w:sz w:val="24"/>
        </w:rPr>
        <w:t xml:space="preserve"> </w:t>
      </w:r>
      <w:r w:rsidR="00896A7C">
        <w:rPr>
          <w:rFonts w:cs="Times New Roman"/>
          <w:noProof/>
          <w:sz w:val="24"/>
        </w:rPr>
        <w:t>(Haygarth et al., 2005)</w:t>
      </w:r>
      <w:r w:rsidR="00896A7C">
        <w:rPr>
          <w:rFonts w:cs="Times New Roman"/>
          <w:sz w:val="24"/>
        </w:rPr>
        <w:t>.</w:t>
      </w:r>
      <w:r w:rsidR="00E43735">
        <w:rPr>
          <w:rFonts w:cs="Times New Roman"/>
          <w:sz w:val="24"/>
        </w:rPr>
        <w:t>This is especially important</w:t>
      </w:r>
      <w:r w:rsidR="00856B3F">
        <w:rPr>
          <w:rFonts w:cs="Times New Roman"/>
          <w:sz w:val="24"/>
        </w:rPr>
        <w:t xml:space="preserve"> to consider into the future as although net P inputs to land may decline, accumulated P stores will continue to be mobilized, posing continual </w:t>
      </w:r>
      <w:r w:rsidR="00B8775D">
        <w:rPr>
          <w:rFonts w:cs="Times New Roman"/>
          <w:sz w:val="24"/>
        </w:rPr>
        <w:t xml:space="preserve">and long term </w:t>
      </w:r>
      <w:r w:rsidR="00856B3F">
        <w:rPr>
          <w:rFonts w:cs="Times New Roman"/>
          <w:sz w:val="24"/>
        </w:rPr>
        <w:t>risks to watercourses</w:t>
      </w:r>
      <w:r w:rsidR="00896A7C">
        <w:rPr>
          <w:rFonts w:cs="Times New Roman"/>
          <w:sz w:val="24"/>
        </w:rPr>
        <w:t xml:space="preserve"> </w:t>
      </w:r>
      <w:r w:rsidR="00896A7C">
        <w:rPr>
          <w:rFonts w:cs="Times New Roman"/>
          <w:noProof/>
          <w:sz w:val="24"/>
        </w:rPr>
        <w:t>(Powers et al., 2016)</w:t>
      </w:r>
      <w:r w:rsidR="00896A7C">
        <w:rPr>
          <w:rFonts w:cs="Times New Roman"/>
          <w:sz w:val="24"/>
        </w:rPr>
        <w:t>.</w:t>
      </w:r>
    </w:p>
    <w:p w:rsidR="005952D5" w:rsidRDefault="00DD0433" w:rsidP="00382E18">
      <w:pPr>
        <w:spacing w:line="480" w:lineRule="auto"/>
        <w:rPr>
          <w:rFonts w:cs="Times New Roman"/>
          <w:sz w:val="24"/>
        </w:rPr>
      </w:pPr>
      <w:r w:rsidRPr="00562635">
        <w:rPr>
          <w:rFonts w:cs="Times New Roman"/>
          <w:sz w:val="24"/>
        </w:rPr>
        <w:t>There is evidence to suggest that DRW events do cause a</w:t>
      </w:r>
      <w:r w:rsidR="00B8775D">
        <w:rPr>
          <w:rFonts w:cs="Times New Roman"/>
          <w:sz w:val="24"/>
        </w:rPr>
        <w:t>n</w:t>
      </w:r>
      <w:r w:rsidRPr="00562635">
        <w:rPr>
          <w:rFonts w:cs="Times New Roman"/>
          <w:sz w:val="24"/>
        </w:rPr>
        <w:t xml:space="preserve"> increase in soil nutrient availability in leachate </w:t>
      </w:r>
      <w:r w:rsidR="003F792C">
        <w:rPr>
          <w:rFonts w:cs="Times New Roman"/>
          <w:noProof/>
          <w:sz w:val="24"/>
        </w:rPr>
        <w:t>(Blackwell et al., 2009; Blackwell et al., 2012; Bünemann et al., 2013; Butterly et al., 2011; Nguyen and Marschner, 2005; Soinne et al., 2010; Xu et al., 2011)</w:t>
      </w:r>
      <w:r w:rsidRPr="00562635">
        <w:rPr>
          <w:rFonts w:cs="Times New Roman"/>
          <w:sz w:val="24"/>
        </w:rPr>
        <w:t xml:space="preserve">. </w:t>
      </w:r>
      <w:r w:rsidR="009971AA">
        <w:rPr>
          <w:rFonts w:cs="Times New Roman"/>
          <w:sz w:val="24"/>
        </w:rPr>
        <w:t>D</w:t>
      </w:r>
      <w:r w:rsidR="00BC2D51">
        <w:rPr>
          <w:rFonts w:cs="Times New Roman"/>
          <w:sz w:val="24"/>
        </w:rPr>
        <w:t>rying soils to a gravimetric water content (GWC) of &lt;10% significantly increase</w:t>
      </w:r>
      <w:r w:rsidR="009971AA">
        <w:rPr>
          <w:rFonts w:cs="Times New Roman"/>
          <w:sz w:val="24"/>
        </w:rPr>
        <w:t>s</w:t>
      </w:r>
      <w:r w:rsidR="00BC2D51">
        <w:rPr>
          <w:rFonts w:cs="Times New Roman"/>
          <w:sz w:val="24"/>
        </w:rPr>
        <w:t xml:space="preserve"> P </w:t>
      </w:r>
      <w:r w:rsidR="007C71AC">
        <w:rPr>
          <w:rFonts w:cs="Times New Roman"/>
          <w:sz w:val="24"/>
        </w:rPr>
        <w:t>mobilization</w:t>
      </w:r>
      <w:r w:rsidR="00507372">
        <w:rPr>
          <w:rFonts w:cs="Times New Roman"/>
          <w:sz w:val="24"/>
        </w:rPr>
        <w:t xml:space="preserve"> at re-wetting</w:t>
      </w:r>
      <w:r w:rsidR="00BC2D51">
        <w:rPr>
          <w:rFonts w:cs="Times New Roman"/>
          <w:sz w:val="24"/>
        </w:rPr>
        <w:t>, especially at &lt;2.5%</w:t>
      </w:r>
      <w:r w:rsidR="009971AA">
        <w:rPr>
          <w:rFonts w:cs="Times New Roman"/>
          <w:sz w:val="24"/>
        </w:rPr>
        <w:t xml:space="preserve"> (</w:t>
      </w:r>
      <w:r w:rsidR="00896A7C">
        <w:rPr>
          <w:rFonts w:cs="Times New Roman"/>
          <w:noProof/>
          <w:sz w:val="24"/>
        </w:rPr>
        <w:t>Bünemann et al. (2013)</w:t>
      </w:r>
      <w:r w:rsidR="009971AA">
        <w:rPr>
          <w:rFonts w:cs="Times New Roman"/>
          <w:sz w:val="24"/>
        </w:rPr>
        <w:t xml:space="preserve"> and 2-4% </w:t>
      </w:r>
      <w:r w:rsidR="00896A7C">
        <w:rPr>
          <w:rFonts w:cs="Times New Roman"/>
          <w:noProof/>
          <w:sz w:val="24"/>
        </w:rPr>
        <w:t>(Dinh et al., 2017)</w:t>
      </w:r>
      <w:r w:rsidR="00BC2D51">
        <w:rPr>
          <w:rFonts w:cs="Times New Roman"/>
          <w:sz w:val="24"/>
        </w:rPr>
        <w:t>.</w:t>
      </w:r>
      <w:r w:rsidR="009971AA">
        <w:rPr>
          <w:rFonts w:cs="Times New Roman"/>
          <w:sz w:val="24"/>
        </w:rPr>
        <w:t xml:space="preserve"> </w:t>
      </w:r>
      <w:r w:rsidR="009732F3">
        <w:rPr>
          <w:rFonts w:cs="Times New Roman"/>
          <w:sz w:val="24"/>
        </w:rPr>
        <w:t xml:space="preserve">This increase in P availability in dried soil upon re-wetting </w:t>
      </w:r>
      <w:r w:rsidR="00B8775D">
        <w:rPr>
          <w:rFonts w:cs="Times New Roman"/>
          <w:sz w:val="24"/>
        </w:rPr>
        <w:t>has been</w:t>
      </w:r>
      <w:r w:rsidR="009732F3">
        <w:rPr>
          <w:rFonts w:cs="Times New Roman"/>
          <w:sz w:val="24"/>
        </w:rPr>
        <w:t xml:space="preserve"> attributed to microbial cell lysis </w:t>
      </w:r>
      <w:r w:rsidR="009732F3">
        <w:rPr>
          <w:rFonts w:cs="Times New Roman"/>
          <w:noProof/>
          <w:sz w:val="24"/>
        </w:rPr>
        <w:t>(Turner and Haygarth, 2001)</w:t>
      </w:r>
      <w:r w:rsidR="003F792C">
        <w:rPr>
          <w:rFonts w:cs="Times New Roman"/>
          <w:sz w:val="24"/>
        </w:rPr>
        <w:t xml:space="preserve">, </w:t>
      </w:r>
      <w:r w:rsidR="009732F3">
        <w:rPr>
          <w:rFonts w:cs="Times New Roman"/>
          <w:sz w:val="24"/>
        </w:rPr>
        <w:t xml:space="preserve">yet it is likely that a significant proportion is of non-microbial origin organic P or inorganic P </w:t>
      </w:r>
      <w:r w:rsidR="009732F3">
        <w:rPr>
          <w:rFonts w:cs="Times New Roman"/>
          <w:noProof/>
          <w:sz w:val="24"/>
        </w:rPr>
        <w:t>(Blackwell et al., 2009; Bünemann et al., 2013; Butterly et al., 2009; Butterly et al., 2011)</w:t>
      </w:r>
      <w:r w:rsidR="009732F3">
        <w:rPr>
          <w:rFonts w:cs="Times New Roman"/>
          <w:sz w:val="24"/>
        </w:rPr>
        <w:t>.</w:t>
      </w:r>
      <w:r w:rsidR="0055733C">
        <w:rPr>
          <w:rFonts w:cs="Times New Roman"/>
          <w:sz w:val="24"/>
        </w:rPr>
        <w:t xml:space="preserve"> </w:t>
      </w:r>
      <w:r w:rsidR="00382E18">
        <w:rPr>
          <w:rFonts w:cs="Times New Roman"/>
          <w:sz w:val="24"/>
        </w:rPr>
        <w:t xml:space="preserve">For example, high organic carbon soils can result in significantly more available P after drying and re-wetting </w:t>
      </w:r>
      <w:r w:rsidR="00382E18">
        <w:rPr>
          <w:rFonts w:cs="Times New Roman"/>
          <w:noProof/>
          <w:sz w:val="24"/>
        </w:rPr>
        <w:t>(Nguyen and Marschner, 2005; Styles and Coxon, 2006)</w:t>
      </w:r>
      <w:r w:rsidR="00382E18">
        <w:rPr>
          <w:rFonts w:cs="Times New Roman"/>
          <w:sz w:val="24"/>
        </w:rPr>
        <w:t>.</w:t>
      </w:r>
      <w:r w:rsidR="000E60B6" w:rsidRPr="000E60B6">
        <w:rPr>
          <w:rFonts w:cs="Times New Roman"/>
          <w:sz w:val="24"/>
        </w:rPr>
        <w:t xml:space="preserve"> </w:t>
      </w:r>
      <w:r w:rsidR="000E60B6">
        <w:rPr>
          <w:rFonts w:cs="Times New Roman"/>
          <w:sz w:val="24"/>
        </w:rPr>
        <w:fldChar w:fldCharType="begin"/>
      </w:r>
      <w:r w:rsidR="000E60B6">
        <w:rPr>
          <w:rFonts w:cs="Times New Roman"/>
          <w:sz w:val="24"/>
        </w:rPr>
        <w:instrText xml:space="preserve"> ADDIN EN.CITE &lt;EndNote&gt;&lt;Cite AuthorYear="1"&gt;&lt;Author&gt;Chen&lt;/Author&gt;&lt;Year&gt;2016&lt;/Year&gt;&lt;RecNum&gt;786&lt;/RecNum&gt;&lt;DisplayText&gt;Chen et al. (2016)&lt;/DisplayText&gt;&lt;record&gt;&lt;rec-number&gt;786&lt;/rec-number&gt;&lt;foreign-keys&gt;&lt;key app="EN" db-id="w9as5d02twzp5ie9vsoxps2reawzfdafp50s" timestamp="1498123907"&gt;786&lt;/key&gt;&lt;/foreign-keys&gt;&lt;ref-type name="Journal Article"&gt;17&lt;/ref-type&gt;&lt;contributors&gt;&lt;authors&gt;&lt;author&gt;Chen, Hao&lt;/author&gt;&lt;author&gt;Lai, Lu&lt;/author&gt;&lt;author&gt;Zhao, Xiaorong&lt;/author&gt;&lt;author&gt;Li, Guitong&lt;/author&gt;&lt;author&gt;Lin, Qimei&lt;/author&gt;&lt;/authors&gt;&lt;/contributors&gt;&lt;titles&gt;&lt;title&gt;Soil microbial biomass carbon and phosphorus as affected by frequent drying–rewetting&lt;/title&gt;&lt;secondary-title&gt;Soil Research&lt;/secondary-title&gt;&lt;/titles&gt;&lt;periodical&gt;&lt;full-title&gt;Soil Research&lt;/full-title&gt;&lt;abbr-1&gt;Soil Res.&lt;/abbr-1&gt;&lt;/periodical&gt;&lt;pages&gt;321-327&lt;/pages&gt;&lt;volume&gt;54&lt;/volume&gt;&lt;number&gt;3&lt;/number&gt;&lt;keywords&gt;&lt;keyword&gt;frequent drying and rewetting, soil microbial biomass C, soil microbial biomass P.&lt;/keyword&gt;&lt;/keywords&gt;&lt;dates&gt;&lt;year&gt;2016&lt;/year&gt;&lt;/dates&gt;&lt;urls&gt;&lt;related-urls&gt;&lt;url&gt;http://www.publish.csiro.au/paper/SR14299&lt;/url&gt;&lt;/related-urls&gt;&lt;/urls&gt;&lt;electronic-resource-num&gt;https://doi.org/10.1071/SR14299&lt;/electronic-resource-num&gt;&lt;/record&gt;&lt;/Cite&gt;&lt;/EndNote&gt;</w:instrText>
      </w:r>
      <w:r w:rsidR="000E60B6">
        <w:rPr>
          <w:rFonts w:cs="Times New Roman"/>
          <w:sz w:val="24"/>
        </w:rPr>
        <w:fldChar w:fldCharType="separate"/>
      </w:r>
      <w:r w:rsidR="000E60B6">
        <w:rPr>
          <w:rFonts w:cs="Times New Roman"/>
          <w:noProof/>
          <w:sz w:val="24"/>
        </w:rPr>
        <w:t>Chen et al. (2016)</w:t>
      </w:r>
      <w:r w:rsidR="000E60B6">
        <w:rPr>
          <w:rFonts w:cs="Times New Roman"/>
          <w:sz w:val="24"/>
        </w:rPr>
        <w:fldChar w:fldCharType="end"/>
      </w:r>
      <w:r w:rsidR="000E60B6">
        <w:rPr>
          <w:rFonts w:cs="Times New Roman"/>
          <w:sz w:val="24"/>
        </w:rPr>
        <w:t xml:space="preserve"> also found that frequent DRW cycles can cause greater, more long lasting impacts on soil biomass P dynamics than carbon dynamics. </w:t>
      </w:r>
      <w:r w:rsidR="00382E18">
        <w:rPr>
          <w:rFonts w:cs="Times New Roman"/>
          <w:sz w:val="24"/>
        </w:rPr>
        <w:t xml:space="preserve"> </w:t>
      </w:r>
      <w:r w:rsidR="007C71AC">
        <w:rPr>
          <w:rFonts w:cs="Times New Roman"/>
          <w:sz w:val="24"/>
        </w:rPr>
        <w:t xml:space="preserve">In addition, soils with high microbial biomasses yield more P upon re-wetting </w:t>
      </w:r>
      <w:r w:rsidR="007C71AC">
        <w:rPr>
          <w:rFonts w:cs="Times New Roman"/>
          <w:noProof/>
          <w:sz w:val="24"/>
        </w:rPr>
        <w:t>(Styles and Coxon, 2006)</w:t>
      </w:r>
      <w:r w:rsidR="007C71AC">
        <w:rPr>
          <w:rFonts w:cs="Times New Roman"/>
          <w:sz w:val="24"/>
        </w:rPr>
        <w:t xml:space="preserve"> especially if the community is not resilient to DRW cycles </w:t>
      </w:r>
      <w:r w:rsidR="007C71AC">
        <w:rPr>
          <w:rFonts w:cs="Times New Roman"/>
          <w:noProof/>
          <w:sz w:val="24"/>
        </w:rPr>
        <w:t>(Butterly et al., 2011; Fierer et al., 2002; Pailler et al., 2014; Wang et al., 2013)</w:t>
      </w:r>
      <w:r w:rsidR="007C71AC">
        <w:rPr>
          <w:rFonts w:cs="Times New Roman"/>
          <w:sz w:val="24"/>
        </w:rPr>
        <w:t xml:space="preserve">. </w:t>
      </w:r>
      <w:r w:rsidR="00486EAE">
        <w:rPr>
          <w:rFonts w:cs="Times New Roman"/>
          <w:sz w:val="24"/>
        </w:rPr>
        <w:t xml:space="preserve">Drying can induce the </w:t>
      </w:r>
      <w:r w:rsidR="00486EAE">
        <w:rPr>
          <w:rFonts w:cs="Times New Roman"/>
          <w:sz w:val="24"/>
        </w:rPr>
        <w:lastRenderedPageBreak/>
        <w:t xml:space="preserve">oxidation of soil organic carbon </w:t>
      </w:r>
      <w:r w:rsidR="00486EAE">
        <w:rPr>
          <w:rFonts w:cs="Times New Roman"/>
          <w:sz w:val="24"/>
          <w:vertAlign w:val="superscript"/>
        </w:rPr>
        <w:t>–</w:t>
      </w:r>
      <w:r w:rsidR="00486EAE">
        <w:rPr>
          <w:rFonts w:cs="Times New Roman"/>
          <w:sz w:val="24"/>
        </w:rPr>
        <w:t xml:space="preserve">Fe and </w:t>
      </w:r>
      <w:r w:rsidR="00486EAE">
        <w:rPr>
          <w:rFonts w:cs="Times New Roman"/>
          <w:sz w:val="24"/>
          <w:vertAlign w:val="superscript"/>
        </w:rPr>
        <w:t>–</w:t>
      </w:r>
      <w:r w:rsidR="00486EAE">
        <w:rPr>
          <w:rFonts w:cs="Times New Roman"/>
          <w:sz w:val="24"/>
        </w:rPr>
        <w:t xml:space="preserve">Al associations </w:t>
      </w:r>
      <w:r w:rsidR="00486EAE">
        <w:rPr>
          <w:rFonts w:cs="Times New Roman"/>
          <w:noProof/>
          <w:sz w:val="24"/>
        </w:rPr>
        <w:t>(Bartlett and James, 1980; Haynes and Swift, 1985; Schlichting and Leinweber, 2002)</w:t>
      </w:r>
      <w:r w:rsidR="00486EAE">
        <w:rPr>
          <w:rFonts w:cs="Times New Roman"/>
          <w:sz w:val="24"/>
        </w:rPr>
        <w:t xml:space="preserve">, and thus directly release organic P, </w:t>
      </w:r>
      <w:r w:rsidR="00524CD1">
        <w:rPr>
          <w:rFonts w:cs="Times New Roman"/>
          <w:sz w:val="24"/>
        </w:rPr>
        <w:t xml:space="preserve">and indirectly release inorganic P via </w:t>
      </w:r>
      <w:r w:rsidR="00486EAE">
        <w:rPr>
          <w:rFonts w:cs="Times New Roman"/>
          <w:sz w:val="24"/>
        </w:rPr>
        <w:t xml:space="preserve">mineralization </w:t>
      </w:r>
      <w:r w:rsidR="00524CD1">
        <w:rPr>
          <w:rFonts w:cs="Times New Roman"/>
          <w:sz w:val="24"/>
        </w:rPr>
        <w:t xml:space="preserve">that is subsequently stimulated </w:t>
      </w:r>
      <w:r w:rsidR="00486EAE">
        <w:rPr>
          <w:rFonts w:cs="Times New Roman"/>
          <w:noProof/>
          <w:sz w:val="24"/>
        </w:rPr>
        <w:t>(Styles and Coxon, 2006)</w:t>
      </w:r>
      <w:r w:rsidR="00486EAE">
        <w:rPr>
          <w:rFonts w:cs="Times New Roman"/>
          <w:sz w:val="24"/>
        </w:rPr>
        <w:t xml:space="preserve">. </w:t>
      </w:r>
      <w:r w:rsidR="00382E18">
        <w:rPr>
          <w:rFonts w:cs="Times New Roman"/>
          <w:sz w:val="24"/>
        </w:rPr>
        <w:t xml:space="preserve">Slaking has </w:t>
      </w:r>
      <w:r w:rsidR="00486EAE">
        <w:rPr>
          <w:rFonts w:cs="Times New Roman"/>
          <w:sz w:val="24"/>
        </w:rPr>
        <w:t xml:space="preserve">also </w:t>
      </w:r>
      <w:r w:rsidR="00382E18">
        <w:rPr>
          <w:rFonts w:cs="Times New Roman"/>
          <w:sz w:val="24"/>
        </w:rPr>
        <w:t>been identified as one the most important</w:t>
      </w:r>
      <w:r w:rsidR="00FD1726">
        <w:rPr>
          <w:rFonts w:cs="Times New Roman"/>
          <w:sz w:val="24"/>
        </w:rPr>
        <w:t xml:space="preserve"> mechanisms to disrupt soil </w:t>
      </w:r>
      <w:r w:rsidR="006A3CDD">
        <w:rPr>
          <w:rFonts w:cs="Times New Roman"/>
          <w:sz w:val="24"/>
        </w:rPr>
        <w:t xml:space="preserve">aggregate </w:t>
      </w:r>
      <w:r w:rsidR="00FD1726">
        <w:rPr>
          <w:rFonts w:cs="Times New Roman"/>
          <w:sz w:val="24"/>
        </w:rPr>
        <w:t xml:space="preserve">structure and integrity, </w:t>
      </w:r>
      <w:r w:rsidR="006A3CDD">
        <w:rPr>
          <w:rFonts w:cs="Times New Roman"/>
          <w:sz w:val="24"/>
        </w:rPr>
        <w:t>exposing specific surface areas to desorb</w:t>
      </w:r>
      <w:r w:rsidR="00FD1726">
        <w:rPr>
          <w:rFonts w:cs="Times New Roman"/>
          <w:sz w:val="24"/>
        </w:rPr>
        <w:t xml:space="preserve"> both inorganic and organic P (from non-living organic matter) from dried soil as it is re-wetted </w:t>
      </w:r>
      <w:r w:rsidR="006A3CFF">
        <w:rPr>
          <w:rFonts w:cs="Times New Roman"/>
          <w:noProof/>
          <w:sz w:val="24"/>
        </w:rPr>
        <w:t>(Bünemann et al., 2013; Chepkwony et al., 2001)</w:t>
      </w:r>
      <w:r w:rsidR="00FD1726">
        <w:rPr>
          <w:rFonts w:cs="Times New Roman"/>
          <w:sz w:val="24"/>
        </w:rPr>
        <w:t xml:space="preserve">. </w:t>
      </w:r>
      <w:r w:rsidR="00207D40">
        <w:rPr>
          <w:rFonts w:cs="Times New Roman"/>
          <w:sz w:val="24"/>
        </w:rPr>
        <w:t xml:space="preserve">Upon drying without re-wetting </w:t>
      </w:r>
      <w:r w:rsidR="00486EAE">
        <w:rPr>
          <w:rFonts w:cs="Times New Roman"/>
          <w:sz w:val="24"/>
        </w:rPr>
        <w:t xml:space="preserve">however, </w:t>
      </w:r>
      <w:r w:rsidR="00207D40">
        <w:rPr>
          <w:rFonts w:cs="Times New Roman"/>
          <w:sz w:val="24"/>
        </w:rPr>
        <w:t xml:space="preserve">some </w:t>
      </w:r>
      <w:r w:rsidR="00486EAE">
        <w:rPr>
          <w:rFonts w:cs="Times New Roman"/>
          <w:sz w:val="24"/>
        </w:rPr>
        <w:t xml:space="preserve">(peat) </w:t>
      </w:r>
      <w:r w:rsidR="00207D40">
        <w:rPr>
          <w:rFonts w:cs="Times New Roman"/>
          <w:sz w:val="24"/>
        </w:rPr>
        <w:t>soils</w:t>
      </w:r>
      <w:r w:rsidR="00486EAE">
        <w:rPr>
          <w:rFonts w:cs="Times New Roman"/>
          <w:sz w:val="24"/>
        </w:rPr>
        <w:t xml:space="preserve"> </w:t>
      </w:r>
      <w:r w:rsidR="00207D40">
        <w:rPr>
          <w:rFonts w:cs="Times New Roman"/>
          <w:sz w:val="24"/>
        </w:rPr>
        <w:t xml:space="preserve">can further adsorb more P associated with these organic matter complexes (which are also more extractable if re-wetted) </w:t>
      </w:r>
      <w:r w:rsidR="00207D40">
        <w:rPr>
          <w:rFonts w:cs="Times New Roman"/>
          <w:noProof/>
          <w:sz w:val="24"/>
        </w:rPr>
        <w:t>(Schlichting and Leinweber, 2002)</w:t>
      </w:r>
      <w:r w:rsidR="00F7593C">
        <w:rPr>
          <w:rFonts w:cs="Times New Roman"/>
          <w:sz w:val="24"/>
        </w:rPr>
        <w:t>. This has been observed in the field</w:t>
      </w:r>
      <w:r w:rsidR="00486EAE">
        <w:rPr>
          <w:rFonts w:cs="Times New Roman"/>
          <w:sz w:val="24"/>
        </w:rPr>
        <w:t xml:space="preserve"> in western Ireland</w:t>
      </w:r>
      <w:r w:rsidR="00F7593C">
        <w:rPr>
          <w:rFonts w:cs="Times New Roman"/>
          <w:sz w:val="24"/>
        </w:rPr>
        <w:t xml:space="preserve">, where during summer, lower moisture contents and higher P sorption capacities can buffer against P loss even following P application </w:t>
      </w:r>
      <w:r w:rsidR="00F7593C">
        <w:rPr>
          <w:rFonts w:cs="Times New Roman"/>
          <w:noProof/>
          <w:sz w:val="24"/>
        </w:rPr>
        <w:t>(Styles and Coxon, 2007)</w:t>
      </w:r>
      <w:r w:rsidR="00F7593C">
        <w:rPr>
          <w:rFonts w:cs="Times New Roman"/>
          <w:sz w:val="24"/>
        </w:rPr>
        <w:t xml:space="preserve">. </w:t>
      </w:r>
    </w:p>
    <w:p w:rsidR="00DD0433" w:rsidRPr="00562635" w:rsidRDefault="007D7D72" w:rsidP="00DD0433">
      <w:pPr>
        <w:spacing w:line="480" w:lineRule="auto"/>
        <w:rPr>
          <w:rFonts w:cs="Times New Roman"/>
          <w:sz w:val="24"/>
        </w:rPr>
      </w:pPr>
      <w:r>
        <w:rPr>
          <w:rFonts w:cs="Times New Roman"/>
          <w:sz w:val="24"/>
        </w:rPr>
        <w:t>Despite this, a</w:t>
      </w:r>
      <w:r w:rsidR="00DD0433" w:rsidRPr="00562635">
        <w:rPr>
          <w:rFonts w:cs="Times New Roman"/>
          <w:sz w:val="24"/>
        </w:rPr>
        <w:t xml:space="preserve">s far as we are aware there is no literature on the effect of the </w:t>
      </w:r>
      <w:r w:rsidR="00FF33B7">
        <w:rPr>
          <w:rFonts w:cs="Times New Roman"/>
          <w:sz w:val="24"/>
        </w:rPr>
        <w:t xml:space="preserve">duration </w:t>
      </w:r>
      <w:r w:rsidR="00DD0433" w:rsidRPr="00562635">
        <w:rPr>
          <w:rFonts w:cs="Times New Roman"/>
          <w:sz w:val="24"/>
        </w:rPr>
        <w:t xml:space="preserve">of drying period of the soil on the </w:t>
      </w:r>
      <w:r w:rsidR="002A3ECB" w:rsidRPr="009D0FED">
        <w:rPr>
          <w:rFonts w:cs="Times New Roman"/>
          <w:sz w:val="24"/>
          <w:lang w:val="en-US"/>
        </w:rPr>
        <w:t>solubilization</w:t>
      </w:r>
      <w:r w:rsidR="002A3ECB">
        <w:rPr>
          <w:rFonts w:cs="Times New Roman"/>
          <w:sz w:val="24"/>
        </w:rPr>
        <w:t xml:space="preserve"> </w:t>
      </w:r>
      <w:r w:rsidR="00DD0433" w:rsidRPr="00562635">
        <w:rPr>
          <w:rFonts w:cs="Times New Roman"/>
          <w:sz w:val="24"/>
        </w:rPr>
        <w:t>of P after a rapid re-wetting event. This needs to be known if we are to consider the impacts of predicted climatic change.</w:t>
      </w:r>
      <w:r w:rsidR="002A3ECB">
        <w:rPr>
          <w:rFonts w:cs="Times New Roman"/>
          <w:sz w:val="24"/>
        </w:rPr>
        <w:t xml:space="preserve"> In addition, such information may help inform land managers of optimum P application timings during the growing season.</w:t>
      </w:r>
      <w:r w:rsidR="00662E05">
        <w:rPr>
          <w:rFonts w:cs="Times New Roman"/>
          <w:sz w:val="24"/>
        </w:rPr>
        <w:t xml:space="preserve"> </w:t>
      </w:r>
      <w:r w:rsidR="00662E05" w:rsidRPr="00825B91">
        <w:rPr>
          <w:rFonts w:cs="Times New Roman"/>
          <w:sz w:val="24"/>
        </w:rPr>
        <w:t xml:space="preserve">The experiment was designed to inform a multi-model exercise that explores model performance/prediction of transport of nutrients in </w:t>
      </w:r>
      <w:r w:rsidR="00662E05">
        <w:rPr>
          <w:rFonts w:cs="Times New Roman"/>
          <w:sz w:val="24"/>
        </w:rPr>
        <w:t>the Defra (Department for the Environment and Rural Affairs)-funded</w:t>
      </w:r>
      <w:r w:rsidR="00662E05" w:rsidRPr="00562635">
        <w:rPr>
          <w:rFonts w:cs="Times New Roman"/>
          <w:sz w:val="24"/>
        </w:rPr>
        <w:t xml:space="preserve"> UK Demonstration Test Catchments (DTCs) </w:t>
      </w:r>
      <w:r w:rsidR="00662E05">
        <w:rPr>
          <w:rFonts w:cs="Times New Roman"/>
          <w:noProof/>
          <w:sz w:val="24"/>
        </w:rPr>
        <w:t>(McGonigle et al., 2014)</w:t>
      </w:r>
      <w:r w:rsidR="00662E05">
        <w:rPr>
          <w:rFonts w:cs="Times New Roman"/>
          <w:sz w:val="24"/>
        </w:rPr>
        <w:t xml:space="preserve"> </w:t>
      </w:r>
      <w:r w:rsidR="00662E05" w:rsidRPr="00825B91">
        <w:rPr>
          <w:rFonts w:cs="Times New Roman"/>
          <w:sz w:val="24"/>
        </w:rPr>
        <w:t xml:space="preserve">under climate change. </w:t>
      </w:r>
      <w:r w:rsidR="00662E05" w:rsidRPr="00562635">
        <w:rPr>
          <w:rFonts w:cs="Times New Roman"/>
          <w:sz w:val="24"/>
        </w:rPr>
        <w:t xml:space="preserve">In this study three </w:t>
      </w:r>
      <w:r w:rsidR="00662E05">
        <w:rPr>
          <w:rFonts w:cs="Times New Roman"/>
          <w:sz w:val="24"/>
        </w:rPr>
        <w:t>sub-catchments</w:t>
      </w:r>
      <w:r w:rsidR="00662E05" w:rsidRPr="00562635">
        <w:rPr>
          <w:rFonts w:cs="Times New Roman"/>
          <w:sz w:val="24"/>
        </w:rPr>
        <w:t xml:space="preserve"> were chosen to represent</w:t>
      </w:r>
      <w:r w:rsidR="00662E05">
        <w:rPr>
          <w:rFonts w:cs="Times New Roman"/>
          <w:sz w:val="24"/>
        </w:rPr>
        <w:t xml:space="preserve"> two of</w:t>
      </w:r>
      <w:r w:rsidR="00662E05" w:rsidRPr="00562635">
        <w:rPr>
          <w:rFonts w:cs="Times New Roman"/>
          <w:sz w:val="24"/>
        </w:rPr>
        <w:t xml:space="preserve"> the</w:t>
      </w:r>
      <w:r w:rsidR="00662E05">
        <w:rPr>
          <w:rFonts w:cs="Times New Roman"/>
          <w:sz w:val="24"/>
        </w:rPr>
        <w:t xml:space="preserve"> </w:t>
      </w:r>
      <w:r w:rsidR="00662E05" w:rsidRPr="00562635">
        <w:rPr>
          <w:rFonts w:cs="Times New Roman"/>
          <w:sz w:val="24"/>
        </w:rPr>
        <w:t>DTCs</w:t>
      </w:r>
      <w:r w:rsidR="00662E05">
        <w:rPr>
          <w:rFonts w:cs="Times New Roman"/>
          <w:sz w:val="24"/>
        </w:rPr>
        <w:t xml:space="preserve">. These sub-catchments are included in extensive catchment-scale research platforms which explore the effects of diffuse agricultural pollution on stream ecosystems </w:t>
      </w:r>
      <w:r w:rsidR="00662E05">
        <w:rPr>
          <w:rFonts w:cs="Times New Roman"/>
          <w:noProof/>
          <w:sz w:val="24"/>
        </w:rPr>
        <w:t>(Ockenden et al., 2016; Outram et al., 2016; Outram et al., 2014; Snell et al., 2014; Wade et al., 2012)</w:t>
      </w:r>
      <w:r w:rsidR="00662E05">
        <w:rPr>
          <w:rFonts w:cs="Times New Roman"/>
          <w:sz w:val="24"/>
        </w:rPr>
        <w:t>.</w:t>
      </w:r>
      <w:r w:rsidR="00DD0433" w:rsidRPr="00562635">
        <w:rPr>
          <w:rFonts w:cs="Times New Roman"/>
          <w:sz w:val="24"/>
        </w:rPr>
        <w:t xml:space="preserve"> In this study, we </w:t>
      </w:r>
      <w:r w:rsidR="00662E05">
        <w:rPr>
          <w:rFonts w:cs="Times New Roman"/>
          <w:sz w:val="24"/>
        </w:rPr>
        <w:t>test</w:t>
      </w:r>
      <w:r w:rsidR="00DD0433" w:rsidRPr="00562635">
        <w:rPr>
          <w:rFonts w:cs="Times New Roman"/>
          <w:sz w:val="24"/>
        </w:rPr>
        <w:t xml:space="preserve"> the hypothesis that changes in the future </w:t>
      </w:r>
      <w:r w:rsidR="00DD0433" w:rsidRPr="00562635">
        <w:rPr>
          <w:rFonts w:cs="Times New Roman"/>
          <w:sz w:val="24"/>
        </w:rPr>
        <w:lastRenderedPageBreak/>
        <w:t xml:space="preserve">patterns of DRW will affect the amount of </w:t>
      </w:r>
      <w:r w:rsidR="00662E05">
        <w:rPr>
          <w:rFonts w:cs="Times New Roman"/>
          <w:sz w:val="24"/>
        </w:rPr>
        <w:t>s</w:t>
      </w:r>
      <w:r w:rsidR="00DD0433" w:rsidRPr="00562635">
        <w:rPr>
          <w:rFonts w:cs="Times New Roman"/>
          <w:sz w:val="24"/>
        </w:rPr>
        <w:t xml:space="preserve">oluble </w:t>
      </w:r>
      <w:r w:rsidR="00662E05">
        <w:rPr>
          <w:rFonts w:cs="Times New Roman"/>
          <w:sz w:val="24"/>
        </w:rPr>
        <w:t>r</w:t>
      </w:r>
      <w:r w:rsidR="00DD0433" w:rsidRPr="00562635">
        <w:rPr>
          <w:rFonts w:cs="Times New Roman"/>
          <w:sz w:val="24"/>
        </w:rPr>
        <w:t xml:space="preserve">eactive </w:t>
      </w:r>
      <w:r w:rsidR="00662E05">
        <w:rPr>
          <w:rFonts w:cs="Times New Roman"/>
          <w:sz w:val="24"/>
        </w:rPr>
        <w:t>p</w:t>
      </w:r>
      <w:r w:rsidR="00DD0433" w:rsidRPr="00562635">
        <w:rPr>
          <w:rFonts w:cs="Times New Roman"/>
          <w:sz w:val="24"/>
        </w:rPr>
        <w:t xml:space="preserve">hosphorus (SRP) </w:t>
      </w:r>
      <w:r w:rsidR="00662E05">
        <w:rPr>
          <w:rFonts w:cs="Times New Roman"/>
          <w:sz w:val="24"/>
        </w:rPr>
        <w:t>solubilized</w:t>
      </w:r>
      <w:r w:rsidR="00DD0433" w:rsidRPr="00562635">
        <w:rPr>
          <w:rFonts w:cs="Times New Roman"/>
          <w:sz w:val="24"/>
        </w:rPr>
        <w:t>.  The specific objectives were:</w:t>
      </w:r>
    </w:p>
    <w:p w:rsidR="00DD0433" w:rsidRPr="00562635" w:rsidRDefault="00DD0433" w:rsidP="00DD0433">
      <w:pPr>
        <w:pStyle w:val="ListParagraph"/>
        <w:numPr>
          <w:ilvl w:val="0"/>
          <w:numId w:val="14"/>
        </w:numPr>
        <w:spacing w:line="480" w:lineRule="auto"/>
        <w:rPr>
          <w:rFonts w:cs="Times New Roman"/>
          <w:sz w:val="24"/>
        </w:rPr>
      </w:pPr>
      <w:r w:rsidRPr="00562635">
        <w:rPr>
          <w:rFonts w:cs="Times New Roman"/>
          <w:sz w:val="24"/>
        </w:rPr>
        <w:t>To determine how the duration and frequency of dry periods would change from present day to the future (2050)</w:t>
      </w:r>
      <w:r w:rsidR="006C79FA">
        <w:rPr>
          <w:rFonts w:cs="Times New Roman"/>
          <w:sz w:val="24"/>
        </w:rPr>
        <w:t xml:space="preserve"> at the local scale for three UK catchments</w:t>
      </w:r>
    </w:p>
    <w:p w:rsidR="00DD0433" w:rsidRPr="00562635" w:rsidRDefault="00DD0433" w:rsidP="00DD0433">
      <w:pPr>
        <w:pStyle w:val="ListParagraph"/>
        <w:numPr>
          <w:ilvl w:val="0"/>
          <w:numId w:val="14"/>
        </w:numPr>
        <w:spacing w:line="480" w:lineRule="auto"/>
        <w:rPr>
          <w:rFonts w:cs="Times New Roman"/>
          <w:sz w:val="24"/>
        </w:rPr>
      </w:pPr>
      <w:r w:rsidRPr="00562635">
        <w:rPr>
          <w:rFonts w:cs="Times New Roman"/>
          <w:sz w:val="24"/>
        </w:rPr>
        <w:t xml:space="preserve">To use laboratory experiments on soils from three catchments in the UK to determine how the </w:t>
      </w:r>
      <w:r w:rsidR="00FF33B7">
        <w:rPr>
          <w:rFonts w:cs="Times New Roman"/>
          <w:sz w:val="24"/>
        </w:rPr>
        <w:t>duration</w:t>
      </w:r>
      <w:r w:rsidRPr="00562635">
        <w:rPr>
          <w:rFonts w:cs="Times New Roman"/>
          <w:sz w:val="24"/>
        </w:rPr>
        <w:t xml:space="preserve"> of drying period before an intense rewetting event affects the amount of SRP </w:t>
      </w:r>
      <w:r w:rsidR="00533F90">
        <w:rPr>
          <w:rFonts w:cs="Times New Roman"/>
          <w:sz w:val="24"/>
        </w:rPr>
        <w:t xml:space="preserve">solubilized and measured </w:t>
      </w:r>
      <w:r w:rsidRPr="00562635">
        <w:rPr>
          <w:rFonts w:cs="Times New Roman"/>
          <w:sz w:val="24"/>
        </w:rPr>
        <w:t>in leachate</w:t>
      </w:r>
    </w:p>
    <w:p w:rsidR="00DD0433" w:rsidRPr="00562635" w:rsidRDefault="00DD0433" w:rsidP="00DD0433">
      <w:pPr>
        <w:pStyle w:val="ListParagraph"/>
        <w:numPr>
          <w:ilvl w:val="0"/>
          <w:numId w:val="14"/>
        </w:numPr>
        <w:spacing w:line="480" w:lineRule="auto"/>
        <w:rPr>
          <w:rFonts w:cs="Times New Roman"/>
          <w:sz w:val="24"/>
        </w:rPr>
      </w:pPr>
      <w:r w:rsidRPr="00562635">
        <w:rPr>
          <w:rFonts w:cs="Times New Roman"/>
          <w:sz w:val="24"/>
        </w:rPr>
        <w:t xml:space="preserve">To combine the frequency and duration of future dry periods with the results of laboratory experiments to estimate how total SRP </w:t>
      </w:r>
      <w:r w:rsidR="00533F90">
        <w:rPr>
          <w:rFonts w:cs="Times New Roman"/>
          <w:sz w:val="24"/>
        </w:rPr>
        <w:t>solubilized</w:t>
      </w:r>
      <w:r w:rsidRPr="00562635">
        <w:rPr>
          <w:rFonts w:cs="Times New Roman"/>
          <w:sz w:val="24"/>
        </w:rPr>
        <w:t xml:space="preserve"> after drying/rewetting events may change</w:t>
      </w:r>
    </w:p>
    <w:p w:rsidR="00DD0433" w:rsidRPr="000B73F1" w:rsidRDefault="00DD0433" w:rsidP="00DD0433">
      <w:pPr>
        <w:pStyle w:val="Heading1"/>
        <w:numPr>
          <w:ilvl w:val="0"/>
          <w:numId w:val="0"/>
        </w:numPr>
        <w:spacing w:line="480" w:lineRule="auto"/>
        <w:ind w:left="432"/>
      </w:pPr>
      <w:r>
        <w:t>Materials and Methods</w:t>
      </w:r>
    </w:p>
    <w:p w:rsidR="00DD0433" w:rsidRDefault="00DD0433" w:rsidP="00DD0433">
      <w:pPr>
        <w:pStyle w:val="Heading2"/>
        <w:numPr>
          <w:ilvl w:val="0"/>
          <w:numId w:val="0"/>
        </w:numPr>
        <w:spacing w:line="480" w:lineRule="auto"/>
        <w:ind w:left="576"/>
      </w:pPr>
      <w:r>
        <w:t xml:space="preserve">Estimation of </w:t>
      </w:r>
      <w:r w:rsidR="00C016CD">
        <w:t>d</w:t>
      </w:r>
      <w:r>
        <w:t xml:space="preserve">ry </w:t>
      </w:r>
      <w:r w:rsidR="00C016CD">
        <w:t>p</w:t>
      </w:r>
      <w:r>
        <w:t xml:space="preserve">eriod </w:t>
      </w:r>
      <w:r w:rsidR="00C016CD">
        <w:t>c</w:t>
      </w:r>
      <w:r>
        <w:t>haracteristics</w:t>
      </w:r>
    </w:p>
    <w:p w:rsidR="00E0253B" w:rsidRPr="00562635" w:rsidRDefault="00E0253B" w:rsidP="00E0253B">
      <w:pPr>
        <w:spacing w:line="480" w:lineRule="auto"/>
        <w:rPr>
          <w:rFonts w:cs="Times New Roman"/>
          <w:sz w:val="24"/>
        </w:rPr>
      </w:pPr>
      <w:r>
        <w:rPr>
          <w:rFonts w:cs="Times New Roman"/>
          <w:color w:val="000000"/>
          <w:sz w:val="24"/>
        </w:rPr>
        <w:t xml:space="preserve">UKCP09 Weather Generator was used to determine characteristics of temperature </w:t>
      </w:r>
      <w:r w:rsidR="0020021D">
        <w:rPr>
          <w:rFonts w:cs="Times New Roman"/>
          <w:color w:val="000000"/>
          <w:sz w:val="24"/>
        </w:rPr>
        <w:t xml:space="preserve">(25°C for extreme dry periods) </w:t>
      </w:r>
      <w:r>
        <w:rPr>
          <w:rFonts w:cs="Times New Roman"/>
          <w:color w:val="000000"/>
          <w:sz w:val="24"/>
        </w:rPr>
        <w:t xml:space="preserve">and dry period duration </w:t>
      </w:r>
      <w:r w:rsidR="006834B1">
        <w:rPr>
          <w:rFonts w:cs="Times New Roman"/>
          <w:color w:val="000000"/>
          <w:sz w:val="24"/>
        </w:rPr>
        <w:t xml:space="preserve">in the future </w:t>
      </w:r>
      <w:r w:rsidR="0020021D">
        <w:rPr>
          <w:rFonts w:cs="Times New Roman"/>
          <w:color w:val="000000"/>
          <w:sz w:val="24"/>
        </w:rPr>
        <w:t xml:space="preserve">(up to 90 d) </w:t>
      </w:r>
      <w:r>
        <w:rPr>
          <w:rFonts w:cs="Times New Roman"/>
          <w:color w:val="000000"/>
          <w:sz w:val="24"/>
        </w:rPr>
        <w:t>which were used to inform the DRW event in our experiment. Further details are given in Supplementa</w:t>
      </w:r>
      <w:r w:rsidR="00984218">
        <w:rPr>
          <w:rFonts w:cs="Times New Roman"/>
          <w:color w:val="000000"/>
          <w:sz w:val="24"/>
        </w:rPr>
        <w:t>l</w:t>
      </w:r>
      <w:r>
        <w:rPr>
          <w:rFonts w:cs="Times New Roman"/>
          <w:color w:val="000000"/>
          <w:sz w:val="24"/>
        </w:rPr>
        <w:t xml:space="preserve"> </w:t>
      </w:r>
      <w:r w:rsidR="00984218">
        <w:rPr>
          <w:rFonts w:cs="Times New Roman"/>
          <w:color w:val="000000"/>
          <w:sz w:val="24"/>
        </w:rPr>
        <w:t>Material</w:t>
      </w:r>
      <w:r>
        <w:rPr>
          <w:rFonts w:cs="Times New Roman"/>
          <w:color w:val="000000"/>
          <w:sz w:val="24"/>
        </w:rPr>
        <w:t xml:space="preserve">. </w:t>
      </w:r>
    </w:p>
    <w:p w:rsidR="00DD0433" w:rsidRDefault="00DD0433" w:rsidP="00DD0433">
      <w:pPr>
        <w:pStyle w:val="Heading2"/>
        <w:numPr>
          <w:ilvl w:val="0"/>
          <w:numId w:val="0"/>
        </w:numPr>
        <w:spacing w:line="480" w:lineRule="auto"/>
        <w:ind w:left="576"/>
      </w:pPr>
      <w:r>
        <w:t xml:space="preserve">Choice of </w:t>
      </w:r>
      <w:r w:rsidR="004078A6">
        <w:t>sampling location</w:t>
      </w:r>
    </w:p>
    <w:p w:rsidR="00DD0433" w:rsidRPr="00562635" w:rsidRDefault="00DD0433" w:rsidP="00DD0433">
      <w:pPr>
        <w:spacing w:line="480" w:lineRule="auto"/>
        <w:rPr>
          <w:rFonts w:cs="Times New Roman"/>
          <w:sz w:val="24"/>
        </w:rPr>
      </w:pPr>
      <w:r w:rsidRPr="00562635">
        <w:rPr>
          <w:rFonts w:cs="Times New Roman"/>
          <w:sz w:val="24"/>
        </w:rPr>
        <w:t>Soils were chosen to represent the different land uses and soils wi</w:t>
      </w:r>
      <w:r w:rsidR="00CA28A8">
        <w:rPr>
          <w:rFonts w:cs="Times New Roman"/>
          <w:sz w:val="24"/>
        </w:rPr>
        <w:t xml:space="preserve">thin the Eden and Wensum </w:t>
      </w:r>
      <w:r w:rsidR="00CA28A8" w:rsidRPr="00CA28A8">
        <w:rPr>
          <w:rFonts w:cs="Times New Roman"/>
          <w:sz w:val="24"/>
        </w:rPr>
        <w:t xml:space="preserve">DTCs. </w:t>
      </w:r>
      <w:r w:rsidRPr="00CA28A8">
        <w:rPr>
          <w:rFonts w:cs="Times New Roman"/>
          <w:sz w:val="24"/>
        </w:rPr>
        <w:t xml:space="preserve"> N</w:t>
      </w:r>
      <w:r w:rsidR="00CA28A8" w:rsidRPr="00CA28A8">
        <w:rPr>
          <w:rFonts w:cs="Times New Roman"/>
          <w:sz w:val="24"/>
        </w:rPr>
        <w:t>ewby Beck</w:t>
      </w:r>
      <w:r w:rsidR="00CA28A8">
        <w:rPr>
          <w:rFonts w:cs="Times New Roman"/>
          <w:sz w:val="24"/>
        </w:rPr>
        <w:t xml:space="preserve"> </w:t>
      </w:r>
      <w:r w:rsidR="00E0253B">
        <w:rPr>
          <w:rFonts w:cs="Times New Roman"/>
          <w:sz w:val="24"/>
        </w:rPr>
        <w:t>(</w:t>
      </w:r>
      <w:r w:rsidR="00E0253B" w:rsidRPr="00562635">
        <w:rPr>
          <w:rFonts w:cs="Times New Roman"/>
          <w:sz w:val="24"/>
        </w:rPr>
        <w:t>12.5 km</w:t>
      </w:r>
      <w:r w:rsidR="00370B4F">
        <w:rPr>
          <w:rFonts w:cs="Times New Roman"/>
          <w:sz w:val="24"/>
          <w:vertAlign w:val="superscript"/>
        </w:rPr>
        <w:t>2</w:t>
      </w:r>
      <w:r w:rsidR="00E0253B">
        <w:rPr>
          <w:rFonts w:cs="Times New Roman"/>
          <w:sz w:val="24"/>
        </w:rPr>
        <w:t xml:space="preserve">, 54.59ºN 2.62ºW) </w:t>
      </w:r>
      <w:r w:rsidR="00CA28A8">
        <w:rPr>
          <w:rFonts w:cs="Times New Roman"/>
          <w:sz w:val="24"/>
        </w:rPr>
        <w:t>and Pow Beck</w:t>
      </w:r>
      <w:r w:rsidR="00E0253B">
        <w:rPr>
          <w:rFonts w:cs="Times New Roman"/>
          <w:sz w:val="24"/>
        </w:rPr>
        <w:t xml:space="preserve"> (</w:t>
      </w:r>
      <w:r w:rsidR="00E0253B" w:rsidRPr="00562635">
        <w:rPr>
          <w:rFonts w:cs="Times New Roman"/>
          <w:sz w:val="24"/>
        </w:rPr>
        <w:t>10.5 km</w:t>
      </w:r>
      <w:r w:rsidR="00E0253B" w:rsidRPr="00562635">
        <w:rPr>
          <w:rFonts w:cs="Times New Roman"/>
          <w:sz w:val="24"/>
          <w:vertAlign w:val="superscript"/>
        </w:rPr>
        <w:t>2</w:t>
      </w:r>
      <w:r w:rsidR="00E0253B" w:rsidRPr="00562635">
        <w:rPr>
          <w:rFonts w:cs="Times New Roman"/>
          <w:sz w:val="24"/>
        </w:rPr>
        <w:t xml:space="preserve">, </w:t>
      </w:r>
      <w:r w:rsidR="00E0253B" w:rsidRPr="00562635">
        <w:rPr>
          <w:rFonts w:cs="Times New Roman"/>
          <w:sz w:val="24"/>
          <w:szCs w:val="20"/>
          <w:shd w:val="clear" w:color="auto" w:fill="F9FBFC"/>
        </w:rPr>
        <w:t>54.84</w:t>
      </w:r>
      <w:r w:rsidR="00E0253B" w:rsidRPr="00562635">
        <w:rPr>
          <w:rFonts w:cs="Times New Roman"/>
          <w:sz w:val="24"/>
        </w:rPr>
        <w:t>º</w:t>
      </w:r>
      <w:r w:rsidR="00E0253B" w:rsidRPr="00562635">
        <w:rPr>
          <w:rFonts w:cs="Times New Roman"/>
          <w:sz w:val="24"/>
          <w:szCs w:val="20"/>
          <w:shd w:val="clear" w:color="auto" w:fill="F9FBFC"/>
        </w:rPr>
        <w:t>N, 2.96</w:t>
      </w:r>
      <w:r w:rsidR="00E0253B" w:rsidRPr="00562635">
        <w:rPr>
          <w:rFonts w:cs="Times New Roman"/>
          <w:sz w:val="24"/>
        </w:rPr>
        <w:t>º</w:t>
      </w:r>
      <w:r w:rsidR="00E0253B" w:rsidRPr="00562635">
        <w:rPr>
          <w:rFonts w:cs="Times New Roman"/>
          <w:sz w:val="24"/>
          <w:szCs w:val="20"/>
          <w:shd w:val="clear" w:color="auto" w:fill="F9FBFC"/>
        </w:rPr>
        <w:t>W)</w:t>
      </w:r>
      <w:r w:rsidR="00CA28A8">
        <w:rPr>
          <w:rFonts w:cs="Times New Roman"/>
          <w:sz w:val="24"/>
        </w:rPr>
        <w:t xml:space="preserve"> are</w:t>
      </w:r>
      <w:r w:rsidRPr="00562635">
        <w:rPr>
          <w:rFonts w:cs="Times New Roman"/>
          <w:sz w:val="24"/>
        </w:rPr>
        <w:t xml:space="preserve"> two rural headwater sub-catchments wit</w:t>
      </w:r>
      <w:r w:rsidR="00CA28A8">
        <w:rPr>
          <w:rFonts w:cs="Times New Roman"/>
          <w:sz w:val="24"/>
        </w:rPr>
        <w:t xml:space="preserve">hin the Eden DTC, Cumbria, UK. </w:t>
      </w:r>
      <w:r w:rsidR="00126DE3">
        <w:rPr>
          <w:rFonts w:cs="Times New Roman"/>
          <w:sz w:val="24"/>
        </w:rPr>
        <w:t xml:space="preserve">The </w:t>
      </w:r>
      <w:r w:rsidR="00CA28A8">
        <w:rPr>
          <w:rFonts w:cs="Times New Roman"/>
          <w:sz w:val="24"/>
        </w:rPr>
        <w:t xml:space="preserve">Newby Beck </w:t>
      </w:r>
      <w:r w:rsidR="00126DE3">
        <w:rPr>
          <w:rFonts w:cs="Times New Roman"/>
          <w:sz w:val="24"/>
        </w:rPr>
        <w:t xml:space="preserve">sub-catchment </w:t>
      </w:r>
      <w:r w:rsidR="00CA28A8">
        <w:rPr>
          <w:rFonts w:cs="Times New Roman"/>
          <w:sz w:val="24"/>
        </w:rPr>
        <w:t>is predominantly improved grassland (76%</w:t>
      </w:r>
      <w:r w:rsidR="00CD1F16">
        <w:rPr>
          <w:rFonts w:cs="Times New Roman"/>
          <w:sz w:val="24"/>
        </w:rPr>
        <w:t xml:space="preserve">); </w:t>
      </w:r>
      <w:r w:rsidR="00126DE3">
        <w:rPr>
          <w:rFonts w:cs="Times New Roman"/>
          <w:sz w:val="24"/>
        </w:rPr>
        <w:t>soil was collected from a field which is grazed</w:t>
      </w:r>
      <w:r w:rsidR="00825B91">
        <w:rPr>
          <w:rFonts w:cs="Times New Roman"/>
          <w:sz w:val="24"/>
        </w:rPr>
        <w:t xml:space="preserve"> on rotation</w:t>
      </w:r>
      <w:r w:rsidR="00126DE3">
        <w:rPr>
          <w:rFonts w:cs="Times New Roman"/>
          <w:sz w:val="24"/>
        </w:rPr>
        <w:t xml:space="preserve"> by sheep </w:t>
      </w:r>
      <w:r w:rsidR="00FE7F69">
        <w:rPr>
          <w:rFonts w:cs="Times New Roman"/>
          <w:sz w:val="24"/>
        </w:rPr>
        <w:t>and</w:t>
      </w:r>
      <w:r w:rsidR="00126DE3">
        <w:rPr>
          <w:rFonts w:cs="Times New Roman"/>
          <w:sz w:val="24"/>
        </w:rPr>
        <w:t xml:space="preserve"> dairy cattle</w:t>
      </w:r>
      <w:r w:rsidR="00CD1F16">
        <w:rPr>
          <w:rFonts w:cs="Times New Roman"/>
          <w:sz w:val="24"/>
        </w:rPr>
        <w:t xml:space="preserve"> (P</w:t>
      </w:r>
      <w:r w:rsidR="00CD1F16">
        <w:rPr>
          <w:rFonts w:cs="Times New Roman"/>
          <w:sz w:val="24"/>
          <w:vertAlign w:val="subscript"/>
        </w:rPr>
        <w:t>2</w:t>
      </w:r>
      <w:r w:rsidR="00CD1F16">
        <w:rPr>
          <w:rFonts w:cs="Times New Roman"/>
          <w:sz w:val="24"/>
        </w:rPr>
        <w:t>O</w:t>
      </w:r>
      <w:r w:rsidR="00CD1F16">
        <w:rPr>
          <w:rFonts w:cs="Times New Roman"/>
          <w:sz w:val="24"/>
          <w:vertAlign w:val="subscript"/>
        </w:rPr>
        <w:t>5</w:t>
      </w:r>
      <w:r w:rsidR="00CD1F16">
        <w:rPr>
          <w:rFonts w:cs="Times New Roman"/>
          <w:sz w:val="24"/>
        </w:rPr>
        <w:t xml:space="preserve"> application rate 28.76 kg P ha</w:t>
      </w:r>
      <w:r w:rsidR="00CD1F16">
        <w:rPr>
          <w:rFonts w:cs="Times New Roman"/>
          <w:sz w:val="24"/>
          <w:vertAlign w:val="superscript"/>
        </w:rPr>
        <w:t>-1</w:t>
      </w:r>
      <w:r w:rsidR="009A1743">
        <w:rPr>
          <w:rFonts w:cs="Times New Roman"/>
          <w:sz w:val="24"/>
        </w:rPr>
        <w:t xml:space="preserve"> for 2014</w:t>
      </w:r>
      <w:r w:rsidR="00CD1F16">
        <w:rPr>
          <w:rFonts w:cs="Times New Roman"/>
          <w:sz w:val="24"/>
        </w:rPr>
        <w:t>)</w:t>
      </w:r>
      <w:r w:rsidR="00126DE3">
        <w:rPr>
          <w:rFonts w:cs="Times New Roman"/>
          <w:sz w:val="24"/>
        </w:rPr>
        <w:t xml:space="preserve">. Pow Beck is also predominantly improved grassland (46%) and is more intensively farmed than Newby Beck. Soil was collected from a field in which beef cattle are </w:t>
      </w:r>
      <w:r w:rsidR="00126DE3">
        <w:rPr>
          <w:rFonts w:cs="Times New Roman"/>
          <w:sz w:val="24"/>
        </w:rPr>
        <w:lastRenderedPageBreak/>
        <w:t>grazed</w:t>
      </w:r>
      <w:r w:rsidR="00CD1F16">
        <w:rPr>
          <w:rFonts w:cs="Times New Roman"/>
          <w:sz w:val="24"/>
        </w:rPr>
        <w:t xml:space="preserve"> (no </w:t>
      </w:r>
      <w:r w:rsidR="009A1743">
        <w:rPr>
          <w:rFonts w:cs="Times New Roman"/>
          <w:sz w:val="24"/>
        </w:rPr>
        <w:t xml:space="preserve">recorded </w:t>
      </w:r>
      <w:r w:rsidR="00CD1F16">
        <w:rPr>
          <w:rFonts w:cs="Times New Roman"/>
          <w:sz w:val="24"/>
        </w:rPr>
        <w:t>P applied</w:t>
      </w:r>
      <w:r w:rsidR="009A1743">
        <w:rPr>
          <w:rFonts w:cs="Times New Roman"/>
          <w:sz w:val="24"/>
        </w:rPr>
        <w:t xml:space="preserve"> for 2014</w:t>
      </w:r>
      <w:r w:rsidR="00CD1F16">
        <w:rPr>
          <w:rFonts w:cs="Times New Roman"/>
          <w:sz w:val="24"/>
        </w:rPr>
        <w:t>)</w:t>
      </w:r>
      <w:r w:rsidR="00126DE3">
        <w:rPr>
          <w:rFonts w:cs="Times New Roman"/>
          <w:sz w:val="24"/>
        </w:rPr>
        <w:t xml:space="preserve">. </w:t>
      </w:r>
      <w:r w:rsidR="00794375">
        <w:rPr>
          <w:rFonts w:cs="Times New Roman"/>
          <w:sz w:val="24"/>
        </w:rPr>
        <w:t>Limited</w:t>
      </w:r>
      <w:r w:rsidR="00126DE3">
        <w:rPr>
          <w:rFonts w:cs="Times New Roman"/>
          <w:sz w:val="24"/>
        </w:rPr>
        <w:t xml:space="preserve"> fe</w:t>
      </w:r>
      <w:r w:rsidR="00EB4723">
        <w:rPr>
          <w:rFonts w:cs="Times New Roman"/>
          <w:sz w:val="24"/>
        </w:rPr>
        <w:t xml:space="preserve">rtiliser </w:t>
      </w:r>
      <w:r w:rsidR="00794375">
        <w:rPr>
          <w:rFonts w:cs="Times New Roman"/>
          <w:sz w:val="24"/>
        </w:rPr>
        <w:t>and</w:t>
      </w:r>
      <w:r w:rsidR="00EB4723">
        <w:rPr>
          <w:rFonts w:cs="Times New Roman"/>
          <w:sz w:val="24"/>
        </w:rPr>
        <w:t xml:space="preserve"> slurry application </w:t>
      </w:r>
      <w:r w:rsidR="00126DE3">
        <w:rPr>
          <w:rFonts w:cs="Times New Roman"/>
          <w:sz w:val="24"/>
        </w:rPr>
        <w:t>data are available for these two catchments</w:t>
      </w:r>
      <w:r w:rsidR="00CD1F16">
        <w:rPr>
          <w:rFonts w:cs="Times New Roman"/>
          <w:sz w:val="24"/>
        </w:rPr>
        <w:t xml:space="preserve"> (see Supplemental Material)</w:t>
      </w:r>
      <w:r w:rsidR="00126DE3">
        <w:rPr>
          <w:rFonts w:cs="Times New Roman"/>
          <w:sz w:val="24"/>
        </w:rPr>
        <w:t xml:space="preserve">. </w:t>
      </w:r>
      <w:r w:rsidR="00AB0EF6">
        <w:rPr>
          <w:rFonts w:cs="Times New Roman"/>
          <w:sz w:val="24"/>
        </w:rPr>
        <w:t>T</w:t>
      </w:r>
      <w:r w:rsidR="00AB0EF6" w:rsidRPr="00562635">
        <w:rPr>
          <w:rFonts w:cs="Times New Roman"/>
          <w:sz w:val="24"/>
        </w:rPr>
        <w:t xml:space="preserve">he Blackwater </w:t>
      </w:r>
      <w:r w:rsidR="00AB0EF6">
        <w:rPr>
          <w:rFonts w:cs="Times New Roman"/>
          <w:sz w:val="24"/>
        </w:rPr>
        <w:t>(</w:t>
      </w:r>
      <w:r w:rsidR="00AB0EF6" w:rsidRPr="00562635">
        <w:rPr>
          <w:rFonts w:cs="Times New Roman"/>
          <w:sz w:val="24"/>
        </w:rPr>
        <w:t>19.7 km</w:t>
      </w:r>
      <w:r w:rsidR="00AB0EF6" w:rsidRPr="00562635">
        <w:rPr>
          <w:rFonts w:cs="Times New Roman"/>
          <w:sz w:val="24"/>
          <w:vertAlign w:val="superscript"/>
        </w:rPr>
        <w:t>2</w:t>
      </w:r>
      <w:r w:rsidR="00AB0EF6" w:rsidRPr="00562635">
        <w:rPr>
          <w:rFonts w:cs="Times New Roman"/>
          <w:sz w:val="24"/>
        </w:rPr>
        <w:t>, 52.78ºN, 1.15ºE</w:t>
      </w:r>
      <w:r w:rsidR="00AB0EF6">
        <w:rPr>
          <w:rFonts w:cs="Times New Roman"/>
          <w:sz w:val="24"/>
        </w:rPr>
        <w:t xml:space="preserve">) is a </w:t>
      </w:r>
      <w:r w:rsidR="00AB0EF6" w:rsidRPr="00562635">
        <w:rPr>
          <w:rFonts w:cs="Times New Roman"/>
          <w:sz w:val="24"/>
        </w:rPr>
        <w:t>sub-catchment within the Wensum DTC, Norfolk, UK</w:t>
      </w:r>
      <w:r w:rsidR="00AB0EF6">
        <w:rPr>
          <w:rFonts w:cs="Times New Roman"/>
          <w:sz w:val="24"/>
        </w:rPr>
        <w:t>.</w:t>
      </w:r>
      <w:r w:rsidR="00AB0EF6" w:rsidRPr="00562635">
        <w:rPr>
          <w:rFonts w:cs="Times New Roman"/>
          <w:sz w:val="24"/>
        </w:rPr>
        <w:t xml:space="preserve"> </w:t>
      </w:r>
      <w:r w:rsidRPr="00562635">
        <w:rPr>
          <w:rFonts w:cs="Times New Roman"/>
          <w:sz w:val="24"/>
        </w:rPr>
        <w:t xml:space="preserve">Soil was also collected from an arable </w:t>
      </w:r>
      <w:r w:rsidR="00347D34">
        <w:rPr>
          <w:rFonts w:cs="Times New Roman"/>
          <w:sz w:val="24"/>
        </w:rPr>
        <w:t xml:space="preserve">(winter wheat) </w:t>
      </w:r>
      <w:r w:rsidRPr="00562635">
        <w:rPr>
          <w:rFonts w:cs="Times New Roman"/>
          <w:sz w:val="24"/>
        </w:rPr>
        <w:t>field</w:t>
      </w:r>
      <w:r>
        <w:rPr>
          <w:rFonts w:cs="Times New Roman"/>
          <w:sz w:val="24"/>
        </w:rPr>
        <w:t xml:space="preserve"> </w:t>
      </w:r>
      <w:r w:rsidR="00AB0EF6">
        <w:rPr>
          <w:rFonts w:cs="Times New Roman"/>
          <w:sz w:val="24"/>
        </w:rPr>
        <w:t xml:space="preserve">within the Blackwater </w:t>
      </w:r>
      <w:r>
        <w:rPr>
          <w:rFonts w:cs="Times New Roman"/>
          <w:sz w:val="24"/>
        </w:rPr>
        <w:t>(2013-2014 spring bean rotation with an inorganic and organic P application rate of 1-49 kg P ha</w:t>
      </w:r>
      <w:r>
        <w:rPr>
          <w:rFonts w:cs="Times New Roman"/>
          <w:sz w:val="24"/>
          <w:vertAlign w:val="superscript"/>
        </w:rPr>
        <w:t>-1</w:t>
      </w:r>
      <w:r w:rsidR="006B3FC6">
        <w:rPr>
          <w:rFonts w:cs="Times New Roman"/>
          <w:sz w:val="24"/>
          <w:vertAlign w:val="superscript"/>
        </w:rPr>
        <w:t xml:space="preserve"> </w:t>
      </w:r>
      <w:r w:rsidR="00784045">
        <w:rPr>
          <w:rFonts w:cs="Times New Roman"/>
          <w:noProof/>
          <w:sz w:val="24"/>
        </w:rPr>
        <w:t>(Outram et al., 2016)</w:t>
      </w:r>
      <w:r>
        <w:rPr>
          <w:rFonts w:cs="Times New Roman"/>
          <w:sz w:val="24"/>
        </w:rPr>
        <w:t>)</w:t>
      </w:r>
      <w:r w:rsidRPr="00562635">
        <w:rPr>
          <w:rFonts w:cs="Times New Roman"/>
          <w:sz w:val="24"/>
        </w:rPr>
        <w:t xml:space="preserve">. </w:t>
      </w:r>
      <w:r>
        <w:rPr>
          <w:rFonts w:cs="Times New Roman"/>
          <w:sz w:val="24"/>
        </w:rPr>
        <w:t xml:space="preserve">Detailed farm business data </w:t>
      </w:r>
      <w:r w:rsidR="00F171FB">
        <w:rPr>
          <w:rFonts w:cs="Times New Roman"/>
          <w:sz w:val="24"/>
        </w:rPr>
        <w:t xml:space="preserve">for the Blackwater </w:t>
      </w:r>
      <w:r>
        <w:rPr>
          <w:rFonts w:cs="Times New Roman"/>
          <w:sz w:val="24"/>
        </w:rPr>
        <w:t xml:space="preserve">are published in </w:t>
      </w:r>
      <w:r>
        <w:rPr>
          <w:rFonts w:cs="Times New Roman"/>
          <w:noProof/>
          <w:sz w:val="24"/>
        </w:rPr>
        <w:t>Outram et al. (2016)</w:t>
      </w:r>
      <w:r w:rsidR="009A1743">
        <w:rPr>
          <w:rFonts w:cs="Times New Roman"/>
          <w:sz w:val="24"/>
        </w:rPr>
        <w:t>, and further information can be found in the Supplemental Material</w:t>
      </w:r>
      <w:r>
        <w:rPr>
          <w:rFonts w:cs="Times New Roman"/>
          <w:sz w:val="24"/>
        </w:rPr>
        <w:t>.</w:t>
      </w:r>
    </w:p>
    <w:p w:rsidR="00DD0433" w:rsidRDefault="00DD0433" w:rsidP="00DD0433">
      <w:pPr>
        <w:pStyle w:val="Heading2"/>
        <w:numPr>
          <w:ilvl w:val="0"/>
          <w:numId w:val="0"/>
        </w:numPr>
        <w:spacing w:line="480" w:lineRule="auto"/>
        <w:ind w:left="576"/>
      </w:pPr>
      <w:r>
        <w:t>Soil type, collection and preparation</w:t>
      </w:r>
    </w:p>
    <w:p w:rsidR="00DD0433" w:rsidRPr="00562635" w:rsidRDefault="00DD0433" w:rsidP="00DD0433">
      <w:pPr>
        <w:spacing w:line="480" w:lineRule="auto"/>
        <w:rPr>
          <w:rFonts w:cs="Times New Roman"/>
          <w:sz w:val="24"/>
        </w:rPr>
      </w:pPr>
      <w:r w:rsidRPr="00562635">
        <w:rPr>
          <w:rFonts w:cs="Times New Roman"/>
          <w:sz w:val="24"/>
        </w:rPr>
        <w:t xml:space="preserve">Soils from the </w:t>
      </w:r>
      <w:r w:rsidR="00004725">
        <w:rPr>
          <w:rFonts w:cs="Times New Roman"/>
          <w:sz w:val="24"/>
        </w:rPr>
        <w:t>Newby</w:t>
      </w:r>
      <w:r w:rsidRPr="00562635">
        <w:rPr>
          <w:rFonts w:cs="Times New Roman"/>
          <w:sz w:val="24"/>
        </w:rPr>
        <w:t>,</w:t>
      </w:r>
      <w:r w:rsidR="00004725">
        <w:rPr>
          <w:rFonts w:cs="Times New Roman"/>
          <w:sz w:val="24"/>
        </w:rPr>
        <w:t xml:space="preserve"> Pow</w:t>
      </w:r>
      <w:r w:rsidRPr="00562635">
        <w:rPr>
          <w:rFonts w:cs="Times New Roman"/>
          <w:sz w:val="24"/>
        </w:rPr>
        <w:t xml:space="preserve"> and Blackwater catchments were collected from the top 25</w:t>
      </w:r>
      <w:r w:rsidR="002E48C3">
        <w:rPr>
          <w:rFonts w:cs="Times New Roman"/>
          <w:sz w:val="24"/>
        </w:rPr>
        <w:t xml:space="preserve"> </w:t>
      </w:r>
      <w:r w:rsidRPr="00562635">
        <w:rPr>
          <w:rFonts w:cs="Times New Roman"/>
          <w:sz w:val="24"/>
        </w:rPr>
        <w:t xml:space="preserve">cm of soil </w:t>
      </w:r>
      <w:r>
        <w:rPr>
          <w:rFonts w:cs="Times New Roman"/>
          <w:sz w:val="24"/>
        </w:rPr>
        <w:t xml:space="preserve">at one point in a single field </w:t>
      </w:r>
      <w:r w:rsidRPr="00562635">
        <w:rPr>
          <w:rFonts w:cs="Times New Roman"/>
          <w:sz w:val="24"/>
        </w:rPr>
        <w:t xml:space="preserve">between September and October 2014. </w:t>
      </w:r>
      <w:r>
        <w:rPr>
          <w:rFonts w:cs="Times New Roman"/>
          <w:sz w:val="24"/>
        </w:rPr>
        <w:t xml:space="preserve">Small sampling pits were dug and a bulk sample was removed inclusive of plant material present. </w:t>
      </w:r>
      <w:r w:rsidRPr="00C95D66">
        <w:rPr>
          <w:rFonts w:cs="Times New Roman"/>
          <w:sz w:val="24"/>
        </w:rPr>
        <w:t xml:space="preserve">Soil samples were sieved </w:t>
      </w:r>
      <w:r w:rsidR="00D45A9A" w:rsidRPr="00C95D66">
        <w:rPr>
          <w:rFonts w:cs="Times New Roman"/>
          <w:sz w:val="24"/>
        </w:rPr>
        <w:t>wet</w:t>
      </w:r>
      <w:r w:rsidRPr="00C95D66">
        <w:rPr>
          <w:rFonts w:cs="Times New Roman"/>
          <w:sz w:val="24"/>
        </w:rPr>
        <w:t xml:space="preserve"> to 2 mm, removing visible plant and root material, and kept in sealed bags at 4˚C until use.</w:t>
      </w:r>
      <w:r w:rsidRPr="00562635">
        <w:rPr>
          <w:rFonts w:cs="Times New Roman"/>
          <w:sz w:val="24"/>
        </w:rPr>
        <w:t xml:space="preserve"> Soils from the Newby and </w:t>
      </w:r>
      <w:proofErr w:type="gramStart"/>
      <w:r w:rsidRPr="00562635">
        <w:rPr>
          <w:rFonts w:cs="Times New Roman"/>
          <w:sz w:val="24"/>
        </w:rPr>
        <w:t>Pow</w:t>
      </w:r>
      <w:proofErr w:type="gramEnd"/>
      <w:r w:rsidRPr="00562635">
        <w:rPr>
          <w:rFonts w:cs="Times New Roman"/>
          <w:sz w:val="24"/>
        </w:rPr>
        <w:t xml:space="preserve"> catchments</w:t>
      </w:r>
      <w:r w:rsidR="00AD6B94">
        <w:rPr>
          <w:rFonts w:cs="Times New Roman"/>
          <w:sz w:val="24"/>
        </w:rPr>
        <w:t xml:space="preserve"> are </w:t>
      </w:r>
      <w:r w:rsidR="00094EAA">
        <w:rPr>
          <w:rFonts w:cs="Times New Roman"/>
          <w:sz w:val="24"/>
        </w:rPr>
        <w:t xml:space="preserve">similar </w:t>
      </w:r>
      <w:r w:rsidR="00094EAA" w:rsidRPr="009D0FED">
        <w:rPr>
          <w:rFonts w:cs="Times New Roman"/>
          <w:sz w:val="24"/>
          <w:lang w:val="en-US"/>
        </w:rPr>
        <w:t>(</w:t>
      </w:r>
      <w:proofErr w:type="spellStart"/>
      <w:r w:rsidR="006D3878" w:rsidRPr="009D0FED">
        <w:rPr>
          <w:rFonts w:cs="Times New Roman"/>
          <w:sz w:val="24"/>
          <w:lang w:val="en-US"/>
        </w:rPr>
        <w:t>Typic</w:t>
      </w:r>
      <w:proofErr w:type="spellEnd"/>
      <w:r w:rsidR="006D3878">
        <w:rPr>
          <w:rFonts w:cs="Times New Roman"/>
          <w:sz w:val="24"/>
        </w:rPr>
        <w:t xml:space="preserve"> </w:t>
      </w:r>
      <w:proofErr w:type="spellStart"/>
      <w:r w:rsidRPr="00562635">
        <w:rPr>
          <w:sz w:val="24"/>
        </w:rPr>
        <w:t>Haplaquept</w:t>
      </w:r>
      <w:proofErr w:type="spellEnd"/>
      <w:r w:rsidRPr="00562635">
        <w:rPr>
          <w:sz w:val="24"/>
        </w:rPr>
        <w:t xml:space="preserve"> </w:t>
      </w:r>
      <w:proofErr w:type="spellStart"/>
      <w:r w:rsidRPr="00562635">
        <w:rPr>
          <w:sz w:val="24"/>
        </w:rPr>
        <w:t>Inceptisols</w:t>
      </w:r>
      <w:proofErr w:type="spellEnd"/>
      <w:r w:rsidR="00094EAA">
        <w:rPr>
          <w:sz w:val="24"/>
        </w:rPr>
        <w:t xml:space="preserve"> or Chromic </w:t>
      </w:r>
      <w:proofErr w:type="spellStart"/>
      <w:r w:rsidR="00094EAA">
        <w:rPr>
          <w:sz w:val="24"/>
        </w:rPr>
        <w:t>Eut</w:t>
      </w:r>
      <w:r w:rsidR="003F74A7">
        <w:rPr>
          <w:sz w:val="24"/>
        </w:rPr>
        <w:t>ric</w:t>
      </w:r>
      <w:proofErr w:type="spellEnd"/>
      <w:r w:rsidR="003F74A7">
        <w:rPr>
          <w:sz w:val="24"/>
        </w:rPr>
        <w:t xml:space="preserve"> Albic </w:t>
      </w:r>
      <w:proofErr w:type="spellStart"/>
      <w:r w:rsidR="003F74A7">
        <w:rPr>
          <w:sz w:val="24"/>
        </w:rPr>
        <w:t>Luvic</w:t>
      </w:r>
      <w:proofErr w:type="spellEnd"/>
      <w:r w:rsidR="003F74A7">
        <w:rPr>
          <w:sz w:val="24"/>
        </w:rPr>
        <w:t xml:space="preserve"> </w:t>
      </w:r>
      <w:proofErr w:type="spellStart"/>
      <w:r w:rsidR="003F74A7">
        <w:rPr>
          <w:sz w:val="24"/>
        </w:rPr>
        <w:t>Stagnosols</w:t>
      </w:r>
      <w:proofErr w:type="spellEnd"/>
      <w:r w:rsidR="003F74A7">
        <w:rPr>
          <w:sz w:val="24"/>
        </w:rPr>
        <w:t xml:space="preserve"> </w:t>
      </w:r>
      <w:r w:rsidR="003F74A7">
        <w:rPr>
          <w:sz w:val="24"/>
        </w:rPr>
        <w:fldChar w:fldCharType="begin">
          <w:fldData xml:space="preserve">PEVuZE5vdGU+PENpdGU+PEF1dGhvcj5DcmFuZmllbGQgVW5pdmVyc2l0eTwvQXV0aG9yPjxZZWFy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</w:fldData>
        </w:fldChar>
      </w:r>
      <w:r w:rsidR="003F74A7">
        <w:rPr>
          <w:sz w:val="24"/>
        </w:rPr>
        <w:instrText xml:space="preserve"> ADDIN EN.CITE </w:instrText>
      </w:r>
      <w:r w:rsidR="003F74A7">
        <w:rPr>
          <w:sz w:val="24"/>
        </w:rPr>
        <w:fldChar w:fldCharType="begin">
          <w:fldData xml:space="preserve">PEVuZE5vdGU+PENpdGU+PEF1dGhvcj5DcmFuZmllbGQgVW5pdmVyc2l0eTwvQXV0aG9yPjxZZWFy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</w:fldData>
        </w:fldChar>
      </w:r>
      <w:r w:rsidR="003F74A7">
        <w:rPr>
          <w:sz w:val="24"/>
        </w:rPr>
        <w:instrText xml:space="preserve"> ADDIN EN.CITE.DATA </w:instrText>
      </w:r>
      <w:r w:rsidR="003F74A7">
        <w:rPr>
          <w:sz w:val="24"/>
        </w:rPr>
      </w:r>
      <w:r w:rsidR="003F74A7">
        <w:rPr>
          <w:sz w:val="24"/>
        </w:rPr>
        <w:fldChar w:fldCharType="end"/>
      </w:r>
      <w:r w:rsidR="003F74A7">
        <w:rPr>
          <w:sz w:val="24"/>
        </w:rPr>
      </w:r>
      <w:r w:rsidR="003F74A7">
        <w:rPr>
          <w:sz w:val="24"/>
        </w:rPr>
        <w:fldChar w:fldCharType="separate"/>
      </w:r>
      <w:r w:rsidR="003F74A7">
        <w:rPr>
          <w:noProof/>
          <w:sz w:val="24"/>
        </w:rPr>
        <w:t>(Cranfield University, 2017; IUSS Working Group WRB, 2015)</w:t>
      </w:r>
      <w:r w:rsidR="003F74A7">
        <w:rPr>
          <w:sz w:val="24"/>
        </w:rPr>
        <w:fldChar w:fldCharType="end"/>
      </w:r>
      <w:r w:rsidR="00094EAA">
        <w:rPr>
          <w:sz w:val="24"/>
        </w:rPr>
        <w:t>),</w:t>
      </w:r>
      <w:r w:rsidR="00AD6B94">
        <w:rPr>
          <w:sz w:val="24"/>
        </w:rPr>
        <w:t xml:space="preserve"> </w:t>
      </w:r>
      <w:r w:rsidRPr="00562635">
        <w:rPr>
          <w:rFonts w:cs="Times New Roman"/>
          <w:sz w:val="24"/>
        </w:rPr>
        <w:t>the Newby soil being of fine loamy texture, and the Pow soil fine and coarse loamy. The Blackwater soil</w:t>
      </w:r>
      <w:r w:rsidR="00094EAA">
        <w:rPr>
          <w:rFonts w:cs="Times New Roman"/>
          <w:sz w:val="24"/>
        </w:rPr>
        <w:t xml:space="preserve"> (</w:t>
      </w:r>
      <w:r w:rsidR="00094EAA" w:rsidRPr="00562635">
        <w:rPr>
          <w:sz w:val="24"/>
        </w:rPr>
        <w:t xml:space="preserve">Aquic </w:t>
      </w:r>
      <w:proofErr w:type="spellStart"/>
      <w:r w:rsidR="00094EAA" w:rsidRPr="00562635">
        <w:rPr>
          <w:sz w:val="24"/>
        </w:rPr>
        <w:t>Dystrochept</w:t>
      </w:r>
      <w:proofErr w:type="spellEnd"/>
      <w:r w:rsidR="00094EAA" w:rsidRPr="00562635">
        <w:rPr>
          <w:sz w:val="24"/>
        </w:rPr>
        <w:t xml:space="preserve"> </w:t>
      </w:r>
      <w:proofErr w:type="spellStart"/>
      <w:r w:rsidR="00094EAA" w:rsidRPr="00562635">
        <w:rPr>
          <w:sz w:val="24"/>
        </w:rPr>
        <w:t>Inceptisol</w:t>
      </w:r>
      <w:proofErr w:type="spellEnd"/>
      <w:r w:rsidR="00094EAA">
        <w:rPr>
          <w:sz w:val="24"/>
        </w:rPr>
        <w:t xml:space="preserve"> or</w:t>
      </w:r>
      <w:r w:rsidR="003F74A7">
        <w:rPr>
          <w:sz w:val="24"/>
        </w:rPr>
        <w:t xml:space="preserve"> </w:t>
      </w:r>
      <w:proofErr w:type="spellStart"/>
      <w:r w:rsidR="003F74A7">
        <w:rPr>
          <w:sz w:val="24"/>
        </w:rPr>
        <w:t>Endostagnic</w:t>
      </w:r>
      <w:proofErr w:type="spellEnd"/>
      <w:r w:rsidR="003F74A7">
        <w:rPr>
          <w:sz w:val="24"/>
        </w:rPr>
        <w:t xml:space="preserve"> </w:t>
      </w:r>
      <w:proofErr w:type="spellStart"/>
      <w:r w:rsidR="003F74A7">
        <w:rPr>
          <w:sz w:val="24"/>
        </w:rPr>
        <w:t>Luvisols</w:t>
      </w:r>
      <w:proofErr w:type="spellEnd"/>
      <w:r w:rsidR="003F74A7">
        <w:rPr>
          <w:sz w:val="24"/>
        </w:rPr>
        <w:t xml:space="preserve"> </w:t>
      </w:r>
      <w:r w:rsidR="003F74A7">
        <w:rPr>
          <w:sz w:val="24"/>
        </w:rPr>
        <w:fldChar w:fldCharType="begin"/>
      </w:r>
      <w:r w:rsidR="003F74A7">
        <w:rPr>
          <w:sz w:val="24"/>
        </w:rPr>
        <w:instrText xml:space="preserve"> ADDIN EN.CITE &lt;EndNote&gt;&lt;Cite&gt;&lt;Author&gt;Cranfield University&lt;/Author&gt;&lt;Year&gt;2017&lt;/Year&gt;&lt;RecNum&gt;787&lt;/RecNum&gt;&lt;DisplayText&gt;(Cranfield University, 2017; IUSS Working Group WRB, 2015)&lt;/DisplayText&gt;&lt;record&gt;&lt;rec-number&gt;787&lt;/rec-number&gt;&lt;foreign-keys&gt;&lt;key app="EN" db-id="w9as5d02twzp5ie9vsoxps2reawzfdafp50s" timestamp="1499087584"&gt;787&lt;/key&gt;&lt;/foreign-keys&gt;&lt;ref-type name="Web Page"&gt;12&lt;/ref-type&gt;&lt;contributors&gt;&lt;authors&gt;&lt;author&gt;Cranfield University,&lt;/author&gt;&lt;/authors&gt;&lt;/contributors&gt;&lt;titles&gt;&lt;title&gt;The Soils Guide&lt;/title&gt;&lt;/titles&gt;&lt;number&gt;22/06/2017&lt;/number&gt;&lt;dates&gt;&lt;year&gt;2017&lt;/year&gt;&lt;/dates&gt;&lt;pub-location&gt;Cranfield University, UK&lt;/pub-location&gt;&lt;urls&gt;&lt;related-urls&gt;&lt;url&gt;www.landis.org.uk&lt;/url&gt;&lt;/related-urls&gt;&lt;/urls&gt;&lt;/record&gt;&lt;/Cite&gt;&lt;Cite&gt;&lt;Author&gt;IUSS Working Group WRB&lt;/Author&gt;&lt;Year&gt;2015&lt;/Year&gt;&lt;RecNum&gt;788&lt;/RecNum&gt;&lt;record&gt;&lt;rec-number&gt;788&lt;/rec-number&gt;&lt;foreign-keys&gt;&lt;key app="EN" db-id="w9as5d02twzp5ie9vsoxps2reawzfdafp50s" timestamp="1499088728"&gt;788&lt;/key&gt;&lt;/foreign-keys&gt;&lt;ref-type name="Report"&gt;27&lt;/ref-type&gt;&lt;contributors&gt;&lt;authors&gt;&lt;author&gt;IUSS Working Group WRB,&lt;/author&gt;&lt;/authors&gt;&lt;/contributors&gt;&lt;titles&gt;&lt;title&gt;World Reference Base for Soil Resources 2014, update 2015 Internation soil classification system for naming soils and creating legends for soil maps.&lt;/title&gt;&lt;secondary-title&gt;World Soil Resources Reports No. 106&lt;/secondary-title&gt;&lt;/titles&gt;&lt;dates&gt;&lt;year&gt;2015&lt;/year&gt;&lt;/dates&gt;&lt;pub-location&gt;FAO, Rome&lt;/pub-location&gt;&lt;urls&gt;&lt;/urls&gt;&lt;/record&gt;&lt;/Cite&gt;&lt;/EndNote&gt;</w:instrText>
      </w:r>
      <w:r w:rsidR="003F74A7">
        <w:rPr>
          <w:sz w:val="24"/>
        </w:rPr>
        <w:fldChar w:fldCharType="separate"/>
      </w:r>
      <w:r w:rsidR="003F74A7">
        <w:rPr>
          <w:noProof/>
          <w:sz w:val="24"/>
        </w:rPr>
        <w:t>(Cranfield University, 2017; IUSS Working Group WRB, 2015)</w:t>
      </w:r>
      <w:r w:rsidR="003F74A7">
        <w:rPr>
          <w:sz w:val="24"/>
        </w:rPr>
        <w:fldChar w:fldCharType="end"/>
      </w:r>
      <w:r w:rsidR="00094EAA">
        <w:rPr>
          <w:sz w:val="24"/>
        </w:rPr>
        <w:t>)</w:t>
      </w:r>
      <w:r w:rsidRPr="00562635">
        <w:rPr>
          <w:rFonts w:cs="Times New Roman"/>
          <w:sz w:val="24"/>
        </w:rPr>
        <w:t xml:space="preserve"> </w:t>
      </w:r>
      <w:r w:rsidR="00AD6B94">
        <w:rPr>
          <w:rFonts w:cs="Times New Roman"/>
          <w:sz w:val="24"/>
        </w:rPr>
        <w:t xml:space="preserve">is </w:t>
      </w:r>
      <w:r w:rsidR="00AD6B94">
        <w:rPr>
          <w:sz w:val="24"/>
        </w:rPr>
        <w:t xml:space="preserve"> </w:t>
      </w:r>
      <w:r w:rsidRPr="00562635">
        <w:rPr>
          <w:rFonts w:cs="Times New Roman"/>
          <w:sz w:val="24"/>
        </w:rPr>
        <w:t xml:space="preserve">a loamy and clayey soil </w:t>
      </w:r>
      <w:r w:rsidRPr="00562635">
        <w:rPr>
          <w:rFonts w:cs="Times New Roman"/>
          <w:noProof/>
          <w:sz w:val="24"/>
        </w:rPr>
        <w:t>(NSRI, 2014)</w:t>
      </w:r>
      <w:r w:rsidRPr="00562635">
        <w:rPr>
          <w:rFonts w:cs="Times New Roman"/>
          <w:sz w:val="24"/>
        </w:rPr>
        <w:t>, characterised b</w:t>
      </w:r>
      <w:r w:rsidRPr="0024422C">
        <w:rPr>
          <w:rFonts w:cs="Times New Roman"/>
          <w:sz w:val="24"/>
          <w:szCs w:val="24"/>
        </w:rPr>
        <w:t xml:space="preserve">y a subsurface accumulation of clays. </w:t>
      </w:r>
      <w:r>
        <w:rPr>
          <w:rFonts w:cs="Times New Roman"/>
          <w:sz w:val="24"/>
          <w:szCs w:val="24"/>
        </w:rPr>
        <w:t xml:space="preserve">For </w:t>
      </w:r>
      <w:r w:rsidR="004C4198">
        <w:rPr>
          <w:rFonts w:cs="Times New Roman"/>
          <w:sz w:val="24"/>
          <w:szCs w:val="24"/>
        </w:rPr>
        <w:t>Olsen’s P analysis</w:t>
      </w:r>
      <w:r>
        <w:rPr>
          <w:rFonts w:cs="Times New Roman"/>
          <w:sz w:val="24"/>
          <w:szCs w:val="24"/>
        </w:rPr>
        <w:t xml:space="preserve"> soil was air dried to a </w:t>
      </w:r>
      <w:r w:rsidR="00A05C12">
        <w:rPr>
          <w:rFonts w:cs="Times New Roman"/>
          <w:sz w:val="24"/>
          <w:szCs w:val="24"/>
        </w:rPr>
        <w:t>constant weight and</w:t>
      </w:r>
      <w:r w:rsidR="004C4198">
        <w:rPr>
          <w:rFonts w:cs="Times New Roman"/>
          <w:sz w:val="24"/>
          <w:szCs w:val="24"/>
        </w:rPr>
        <w:t xml:space="preserve"> sieved to 2 mm. For further chemical analysis prepared soil was</w:t>
      </w:r>
      <w:r>
        <w:rPr>
          <w:rFonts w:cs="Times New Roman"/>
          <w:sz w:val="24"/>
          <w:szCs w:val="24"/>
        </w:rPr>
        <w:t xml:space="preserve"> ground using a pestle and mortar for carbon (C), nitrogen (N) and total soil P </w:t>
      </w:r>
      <w:r w:rsidR="00EB0C93">
        <w:rPr>
          <w:rFonts w:cs="Times New Roman"/>
          <w:sz w:val="24"/>
          <w:szCs w:val="24"/>
        </w:rPr>
        <w:t xml:space="preserve">(TP) </w:t>
      </w:r>
      <w:r>
        <w:rPr>
          <w:rFonts w:cs="Times New Roman"/>
          <w:sz w:val="24"/>
          <w:szCs w:val="24"/>
        </w:rPr>
        <w:t xml:space="preserve">analysis. </w:t>
      </w:r>
      <w:r w:rsidRPr="00B10554">
        <w:rPr>
          <w:rFonts w:cs="Times New Roman"/>
          <w:sz w:val="24"/>
          <w:szCs w:val="24"/>
        </w:rPr>
        <w:t xml:space="preserve">Soil pH was measured </w:t>
      </w:r>
      <w:r>
        <w:rPr>
          <w:rFonts w:cs="Times New Roman"/>
          <w:sz w:val="24"/>
          <w:szCs w:val="24"/>
        </w:rPr>
        <w:t xml:space="preserve">in a deionised water suspension </w:t>
      </w:r>
      <w:r w:rsidRPr="00B10554">
        <w:rPr>
          <w:rFonts w:cs="Times New Roman"/>
          <w:sz w:val="24"/>
          <w:szCs w:val="24"/>
        </w:rPr>
        <w:t xml:space="preserve">using a Jenway 3510 according to </w:t>
      </w:r>
      <w:r w:rsidRPr="00B10554">
        <w:rPr>
          <w:rFonts w:cs="Times New Roman"/>
          <w:noProof/>
          <w:sz w:val="24"/>
          <w:szCs w:val="24"/>
        </w:rPr>
        <w:t>Rowell (1994)</w:t>
      </w:r>
      <w:r w:rsidRPr="00B10554">
        <w:rPr>
          <w:sz w:val="24"/>
          <w:szCs w:val="24"/>
        </w:rPr>
        <w:t xml:space="preserve">. Soil </w:t>
      </w:r>
      <w:r>
        <w:rPr>
          <w:sz w:val="24"/>
          <w:szCs w:val="24"/>
        </w:rPr>
        <w:t>C</w:t>
      </w:r>
      <w:r w:rsidR="00901771">
        <w:rPr>
          <w:sz w:val="24"/>
          <w:szCs w:val="24"/>
        </w:rPr>
        <w:t>%</w:t>
      </w:r>
      <w:r w:rsidRPr="00B10554">
        <w:rPr>
          <w:sz w:val="24"/>
          <w:szCs w:val="24"/>
        </w:rPr>
        <w:t xml:space="preserve"> and </w:t>
      </w:r>
      <w:r>
        <w:rPr>
          <w:sz w:val="24"/>
          <w:szCs w:val="24"/>
        </w:rPr>
        <w:t>N</w:t>
      </w:r>
      <w:r w:rsidR="00901771">
        <w:rPr>
          <w:sz w:val="24"/>
          <w:szCs w:val="24"/>
        </w:rPr>
        <w:t>%</w:t>
      </w:r>
      <w:r w:rsidRPr="00B10554">
        <w:rPr>
          <w:sz w:val="24"/>
          <w:szCs w:val="24"/>
        </w:rPr>
        <w:t xml:space="preserve"> were measured using a Vario El Elemental Analyser </w:t>
      </w:r>
      <w:r>
        <w:rPr>
          <w:sz w:val="24"/>
          <w:szCs w:val="24"/>
        </w:rPr>
        <w:t>and C:N was calculated</w:t>
      </w:r>
      <w:r w:rsidRPr="00B10554">
        <w:rPr>
          <w:sz w:val="24"/>
          <w:szCs w:val="24"/>
        </w:rPr>
        <w:t xml:space="preserve">. Total soil P was determined by wet oxidation digestion </w:t>
      </w:r>
      <w:r w:rsidRPr="00B10554">
        <w:rPr>
          <w:noProof/>
          <w:sz w:val="24"/>
          <w:szCs w:val="24"/>
        </w:rPr>
        <w:t>(Rowland and Grimshaw, 1985)</w:t>
      </w:r>
      <w:r w:rsidRPr="00B10554">
        <w:rPr>
          <w:sz w:val="24"/>
          <w:szCs w:val="24"/>
        </w:rPr>
        <w:t>,</w:t>
      </w:r>
      <w:r w:rsidR="00482EDC">
        <w:rPr>
          <w:sz w:val="24"/>
          <w:szCs w:val="24"/>
        </w:rPr>
        <w:t xml:space="preserve"> Olsen’s P was determined by the method of </w:t>
      </w:r>
      <w:r w:rsidR="00482EDC">
        <w:rPr>
          <w:noProof/>
          <w:sz w:val="24"/>
          <w:szCs w:val="24"/>
        </w:rPr>
        <w:t xml:space="preserve">Olsen </w:t>
      </w:r>
      <w:r w:rsidR="00482EDC">
        <w:rPr>
          <w:noProof/>
          <w:sz w:val="24"/>
          <w:szCs w:val="24"/>
        </w:rPr>
        <w:lastRenderedPageBreak/>
        <w:t>and Sommers (1982)</w:t>
      </w:r>
      <w:r w:rsidR="00482EDC">
        <w:rPr>
          <w:sz w:val="24"/>
          <w:szCs w:val="24"/>
        </w:rPr>
        <w:t xml:space="preserve"> and both were</w:t>
      </w:r>
      <w:r w:rsidRPr="00B10554">
        <w:rPr>
          <w:sz w:val="24"/>
          <w:szCs w:val="24"/>
        </w:rPr>
        <w:t xml:space="preserve"> measured according to </w:t>
      </w:r>
      <w:r w:rsidRPr="00B10554">
        <w:rPr>
          <w:rFonts w:cs="Times New Roman"/>
          <w:sz w:val="24"/>
        </w:rPr>
        <w:t>Murphy and Riley (1962) (</w:t>
      </w:r>
      <w:r w:rsidR="00AD6B94">
        <w:rPr>
          <w:sz w:val="24"/>
          <w:szCs w:val="24"/>
        </w:rPr>
        <w:t>Seal Analytical AQ2+</w:t>
      </w:r>
      <w:r w:rsidRPr="00B10554">
        <w:rPr>
          <w:sz w:val="24"/>
          <w:szCs w:val="24"/>
        </w:rPr>
        <w:t>)</w:t>
      </w:r>
      <w:r w:rsidRPr="00B10554">
        <w:rPr>
          <w:sz w:val="24"/>
        </w:rPr>
        <w:t>.</w:t>
      </w:r>
      <w:r w:rsidRPr="00F02F85">
        <w:rPr>
          <w:sz w:val="24"/>
        </w:rPr>
        <w:t xml:space="preserve"> </w:t>
      </w:r>
      <w:r>
        <w:rPr>
          <w:sz w:val="24"/>
          <w:szCs w:val="24"/>
        </w:rPr>
        <w:t xml:space="preserve"> </w:t>
      </w:r>
    </w:p>
    <w:p w:rsidR="00DD0433" w:rsidRDefault="00DD0433" w:rsidP="00DD0433">
      <w:pPr>
        <w:pStyle w:val="Heading2"/>
        <w:numPr>
          <w:ilvl w:val="0"/>
          <w:numId w:val="0"/>
        </w:numPr>
        <w:spacing w:line="480" w:lineRule="auto"/>
        <w:ind w:left="576"/>
      </w:pPr>
      <w:r>
        <w:t>Soil drying and re-wetting</w:t>
      </w:r>
    </w:p>
    <w:p w:rsidR="00DD0433" w:rsidRPr="00562635" w:rsidRDefault="00DD0433" w:rsidP="00DD0433">
      <w:pPr>
        <w:spacing w:line="480" w:lineRule="auto"/>
        <w:rPr>
          <w:rFonts w:cs="Times New Roman"/>
          <w:sz w:val="24"/>
        </w:rPr>
      </w:pPr>
      <w:r w:rsidRPr="00562635">
        <w:rPr>
          <w:rFonts w:cs="Times New Roman"/>
          <w:sz w:val="24"/>
        </w:rPr>
        <w:t>Soils were prepared according to the method from Blackwell et al, (2009). Soils were pre-incubated at 25˚C for 24</w:t>
      </w:r>
      <w:r w:rsidR="00235D97">
        <w:rPr>
          <w:rFonts w:cs="Times New Roman"/>
          <w:sz w:val="24"/>
        </w:rPr>
        <w:t xml:space="preserve"> </w:t>
      </w:r>
      <w:r w:rsidRPr="00562635">
        <w:rPr>
          <w:rFonts w:cs="Times New Roman"/>
          <w:sz w:val="24"/>
        </w:rPr>
        <w:t xml:space="preserve">h prior to being dried. </w:t>
      </w:r>
      <w:r>
        <w:rPr>
          <w:rFonts w:cs="Times New Roman"/>
          <w:sz w:val="24"/>
        </w:rPr>
        <w:t>Soil s</w:t>
      </w:r>
      <w:r w:rsidRPr="00562635">
        <w:rPr>
          <w:rFonts w:cs="Times New Roman"/>
          <w:sz w:val="24"/>
        </w:rPr>
        <w:t>amples</w:t>
      </w:r>
      <w:r>
        <w:rPr>
          <w:rFonts w:cs="Times New Roman"/>
          <w:sz w:val="24"/>
        </w:rPr>
        <w:t xml:space="preserve"> of </w:t>
      </w:r>
      <w:r w:rsidR="00564A93">
        <w:rPr>
          <w:rFonts w:cs="Times New Roman"/>
          <w:sz w:val="24"/>
        </w:rPr>
        <w:t>approximately 300</w:t>
      </w:r>
      <w:r w:rsidR="00584E7C">
        <w:rPr>
          <w:rFonts w:cs="Times New Roman"/>
          <w:sz w:val="24"/>
        </w:rPr>
        <w:t xml:space="preserve"> </w:t>
      </w:r>
      <w:r>
        <w:rPr>
          <w:rFonts w:cs="Times New Roman"/>
          <w:sz w:val="24"/>
        </w:rPr>
        <w:t>g</w:t>
      </w:r>
      <w:r w:rsidRPr="00562635">
        <w:rPr>
          <w:rFonts w:cs="Times New Roman"/>
          <w:sz w:val="24"/>
        </w:rPr>
        <w:t xml:space="preserve"> were then air-dried </w:t>
      </w:r>
      <w:r>
        <w:rPr>
          <w:rFonts w:cs="Times New Roman"/>
          <w:sz w:val="24"/>
        </w:rPr>
        <w:t xml:space="preserve">undisturbed </w:t>
      </w:r>
      <w:r w:rsidRPr="00562635">
        <w:rPr>
          <w:rFonts w:cs="Times New Roman"/>
          <w:sz w:val="24"/>
        </w:rPr>
        <w:t>in a temperature controlled room fixed at 25ºC</w:t>
      </w:r>
      <w:r>
        <w:rPr>
          <w:rFonts w:cs="Times New Roman"/>
          <w:sz w:val="24"/>
        </w:rPr>
        <w:t xml:space="preserve"> in 2 L rectangular tubs for each drying increment</w:t>
      </w:r>
      <w:r w:rsidRPr="00562635">
        <w:rPr>
          <w:rFonts w:cs="Times New Roman"/>
          <w:sz w:val="24"/>
        </w:rPr>
        <w:t xml:space="preserve">. The temperature </w:t>
      </w:r>
      <w:r w:rsidR="00165815">
        <w:rPr>
          <w:rFonts w:cs="Times New Roman"/>
          <w:sz w:val="24"/>
        </w:rPr>
        <w:t>(25</w:t>
      </w:r>
      <w:r w:rsidR="008500BE">
        <w:rPr>
          <w:rFonts w:cs="Times New Roman"/>
          <w:sz w:val="24"/>
        </w:rPr>
        <w:t>º</w:t>
      </w:r>
      <w:r w:rsidR="00165815">
        <w:rPr>
          <w:rFonts w:cs="Times New Roman"/>
          <w:sz w:val="24"/>
        </w:rPr>
        <w:t xml:space="preserve">C) </w:t>
      </w:r>
      <w:r w:rsidRPr="00562635">
        <w:rPr>
          <w:rFonts w:cs="Times New Roman"/>
          <w:sz w:val="24"/>
        </w:rPr>
        <w:t xml:space="preserve">and maximum </w:t>
      </w:r>
      <w:r w:rsidR="00FF33B7">
        <w:rPr>
          <w:rFonts w:cs="Times New Roman"/>
          <w:sz w:val="24"/>
        </w:rPr>
        <w:t xml:space="preserve">duration </w:t>
      </w:r>
      <w:r w:rsidRPr="00562635">
        <w:rPr>
          <w:rFonts w:cs="Times New Roman"/>
          <w:sz w:val="24"/>
        </w:rPr>
        <w:t xml:space="preserve">of dry period </w:t>
      </w:r>
      <w:r w:rsidR="00165815">
        <w:rPr>
          <w:rFonts w:cs="Times New Roman"/>
          <w:sz w:val="24"/>
        </w:rPr>
        <w:t xml:space="preserve">(90 d) </w:t>
      </w:r>
      <w:r w:rsidRPr="00562635">
        <w:rPr>
          <w:rFonts w:cs="Times New Roman"/>
          <w:sz w:val="24"/>
        </w:rPr>
        <w:t>were justified from UKCP09 as indicative of the most extreme dry periods in the future</w:t>
      </w:r>
      <w:r w:rsidR="00165815">
        <w:rPr>
          <w:rFonts w:cs="Times New Roman"/>
          <w:sz w:val="24"/>
        </w:rPr>
        <w:t xml:space="preserve"> for these sites</w:t>
      </w:r>
      <w:r w:rsidR="008500BE">
        <w:rPr>
          <w:rFonts w:cs="Times New Roman"/>
          <w:sz w:val="24"/>
        </w:rPr>
        <w:t xml:space="preserve">. </w:t>
      </w:r>
      <w:r w:rsidRPr="00562635">
        <w:rPr>
          <w:rFonts w:cs="Times New Roman"/>
          <w:sz w:val="24"/>
        </w:rPr>
        <w:t xml:space="preserve">Newby and Pow soils were dried for 0, 2, 4, 5, 6, 8, 10, 15, 20, 25, 30, 60, 90 d. </w:t>
      </w:r>
      <w:r w:rsidRPr="0019512B">
        <w:rPr>
          <w:rFonts w:cs="Times New Roman"/>
          <w:sz w:val="24"/>
        </w:rPr>
        <w:t>The Blackwater soil was dried for 0, 5, 10, 15, 20, 25, 30, 60, 90 d</w:t>
      </w:r>
      <w:r w:rsidR="00E84AFE" w:rsidRPr="0019512B">
        <w:rPr>
          <w:rFonts w:cs="Times New Roman"/>
          <w:sz w:val="24"/>
        </w:rPr>
        <w:t xml:space="preserve"> as a limited amount of soil was available</w:t>
      </w:r>
      <w:r w:rsidRPr="0019512B">
        <w:rPr>
          <w:rFonts w:cs="Times New Roman"/>
          <w:sz w:val="24"/>
        </w:rPr>
        <w:t>.</w:t>
      </w:r>
      <w:r w:rsidRPr="00562635">
        <w:rPr>
          <w:rFonts w:cs="Times New Roman"/>
          <w:sz w:val="24"/>
        </w:rPr>
        <w:t xml:space="preserve"> Matric potential was measured using a </w:t>
      </w:r>
      <w:r w:rsidRPr="00562635">
        <w:rPr>
          <w:rFonts w:cs="Times New Roman"/>
          <w:color w:val="000000"/>
          <w:sz w:val="24"/>
        </w:rPr>
        <w:t>Decagon WP4-C Dewpoint Potentiometer</w:t>
      </w:r>
      <w:r w:rsidRPr="00562635">
        <w:rPr>
          <w:rFonts w:cs="Times New Roman"/>
          <w:sz w:val="24"/>
        </w:rPr>
        <w:t xml:space="preserve"> in 3 sub-samples for each drying period</w:t>
      </w:r>
      <w:r>
        <w:rPr>
          <w:rFonts w:cs="Times New Roman"/>
          <w:sz w:val="24"/>
        </w:rPr>
        <w:t>.</w:t>
      </w:r>
      <w:r w:rsidRPr="00562635">
        <w:rPr>
          <w:rFonts w:cs="Times New Roman"/>
          <w:sz w:val="24"/>
        </w:rPr>
        <w:t xml:space="preserve"> Five sub-samples (21g Dry Weight Equivalent) of soil for each drying period were</w:t>
      </w:r>
      <w:r>
        <w:rPr>
          <w:rFonts w:cs="Times New Roman"/>
          <w:sz w:val="24"/>
        </w:rPr>
        <w:t xml:space="preserve"> removed and</w:t>
      </w:r>
      <w:r w:rsidRPr="00562635">
        <w:rPr>
          <w:rFonts w:cs="Times New Roman"/>
          <w:sz w:val="24"/>
        </w:rPr>
        <w:t xml:space="preserve"> placed into 50</w:t>
      </w:r>
      <w:r w:rsidR="00AA47C1">
        <w:rPr>
          <w:rFonts w:cs="Times New Roman"/>
          <w:sz w:val="24"/>
        </w:rPr>
        <w:t xml:space="preserve"> </w:t>
      </w:r>
      <w:r w:rsidRPr="00562635">
        <w:rPr>
          <w:rFonts w:cs="Times New Roman"/>
          <w:sz w:val="24"/>
        </w:rPr>
        <w:t>mL plastic conical funnels each plugged with 0.3</w:t>
      </w:r>
      <w:r>
        <w:rPr>
          <w:rFonts w:cs="Times New Roman"/>
          <w:sz w:val="24"/>
        </w:rPr>
        <w:t xml:space="preserve"> </w:t>
      </w:r>
      <w:r w:rsidRPr="00562635">
        <w:rPr>
          <w:rFonts w:cs="Times New Roman"/>
          <w:sz w:val="24"/>
        </w:rPr>
        <w:t>g of non-a</w:t>
      </w:r>
      <w:r w:rsidR="009648C7">
        <w:rPr>
          <w:rFonts w:cs="Times New Roman"/>
          <w:sz w:val="24"/>
        </w:rPr>
        <w:t>b</w:t>
      </w:r>
      <w:r w:rsidRPr="00562635">
        <w:rPr>
          <w:rFonts w:cs="Times New Roman"/>
          <w:sz w:val="24"/>
        </w:rPr>
        <w:t xml:space="preserve">sorbent glass wool. The soil was loosely packed in the funnel </w:t>
      </w:r>
      <w:r>
        <w:rPr>
          <w:rFonts w:cs="Times New Roman"/>
          <w:sz w:val="24"/>
        </w:rPr>
        <w:t xml:space="preserve">by gently tapping </w:t>
      </w:r>
      <w:r w:rsidRPr="00562635">
        <w:rPr>
          <w:rFonts w:cs="Times New Roman"/>
          <w:sz w:val="24"/>
        </w:rPr>
        <w:t>and placed in a centrifuge tube.  All soil was then rewetted over 2</w:t>
      </w:r>
      <w:r>
        <w:rPr>
          <w:rFonts w:cs="Times New Roman"/>
          <w:sz w:val="24"/>
        </w:rPr>
        <w:t xml:space="preserve"> </w:t>
      </w:r>
      <w:r w:rsidRPr="00562635">
        <w:rPr>
          <w:rFonts w:cs="Times New Roman"/>
          <w:sz w:val="24"/>
        </w:rPr>
        <w:t>h (</w:t>
      </w:r>
      <w:r w:rsidR="00E9113E">
        <w:rPr>
          <w:rFonts w:cs="Times New Roman"/>
          <w:sz w:val="24"/>
        </w:rPr>
        <w:t>50</w:t>
      </w:r>
      <w:r>
        <w:rPr>
          <w:rFonts w:cs="Times New Roman"/>
          <w:sz w:val="24"/>
        </w:rPr>
        <w:t xml:space="preserve"> </w:t>
      </w:r>
      <w:r w:rsidRPr="00562635">
        <w:rPr>
          <w:rFonts w:cs="Times New Roman"/>
          <w:sz w:val="24"/>
        </w:rPr>
        <w:t xml:space="preserve">mL, pipetting </w:t>
      </w:r>
      <w:r w:rsidR="00E9113E">
        <w:rPr>
          <w:rFonts w:cs="Times New Roman"/>
          <w:sz w:val="24"/>
        </w:rPr>
        <w:t xml:space="preserve">5 </w:t>
      </w:r>
      <w:r w:rsidRPr="00562635">
        <w:rPr>
          <w:rFonts w:cs="Times New Roman"/>
          <w:sz w:val="24"/>
        </w:rPr>
        <w:t>mL aliquots evenly spaced</w:t>
      </w:r>
      <w:r>
        <w:rPr>
          <w:rFonts w:cs="Times New Roman"/>
          <w:sz w:val="24"/>
        </w:rPr>
        <w:t xml:space="preserve"> over 2 h</w:t>
      </w:r>
      <w:r w:rsidRPr="00562635">
        <w:rPr>
          <w:rFonts w:cs="Times New Roman"/>
          <w:sz w:val="24"/>
        </w:rPr>
        <w:t>); 0.45μm Whatman filter paper was placed on the soil surface to aid even distribution of water</w:t>
      </w:r>
      <w:r>
        <w:rPr>
          <w:rFonts w:cs="Times New Roman"/>
          <w:sz w:val="24"/>
        </w:rPr>
        <w:t>; leachate was collected in the centrifuge tub</w:t>
      </w:r>
      <w:r w:rsidRPr="0019512B">
        <w:rPr>
          <w:rFonts w:cs="Times New Roman"/>
          <w:sz w:val="24"/>
        </w:rPr>
        <w:t xml:space="preserve">e. </w:t>
      </w:r>
      <w:r w:rsidR="00E9113E" w:rsidRPr="0019512B">
        <w:rPr>
          <w:rFonts w:cs="Times New Roman"/>
          <w:sz w:val="24"/>
        </w:rPr>
        <w:t xml:space="preserve">A </w:t>
      </w:r>
      <w:r w:rsidRPr="0019512B">
        <w:rPr>
          <w:rFonts w:cs="Times New Roman"/>
          <w:sz w:val="24"/>
        </w:rPr>
        <w:t xml:space="preserve">re-wetting rate of </w:t>
      </w:r>
      <w:r w:rsidR="00DB199D" w:rsidRPr="0019512B">
        <w:rPr>
          <w:rFonts w:cs="Times New Roman"/>
          <w:sz w:val="24"/>
        </w:rPr>
        <w:t>25</w:t>
      </w:r>
      <w:r w:rsidRPr="0019512B">
        <w:rPr>
          <w:rFonts w:cs="Times New Roman"/>
          <w:sz w:val="24"/>
        </w:rPr>
        <w:t xml:space="preserve"> mL over 2 h </w:t>
      </w:r>
      <w:r w:rsidR="00E9113E" w:rsidRPr="0019512B">
        <w:rPr>
          <w:rFonts w:cs="Times New Roman"/>
          <w:sz w:val="24"/>
        </w:rPr>
        <w:t xml:space="preserve">was </w:t>
      </w:r>
      <w:r w:rsidRPr="0019512B">
        <w:rPr>
          <w:rFonts w:cs="Times New Roman"/>
          <w:sz w:val="24"/>
        </w:rPr>
        <w:t xml:space="preserve">used in Blackwell et al, (2009) </w:t>
      </w:r>
      <w:r w:rsidR="00E9113E" w:rsidRPr="0019512B">
        <w:rPr>
          <w:rFonts w:cs="Times New Roman"/>
          <w:sz w:val="24"/>
        </w:rPr>
        <w:t xml:space="preserve">and </w:t>
      </w:r>
      <w:r w:rsidRPr="0019512B">
        <w:rPr>
          <w:rFonts w:cs="Times New Roman"/>
          <w:sz w:val="24"/>
        </w:rPr>
        <w:t xml:space="preserve">resulted in the most significant leaching of dissolved P in those experiments, and was therefore </w:t>
      </w:r>
      <w:r w:rsidR="00E9113E" w:rsidRPr="0019512B">
        <w:rPr>
          <w:rFonts w:cs="Times New Roman"/>
          <w:sz w:val="24"/>
        </w:rPr>
        <w:t>doubled</w:t>
      </w:r>
      <w:r w:rsidRPr="0019512B">
        <w:rPr>
          <w:rFonts w:cs="Times New Roman"/>
          <w:sz w:val="24"/>
        </w:rPr>
        <w:t xml:space="preserve"> here to </w:t>
      </w:r>
      <w:r w:rsidR="00E9113E" w:rsidRPr="0019512B">
        <w:rPr>
          <w:rFonts w:cs="Times New Roman"/>
          <w:sz w:val="24"/>
        </w:rPr>
        <w:t>increase the intensity of</w:t>
      </w:r>
      <w:r w:rsidR="00EB4723" w:rsidRPr="0019512B">
        <w:rPr>
          <w:rFonts w:cs="Times New Roman"/>
          <w:sz w:val="24"/>
        </w:rPr>
        <w:t xml:space="preserve"> re-wetting event.</w:t>
      </w:r>
      <w:r w:rsidR="00EB4723">
        <w:rPr>
          <w:rFonts w:cs="Times New Roman"/>
          <w:sz w:val="24"/>
        </w:rPr>
        <w:t xml:space="preserve"> </w:t>
      </w:r>
      <w:r w:rsidRPr="00562635">
        <w:rPr>
          <w:rFonts w:cs="Times New Roman"/>
          <w:sz w:val="24"/>
        </w:rPr>
        <w:t xml:space="preserve">Filtered </w:t>
      </w:r>
      <w:r>
        <w:rPr>
          <w:rFonts w:cs="Times New Roman"/>
          <w:sz w:val="24"/>
        </w:rPr>
        <w:t>(</w:t>
      </w:r>
      <w:r w:rsidR="00F74A9D">
        <w:rPr>
          <w:rFonts w:cs="Times New Roman"/>
          <w:sz w:val="24"/>
        </w:rPr>
        <w:t xml:space="preserve">using </w:t>
      </w:r>
      <w:r>
        <w:rPr>
          <w:rFonts w:cs="Times New Roman"/>
          <w:sz w:val="24"/>
        </w:rPr>
        <w:t xml:space="preserve">0.45 </w:t>
      </w:r>
      <w:r w:rsidRPr="00562635">
        <w:rPr>
          <w:rFonts w:cs="Times New Roman"/>
          <w:sz w:val="24"/>
        </w:rPr>
        <w:t xml:space="preserve">μm </w:t>
      </w:r>
      <w:r>
        <w:rPr>
          <w:rFonts w:cs="Times New Roman"/>
          <w:sz w:val="24"/>
        </w:rPr>
        <w:t xml:space="preserve">syringe filters) leachate </w:t>
      </w:r>
      <w:r w:rsidRPr="00562635">
        <w:rPr>
          <w:rFonts w:cs="Times New Roman"/>
          <w:sz w:val="24"/>
        </w:rPr>
        <w:t xml:space="preserve">samples were used to measure SRP according to Murphy and Riley (1962) using a Thermo Scientific Multiskan GO Plate Reader. </w:t>
      </w:r>
      <w:r w:rsidR="00C50E4D">
        <w:rPr>
          <w:rFonts w:cs="Times New Roman"/>
          <w:sz w:val="24"/>
        </w:rPr>
        <w:t>Information regarding statistical analysis can be found in the Supplemental Material.</w:t>
      </w:r>
    </w:p>
    <w:p w:rsidR="00DD0433" w:rsidRDefault="00DD0433" w:rsidP="00DD0433">
      <w:pPr>
        <w:pStyle w:val="Heading1"/>
        <w:numPr>
          <w:ilvl w:val="0"/>
          <w:numId w:val="0"/>
        </w:numPr>
        <w:spacing w:line="480" w:lineRule="auto"/>
      </w:pPr>
      <w:r>
        <w:lastRenderedPageBreak/>
        <w:t>Results</w:t>
      </w:r>
      <w:r w:rsidR="00A36815">
        <w:t xml:space="preserve"> and Discussion</w:t>
      </w:r>
    </w:p>
    <w:p w:rsidR="00DD0433" w:rsidRPr="00766F48" w:rsidRDefault="00DD0433" w:rsidP="00C016CD">
      <w:pPr>
        <w:pStyle w:val="Heading2"/>
        <w:numPr>
          <w:ilvl w:val="0"/>
          <w:numId w:val="0"/>
        </w:numPr>
        <w:spacing w:line="480" w:lineRule="auto"/>
        <w:ind w:left="576"/>
      </w:pPr>
      <w:r>
        <w:t xml:space="preserve">Change in </w:t>
      </w:r>
      <w:r w:rsidR="00C016CD">
        <w:t>d</w:t>
      </w:r>
      <w:r>
        <w:t xml:space="preserve">ry </w:t>
      </w:r>
      <w:r w:rsidR="00C016CD">
        <w:t>p</w:t>
      </w:r>
      <w:r>
        <w:t xml:space="preserve">eriod </w:t>
      </w:r>
      <w:r w:rsidR="00C016CD">
        <w:t>c</w:t>
      </w:r>
      <w:r>
        <w:t>haracteristics</w:t>
      </w:r>
      <w:r w:rsidR="00C016CD">
        <w:t>: d</w:t>
      </w:r>
      <w:r w:rsidRPr="00766F48">
        <w:t>uration and temperature of dry period</w:t>
      </w:r>
    </w:p>
    <w:p w:rsidR="00DD0433" w:rsidRPr="00562635" w:rsidRDefault="00DD0433" w:rsidP="00DD0433">
      <w:pPr>
        <w:spacing w:line="480" w:lineRule="auto"/>
        <w:rPr>
          <w:rFonts w:cs="Times New Roman"/>
          <w:sz w:val="24"/>
        </w:rPr>
      </w:pPr>
      <w:r w:rsidRPr="00562635">
        <w:rPr>
          <w:rFonts w:cs="Times New Roman"/>
          <w:sz w:val="24"/>
        </w:rPr>
        <w:t>The 95</w:t>
      </w:r>
      <w:r w:rsidRPr="00562635">
        <w:rPr>
          <w:rFonts w:cs="Times New Roman"/>
          <w:sz w:val="24"/>
          <w:vertAlign w:val="superscript"/>
        </w:rPr>
        <w:t>th</w:t>
      </w:r>
      <w:r w:rsidRPr="00562635">
        <w:rPr>
          <w:rFonts w:cs="Times New Roman"/>
          <w:sz w:val="24"/>
        </w:rPr>
        <w:t xml:space="preserve"> percentile (mean average over 100 runs) </w:t>
      </w:r>
      <w:r w:rsidR="00FF33B7">
        <w:rPr>
          <w:rFonts w:cs="Times New Roman"/>
          <w:sz w:val="24"/>
        </w:rPr>
        <w:t>duration</w:t>
      </w:r>
      <w:r w:rsidRPr="00562635">
        <w:rPr>
          <w:rFonts w:cs="Times New Roman"/>
          <w:sz w:val="24"/>
        </w:rPr>
        <w:t xml:space="preserve"> of dry periods increased in both catchments between the present day and the future scenario period</w:t>
      </w:r>
      <w:r w:rsidR="005304B9">
        <w:rPr>
          <w:rFonts w:cs="Times New Roman"/>
          <w:sz w:val="24"/>
        </w:rPr>
        <w:t>;</w:t>
      </w:r>
      <w:r w:rsidRPr="00562635">
        <w:rPr>
          <w:rFonts w:cs="Times New Roman"/>
          <w:sz w:val="24"/>
        </w:rPr>
        <w:t xml:space="preserve"> dry periods increased by up to 40</w:t>
      </w:r>
      <w:r w:rsidR="003C53BA">
        <w:rPr>
          <w:rFonts w:cs="Times New Roman"/>
          <w:sz w:val="24"/>
        </w:rPr>
        <w:t xml:space="preserve"> </w:t>
      </w:r>
      <w:r w:rsidRPr="00562635">
        <w:rPr>
          <w:rFonts w:cs="Times New Roman"/>
          <w:sz w:val="24"/>
        </w:rPr>
        <w:t>% for the Blackwater and 25</w:t>
      </w:r>
      <w:r w:rsidR="003C53BA">
        <w:rPr>
          <w:rFonts w:cs="Times New Roman"/>
          <w:sz w:val="24"/>
        </w:rPr>
        <w:t xml:space="preserve"> </w:t>
      </w:r>
      <w:r w:rsidRPr="00562635">
        <w:rPr>
          <w:rFonts w:cs="Times New Roman"/>
          <w:sz w:val="24"/>
        </w:rPr>
        <w:t>% for Newby Beck</w:t>
      </w:r>
      <w:r w:rsidR="0092387B">
        <w:rPr>
          <w:rFonts w:cs="Times New Roman"/>
          <w:sz w:val="24"/>
        </w:rPr>
        <w:t xml:space="preserve"> (</w:t>
      </w:r>
      <w:r w:rsidR="00AF7E5C">
        <w:rPr>
          <w:rFonts w:cs="Times New Roman"/>
          <w:sz w:val="24"/>
        </w:rPr>
        <w:t>Supplemental</w:t>
      </w:r>
      <w:r w:rsidR="0092387B">
        <w:rPr>
          <w:rFonts w:cs="Times New Roman"/>
          <w:sz w:val="24"/>
        </w:rPr>
        <w:t xml:space="preserve"> Table S1). T</w:t>
      </w:r>
      <w:r w:rsidRPr="00562635">
        <w:rPr>
          <w:rFonts w:cs="Times New Roman"/>
          <w:sz w:val="24"/>
        </w:rPr>
        <w:t xml:space="preserve">here </w:t>
      </w:r>
      <w:r w:rsidR="005304B9">
        <w:rPr>
          <w:rFonts w:cs="Times New Roman"/>
          <w:sz w:val="24"/>
        </w:rPr>
        <w:t>wa</w:t>
      </w:r>
      <w:r w:rsidRPr="00562635">
        <w:rPr>
          <w:rFonts w:cs="Times New Roman"/>
          <w:sz w:val="24"/>
        </w:rPr>
        <w:t>s a 17, 23, and 7</w:t>
      </w:r>
      <w:r w:rsidR="003C53BA">
        <w:rPr>
          <w:rFonts w:cs="Times New Roman"/>
          <w:sz w:val="24"/>
        </w:rPr>
        <w:t xml:space="preserve"> </w:t>
      </w:r>
      <w:r w:rsidRPr="00562635">
        <w:rPr>
          <w:rFonts w:cs="Times New Roman"/>
          <w:sz w:val="24"/>
        </w:rPr>
        <w:t>% increase in the frequency periods of 11-15 d d</w:t>
      </w:r>
      <w:r w:rsidR="007D2EFC">
        <w:rPr>
          <w:rFonts w:cs="Times New Roman"/>
          <w:sz w:val="24"/>
        </w:rPr>
        <w:t>ry</w:t>
      </w:r>
      <w:r w:rsidRPr="00562635">
        <w:rPr>
          <w:rFonts w:cs="Times New Roman"/>
          <w:sz w:val="24"/>
        </w:rPr>
        <w:t xml:space="preserve"> in the Newby, Pow and Blackwater catchments in the scenario period</w:t>
      </w:r>
      <w:r w:rsidR="0092387B">
        <w:rPr>
          <w:rFonts w:cs="Times New Roman"/>
          <w:sz w:val="24"/>
        </w:rPr>
        <w:t xml:space="preserve"> (S</w:t>
      </w:r>
      <w:r w:rsidR="00AF7E5C">
        <w:rPr>
          <w:rFonts w:cs="Times New Roman"/>
          <w:sz w:val="24"/>
        </w:rPr>
        <w:t>upplemental</w:t>
      </w:r>
      <w:r w:rsidR="0092387B">
        <w:rPr>
          <w:rFonts w:cs="Times New Roman"/>
          <w:sz w:val="24"/>
        </w:rPr>
        <w:t xml:space="preserve"> Figure S1 and S2)</w:t>
      </w:r>
      <w:r w:rsidR="0092387B" w:rsidRPr="00562635">
        <w:rPr>
          <w:rFonts w:cs="Times New Roman"/>
          <w:sz w:val="24"/>
        </w:rPr>
        <w:t>.</w:t>
      </w:r>
      <w:r w:rsidRPr="00562635">
        <w:rPr>
          <w:rFonts w:cs="Times New Roman"/>
          <w:sz w:val="24"/>
        </w:rPr>
        <w:t xml:space="preserve"> The frequency of dry </w:t>
      </w:r>
      <w:r w:rsidR="00564863">
        <w:rPr>
          <w:rFonts w:cs="Times New Roman"/>
          <w:sz w:val="24"/>
        </w:rPr>
        <w:t xml:space="preserve">periods </w:t>
      </w:r>
      <w:r w:rsidR="00020F44">
        <w:rPr>
          <w:rFonts w:cs="Times New Roman"/>
          <w:sz w:val="24"/>
        </w:rPr>
        <w:t>of</w:t>
      </w:r>
      <w:r w:rsidRPr="00562635">
        <w:rPr>
          <w:rFonts w:cs="Times New Roman"/>
          <w:sz w:val="24"/>
        </w:rPr>
        <w:t xml:space="preserve"> </w:t>
      </w:r>
      <w:r w:rsidR="0092387B">
        <w:rPr>
          <w:rFonts w:cs="Times New Roman"/>
          <w:sz w:val="24"/>
        </w:rPr>
        <w:t>&gt;</w:t>
      </w:r>
      <w:r w:rsidRPr="00562635">
        <w:rPr>
          <w:rFonts w:cs="Times New Roman"/>
          <w:sz w:val="24"/>
        </w:rPr>
        <w:t>16 d</w:t>
      </w:r>
      <w:r>
        <w:rPr>
          <w:rFonts w:cs="Times New Roman"/>
          <w:sz w:val="24"/>
        </w:rPr>
        <w:t xml:space="preserve"> </w:t>
      </w:r>
      <w:r w:rsidRPr="00562635">
        <w:rPr>
          <w:rFonts w:cs="Times New Roman"/>
          <w:sz w:val="24"/>
        </w:rPr>
        <w:t>increase</w:t>
      </w:r>
      <w:r w:rsidR="005304B9">
        <w:rPr>
          <w:rFonts w:cs="Times New Roman"/>
          <w:sz w:val="24"/>
        </w:rPr>
        <w:t>d</w:t>
      </w:r>
      <w:r w:rsidRPr="00562635">
        <w:rPr>
          <w:rFonts w:cs="Times New Roman"/>
          <w:sz w:val="24"/>
        </w:rPr>
        <w:t xml:space="preserve"> in the scenario period in all catchments, however dry </w:t>
      </w:r>
      <w:r w:rsidR="00564863">
        <w:rPr>
          <w:rFonts w:cs="Times New Roman"/>
          <w:sz w:val="24"/>
        </w:rPr>
        <w:t>periods</w:t>
      </w:r>
      <w:r w:rsidR="00564863" w:rsidRPr="00562635">
        <w:rPr>
          <w:rFonts w:cs="Times New Roman"/>
          <w:sz w:val="24"/>
        </w:rPr>
        <w:t xml:space="preserve"> </w:t>
      </w:r>
      <w:r w:rsidRPr="00562635">
        <w:rPr>
          <w:rFonts w:cs="Times New Roman"/>
          <w:sz w:val="24"/>
        </w:rPr>
        <w:t xml:space="preserve">between 1-5 </w:t>
      </w:r>
      <w:r w:rsidR="00020F44">
        <w:rPr>
          <w:rFonts w:cs="Times New Roman"/>
          <w:sz w:val="24"/>
        </w:rPr>
        <w:t xml:space="preserve">d </w:t>
      </w:r>
      <w:r w:rsidRPr="00562635">
        <w:rPr>
          <w:rFonts w:cs="Times New Roman"/>
          <w:sz w:val="24"/>
        </w:rPr>
        <w:t>either increase</w:t>
      </w:r>
      <w:r w:rsidR="005304B9">
        <w:rPr>
          <w:rFonts w:cs="Times New Roman"/>
          <w:sz w:val="24"/>
        </w:rPr>
        <w:t>d</w:t>
      </w:r>
      <w:r w:rsidRPr="00562635">
        <w:rPr>
          <w:rFonts w:cs="Times New Roman"/>
          <w:sz w:val="24"/>
        </w:rPr>
        <w:t xml:space="preserve"> </w:t>
      </w:r>
      <w:r w:rsidR="00020F44">
        <w:rPr>
          <w:rFonts w:cs="Times New Roman"/>
          <w:sz w:val="24"/>
        </w:rPr>
        <w:t xml:space="preserve">by </w:t>
      </w:r>
      <w:r w:rsidR="0092387B">
        <w:rPr>
          <w:rFonts w:cs="Times New Roman"/>
          <w:sz w:val="24"/>
        </w:rPr>
        <w:t>&lt;</w:t>
      </w:r>
      <w:r w:rsidRPr="00562635">
        <w:rPr>
          <w:rFonts w:cs="Times New Roman"/>
          <w:sz w:val="24"/>
        </w:rPr>
        <w:t>1.5</w:t>
      </w:r>
      <w:r w:rsidR="003C53BA">
        <w:rPr>
          <w:rFonts w:cs="Times New Roman"/>
          <w:sz w:val="24"/>
        </w:rPr>
        <w:t xml:space="preserve"> </w:t>
      </w:r>
      <w:r w:rsidRPr="00562635">
        <w:rPr>
          <w:rFonts w:cs="Times New Roman"/>
          <w:sz w:val="24"/>
        </w:rPr>
        <w:t xml:space="preserve">% (Newby and </w:t>
      </w:r>
      <w:proofErr w:type="gramStart"/>
      <w:r w:rsidRPr="00562635">
        <w:rPr>
          <w:rFonts w:cs="Times New Roman"/>
          <w:sz w:val="24"/>
        </w:rPr>
        <w:t>Pow</w:t>
      </w:r>
      <w:proofErr w:type="gramEnd"/>
      <w:r w:rsidRPr="00562635">
        <w:rPr>
          <w:rFonts w:cs="Times New Roman"/>
          <w:sz w:val="24"/>
        </w:rPr>
        <w:t>) or decrease</w:t>
      </w:r>
      <w:r w:rsidR="005304B9">
        <w:rPr>
          <w:rFonts w:cs="Times New Roman"/>
          <w:sz w:val="24"/>
        </w:rPr>
        <w:t>d</w:t>
      </w:r>
      <w:r w:rsidRPr="00562635">
        <w:rPr>
          <w:rFonts w:cs="Times New Roman"/>
          <w:sz w:val="24"/>
        </w:rPr>
        <w:t xml:space="preserve"> in frequency (Blackwater) under climate change (</w:t>
      </w:r>
      <w:r w:rsidR="00AF7E5C">
        <w:rPr>
          <w:rFonts w:cs="Times New Roman"/>
          <w:sz w:val="24"/>
        </w:rPr>
        <w:t>Supplemental</w:t>
      </w:r>
      <w:r w:rsidR="0092387B">
        <w:rPr>
          <w:rFonts w:cs="Times New Roman"/>
          <w:sz w:val="24"/>
        </w:rPr>
        <w:t xml:space="preserve"> </w:t>
      </w:r>
      <w:r w:rsidR="00004725">
        <w:rPr>
          <w:rFonts w:cs="Times New Roman"/>
          <w:sz w:val="24"/>
        </w:rPr>
        <w:t>Figure</w:t>
      </w:r>
      <w:r w:rsidRPr="00562635">
        <w:rPr>
          <w:rFonts w:cs="Times New Roman"/>
          <w:sz w:val="24"/>
        </w:rPr>
        <w:t xml:space="preserve"> </w:t>
      </w:r>
      <w:r w:rsidR="00004725">
        <w:rPr>
          <w:rFonts w:cs="Times New Roman"/>
          <w:sz w:val="24"/>
        </w:rPr>
        <w:t>S</w:t>
      </w:r>
      <w:r>
        <w:rPr>
          <w:rFonts w:cs="Times New Roman"/>
          <w:sz w:val="24"/>
        </w:rPr>
        <w:t>3</w:t>
      </w:r>
      <w:r w:rsidRPr="00562635">
        <w:rPr>
          <w:rFonts w:cs="Times New Roman"/>
          <w:sz w:val="24"/>
        </w:rPr>
        <w:t>). The 90</w:t>
      </w:r>
      <w:r w:rsidRPr="00562635">
        <w:rPr>
          <w:rFonts w:cs="Times New Roman"/>
          <w:sz w:val="24"/>
          <w:vertAlign w:val="superscript"/>
        </w:rPr>
        <w:t>th</w:t>
      </w:r>
      <w:r w:rsidRPr="00562635">
        <w:rPr>
          <w:rFonts w:cs="Times New Roman"/>
          <w:sz w:val="24"/>
        </w:rPr>
        <w:t xml:space="preserve"> percentile of </w:t>
      </w:r>
      <w:r w:rsidR="004138AE">
        <w:rPr>
          <w:rFonts w:cs="Times New Roman"/>
          <w:sz w:val="24"/>
        </w:rPr>
        <w:t xml:space="preserve">mean </w:t>
      </w:r>
      <w:r w:rsidRPr="00562635">
        <w:rPr>
          <w:rFonts w:cs="Times New Roman"/>
          <w:sz w:val="24"/>
        </w:rPr>
        <w:t>average temperature during dry periods</w:t>
      </w:r>
      <w:r w:rsidR="00564863">
        <w:rPr>
          <w:rFonts w:cs="Times New Roman"/>
          <w:sz w:val="24"/>
        </w:rPr>
        <w:t xml:space="preserve"> </w:t>
      </w:r>
      <w:r w:rsidR="00564863" w:rsidRPr="00562635">
        <w:rPr>
          <w:rFonts w:cs="Times New Roman"/>
          <w:sz w:val="24"/>
        </w:rPr>
        <w:t>(</w:t>
      </w:r>
      <w:r w:rsidR="00564863">
        <w:rPr>
          <w:rFonts w:cs="Times New Roman"/>
          <w:sz w:val="24"/>
        </w:rPr>
        <w:t>Supplemental Figure S</w:t>
      </w:r>
      <w:r w:rsidR="00564863" w:rsidRPr="00562635">
        <w:rPr>
          <w:rFonts w:cs="Times New Roman"/>
          <w:sz w:val="24"/>
        </w:rPr>
        <w:t xml:space="preserve">2) </w:t>
      </w:r>
      <w:r w:rsidRPr="00562635">
        <w:rPr>
          <w:rFonts w:cs="Times New Roman"/>
          <w:sz w:val="24"/>
        </w:rPr>
        <w:t xml:space="preserve">increased by </w:t>
      </w:r>
      <w:r w:rsidR="0092387B">
        <w:rPr>
          <w:rFonts w:cs="Times New Roman"/>
          <w:sz w:val="24"/>
        </w:rPr>
        <w:t>~</w:t>
      </w:r>
      <w:r w:rsidRPr="00562635">
        <w:rPr>
          <w:rFonts w:cs="Times New Roman"/>
          <w:sz w:val="24"/>
        </w:rPr>
        <w:t>3°C in each catchment (</w:t>
      </w:r>
      <w:r w:rsidR="00AF7E5C">
        <w:rPr>
          <w:rFonts w:cs="Times New Roman"/>
          <w:sz w:val="24"/>
        </w:rPr>
        <w:t>Supplemental</w:t>
      </w:r>
      <w:r w:rsidR="00A728DA">
        <w:rPr>
          <w:rFonts w:cs="Times New Roman"/>
          <w:sz w:val="24"/>
        </w:rPr>
        <w:t xml:space="preserve"> </w:t>
      </w:r>
      <w:r w:rsidRPr="00CB4D12">
        <w:rPr>
          <w:rFonts w:cs="Times New Roman"/>
          <w:sz w:val="24"/>
        </w:rPr>
        <w:t xml:space="preserve">Table </w:t>
      </w:r>
      <w:r w:rsidR="006B3CA5">
        <w:rPr>
          <w:rFonts w:cs="Times New Roman"/>
          <w:sz w:val="24"/>
        </w:rPr>
        <w:t>S2</w:t>
      </w:r>
      <w:r w:rsidRPr="00562635">
        <w:rPr>
          <w:rFonts w:cs="Times New Roman"/>
          <w:sz w:val="24"/>
        </w:rPr>
        <w:t xml:space="preserve">).  Under climate change longer periods of dry weather (extremes 90 d) at higher temperatures (extremes 25ºC) may be experienced. These results were used to inform the laboratory experimental design to ensure the probabilistic range indicated by the weather generator was covered.  </w:t>
      </w:r>
    </w:p>
    <w:p w:rsidR="00DD0433" w:rsidRDefault="00DD0433" w:rsidP="00DD0433">
      <w:pPr>
        <w:pStyle w:val="Heading2"/>
        <w:numPr>
          <w:ilvl w:val="0"/>
          <w:numId w:val="0"/>
        </w:numPr>
        <w:spacing w:line="480" w:lineRule="auto"/>
        <w:ind w:left="576"/>
      </w:pPr>
      <w:r>
        <w:t>Difference between soils in different catchments</w:t>
      </w:r>
    </w:p>
    <w:p w:rsidR="009C32EB" w:rsidRPr="002C45C3" w:rsidRDefault="005E02AA" w:rsidP="00006D48">
      <w:pPr>
        <w:spacing w:line="480" w:lineRule="auto"/>
        <w:rPr>
          <w:rFonts w:cs="Times New Roman"/>
          <w:sz w:val="24"/>
        </w:rPr>
      </w:pPr>
      <w:r>
        <w:rPr>
          <w:rFonts w:cs="Times New Roman"/>
          <w:sz w:val="24"/>
        </w:rPr>
        <w:t xml:space="preserve">The C and N% for the </w:t>
      </w:r>
      <w:r w:rsidR="00765F01">
        <w:rPr>
          <w:rFonts w:cs="Times New Roman"/>
          <w:sz w:val="24"/>
        </w:rPr>
        <w:t xml:space="preserve">Newby (4.18, 0.47) and </w:t>
      </w:r>
      <w:proofErr w:type="gramStart"/>
      <w:r w:rsidR="00765F01">
        <w:rPr>
          <w:rFonts w:cs="Times New Roman"/>
          <w:sz w:val="24"/>
        </w:rPr>
        <w:t>Pow</w:t>
      </w:r>
      <w:proofErr w:type="gramEnd"/>
      <w:r w:rsidR="00765F01">
        <w:rPr>
          <w:rFonts w:cs="Times New Roman"/>
          <w:sz w:val="24"/>
        </w:rPr>
        <w:t xml:space="preserve"> (6.43, 0.62) soils </w:t>
      </w:r>
      <w:r w:rsidR="006D722B">
        <w:rPr>
          <w:rFonts w:cs="Times New Roman"/>
          <w:sz w:val="24"/>
        </w:rPr>
        <w:t>was</w:t>
      </w:r>
      <w:r w:rsidR="00765F01">
        <w:rPr>
          <w:rFonts w:cs="Times New Roman"/>
          <w:sz w:val="24"/>
        </w:rPr>
        <w:t xml:space="preserve"> greater than the </w:t>
      </w:r>
      <w:r>
        <w:rPr>
          <w:rFonts w:cs="Times New Roman"/>
          <w:sz w:val="24"/>
        </w:rPr>
        <w:t>Blackwater</w:t>
      </w:r>
      <w:r w:rsidR="00F23115">
        <w:rPr>
          <w:rFonts w:cs="Times New Roman"/>
          <w:sz w:val="24"/>
        </w:rPr>
        <w:t xml:space="preserve"> soil (1.47, 0.17) </w:t>
      </w:r>
      <w:r w:rsidR="00765F01">
        <w:rPr>
          <w:rFonts w:cs="Times New Roman"/>
          <w:sz w:val="24"/>
        </w:rPr>
        <w:t>(</w:t>
      </w:r>
      <w:r w:rsidR="00AF7E5C">
        <w:rPr>
          <w:rFonts w:cs="Times New Roman"/>
          <w:sz w:val="24"/>
        </w:rPr>
        <w:t>Supplemental</w:t>
      </w:r>
      <w:r w:rsidR="00765F01">
        <w:rPr>
          <w:rFonts w:cs="Times New Roman"/>
          <w:sz w:val="24"/>
        </w:rPr>
        <w:t xml:space="preserve"> Table S2)</w:t>
      </w:r>
      <w:r w:rsidR="00F23115">
        <w:rPr>
          <w:rFonts w:cs="Times New Roman"/>
          <w:sz w:val="24"/>
        </w:rPr>
        <w:t>.</w:t>
      </w:r>
      <w:r w:rsidR="007349FA">
        <w:rPr>
          <w:rFonts w:cs="Times New Roman"/>
          <w:sz w:val="24"/>
        </w:rPr>
        <w:t xml:space="preserve"> </w:t>
      </w:r>
      <w:r w:rsidR="00484D6A">
        <w:rPr>
          <w:rFonts w:cs="Times New Roman"/>
          <w:sz w:val="24"/>
        </w:rPr>
        <w:t>Carbon</w:t>
      </w:r>
      <w:r w:rsidR="005304B9">
        <w:rPr>
          <w:rFonts w:cs="Times New Roman"/>
          <w:sz w:val="24"/>
        </w:rPr>
        <w:t xml:space="preserve"> to</w:t>
      </w:r>
      <w:r w:rsidR="00484D6A">
        <w:rPr>
          <w:rFonts w:cs="Times New Roman"/>
          <w:sz w:val="24"/>
        </w:rPr>
        <w:t xml:space="preserve"> nitrogen ratio was calculated as</w:t>
      </w:r>
      <w:r w:rsidR="00610C0A">
        <w:rPr>
          <w:rFonts w:cs="Times New Roman"/>
          <w:sz w:val="24"/>
        </w:rPr>
        <w:t xml:space="preserve"> 8.</w:t>
      </w:r>
      <w:r w:rsidR="007811C0">
        <w:rPr>
          <w:rFonts w:cs="Times New Roman"/>
          <w:sz w:val="24"/>
        </w:rPr>
        <w:t>89, 10.37 and 8.65</w:t>
      </w:r>
      <w:r w:rsidR="00610C0A">
        <w:rPr>
          <w:rFonts w:cs="Times New Roman"/>
          <w:sz w:val="24"/>
        </w:rPr>
        <w:t xml:space="preserve"> for Newby,</w:t>
      </w:r>
      <w:r w:rsidR="00484D6A">
        <w:rPr>
          <w:rFonts w:cs="Times New Roman"/>
          <w:sz w:val="24"/>
        </w:rPr>
        <w:t xml:space="preserve"> Pow and Blackwater respectively</w:t>
      </w:r>
      <w:r w:rsidR="009648C7">
        <w:rPr>
          <w:rFonts w:cs="Times New Roman"/>
          <w:sz w:val="24"/>
        </w:rPr>
        <w:t>, with</w:t>
      </w:r>
      <w:r w:rsidR="00484D6A">
        <w:rPr>
          <w:rFonts w:cs="Times New Roman"/>
          <w:sz w:val="24"/>
        </w:rPr>
        <w:t xml:space="preserve"> </w:t>
      </w:r>
      <w:r w:rsidR="009648C7">
        <w:rPr>
          <w:rFonts w:cs="Times New Roman"/>
          <w:sz w:val="24"/>
        </w:rPr>
        <w:t>s</w:t>
      </w:r>
      <w:r w:rsidR="00484D6A">
        <w:rPr>
          <w:rFonts w:cs="Times New Roman"/>
          <w:sz w:val="24"/>
        </w:rPr>
        <w:t xml:space="preserve">oil pH determined as 5.84, 5.56, and </w:t>
      </w:r>
      <w:proofErr w:type="gramStart"/>
      <w:r w:rsidR="00484D6A">
        <w:rPr>
          <w:rFonts w:cs="Times New Roman"/>
          <w:sz w:val="24"/>
        </w:rPr>
        <w:t>5.78 .</w:t>
      </w:r>
      <w:proofErr w:type="gramEnd"/>
      <w:r w:rsidR="00484D6A">
        <w:rPr>
          <w:rFonts w:cs="Times New Roman"/>
          <w:sz w:val="24"/>
        </w:rPr>
        <w:t xml:space="preserve"> </w:t>
      </w:r>
      <w:r w:rsidR="007349FA">
        <w:rPr>
          <w:rFonts w:cs="Times New Roman"/>
          <w:sz w:val="24"/>
        </w:rPr>
        <w:t>The Blackwater soil had a lower initial TP content (780 mg kg</w:t>
      </w:r>
      <w:r w:rsidR="007349FA">
        <w:rPr>
          <w:rFonts w:cs="Times New Roman"/>
          <w:sz w:val="24"/>
          <w:vertAlign w:val="superscript"/>
        </w:rPr>
        <w:t>-1</w:t>
      </w:r>
      <w:r w:rsidR="007349FA">
        <w:rPr>
          <w:rFonts w:cs="Times New Roman"/>
          <w:sz w:val="24"/>
        </w:rPr>
        <w:t>) than Newby (1600</w:t>
      </w:r>
      <w:r w:rsidR="007349FA" w:rsidRPr="007349FA">
        <w:rPr>
          <w:rFonts w:cs="Times New Roman"/>
          <w:sz w:val="24"/>
        </w:rPr>
        <w:t xml:space="preserve"> </w:t>
      </w:r>
      <w:r w:rsidR="007349FA">
        <w:rPr>
          <w:rFonts w:cs="Times New Roman"/>
          <w:sz w:val="24"/>
        </w:rPr>
        <w:t>mg kg</w:t>
      </w:r>
      <w:r w:rsidR="007349FA">
        <w:rPr>
          <w:rFonts w:cs="Times New Roman"/>
          <w:sz w:val="24"/>
          <w:vertAlign w:val="superscript"/>
        </w:rPr>
        <w:t>-1</w:t>
      </w:r>
      <w:r w:rsidR="007349FA">
        <w:rPr>
          <w:rFonts w:cs="Times New Roman"/>
          <w:sz w:val="24"/>
        </w:rPr>
        <w:t>) and Pow (1200 mg kg</w:t>
      </w:r>
      <w:r w:rsidR="007349FA">
        <w:rPr>
          <w:rFonts w:cs="Times New Roman"/>
          <w:sz w:val="24"/>
          <w:vertAlign w:val="superscript"/>
        </w:rPr>
        <w:t>-1</w:t>
      </w:r>
      <w:r w:rsidR="007349FA">
        <w:rPr>
          <w:rFonts w:cs="Times New Roman"/>
          <w:sz w:val="24"/>
        </w:rPr>
        <w:t xml:space="preserve">) soils. </w:t>
      </w:r>
      <w:r w:rsidR="00982683" w:rsidRPr="00B8775D">
        <w:rPr>
          <w:rFonts w:cs="Times New Roman"/>
          <w:sz w:val="24"/>
        </w:rPr>
        <w:t>Available P (</w:t>
      </w:r>
      <w:r w:rsidR="00A56F4B" w:rsidRPr="00B8775D">
        <w:rPr>
          <w:rFonts w:cs="Times New Roman"/>
          <w:sz w:val="24"/>
        </w:rPr>
        <w:t>Olsen’s</w:t>
      </w:r>
      <w:r w:rsidR="00982683" w:rsidRPr="00B8775D">
        <w:rPr>
          <w:rFonts w:cs="Times New Roman"/>
          <w:sz w:val="24"/>
        </w:rPr>
        <w:t xml:space="preserve"> P) was </w:t>
      </w:r>
      <w:r w:rsidR="00482EDC" w:rsidRPr="00B8775D">
        <w:rPr>
          <w:rFonts w:cs="Times New Roman"/>
          <w:sz w:val="24"/>
        </w:rPr>
        <w:t xml:space="preserve">the same </w:t>
      </w:r>
      <w:r w:rsidR="00982683" w:rsidRPr="00B8775D">
        <w:rPr>
          <w:rFonts w:cs="Times New Roman"/>
          <w:sz w:val="24"/>
        </w:rPr>
        <w:t>in the Blackwater and Newby soils (</w:t>
      </w:r>
      <w:r w:rsidR="00A56F4B" w:rsidRPr="00B8775D">
        <w:rPr>
          <w:rFonts w:cs="Times New Roman"/>
          <w:sz w:val="24"/>
        </w:rPr>
        <w:t>3.4 mg kg</w:t>
      </w:r>
      <w:r w:rsidR="00A56F4B" w:rsidRPr="00B8775D">
        <w:rPr>
          <w:rFonts w:cs="Times New Roman"/>
          <w:sz w:val="24"/>
          <w:vertAlign w:val="superscript"/>
        </w:rPr>
        <w:t>-1</w:t>
      </w:r>
      <w:r w:rsidR="00982683" w:rsidRPr="00B8775D">
        <w:rPr>
          <w:rFonts w:cs="Times New Roman"/>
          <w:sz w:val="24"/>
        </w:rPr>
        <w:t>)</w:t>
      </w:r>
      <w:r w:rsidR="00482EDC" w:rsidRPr="00B8775D">
        <w:rPr>
          <w:rFonts w:cs="Times New Roman"/>
          <w:sz w:val="24"/>
        </w:rPr>
        <w:t>;</w:t>
      </w:r>
      <w:r w:rsidR="00982683" w:rsidRPr="00B8775D">
        <w:rPr>
          <w:rFonts w:cs="Times New Roman"/>
          <w:sz w:val="24"/>
        </w:rPr>
        <w:t xml:space="preserve"> Pow had the highest content (</w:t>
      </w:r>
      <w:r w:rsidR="00A56F4B" w:rsidRPr="00B8775D">
        <w:rPr>
          <w:rFonts w:cs="Times New Roman"/>
          <w:sz w:val="24"/>
        </w:rPr>
        <w:t>12.8</w:t>
      </w:r>
      <w:r w:rsidR="00982683" w:rsidRPr="00B8775D">
        <w:rPr>
          <w:rFonts w:cs="Times New Roman"/>
          <w:sz w:val="24"/>
        </w:rPr>
        <w:t xml:space="preserve"> </w:t>
      </w:r>
      <w:r w:rsidR="00A56F4B" w:rsidRPr="00B8775D">
        <w:rPr>
          <w:rFonts w:cs="Times New Roman"/>
          <w:sz w:val="24"/>
        </w:rPr>
        <w:t>mg kg</w:t>
      </w:r>
      <w:r w:rsidR="00A56F4B" w:rsidRPr="00B8775D">
        <w:rPr>
          <w:rFonts w:cs="Times New Roman"/>
          <w:sz w:val="24"/>
          <w:vertAlign w:val="superscript"/>
        </w:rPr>
        <w:t>-1</w:t>
      </w:r>
      <w:r w:rsidR="00A56F4B" w:rsidRPr="00B8775D">
        <w:rPr>
          <w:rFonts w:cs="Times New Roman"/>
          <w:sz w:val="24"/>
        </w:rPr>
        <w:t>)</w:t>
      </w:r>
      <w:r w:rsidR="00982683" w:rsidRPr="00B8775D">
        <w:rPr>
          <w:rFonts w:cs="Times New Roman"/>
          <w:sz w:val="24"/>
        </w:rPr>
        <w:t>.</w:t>
      </w:r>
      <w:r w:rsidR="00982683">
        <w:rPr>
          <w:rFonts w:cs="Times New Roman"/>
          <w:sz w:val="24"/>
        </w:rPr>
        <w:t xml:space="preserve"> </w:t>
      </w:r>
      <w:r w:rsidR="009D78ED">
        <w:rPr>
          <w:rFonts w:cs="Times New Roman"/>
          <w:sz w:val="24"/>
        </w:rPr>
        <w:t xml:space="preserve">Moisture content for Newby, </w:t>
      </w:r>
      <w:proofErr w:type="gramStart"/>
      <w:r w:rsidR="009D78ED">
        <w:rPr>
          <w:rFonts w:cs="Times New Roman"/>
          <w:sz w:val="24"/>
        </w:rPr>
        <w:t>Pow</w:t>
      </w:r>
      <w:proofErr w:type="gramEnd"/>
      <w:r w:rsidR="009D78ED">
        <w:rPr>
          <w:rFonts w:cs="Times New Roman"/>
          <w:sz w:val="24"/>
        </w:rPr>
        <w:t xml:space="preserve"> and Blackwater soils was 32.93, 34.97, </w:t>
      </w:r>
      <w:r w:rsidR="00C43A4C">
        <w:rPr>
          <w:rFonts w:cs="Times New Roman"/>
          <w:sz w:val="24"/>
        </w:rPr>
        <w:t>and 14.65</w:t>
      </w:r>
      <w:r w:rsidR="002E48C3">
        <w:rPr>
          <w:rFonts w:cs="Times New Roman"/>
          <w:sz w:val="24"/>
        </w:rPr>
        <w:t xml:space="preserve"> </w:t>
      </w:r>
      <w:r w:rsidR="009D78ED">
        <w:rPr>
          <w:rFonts w:cs="Times New Roman"/>
          <w:sz w:val="24"/>
        </w:rPr>
        <w:t xml:space="preserve">% respectively (Supplemental Table S2). </w:t>
      </w:r>
      <w:r w:rsidR="00484D6A">
        <w:rPr>
          <w:rFonts w:cs="Times New Roman"/>
          <w:sz w:val="24"/>
        </w:rPr>
        <w:t xml:space="preserve">The matric potential at 0 d dry was </w:t>
      </w:r>
      <w:r w:rsidR="009D78ED">
        <w:rPr>
          <w:rFonts w:cs="Times New Roman"/>
          <w:sz w:val="24"/>
        </w:rPr>
        <w:t xml:space="preserve">similar </w:t>
      </w:r>
      <w:r w:rsidR="009D78ED">
        <w:rPr>
          <w:rFonts w:cs="Times New Roman"/>
          <w:sz w:val="24"/>
        </w:rPr>
        <w:lastRenderedPageBreak/>
        <w:t xml:space="preserve">between soils, </w:t>
      </w:r>
      <w:r w:rsidR="00484D6A">
        <w:rPr>
          <w:rFonts w:cs="Times New Roman"/>
          <w:sz w:val="24"/>
        </w:rPr>
        <w:t xml:space="preserve">measured as -0 (0), -0.24 (0.11), and -0.46 (0.095) for Newby, Pow and Blackwater. Bulk density was not </w:t>
      </w:r>
      <w:r w:rsidR="00FC2EFB">
        <w:rPr>
          <w:rFonts w:cs="Times New Roman"/>
          <w:sz w:val="24"/>
        </w:rPr>
        <w:t>determined a priori</w:t>
      </w:r>
      <w:r w:rsidR="00484D6A">
        <w:rPr>
          <w:rFonts w:cs="Times New Roman"/>
          <w:sz w:val="24"/>
        </w:rPr>
        <w:t xml:space="preserve"> in this experiment, but </w:t>
      </w:r>
      <w:r w:rsidR="00FC2EFB">
        <w:rPr>
          <w:rFonts w:cs="Times New Roman"/>
          <w:sz w:val="24"/>
        </w:rPr>
        <w:t>was</w:t>
      </w:r>
      <w:r w:rsidR="00484D6A">
        <w:rPr>
          <w:rFonts w:cs="Times New Roman"/>
          <w:sz w:val="24"/>
        </w:rPr>
        <w:t xml:space="preserve"> </w:t>
      </w:r>
      <w:r w:rsidR="008E02EB">
        <w:rPr>
          <w:rFonts w:cs="Times New Roman"/>
          <w:sz w:val="24"/>
        </w:rPr>
        <w:t>estimated</w:t>
      </w:r>
      <w:r w:rsidR="00484D6A">
        <w:rPr>
          <w:rFonts w:cs="Times New Roman"/>
          <w:sz w:val="24"/>
        </w:rPr>
        <w:t xml:space="preserve"> for each soil type in this location as 1.22, 1.2</w:t>
      </w:r>
      <w:r w:rsidR="002C45C3">
        <w:rPr>
          <w:rFonts w:cs="Times New Roman"/>
          <w:sz w:val="24"/>
        </w:rPr>
        <w:t>,</w:t>
      </w:r>
      <w:r w:rsidR="00484D6A">
        <w:rPr>
          <w:rFonts w:cs="Times New Roman"/>
          <w:sz w:val="24"/>
        </w:rPr>
        <w:t xml:space="preserve"> and </w:t>
      </w:r>
      <w:r w:rsidR="002C45C3">
        <w:rPr>
          <w:rFonts w:cs="Times New Roman"/>
          <w:sz w:val="24"/>
        </w:rPr>
        <w:t>1.4 g cm</w:t>
      </w:r>
      <w:r w:rsidR="002C45C3">
        <w:rPr>
          <w:rFonts w:cs="Times New Roman"/>
          <w:sz w:val="24"/>
          <w:vertAlign w:val="superscript"/>
        </w:rPr>
        <w:t>-3</w:t>
      </w:r>
      <w:r w:rsidR="002C45C3">
        <w:rPr>
          <w:rFonts w:cs="Times New Roman"/>
          <w:sz w:val="24"/>
        </w:rPr>
        <w:t xml:space="preserve"> for Newby, Pow and Blackwater, respectively </w:t>
      </w:r>
      <w:r w:rsidR="002C45C3">
        <w:rPr>
          <w:rFonts w:cs="Times New Roman"/>
          <w:noProof/>
          <w:sz w:val="24"/>
        </w:rPr>
        <w:t>(NSRI, 2014)</w:t>
      </w:r>
      <w:r w:rsidR="002C45C3">
        <w:rPr>
          <w:rFonts w:cs="Times New Roman"/>
          <w:sz w:val="24"/>
        </w:rPr>
        <w:t xml:space="preserve">. </w:t>
      </w:r>
    </w:p>
    <w:p w:rsidR="00331693" w:rsidRDefault="00627ED6" w:rsidP="00006D48">
      <w:pPr>
        <w:spacing w:line="480" w:lineRule="auto"/>
        <w:rPr>
          <w:rFonts w:cs="Times New Roman"/>
          <w:sz w:val="24"/>
        </w:rPr>
      </w:pPr>
      <w:r>
        <w:rPr>
          <w:rFonts w:cs="Times New Roman"/>
          <w:sz w:val="24"/>
        </w:rPr>
        <w:t>Figure 1</w:t>
      </w:r>
      <w:r w:rsidR="00DD0433" w:rsidRPr="00562635">
        <w:rPr>
          <w:rFonts w:cs="Times New Roman"/>
          <w:sz w:val="24"/>
        </w:rPr>
        <w:t xml:space="preserve"> </w:t>
      </w:r>
      <w:r w:rsidR="002F760E">
        <w:rPr>
          <w:rFonts w:cs="Times New Roman"/>
          <w:sz w:val="24"/>
        </w:rPr>
        <w:t>describe</w:t>
      </w:r>
      <w:r w:rsidR="00EF11DD">
        <w:rPr>
          <w:rFonts w:cs="Times New Roman"/>
          <w:sz w:val="24"/>
        </w:rPr>
        <w:t>s</w:t>
      </w:r>
      <w:r w:rsidR="002F760E">
        <w:rPr>
          <w:rFonts w:cs="Times New Roman"/>
          <w:sz w:val="24"/>
        </w:rPr>
        <w:t xml:space="preserve"> the concentration of SRP (µg L</w:t>
      </w:r>
      <w:r w:rsidR="002F760E">
        <w:rPr>
          <w:rFonts w:cs="Times New Roman"/>
          <w:sz w:val="24"/>
          <w:vertAlign w:val="superscript"/>
        </w:rPr>
        <w:t>-1</w:t>
      </w:r>
      <w:r w:rsidR="002F760E">
        <w:rPr>
          <w:rFonts w:cs="Times New Roman"/>
          <w:sz w:val="24"/>
        </w:rPr>
        <w:t xml:space="preserve">) in leachate subsequent to re-wetting for each replicate at the </w:t>
      </w:r>
      <w:r w:rsidR="007349FA">
        <w:rPr>
          <w:rFonts w:cs="Times New Roman"/>
          <w:sz w:val="24"/>
        </w:rPr>
        <w:t xml:space="preserve">individual </w:t>
      </w:r>
      <w:r w:rsidR="002F760E">
        <w:rPr>
          <w:rFonts w:cs="Times New Roman"/>
          <w:sz w:val="24"/>
        </w:rPr>
        <w:t xml:space="preserve">drying increments. </w:t>
      </w:r>
      <w:r w:rsidR="003F15CB">
        <w:rPr>
          <w:rFonts w:cs="Times New Roman"/>
          <w:sz w:val="24"/>
        </w:rPr>
        <w:t>In the Pow and Newby soil SRP concentrations were outside the detectable limit</w:t>
      </w:r>
      <w:r w:rsidR="00596052">
        <w:rPr>
          <w:rFonts w:cs="Times New Roman"/>
          <w:sz w:val="24"/>
        </w:rPr>
        <w:t xml:space="preserve"> in leachate samples from soils dried</w:t>
      </w:r>
      <w:r w:rsidR="00A67E60">
        <w:rPr>
          <w:rFonts w:cs="Times New Roman"/>
          <w:sz w:val="24"/>
        </w:rPr>
        <w:t xml:space="preserve"> between 0 and 2 d</w:t>
      </w:r>
      <w:r w:rsidR="003F15CB">
        <w:rPr>
          <w:rFonts w:cs="Times New Roman"/>
          <w:sz w:val="24"/>
        </w:rPr>
        <w:t xml:space="preserve">, these are therefore reported as 0. </w:t>
      </w:r>
      <w:r w:rsidR="00A67E60">
        <w:rPr>
          <w:rFonts w:cs="Times New Roman"/>
          <w:sz w:val="24"/>
        </w:rPr>
        <w:t xml:space="preserve">At 90 d the SRP concentration in leachate </w:t>
      </w:r>
      <w:r w:rsidR="004138AE">
        <w:rPr>
          <w:rFonts w:cs="Times New Roman"/>
          <w:sz w:val="24"/>
        </w:rPr>
        <w:t>was</w:t>
      </w:r>
      <w:r w:rsidR="00A67E60">
        <w:rPr>
          <w:rFonts w:cs="Times New Roman"/>
          <w:sz w:val="24"/>
        </w:rPr>
        <w:t xml:space="preserve"> higher than that reported </w:t>
      </w:r>
      <w:r w:rsidR="00DD496C">
        <w:rPr>
          <w:rFonts w:cs="Times New Roman"/>
          <w:sz w:val="24"/>
        </w:rPr>
        <w:t xml:space="preserve">at 0 d </w:t>
      </w:r>
      <w:r w:rsidR="00A67E60">
        <w:rPr>
          <w:rFonts w:cs="Times New Roman"/>
          <w:sz w:val="24"/>
        </w:rPr>
        <w:t>for all soils</w:t>
      </w:r>
      <w:r w:rsidR="00DD496C">
        <w:rPr>
          <w:rFonts w:cs="Times New Roman"/>
          <w:sz w:val="24"/>
        </w:rPr>
        <w:t xml:space="preserve"> </w:t>
      </w:r>
      <w:r w:rsidR="00A67E60">
        <w:rPr>
          <w:rFonts w:cs="Times New Roman"/>
          <w:sz w:val="24"/>
        </w:rPr>
        <w:t>(</w:t>
      </w:r>
      <w:r w:rsidR="00AF7E5C">
        <w:rPr>
          <w:rFonts w:cs="Times New Roman"/>
          <w:sz w:val="24"/>
        </w:rPr>
        <w:t>Supplemental</w:t>
      </w:r>
      <w:r w:rsidR="00D3546B">
        <w:rPr>
          <w:rFonts w:cs="Times New Roman"/>
          <w:sz w:val="24"/>
        </w:rPr>
        <w:t xml:space="preserve"> </w:t>
      </w:r>
      <w:r w:rsidR="00BC770D">
        <w:rPr>
          <w:rFonts w:cs="Times New Roman"/>
          <w:sz w:val="24"/>
        </w:rPr>
        <w:t>Table S</w:t>
      </w:r>
      <w:r w:rsidR="006B3CA5">
        <w:rPr>
          <w:rFonts w:cs="Times New Roman"/>
          <w:sz w:val="24"/>
        </w:rPr>
        <w:t>4</w:t>
      </w:r>
      <w:r w:rsidR="000C2C13">
        <w:rPr>
          <w:rFonts w:cs="Times New Roman"/>
          <w:sz w:val="24"/>
        </w:rPr>
        <w:t>)</w:t>
      </w:r>
      <w:r w:rsidR="00DD496C">
        <w:rPr>
          <w:rFonts w:cs="Times New Roman"/>
          <w:sz w:val="24"/>
        </w:rPr>
        <w:t xml:space="preserve">. However, the highest concentration of SRP </w:t>
      </w:r>
      <w:r w:rsidR="004138AE">
        <w:rPr>
          <w:rFonts w:cs="Times New Roman"/>
          <w:sz w:val="24"/>
        </w:rPr>
        <w:t>was</w:t>
      </w:r>
      <w:r w:rsidR="00DD496C">
        <w:rPr>
          <w:rFonts w:cs="Times New Roman"/>
          <w:sz w:val="24"/>
        </w:rPr>
        <w:t xml:space="preserve"> </w:t>
      </w:r>
      <w:r w:rsidR="00596052">
        <w:rPr>
          <w:rFonts w:cs="Times New Roman"/>
          <w:sz w:val="24"/>
        </w:rPr>
        <w:t xml:space="preserve">measured in leachate from soil dried for the duration of </w:t>
      </w:r>
      <w:r w:rsidR="00DD496C">
        <w:rPr>
          <w:rFonts w:cs="Times New Roman"/>
          <w:sz w:val="24"/>
        </w:rPr>
        <w:t>15 (129</w:t>
      </w:r>
      <w:r w:rsidR="0068638F">
        <w:rPr>
          <w:rFonts w:cs="Times New Roman"/>
          <w:sz w:val="24"/>
        </w:rPr>
        <w:t>.7</w:t>
      </w:r>
      <w:r w:rsidR="00DD496C">
        <w:rPr>
          <w:rFonts w:cs="Times New Roman"/>
          <w:sz w:val="24"/>
        </w:rPr>
        <w:t xml:space="preserve"> ± 7.</w:t>
      </w:r>
      <w:r w:rsidR="003B4E73">
        <w:rPr>
          <w:rFonts w:cs="Times New Roman"/>
          <w:sz w:val="24"/>
        </w:rPr>
        <w:t>7</w:t>
      </w:r>
      <w:r w:rsidR="00DD496C">
        <w:rPr>
          <w:rFonts w:cs="Times New Roman"/>
          <w:sz w:val="24"/>
        </w:rPr>
        <w:t xml:space="preserve"> µg L</w:t>
      </w:r>
      <w:r w:rsidR="00DD496C">
        <w:rPr>
          <w:rFonts w:cs="Times New Roman"/>
          <w:sz w:val="24"/>
          <w:vertAlign w:val="superscript"/>
        </w:rPr>
        <w:t>-1</w:t>
      </w:r>
      <w:r w:rsidR="00DD496C">
        <w:rPr>
          <w:rFonts w:cs="Times New Roman"/>
          <w:sz w:val="24"/>
        </w:rPr>
        <w:t>), 10</w:t>
      </w:r>
      <w:r w:rsidR="0068638F">
        <w:rPr>
          <w:rFonts w:cs="Times New Roman"/>
          <w:sz w:val="24"/>
        </w:rPr>
        <w:t xml:space="preserve"> (68.1 ± 23.</w:t>
      </w:r>
      <w:r w:rsidR="003B4E73">
        <w:rPr>
          <w:rFonts w:cs="Times New Roman"/>
          <w:sz w:val="24"/>
        </w:rPr>
        <w:t>2</w:t>
      </w:r>
      <w:r w:rsidR="0068638F" w:rsidRPr="0068638F">
        <w:rPr>
          <w:rFonts w:cs="Times New Roman"/>
          <w:sz w:val="24"/>
        </w:rPr>
        <w:t xml:space="preserve"> </w:t>
      </w:r>
      <w:r w:rsidR="0068638F">
        <w:rPr>
          <w:rFonts w:cs="Times New Roman"/>
          <w:sz w:val="24"/>
        </w:rPr>
        <w:t>µg L</w:t>
      </w:r>
      <w:r w:rsidR="0068638F">
        <w:rPr>
          <w:rFonts w:cs="Times New Roman"/>
          <w:sz w:val="24"/>
          <w:vertAlign w:val="superscript"/>
        </w:rPr>
        <w:t>-1</w:t>
      </w:r>
      <w:r w:rsidR="0068638F">
        <w:rPr>
          <w:rFonts w:cs="Times New Roman"/>
          <w:sz w:val="24"/>
        </w:rPr>
        <w:t>), and 20 (305.</w:t>
      </w:r>
      <w:r w:rsidR="003B4E73">
        <w:rPr>
          <w:rFonts w:cs="Times New Roman"/>
          <w:sz w:val="24"/>
        </w:rPr>
        <w:t>9</w:t>
      </w:r>
      <w:r w:rsidR="0068638F">
        <w:rPr>
          <w:rFonts w:cs="Times New Roman"/>
          <w:sz w:val="24"/>
        </w:rPr>
        <w:t xml:space="preserve"> ± 67.8</w:t>
      </w:r>
      <w:r w:rsidR="0068638F" w:rsidRPr="0068638F">
        <w:rPr>
          <w:rFonts w:cs="Times New Roman"/>
          <w:sz w:val="24"/>
        </w:rPr>
        <w:t xml:space="preserve"> </w:t>
      </w:r>
      <w:r w:rsidR="0068638F">
        <w:rPr>
          <w:rFonts w:cs="Times New Roman"/>
          <w:sz w:val="24"/>
        </w:rPr>
        <w:t>µg L</w:t>
      </w:r>
      <w:r w:rsidR="0068638F">
        <w:rPr>
          <w:rFonts w:cs="Times New Roman"/>
          <w:sz w:val="24"/>
          <w:vertAlign w:val="superscript"/>
        </w:rPr>
        <w:t>-1</w:t>
      </w:r>
      <w:r w:rsidR="0068638F">
        <w:rPr>
          <w:rFonts w:cs="Times New Roman"/>
          <w:sz w:val="24"/>
        </w:rPr>
        <w:t xml:space="preserve">) d for Newby, </w:t>
      </w:r>
      <w:proofErr w:type="gramStart"/>
      <w:r w:rsidR="0068638F">
        <w:rPr>
          <w:rFonts w:cs="Times New Roman"/>
          <w:sz w:val="24"/>
        </w:rPr>
        <w:t>Pow</w:t>
      </w:r>
      <w:proofErr w:type="gramEnd"/>
      <w:r w:rsidR="0068638F">
        <w:rPr>
          <w:rFonts w:cs="Times New Roman"/>
          <w:sz w:val="24"/>
        </w:rPr>
        <w:t xml:space="preserve"> and Blackwater soil respectively</w:t>
      </w:r>
      <w:r w:rsidR="00112BA7">
        <w:rPr>
          <w:rFonts w:cs="Times New Roman"/>
          <w:sz w:val="24"/>
        </w:rPr>
        <w:t>.</w:t>
      </w:r>
      <w:r w:rsidR="0068638F">
        <w:rPr>
          <w:rFonts w:cs="Times New Roman"/>
          <w:sz w:val="24"/>
        </w:rPr>
        <w:t xml:space="preserve"> </w:t>
      </w:r>
      <w:r w:rsidR="00FB6D41">
        <w:rPr>
          <w:rFonts w:cs="Times New Roman"/>
          <w:sz w:val="24"/>
        </w:rPr>
        <w:t>T</w:t>
      </w:r>
      <w:r w:rsidR="00331693">
        <w:rPr>
          <w:rFonts w:cs="Times New Roman"/>
          <w:sz w:val="24"/>
        </w:rPr>
        <w:t xml:space="preserve">here </w:t>
      </w:r>
      <w:r w:rsidR="006E4B79">
        <w:rPr>
          <w:rFonts w:cs="Times New Roman"/>
          <w:sz w:val="24"/>
        </w:rPr>
        <w:t>was</w:t>
      </w:r>
      <w:r w:rsidR="00331693">
        <w:rPr>
          <w:rFonts w:cs="Times New Roman"/>
          <w:sz w:val="24"/>
        </w:rPr>
        <w:t xml:space="preserve"> no significant difference between the </w:t>
      </w:r>
      <w:r w:rsidR="00C93A2E">
        <w:rPr>
          <w:rFonts w:cs="Times New Roman"/>
          <w:sz w:val="24"/>
        </w:rPr>
        <w:t>volume</w:t>
      </w:r>
      <w:r w:rsidR="00331693">
        <w:rPr>
          <w:rFonts w:cs="Times New Roman"/>
          <w:sz w:val="24"/>
        </w:rPr>
        <w:t xml:space="preserve"> of leachate </w:t>
      </w:r>
      <w:r w:rsidR="00C93A2E">
        <w:rPr>
          <w:rFonts w:cs="Times New Roman"/>
          <w:sz w:val="24"/>
        </w:rPr>
        <w:t xml:space="preserve">collected at each drying increment, the </w:t>
      </w:r>
      <w:r w:rsidR="004138AE">
        <w:rPr>
          <w:rFonts w:cs="Times New Roman"/>
          <w:sz w:val="24"/>
        </w:rPr>
        <w:t xml:space="preserve">mean </w:t>
      </w:r>
      <w:r w:rsidR="00C93A2E">
        <w:rPr>
          <w:rFonts w:cs="Times New Roman"/>
          <w:sz w:val="24"/>
        </w:rPr>
        <w:t xml:space="preserve">average volume collected  for Newby, Pow and </w:t>
      </w:r>
      <w:r w:rsidR="00610C0A">
        <w:rPr>
          <w:rFonts w:cs="Times New Roman"/>
          <w:sz w:val="24"/>
        </w:rPr>
        <w:t>Blackwater</w:t>
      </w:r>
      <w:r w:rsidR="00C93A2E">
        <w:rPr>
          <w:rFonts w:cs="Times New Roman"/>
          <w:sz w:val="24"/>
        </w:rPr>
        <w:t xml:space="preserve"> </w:t>
      </w:r>
      <w:r w:rsidR="004138AE">
        <w:rPr>
          <w:rFonts w:cs="Times New Roman"/>
          <w:sz w:val="24"/>
        </w:rPr>
        <w:t>was</w:t>
      </w:r>
      <w:r w:rsidR="00C93A2E">
        <w:rPr>
          <w:rFonts w:cs="Times New Roman"/>
          <w:sz w:val="24"/>
        </w:rPr>
        <w:t xml:space="preserve"> 35.</w:t>
      </w:r>
      <w:r w:rsidR="00395313">
        <w:rPr>
          <w:rFonts w:cs="Times New Roman"/>
          <w:sz w:val="24"/>
        </w:rPr>
        <w:t>9</w:t>
      </w:r>
      <w:r w:rsidR="00C93A2E">
        <w:rPr>
          <w:rFonts w:cs="Times New Roman"/>
          <w:sz w:val="24"/>
        </w:rPr>
        <w:t xml:space="preserve"> (± 3.</w:t>
      </w:r>
      <w:r w:rsidR="00395313">
        <w:rPr>
          <w:rFonts w:cs="Times New Roman"/>
          <w:sz w:val="24"/>
        </w:rPr>
        <w:t>4</w:t>
      </w:r>
      <w:r w:rsidR="00C93A2E">
        <w:rPr>
          <w:rFonts w:cs="Times New Roman"/>
          <w:sz w:val="24"/>
        </w:rPr>
        <w:t>), 38.</w:t>
      </w:r>
      <w:r w:rsidR="00395313">
        <w:rPr>
          <w:rFonts w:cs="Times New Roman"/>
          <w:sz w:val="24"/>
        </w:rPr>
        <w:t>7</w:t>
      </w:r>
      <w:r w:rsidR="00C93A2E">
        <w:rPr>
          <w:rFonts w:cs="Times New Roman"/>
          <w:sz w:val="24"/>
        </w:rPr>
        <w:t xml:space="preserve"> (± 3.</w:t>
      </w:r>
      <w:r w:rsidR="00395313">
        <w:rPr>
          <w:rFonts w:cs="Times New Roman"/>
          <w:sz w:val="24"/>
        </w:rPr>
        <w:t>4</w:t>
      </w:r>
      <w:r w:rsidR="00C93A2E">
        <w:rPr>
          <w:rFonts w:cs="Times New Roman"/>
          <w:sz w:val="24"/>
        </w:rPr>
        <w:t>), and 40.</w:t>
      </w:r>
      <w:r w:rsidR="00395313">
        <w:rPr>
          <w:rFonts w:cs="Times New Roman"/>
          <w:sz w:val="24"/>
        </w:rPr>
        <w:t>3</w:t>
      </w:r>
      <w:r w:rsidR="00C93A2E">
        <w:rPr>
          <w:rFonts w:cs="Times New Roman"/>
          <w:sz w:val="24"/>
        </w:rPr>
        <w:t xml:space="preserve"> (± 2.</w:t>
      </w:r>
      <w:r w:rsidR="00395313">
        <w:rPr>
          <w:rFonts w:cs="Times New Roman"/>
          <w:sz w:val="24"/>
        </w:rPr>
        <w:t>1</w:t>
      </w:r>
      <w:r w:rsidR="00C93A2E">
        <w:rPr>
          <w:rFonts w:cs="Times New Roman"/>
          <w:sz w:val="24"/>
        </w:rPr>
        <w:t xml:space="preserve">) mL respectively. </w:t>
      </w:r>
      <w:r w:rsidR="00FB6D41">
        <w:rPr>
          <w:rFonts w:cs="Times New Roman"/>
          <w:sz w:val="24"/>
        </w:rPr>
        <w:t>T</w:t>
      </w:r>
      <w:r w:rsidR="006E4B79">
        <w:rPr>
          <w:rFonts w:cs="Times New Roman"/>
          <w:sz w:val="24"/>
        </w:rPr>
        <w:t>he</w:t>
      </w:r>
      <w:r w:rsidR="004078A6">
        <w:rPr>
          <w:rFonts w:cs="Times New Roman"/>
          <w:sz w:val="24"/>
        </w:rPr>
        <w:t>refore, the</w:t>
      </w:r>
      <w:r w:rsidR="00FB6D41">
        <w:rPr>
          <w:rFonts w:cs="Times New Roman"/>
          <w:sz w:val="24"/>
        </w:rPr>
        <w:t xml:space="preserve"> relationship between time dried and</w:t>
      </w:r>
      <w:r w:rsidR="006E4B79">
        <w:rPr>
          <w:rFonts w:cs="Times New Roman"/>
          <w:sz w:val="24"/>
        </w:rPr>
        <w:t xml:space="preserve"> load of SRP (µg P) </w:t>
      </w:r>
      <w:r w:rsidR="004138AE">
        <w:rPr>
          <w:rFonts w:cs="Times New Roman"/>
          <w:sz w:val="24"/>
        </w:rPr>
        <w:t xml:space="preserve">was </w:t>
      </w:r>
      <w:r w:rsidR="004078A6">
        <w:rPr>
          <w:rFonts w:cs="Times New Roman"/>
          <w:sz w:val="24"/>
        </w:rPr>
        <w:t xml:space="preserve">similar </w:t>
      </w:r>
      <w:r w:rsidR="003011DE">
        <w:rPr>
          <w:rFonts w:cs="Times New Roman"/>
          <w:sz w:val="24"/>
        </w:rPr>
        <w:t>to the relationship between time dried and concentration of SRP (µg L</w:t>
      </w:r>
      <w:r w:rsidR="003011DE">
        <w:rPr>
          <w:rFonts w:cs="Times New Roman"/>
          <w:sz w:val="24"/>
          <w:vertAlign w:val="superscript"/>
        </w:rPr>
        <w:t>-1</w:t>
      </w:r>
      <w:r w:rsidR="003011DE">
        <w:rPr>
          <w:rFonts w:cs="Times New Roman"/>
          <w:sz w:val="24"/>
        </w:rPr>
        <w:t>)</w:t>
      </w:r>
      <w:r w:rsidR="00506834">
        <w:rPr>
          <w:rFonts w:cs="Times New Roman"/>
          <w:sz w:val="24"/>
        </w:rPr>
        <w:t xml:space="preserve">, as </w:t>
      </w:r>
      <w:r w:rsidR="004078A6">
        <w:rPr>
          <w:rFonts w:cs="Times New Roman"/>
          <w:sz w:val="24"/>
        </w:rPr>
        <w:t>confidence intervals for the breakpoint</w:t>
      </w:r>
      <w:r w:rsidR="002A3ECB">
        <w:rPr>
          <w:rFonts w:cs="Times New Roman"/>
          <w:sz w:val="24"/>
        </w:rPr>
        <w:t>s</w:t>
      </w:r>
      <w:r w:rsidR="004078A6">
        <w:rPr>
          <w:rFonts w:cs="Times New Roman"/>
          <w:sz w:val="24"/>
        </w:rPr>
        <w:t xml:space="preserve"> overlap </w:t>
      </w:r>
      <w:r w:rsidR="007349FA">
        <w:rPr>
          <w:rFonts w:cs="Times New Roman"/>
          <w:sz w:val="24"/>
        </w:rPr>
        <w:t>(</w:t>
      </w:r>
      <w:r w:rsidR="00AF7E5C">
        <w:rPr>
          <w:rFonts w:cs="Times New Roman"/>
          <w:sz w:val="24"/>
        </w:rPr>
        <w:t>Supplemental</w:t>
      </w:r>
      <w:r w:rsidR="00D3546B">
        <w:rPr>
          <w:rFonts w:cs="Times New Roman"/>
          <w:sz w:val="24"/>
        </w:rPr>
        <w:t xml:space="preserve"> </w:t>
      </w:r>
      <w:r w:rsidR="00004725">
        <w:rPr>
          <w:rFonts w:cs="Times New Roman"/>
          <w:sz w:val="24"/>
        </w:rPr>
        <w:t>Figure</w:t>
      </w:r>
      <w:r w:rsidR="002764B2">
        <w:rPr>
          <w:rFonts w:cs="Times New Roman"/>
          <w:sz w:val="24"/>
        </w:rPr>
        <w:t xml:space="preserve"> </w:t>
      </w:r>
      <w:r w:rsidR="00004725">
        <w:rPr>
          <w:rFonts w:cs="Times New Roman"/>
          <w:sz w:val="24"/>
        </w:rPr>
        <w:t>S</w:t>
      </w:r>
      <w:r w:rsidR="002764B2">
        <w:rPr>
          <w:rFonts w:cs="Times New Roman"/>
          <w:sz w:val="24"/>
        </w:rPr>
        <w:t>4</w:t>
      </w:r>
      <w:r w:rsidR="002A3ECB">
        <w:rPr>
          <w:rFonts w:cs="Times New Roman"/>
          <w:sz w:val="24"/>
        </w:rPr>
        <w:t>, Figure 1</w:t>
      </w:r>
      <w:r w:rsidR="007349FA">
        <w:rPr>
          <w:rFonts w:cs="Times New Roman"/>
          <w:sz w:val="24"/>
        </w:rPr>
        <w:t>)</w:t>
      </w:r>
      <w:r w:rsidR="006E4B79">
        <w:rPr>
          <w:rFonts w:cs="Times New Roman"/>
          <w:sz w:val="24"/>
        </w:rPr>
        <w:t>.</w:t>
      </w:r>
      <w:r w:rsidR="007349FA">
        <w:rPr>
          <w:rFonts w:cs="Times New Roman"/>
          <w:sz w:val="24"/>
        </w:rPr>
        <w:t xml:space="preserve"> </w:t>
      </w:r>
    </w:p>
    <w:p w:rsidR="00B4283F" w:rsidRDefault="00265626" w:rsidP="00DD0433">
      <w:pPr>
        <w:spacing w:line="480" w:lineRule="auto"/>
        <w:rPr>
          <w:rFonts w:cs="Times New Roman"/>
          <w:sz w:val="24"/>
        </w:rPr>
      </w:pPr>
      <w:r>
        <w:rPr>
          <w:rFonts w:cs="Times New Roman"/>
          <w:sz w:val="24"/>
        </w:rPr>
        <w:t>A</w:t>
      </w:r>
      <w:r w:rsidRPr="00562635">
        <w:rPr>
          <w:rFonts w:cs="Times New Roman"/>
          <w:sz w:val="24"/>
        </w:rPr>
        <w:t>nalysi</w:t>
      </w:r>
      <w:r>
        <w:rPr>
          <w:rFonts w:cs="Times New Roman"/>
          <w:sz w:val="24"/>
        </w:rPr>
        <w:t>s has identified break</w:t>
      </w:r>
      <w:r w:rsidRPr="00562635">
        <w:rPr>
          <w:rFonts w:cs="Times New Roman"/>
          <w:sz w:val="24"/>
        </w:rPr>
        <w:t xml:space="preserve">points at </w:t>
      </w:r>
      <w:r>
        <w:rPr>
          <w:rFonts w:cs="Times New Roman"/>
          <w:sz w:val="24"/>
        </w:rPr>
        <w:t>14.5 ± 1.</w:t>
      </w:r>
      <w:r w:rsidR="00D84CB6">
        <w:rPr>
          <w:rFonts w:cs="Times New Roman"/>
          <w:sz w:val="24"/>
        </w:rPr>
        <w:t>8</w:t>
      </w:r>
      <w:r>
        <w:rPr>
          <w:rFonts w:cs="Times New Roman"/>
          <w:sz w:val="24"/>
        </w:rPr>
        <w:t xml:space="preserve"> (r</w:t>
      </w:r>
      <w:r>
        <w:rPr>
          <w:rFonts w:cs="Times New Roman"/>
          <w:sz w:val="24"/>
          <w:vertAlign w:val="superscript"/>
        </w:rPr>
        <w:t>2</w:t>
      </w:r>
      <w:r>
        <w:rPr>
          <w:rFonts w:cs="Times New Roman"/>
          <w:sz w:val="24"/>
        </w:rPr>
        <w:t>= 0.705)</w:t>
      </w:r>
      <w:r w:rsidRPr="00562635">
        <w:rPr>
          <w:rFonts w:cs="Times New Roman"/>
          <w:sz w:val="24"/>
        </w:rPr>
        <w:t>, 10</w:t>
      </w:r>
      <w:r w:rsidR="00D84CB6">
        <w:rPr>
          <w:rFonts w:cs="Times New Roman"/>
          <w:sz w:val="24"/>
        </w:rPr>
        <w:t>.0</w:t>
      </w:r>
      <w:r>
        <w:rPr>
          <w:rFonts w:cs="Times New Roman"/>
          <w:sz w:val="24"/>
        </w:rPr>
        <w:t xml:space="preserve"> ± 1.4 (r</w:t>
      </w:r>
      <w:r>
        <w:rPr>
          <w:rFonts w:cs="Times New Roman"/>
          <w:sz w:val="24"/>
          <w:vertAlign w:val="superscript"/>
        </w:rPr>
        <w:t>2</w:t>
      </w:r>
      <w:r>
        <w:rPr>
          <w:rFonts w:cs="Times New Roman"/>
          <w:sz w:val="24"/>
        </w:rPr>
        <w:t>= 0.559)</w:t>
      </w:r>
      <w:r w:rsidRPr="00562635">
        <w:rPr>
          <w:rFonts w:cs="Times New Roman"/>
          <w:sz w:val="24"/>
        </w:rPr>
        <w:t xml:space="preserve"> and </w:t>
      </w:r>
      <w:r>
        <w:rPr>
          <w:rFonts w:cs="Times New Roman"/>
          <w:sz w:val="24"/>
        </w:rPr>
        <w:t>6.9 ± 2.</w:t>
      </w:r>
      <w:r w:rsidR="00D84CB6">
        <w:rPr>
          <w:rFonts w:cs="Times New Roman"/>
          <w:sz w:val="24"/>
        </w:rPr>
        <w:t>3</w:t>
      </w:r>
      <w:r w:rsidR="00982683">
        <w:rPr>
          <w:rFonts w:cs="Times New Roman"/>
          <w:sz w:val="24"/>
        </w:rPr>
        <w:t>d</w:t>
      </w:r>
      <w:r>
        <w:rPr>
          <w:rFonts w:cs="Times New Roman"/>
          <w:sz w:val="24"/>
        </w:rPr>
        <w:t xml:space="preserve"> (r</w:t>
      </w:r>
      <w:r>
        <w:rPr>
          <w:rFonts w:cs="Times New Roman"/>
          <w:sz w:val="24"/>
          <w:vertAlign w:val="superscript"/>
        </w:rPr>
        <w:t>2</w:t>
      </w:r>
      <w:r>
        <w:rPr>
          <w:rFonts w:cs="Times New Roman"/>
          <w:sz w:val="24"/>
        </w:rPr>
        <w:t>= 0.311)</w:t>
      </w:r>
      <w:r w:rsidRPr="00562635">
        <w:rPr>
          <w:rFonts w:cs="Times New Roman"/>
          <w:sz w:val="24"/>
        </w:rPr>
        <w:t xml:space="preserve"> for Newby, Pow and Blackwater </w:t>
      </w:r>
      <w:r>
        <w:rPr>
          <w:rFonts w:cs="Times New Roman"/>
          <w:sz w:val="24"/>
        </w:rPr>
        <w:t xml:space="preserve">soil </w:t>
      </w:r>
      <w:r w:rsidRPr="00562635">
        <w:rPr>
          <w:rFonts w:cs="Times New Roman"/>
          <w:sz w:val="24"/>
        </w:rPr>
        <w:t>respectively (</w:t>
      </w:r>
      <w:r w:rsidRPr="007F4FFE">
        <w:rPr>
          <w:rFonts w:cs="Times New Roman"/>
          <w:sz w:val="24"/>
        </w:rPr>
        <w:t xml:space="preserve">Figure 1, Table </w:t>
      </w:r>
      <w:r>
        <w:rPr>
          <w:rFonts w:cs="Times New Roman"/>
          <w:sz w:val="24"/>
        </w:rPr>
        <w:t>1</w:t>
      </w:r>
      <w:r w:rsidRPr="00562635">
        <w:rPr>
          <w:rFonts w:cs="Times New Roman"/>
          <w:sz w:val="24"/>
        </w:rPr>
        <w:t xml:space="preserve">). </w:t>
      </w:r>
      <w:r w:rsidR="006E4B79">
        <w:rPr>
          <w:rFonts w:cs="Times New Roman"/>
          <w:sz w:val="24"/>
        </w:rPr>
        <w:t>S</w:t>
      </w:r>
      <w:r w:rsidR="0068638F">
        <w:rPr>
          <w:rFonts w:cs="Times New Roman"/>
          <w:sz w:val="24"/>
        </w:rPr>
        <w:t>egmented linear regression identif</w:t>
      </w:r>
      <w:r>
        <w:rPr>
          <w:rFonts w:cs="Times New Roman"/>
          <w:sz w:val="24"/>
        </w:rPr>
        <w:t>ied</w:t>
      </w:r>
      <w:r w:rsidR="0068638F">
        <w:rPr>
          <w:rFonts w:cs="Times New Roman"/>
          <w:sz w:val="24"/>
        </w:rPr>
        <w:t xml:space="preserve"> a breakpoint in the data</w:t>
      </w:r>
      <w:r w:rsidR="00FC2EFB">
        <w:rPr>
          <w:rFonts w:cs="Times New Roman"/>
          <w:sz w:val="24"/>
        </w:rPr>
        <w:t xml:space="preserve"> (</w:t>
      </w:r>
      <w:r w:rsidR="00FC2EFB" w:rsidRPr="00562635">
        <w:rPr>
          <w:rFonts w:cs="Times New Roman"/>
          <w:sz w:val="24"/>
        </w:rPr>
        <w:t xml:space="preserve">performed in R using the Segmented package </w:t>
      </w:r>
      <w:r w:rsidR="00FC2EFB" w:rsidRPr="00562635">
        <w:rPr>
          <w:rFonts w:cs="Times New Roman"/>
          <w:noProof/>
          <w:sz w:val="24"/>
        </w:rPr>
        <w:t>(Muggeo, 2015)</w:t>
      </w:r>
      <w:r w:rsidR="00FC2EFB">
        <w:rPr>
          <w:rFonts w:cs="Times New Roman"/>
          <w:sz w:val="24"/>
        </w:rPr>
        <w:t>)</w:t>
      </w:r>
      <w:r w:rsidR="0068638F">
        <w:rPr>
          <w:rFonts w:cs="Times New Roman"/>
          <w:sz w:val="24"/>
        </w:rPr>
        <w:t xml:space="preserve">. </w:t>
      </w:r>
      <w:r>
        <w:rPr>
          <w:rFonts w:cs="Times New Roman"/>
          <w:sz w:val="24"/>
        </w:rPr>
        <w:t>B</w:t>
      </w:r>
      <w:r w:rsidR="0068638F">
        <w:rPr>
          <w:rFonts w:cs="Times New Roman"/>
          <w:sz w:val="24"/>
        </w:rPr>
        <w:t xml:space="preserve">efore the breakpoint </w:t>
      </w:r>
      <w:r w:rsidR="00B4283F">
        <w:rPr>
          <w:rFonts w:cs="Times New Roman"/>
          <w:sz w:val="24"/>
        </w:rPr>
        <w:t>the model identifie</w:t>
      </w:r>
      <w:r>
        <w:rPr>
          <w:rFonts w:cs="Times New Roman"/>
          <w:sz w:val="24"/>
        </w:rPr>
        <w:t>d</w:t>
      </w:r>
      <w:r w:rsidR="0068638F">
        <w:rPr>
          <w:rFonts w:cs="Times New Roman"/>
          <w:sz w:val="24"/>
        </w:rPr>
        <w:t xml:space="preserve"> an increase in SRP loss with the </w:t>
      </w:r>
      <w:r w:rsidR="002B4820">
        <w:rPr>
          <w:rFonts w:cs="Times New Roman"/>
          <w:sz w:val="24"/>
        </w:rPr>
        <w:t xml:space="preserve">number of dry days, but after this point the amount of SRP </w:t>
      </w:r>
      <w:r w:rsidR="00FC2EFB">
        <w:rPr>
          <w:rFonts w:cs="Times New Roman"/>
          <w:sz w:val="24"/>
        </w:rPr>
        <w:t>solubili</w:t>
      </w:r>
      <w:r w:rsidR="004138AE">
        <w:rPr>
          <w:rFonts w:cs="Times New Roman"/>
          <w:sz w:val="24"/>
        </w:rPr>
        <w:t>z</w:t>
      </w:r>
      <w:r w:rsidR="00FC2EFB">
        <w:rPr>
          <w:rFonts w:cs="Times New Roman"/>
          <w:sz w:val="24"/>
        </w:rPr>
        <w:t>ed was reduced</w:t>
      </w:r>
      <w:r w:rsidR="0068638F">
        <w:rPr>
          <w:rFonts w:cs="Times New Roman"/>
          <w:sz w:val="24"/>
        </w:rPr>
        <w:t xml:space="preserve"> or stay</w:t>
      </w:r>
      <w:r>
        <w:rPr>
          <w:rFonts w:cs="Times New Roman"/>
          <w:sz w:val="24"/>
        </w:rPr>
        <w:t>ed</w:t>
      </w:r>
      <w:r w:rsidR="0068638F">
        <w:rPr>
          <w:rFonts w:cs="Times New Roman"/>
          <w:sz w:val="24"/>
        </w:rPr>
        <w:t xml:space="preserve"> fairly constant</w:t>
      </w:r>
      <w:r w:rsidR="00DD0433">
        <w:rPr>
          <w:rFonts w:cs="Times New Roman"/>
          <w:sz w:val="24"/>
        </w:rPr>
        <w:t>.</w:t>
      </w:r>
      <w:r w:rsidR="00D10020">
        <w:rPr>
          <w:rFonts w:cs="Times New Roman"/>
          <w:sz w:val="24"/>
        </w:rPr>
        <w:t xml:space="preserve"> </w:t>
      </w:r>
      <w:r w:rsidR="00C37BAA">
        <w:rPr>
          <w:rFonts w:cs="Times New Roman"/>
          <w:sz w:val="24"/>
        </w:rPr>
        <w:t>The Newby soil identifies well with the model (r</w:t>
      </w:r>
      <w:r w:rsidR="00C37BAA">
        <w:rPr>
          <w:rFonts w:cs="Times New Roman"/>
          <w:sz w:val="24"/>
          <w:vertAlign w:val="superscript"/>
        </w:rPr>
        <w:t>2</w:t>
      </w:r>
      <w:r w:rsidR="00C37BAA">
        <w:rPr>
          <w:rFonts w:cs="Times New Roman"/>
          <w:sz w:val="24"/>
        </w:rPr>
        <w:t>= 0.705)</w:t>
      </w:r>
      <w:r w:rsidR="00C37BAA" w:rsidRPr="00562635">
        <w:rPr>
          <w:rFonts w:cs="Times New Roman"/>
          <w:sz w:val="24"/>
        </w:rPr>
        <w:t xml:space="preserve">, </w:t>
      </w:r>
      <w:r w:rsidR="00C37BAA">
        <w:rPr>
          <w:rFonts w:cs="Times New Roman"/>
          <w:sz w:val="24"/>
        </w:rPr>
        <w:t>yet contrastingly</w:t>
      </w:r>
      <w:r w:rsidR="00331693">
        <w:rPr>
          <w:rFonts w:cs="Times New Roman"/>
          <w:sz w:val="24"/>
        </w:rPr>
        <w:t xml:space="preserve"> the Blackwater soil does not (r</w:t>
      </w:r>
      <w:r w:rsidR="00331693">
        <w:rPr>
          <w:rFonts w:cs="Times New Roman"/>
          <w:sz w:val="24"/>
          <w:vertAlign w:val="superscript"/>
        </w:rPr>
        <w:t>2</w:t>
      </w:r>
      <w:r w:rsidR="00331693">
        <w:rPr>
          <w:rFonts w:cs="Times New Roman"/>
          <w:sz w:val="24"/>
        </w:rPr>
        <w:t>= 0.311)</w:t>
      </w:r>
      <w:r w:rsidR="00C37BAA">
        <w:rPr>
          <w:rFonts w:cs="Times New Roman"/>
          <w:sz w:val="24"/>
        </w:rPr>
        <w:t>.</w:t>
      </w:r>
      <w:r w:rsidR="009B4DCD">
        <w:rPr>
          <w:rFonts w:cs="Times New Roman"/>
          <w:sz w:val="24"/>
        </w:rPr>
        <w:t xml:space="preserve"> </w:t>
      </w:r>
      <w:r>
        <w:rPr>
          <w:rFonts w:cs="Times New Roman"/>
          <w:sz w:val="24"/>
        </w:rPr>
        <w:t>G</w:t>
      </w:r>
      <w:r w:rsidR="009B1DCF">
        <w:rPr>
          <w:rFonts w:cs="Times New Roman"/>
          <w:sz w:val="24"/>
        </w:rPr>
        <w:t>reater C% does not yield greater concentrations of SRP</w:t>
      </w:r>
      <w:r w:rsidR="00596052">
        <w:rPr>
          <w:rFonts w:cs="Times New Roman"/>
          <w:sz w:val="24"/>
        </w:rPr>
        <w:t xml:space="preserve"> in leachate</w:t>
      </w:r>
      <w:r w:rsidR="009B1DCF">
        <w:rPr>
          <w:rFonts w:cs="Times New Roman"/>
          <w:sz w:val="24"/>
        </w:rPr>
        <w:t xml:space="preserve">, but it may account for the more pronounced </w:t>
      </w:r>
      <w:r w:rsidR="00596052">
        <w:rPr>
          <w:rFonts w:cs="Times New Roman"/>
          <w:sz w:val="24"/>
        </w:rPr>
        <w:lastRenderedPageBreak/>
        <w:t xml:space="preserve">breakpoint </w:t>
      </w:r>
      <w:r w:rsidR="009B1DCF">
        <w:rPr>
          <w:rFonts w:cs="Times New Roman"/>
          <w:sz w:val="24"/>
        </w:rPr>
        <w:t xml:space="preserve">response </w:t>
      </w:r>
      <w:r w:rsidR="00D10020">
        <w:rPr>
          <w:rFonts w:cs="Times New Roman"/>
          <w:sz w:val="24"/>
        </w:rPr>
        <w:t xml:space="preserve">from the Newby and Pow soils </w:t>
      </w:r>
      <w:r w:rsidR="009B1DCF">
        <w:rPr>
          <w:rFonts w:cs="Times New Roman"/>
          <w:noProof/>
          <w:sz w:val="24"/>
        </w:rPr>
        <w:t>(Nguyen and Marschner, 2005)</w:t>
      </w:r>
      <w:r w:rsidR="009B1DCF">
        <w:rPr>
          <w:rFonts w:cs="Times New Roman"/>
          <w:sz w:val="24"/>
        </w:rPr>
        <w:t>.</w:t>
      </w:r>
      <w:r w:rsidR="00A84354">
        <w:rPr>
          <w:rFonts w:cs="Times New Roman"/>
          <w:sz w:val="24"/>
        </w:rPr>
        <w:t xml:space="preserve"> </w:t>
      </w:r>
      <w:r w:rsidR="009B4DCD">
        <w:rPr>
          <w:rFonts w:cs="Times New Roman"/>
          <w:sz w:val="24"/>
        </w:rPr>
        <w:t xml:space="preserve">There </w:t>
      </w:r>
      <w:r w:rsidR="004138AE">
        <w:rPr>
          <w:rFonts w:cs="Times New Roman"/>
          <w:sz w:val="24"/>
        </w:rPr>
        <w:t xml:space="preserve">was </w:t>
      </w:r>
      <w:r w:rsidR="009B4DCD">
        <w:rPr>
          <w:rFonts w:cs="Times New Roman"/>
          <w:sz w:val="24"/>
        </w:rPr>
        <w:t xml:space="preserve">not, however, a clear decrease of </w:t>
      </w:r>
      <w:r w:rsidR="004138AE">
        <w:rPr>
          <w:rFonts w:cs="Times New Roman"/>
          <w:sz w:val="24"/>
        </w:rPr>
        <w:t xml:space="preserve">mean </w:t>
      </w:r>
      <w:r w:rsidR="009B4DCD">
        <w:rPr>
          <w:rFonts w:cs="Times New Roman"/>
          <w:sz w:val="24"/>
        </w:rPr>
        <w:t>average SRP concentration</w:t>
      </w:r>
      <w:r w:rsidR="00596052">
        <w:rPr>
          <w:rFonts w:cs="Times New Roman"/>
          <w:sz w:val="24"/>
        </w:rPr>
        <w:t xml:space="preserve"> in leachate</w:t>
      </w:r>
      <w:r w:rsidR="009B4DCD">
        <w:rPr>
          <w:rFonts w:cs="Times New Roman"/>
          <w:sz w:val="24"/>
        </w:rPr>
        <w:t xml:space="preserve"> between each drying increment subsequent to the breakpoint (</w:t>
      </w:r>
      <w:r w:rsidR="00AF7E5C">
        <w:rPr>
          <w:rFonts w:cs="Times New Roman"/>
          <w:sz w:val="24"/>
        </w:rPr>
        <w:t>Supplemental</w:t>
      </w:r>
      <w:r>
        <w:rPr>
          <w:rFonts w:cs="Times New Roman"/>
          <w:sz w:val="24"/>
        </w:rPr>
        <w:t xml:space="preserve"> </w:t>
      </w:r>
      <w:r w:rsidR="00BC770D">
        <w:rPr>
          <w:rFonts w:cs="Times New Roman"/>
          <w:sz w:val="24"/>
        </w:rPr>
        <w:t>Table</w:t>
      </w:r>
      <w:r w:rsidR="002764B2">
        <w:rPr>
          <w:rFonts w:cs="Times New Roman"/>
          <w:sz w:val="24"/>
        </w:rPr>
        <w:t xml:space="preserve"> </w:t>
      </w:r>
      <w:r w:rsidR="00BC770D">
        <w:rPr>
          <w:rFonts w:cs="Times New Roman"/>
          <w:sz w:val="24"/>
        </w:rPr>
        <w:t>S</w:t>
      </w:r>
      <w:r w:rsidR="006B3CA5">
        <w:rPr>
          <w:rFonts w:cs="Times New Roman"/>
          <w:sz w:val="24"/>
        </w:rPr>
        <w:t>4</w:t>
      </w:r>
      <w:r w:rsidR="009B4DCD">
        <w:rPr>
          <w:rFonts w:cs="Times New Roman"/>
          <w:sz w:val="24"/>
        </w:rPr>
        <w:t xml:space="preserve">). At these breakpoints none the less, up to 28% more SRP in leachate </w:t>
      </w:r>
      <w:r w:rsidR="004138AE">
        <w:rPr>
          <w:rFonts w:cs="Times New Roman"/>
          <w:sz w:val="24"/>
        </w:rPr>
        <w:t>was</w:t>
      </w:r>
      <w:r w:rsidR="009B4DCD">
        <w:rPr>
          <w:rFonts w:cs="Times New Roman"/>
          <w:sz w:val="24"/>
        </w:rPr>
        <w:t xml:space="preserve"> yielded</w:t>
      </w:r>
      <w:r w:rsidR="00533F90">
        <w:rPr>
          <w:rFonts w:cs="Times New Roman"/>
          <w:sz w:val="24"/>
        </w:rPr>
        <w:t xml:space="preserve"> (solubilized)</w:t>
      </w:r>
      <w:r w:rsidR="009B4DCD">
        <w:rPr>
          <w:rFonts w:cs="Times New Roman"/>
          <w:sz w:val="24"/>
        </w:rPr>
        <w:t xml:space="preserve"> than in lesser and longer drying periods. </w:t>
      </w:r>
    </w:p>
    <w:p w:rsidR="00DD0433" w:rsidRDefault="00DD0433" w:rsidP="00DD0433">
      <w:pPr>
        <w:spacing w:line="480" w:lineRule="auto"/>
        <w:rPr>
          <w:rFonts w:cs="Times New Roman"/>
          <w:sz w:val="24"/>
        </w:rPr>
      </w:pPr>
      <w:r w:rsidRPr="00562635">
        <w:rPr>
          <w:rFonts w:cs="Times New Roman"/>
          <w:sz w:val="24"/>
        </w:rPr>
        <w:t xml:space="preserve">Matric potential in all soils rapidly increased (value </w:t>
      </w:r>
      <w:r w:rsidR="00A81601">
        <w:rPr>
          <w:rFonts w:cs="Times New Roman"/>
          <w:sz w:val="24"/>
        </w:rPr>
        <w:t>gets more</w:t>
      </w:r>
      <w:r w:rsidR="00A81601" w:rsidRPr="00A81601">
        <w:rPr>
          <w:rFonts w:cs="Times New Roman"/>
          <w:sz w:val="24"/>
        </w:rPr>
        <w:t xml:space="preserve"> </w:t>
      </w:r>
      <w:r w:rsidR="00A81601" w:rsidRPr="00562635">
        <w:rPr>
          <w:rFonts w:cs="Times New Roman"/>
          <w:sz w:val="24"/>
        </w:rPr>
        <w:t>negative</w:t>
      </w:r>
      <w:r w:rsidRPr="00562635">
        <w:rPr>
          <w:rFonts w:cs="Times New Roman"/>
          <w:sz w:val="24"/>
        </w:rPr>
        <w:t xml:space="preserve">) between 0 and 5 d of drying time </w:t>
      </w:r>
      <w:r w:rsidR="00145273">
        <w:rPr>
          <w:rFonts w:cs="Times New Roman"/>
          <w:sz w:val="24"/>
        </w:rPr>
        <w:t>(</w:t>
      </w:r>
      <w:r w:rsidR="00AF7E5C">
        <w:rPr>
          <w:rFonts w:cs="Times New Roman"/>
          <w:sz w:val="24"/>
        </w:rPr>
        <w:t>Supplemental</w:t>
      </w:r>
      <w:r w:rsidR="00265626">
        <w:rPr>
          <w:rFonts w:cs="Times New Roman"/>
          <w:sz w:val="24"/>
        </w:rPr>
        <w:t xml:space="preserve"> </w:t>
      </w:r>
      <w:r w:rsidR="00BC770D">
        <w:rPr>
          <w:rFonts w:cs="Times New Roman"/>
          <w:sz w:val="24"/>
        </w:rPr>
        <w:t>Table</w:t>
      </w:r>
      <w:r w:rsidR="002764B2">
        <w:rPr>
          <w:rFonts w:cs="Times New Roman"/>
          <w:sz w:val="24"/>
        </w:rPr>
        <w:t xml:space="preserve"> </w:t>
      </w:r>
      <w:r w:rsidR="00BC770D">
        <w:rPr>
          <w:rFonts w:cs="Times New Roman"/>
          <w:sz w:val="24"/>
        </w:rPr>
        <w:t>S</w:t>
      </w:r>
      <w:r w:rsidR="006B3CA5">
        <w:rPr>
          <w:rFonts w:cs="Times New Roman"/>
          <w:sz w:val="24"/>
        </w:rPr>
        <w:t>4</w:t>
      </w:r>
      <w:r w:rsidR="00145273">
        <w:rPr>
          <w:rFonts w:cs="Times New Roman"/>
          <w:sz w:val="24"/>
        </w:rPr>
        <w:t>)</w:t>
      </w:r>
      <w:r w:rsidR="00B46A92">
        <w:rPr>
          <w:rFonts w:cs="Times New Roman"/>
          <w:sz w:val="24"/>
        </w:rPr>
        <w:t xml:space="preserve">. </w:t>
      </w:r>
      <w:r w:rsidR="005474FA">
        <w:rPr>
          <w:rFonts w:cs="Times New Roman"/>
          <w:sz w:val="24"/>
        </w:rPr>
        <w:t>B</w:t>
      </w:r>
      <w:r w:rsidR="00595D69">
        <w:rPr>
          <w:rFonts w:cs="Times New Roman"/>
          <w:sz w:val="24"/>
        </w:rPr>
        <w:t>reakpoints were identified for all soils at 5.</w:t>
      </w:r>
      <w:r w:rsidR="00006D48">
        <w:rPr>
          <w:rFonts w:cs="Times New Roman"/>
          <w:sz w:val="24"/>
        </w:rPr>
        <w:t>3</w:t>
      </w:r>
      <w:r w:rsidR="00595D69">
        <w:rPr>
          <w:rFonts w:cs="Times New Roman"/>
          <w:sz w:val="24"/>
        </w:rPr>
        <w:t xml:space="preserve"> ± 0.2 d (r</w:t>
      </w:r>
      <w:r w:rsidR="00595D69">
        <w:rPr>
          <w:rFonts w:cs="Times New Roman"/>
          <w:sz w:val="24"/>
          <w:vertAlign w:val="superscript"/>
        </w:rPr>
        <w:t>2</w:t>
      </w:r>
      <w:r w:rsidR="00595D69">
        <w:rPr>
          <w:rFonts w:cs="Times New Roman"/>
          <w:sz w:val="24"/>
        </w:rPr>
        <w:t>= 0.943) (</w:t>
      </w:r>
      <w:r w:rsidR="004138AE">
        <w:rPr>
          <w:rFonts w:cs="Times New Roman"/>
          <w:sz w:val="24"/>
        </w:rPr>
        <w:t xml:space="preserve">mean </w:t>
      </w:r>
      <w:r w:rsidR="00595D69">
        <w:rPr>
          <w:rFonts w:cs="Times New Roman"/>
          <w:sz w:val="24"/>
        </w:rPr>
        <w:t xml:space="preserve">average reported). </w:t>
      </w:r>
      <w:r w:rsidR="00595D69" w:rsidRPr="00B92319">
        <w:rPr>
          <w:rFonts w:cs="Times New Roman"/>
          <w:sz w:val="24"/>
        </w:rPr>
        <w:t>After this breakpoint matric potential did not change significantly</w:t>
      </w:r>
      <w:r w:rsidR="002E48C3" w:rsidRPr="00B92319">
        <w:rPr>
          <w:rFonts w:cs="Times New Roman"/>
          <w:sz w:val="24"/>
        </w:rPr>
        <w:t>, meaning that the ability of water to move through the soils remains similar</w:t>
      </w:r>
      <w:r w:rsidR="00595D69" w:rsidRPr="00B92319">
        <w:rPr>
          <w:rFonts w:cs="Times New Roman"/>
          <w:sz w:val="24"/>
        </w:rPr>
        <w:t>. S</w:t>
      </w:r>
      <w:r w:rsidR="00940845" w:rsidRPr="00B92319">
        <w:rPr>
          <w:rFonts w:cs="Times New Roman"/>
          <w:sz w:val="24"/>
        </w:rPr>
        <w:t>oil prepar</w:t>
      </w:r>
      <w:r w:rsidR="00595D69" w:rsidRPr="00B92319">
        <w:rPr>
          <w:rFonts w:cs="Times New Roman"/>
          <w:sz w:val="24"/>
        </w:rPr>
        <w:t>ation</w:t>
      </w:r>
      <w:r w:rsidR="00940845" w:rsidRPr="00B92319">
        <w:rPr>
          <w:rFonts w:cs="Times New Roman"/>
          <w:sz w:val="24"/>
        </w:rPr>
        <w:t xml:space="preserve"> (sieving to 2 mm), alongside the experimental conditions the soil</w:t>
      </w:r>
      <w:r w:rsidR="00595D69" w:rsidRPr="00B92319">
        <w:rPr>
          <w:rFonts w:cs="Times New Roman"/>
          <w:sz w:val="24"/>
        </w:rPr>
        <w:t>s</w:t>
      </w:r>
      <w:r w:rsidR="00940845" w:rsidRPr="00B92319">
        <w:rPr>
          <w:rFonts w:cs="Times New Roman"/>
          <w:sz w:val="24"/>
        </w:rPr>
        <w:t xml:space="preserve"> w</w:t>
      </w:r>
      <w:r w:rsidR="00595D69" w:rsidRPr="00B92319">
        <w:rPr>
          <w:rFonts w:cs="Times New Roman"/>
          <w:sz w:val="24"/>
        </w:rPr>
        <w:t>ere</w:t>
      </w:r>
      <w:r w:rsidR="00940845" w:rsidRPr="00B92319">
        <w:rPr>
          <w:rFonts w:cs="Times New Roman"/>
          <w:sz w:val="24"/>
        </w:rPr>
        <w:t xml:space="preserve"> dried in (temperature controlled room at 25ºC), </w:t>
      </w:r>
      <w:r w:rsidR="0049171B" w:rsidRPr="00B92319">
        <w:rPr>
          <w:rFonts w:cs="Times New Roman"/>
          <w:sz w:val="24"/>
        </w:rPr>
        <w:t>could have</w:t>
      </w:r>
      <w:r w:rsidR="00940845" w:rsidRPr="00B92319">
        <w:rPr>
          <w:rFonts w:cs="Times New Roman"/>
          <w:sz w:val="24"/>
        </w:rPr>
        <w:t xml:space="preserve"> significantly exacerbated the dryin</w:t>
      </w:r>
      <w:r w:rsidR="002E48C3" w:rsidRPr="00B92319">
        <w:rPr>
          <w:rFonts w:cs="Times New Roman"/>
          <w:sz w:val="24"/>
        </w:rPr>
        <w:t>g process resulting in the shorter</w:t>
      </w:r>
      <w:r w:rsidR="00CF6756">
        <w:rPr>
          <w:rFonts w:cs="Times New Roman"/>
          <w:sz w:val="24"/>
        </w:rPr>
        <w:t xml:space="preserve"> matric potential</w:t>
      </w:r>
      <w:r w:rsidR="004C374D">
        <w:rPr>
          <w:rFonts w:cs="Times New Roman"/>
          <w:sz w:val="24"/>
        </w:rPr>
        <w:t xml:space="preserve"> </w:t>
      </w:r>
      <w:r w:rsidR="002E48C3" w:rsidRPr="00B92319">
        <w:rPr>
          <w:rFonts w:cs="Times New Roman"/>
          <w:sz w:val="24"/>
        </w:rPr>
        <w:t>breakpoint</w:t>
      </w:r>
      <w:r w:rsidR="004C374D">
        <w:rPr>
          <w:rFonts w:cs="Times New Roman"/>
          <w:sz w:val="24"/>
        </w:rPr>
        <w:t xml:space="preserve"> compared to the SRP breakpoint</w:t>
      </w:r>
      <w:r w:rsidR="00940845" w:rsidRPr="00B92319">
        <w:rPr>
          <w:rFonts w:cs="Times New Roman"/>
          <w:sz w:val="24"/>
        </w:rPr>
        <w:t>.</w:t>
      </w:r>
      <w:r w:rsidR="001B304C" w:rsidRPr="00B92319">
        <w:rPr>
          <w:rFonts w:cs="Times New Roman"/>
          <w:sz w:val="24"/>
        </w:rPr>
        <w:t xml:space="preserve"> </w:t>
      </w:r>
      <w:r w:rsidR="001B304C" w:rsidRPr="00B92319">
        <w:rPr>
          <w:rFonts w:cs="Times New Roman"/>
          <w:noProof/>
          <w:sz w:val="24"/>
          <w:szCs w:val="24"/>
        </w:rPr>
        <w:t>As the breakpoint drying times have been identified in a laboratory environment they are likely to differ in the field where it would take longer to attain the same degree of dryness</w:t>
      </w:r>
      <w:r w:rsidR="002E48C3" w:rsidRPr="00B92319">
        <w:rPr>
          <w:rFonts w:cs="Times New Roman"/>
          <w:noProof/>
          <w:sz w:val="24"/>
          <w:szCs w:val="24"/>
        </w:rPr>
        <w:t xml:space="preserve"> (matric potential)</w:t>
      </w:r>
      <w:r w:rsidR="001B304C" w:rsidRPr="00B92319">
        <w:rPr>
          <w:rFonts w:cs="Times New Roman"/>
          <w:noProof/>
          <w:sz w:val="24"/>
          <w:szCs w:val="24"/>
        </w:rPr>
        <w:t>.</w:t>
      </w:r>
      <w:r w:rsidR="001B304C" w:rsidRPr="00562635">
        <w:rPr>
          <w:rFonts w:cs="Times New Roman"/>
          <w:noProof/>
          <w:sz w:val="24"/>
          <w:szCs w:val="24"/>
        </w:rPr>
        <w:t xml:space="preserve"> However, the frequency of longer drying events increases under climate change so the effect may still be true in the field</w:t>
      </w:r>
      <w:r w:rsidR="001B304C">
        <w:rPr>
          <w:rFonts w:cs="Times New Roman"/>
          <w:noProof/>
          <w:sz w:val="24"/>
          <w:szCs w:val="24"/>
        </w:rPr>
        <w:t>, and</w:t>
      </w:r>
      <w:r w:rsidR="00737A0B">
        <w:rPr>
          <w:rFonts w:cs="Times New Roman"/>
          <w:noProof/>
          <w:sz w:val="24"/>
          <w:szCs w:val="24"/>
        </w:rPr>
        <w:t>,</w:t>
      </w:r>
      <w:r w:rsidR="001B304C">
        <w:rPr>
          <w:rFonts w:cs="Times New Roman"/>
          <w:noProof/>
          <w:sz w:val="24"/>
          <w:szCs w:val="24"/>
        </w:rPr>
        <w:t xml:space="preserve"> indeed </w:t>
      </w:r>
      <w:r w:rsidR="00737A0B">
        <w:rPr>
          <w:rFonts w:cs="Times New Roman"/>
          <w:noProof/>
          <w:sz w:val="24"/>
          <w:szCs w:val="24"/>
        </w:rPr>
        <w:t xml:space="preserve">be </w:t>
      </w:r>
      <w:r w:rsidR="001B304C">
        <w:rPr>
          <w:rFonts w:cs="Times New Roman"/>
          <w:noProof/>
          <w:sz w:val="24"/>
          <w:szCs w:val="24"/>
        </w:rPr>
        <w:t xml:space="preserve">more pronouced as drying </w:t>
      </w:r>
      <w:r w:rsidR="009F5594">
        <w:rPr>
          <w:rFonts w:cs="Times New Roman"/>
          <w:noProof/>
          <w:sz w:val="24"/>
          <w:szCs w:val="24"/>
        </w:rPr>
        <w:t xml:space="preserve">will predominatly </w:t>
      </w:r>
      <w:r w:rsidR="001B304C">
        <w:rPr>
          <w:rFonts w:cs="Times New Roman"/>
          <w:noProof/>
          <w:sz w:val="24"/>
          <w:szCs w:val="24"/>
        </w:rPr>
        <w:t xml:space="preserve">occur </w:t>
      </w:r>
      <w:r w:rsidR="009F5594">
        <w:rPr>
          <w:rFonts w:cs="Times New Roman"/>
          <w:noProof/>
          <w:sz w:val="24"/>
          <w:szCs w:val="24"/>
        </w:rPr>
        <w:t>at the surface (where P is more concentrated) gradually spreading down the soil profile, to for example, the depth sampled here</w:t>
      </w:r>
      <w:r w:rsidR="001B304C" w:rsidRPr="00562635">
        <w:rPr>
          <w:rFonts w:cs="Times New Roman"/>
          <w:noProof/>
          <w:sz w:val="24"/>
          <w:szCs w:val="24"/>
        </w:rPr>
        <w:t xml:space="preserve">. </w:t>
      </w:r>
      <w:r w:rsidR="001B304C">
        <w:rPr>
          <w:rFonts w:cs="Times New Roman"/>
          <w:sz w:val="24"/>
        </w:rPr>
        <w:t>Soil preparation</w:t>
      </w:r>
      <w:r w:rsidR="0049171B">
        <w:rPr>
          <w:rFonts w:cs="Times New Roman"/>
          <w:sz w:val="24"/>
        </w:rPr>
        <w:t xml:space="preserve"> </w:t>
      </w:r>
      <w:r w:rsidR="006C41DD">
        <w:rPr>
          <w:rFonts w:cs="Times New Roman"/>
          <w:sz w:val="24"/>
        </w:rPr>
        <w:t xml:space="preserve">likely </w:t>
      </w:r>
      <w:r w:rsidR="0049171B">
        <w:rPr>
          <w:rFonts w:cs="Times New Roman"/>
          <w:sz w:val="24"/>
        </w:rPr>
        <w:t>removed</w:t>
      </w:r>
      <w:r w:rsidR="00FA76F2">
        <w:rPr>
          <w:rFonts w:cs="Times New Roman"/>
          <w:sz w:val="24"/>
        </w:rPr>
        <w:t xml:space="preserve"> some of</w:t>
      </w:r>
      <w:r w:rsidR="0049171B">
        <w:rPr>
          <w:rFonts w:cs="Times New Roman"/>
          <w:sz w:val="24"/>
        </w:rPr>
        <w:t xml:space="preserve"> the natural </w:t>
      </w:r>
      <w:r w:rsidR="006C41DD">
        <w:rPr>
          <w:rFonts w:cs="Times New Roman"/>
          <w:sz w:val="24"/>
        </w:rPr>
        <w:t>drying features</w:t>
      </w:r>
      <w:r w:rsidR="00FA76F2">
        <w:rPr>
          <w:rFonts w:cs="Times New Roman"/>
          <w:sz w:val="24"/>
        </w:rPr>
        <w:t xml:space="preserve"> </w:t>
      </w:r>
      <w:r w:rsidR="0049171B">
        <w:rPr>
          <w:rFonts w:cs="Times New Roman"/>
          <w:sz w:val="24"/>
        </w:rPr>
        <w:t xml:space="preserve">that </w:t>
      </w:r>
      <w:r w:rsidR="00775275">
        <w:rPr>
          <w:rFonts w:cs="Times New Roman"/>
          <w:sz w:val="24"/>
        </w:rPr>
        <w:t xml:space="preserve">would </w:t>
      </w:r>
      <w:r w:rsidR="0049171B">
        <w:rPr>
          <w:rFonts w:cs="Times New Roman"/>
          <w:sz w:val="24"/>
        </w:rPr>
        <w:t>occur to soil</w:t>
      </w:r>
      <w:r w:rsidR="006C41DD">
        <w:rPr>
          <w:rFonts w:cs="Times New Roman"/>
          <w:sz w:val="24"/>
        </w:rPr>
        <w:t xml:space="preserve"> in the field</w:t>
      </w:r>
      <w:r w:rsidR="0049171B">
        <w:rPr>
          <w:rFonts w:cs="Times New Roman"/>
          <w:sz w:val="24"/>
        </w:rPr>
        <w:t xml:space="preserve"> upon drying</w:t>
      </w:r>
      <w:r w:rsidR="006C41DD">
        <w:rPr>
          <w:rFonts w:cs="Times New Roman"/>
          <w:sz w:val="24"/>
        </w:rPr>
        <w:t>,</w:t>
      </w:r>
      <w:r w:rsidR="00FA76F2">
        <w:rPr>
          <w:rFonts w:cs="Times New Roman"/>
          <w:sz w:val="24"/>
        </w:rPr>
        <w:t xml:space="preserve"> </w:t>
      </w:r>
      <w:r w:rsidR="006C41DD">
        <w:rPr>
          <w:rFonts w:cs="Times New Roman"/>
          <w:sz w:val="24"/>
        </w:rPr>
        <w:t xml:space="preserve">as sieving can remove preferential flow characteristics </w:t>
      </w:r>
      <w:r w:rsidR="006C41DD">
        <w:rPr>
          <w:rFonts w:cs="Times New Roman"/>
          <w:sz w:val="24"/>
        </w:rPr>
        <w:fldChar w:fldCharType="begin"/>
      </w:r>
      <w:r w:rsidR="006973E3">
        <w:rPr>
          <w:rFonts w:cs="Times New Roman"/>
          <w:sz w:val="24"/>
        </w:rPr>
        <w:instrText xml:space="preserve"> ADDIN EN.CITE &lt;EndNote&gt;&lt;Cite&gt;&lt;Author&gt;Koestel&lt;/Author&gt;&lt;Year&gt;2012&lt;/Year&gt;&lt;RecNum&gt;790&lt;/RecNum&gt;&lt;DisplayText&gt;(Koestel et al., 2012)&lt;/DisplayText&gt;&lt;record&gt;&lt;rec-number&gt;790&lt;/rec-number&gt;&lt;foreign-keys&gt;&lt;key app="EN" db-id="w9as5d02twzp5ie9vsoxps2reawzfdafp50s" timestamp="1499159076"&gt;790&lt;/key&gt;&lt;/foreign-keys&gt;&lt;ref-type name="Journal Article"&gt;17&lt;/ref-type&gt;&lt;contributors&gt;&lt;authors&gt;&lt;author&gt;Koestel, JK&lt;/author&gt;&lt;author&gt;Moeys, J&lt;/author&gt;&lt;author&gt;Jarvis, NJ&lt;/author&gt;&lt;/authors&gt;&lt;/contributors&gt;&lt;titles&gt;&lt;title&gt;Meta-analysis of the effects of soil properties, site factors and experimental conditions on solute transport&lt;/title&gt;&lt;secondary-title&gt;Hydrology and Earth System Sciences&lt;/secondary-title&gt;&lt;short-title&gt;Hydrol. Earth Syst. Sci.&lt;/short-title&gt;&lt;/titles&gt;&lt;periodical&gt;&lt;full-title&gt;Hydrology and Earth System Sciences&lt;/full-title&gt;&lt;abbr-1&gt;Hydrol. Earth. Syst. Sc&lt;/abbr-1&gt;&lt;/periodical&gt;&lt;pages&gt;1647&lt;/pages&gt;&lt;volume&gt;16&lt;/volume&gt;&lt;number&gt;6&lt;/number&gt;&lt;dates&gt;&lt;year&gt;2012&lt;/year&gt;&lt;/dates&gt;&lt;isbn&gt;1607-7938&lt;/isbn&gt;&lt;urls&gt;&lt;/urls&gt;&lt;/record&gt;&lt;/Cite&gt;&lt;Cite&gt;&lt;Author&gt;Koestel&lt;/Author&gt;&lt;Year&gt;2012&lt;/Year&gt;&lt;RecNum&gt;790&lt;/RecNum&gt;&lt;record&gt;&lt;rec-number&gt;790&lt;/rec-number&gt;&lt;foreign-keys&gt;&lt;key app="EN" db-id="w9as5d02twzp5ie9vsoxps2reawzfdafp50s" timestamp="1499159076"&gt;790&lt;/key&gt;&lt;/foreign-keys&gt;&lt;ref-type name="Journal Article"&gt;17&lt;/ref-type&gt;&lt;contributors&gt;&lt;authors&gt;&lt;author&gt;Koestel, JK&lt;/author&gt;&lt;author&gt;Moeys, J&lt;/author&gt;&lt;author&gt;Jarvis, NJ&lt;/author&gt;&lt;/authors&gt;&lt;/contributors&gt;&lt;titles&gt;&lt;title&gt;Meta-analysis of the effects of soil properties, site factors and experimental conditions on solute transport&lt;/title&gt;&lt;secondary-title&gt;Hydrology and Earth System Sciences&lt;/secondary-title&gt;&lt;short-title&gt;Hydrol. Earth Syst. Sci.&lt;/short-title&gt;&lt;/titles&gt;&lt;periodical&gt;&lt;full-title&gt;Hydrology and Earth System Sciences&lt;/full-title&gt;&lt;abbr-1&gt;Hydrol. Earth. Syst. Sc&lt;/abbr-1&gt;&lt;/periodical&gt;&lt;pages&gt;1647&lt;/pages&gt;&lt;volume&gt;16&lt;/volume&gt;&lt;number&gt;6&lt;/number&gt;&lt;dates&gt;&lt;year&gt;2012&lt;/year&gt;&lt;/dates&gt;&lt;isbn&gt;1607-7938&lt;/isbn&gt;&lt;urls&gt;&lt;/urls&gt;&lt;/record&gt;&lt;/Cite&gt;&lt;/EndNote&gt;</w:instrText>
      </w:r>
      <w:r w:rsidR="006C41DD">
        <w:rPr>
          <w:rFonts w:cs="Times New Roman"/>
          <w:sz w:val="24"/>
        </w:rPr>
        <w:fldChar w:fldCharType="separate"/>
      </w:r>
      <w:r w:rsidR="006C41DD">
        <w:rPr>
          <w:rFonts w:cs="Times New Roman"/>
          <w:noProof/>
          <w:sz w:val="24"/>
        </w:rPr>
        <w:t>(Koestel et al., 2012)</w:t>
      </w:r>
      <w:r w:rsidR="006C41DD">
        <w:rPr>
          <w:rFonts w:cs="Times New Roman"/>
          <w:sz w:val="24"/>
        </w:rPr>
        <w:fldChar w:fldCharType="end"/>
      </w:r>
      <w:r w:rsidR="006C41DD">
        <w:rPr>
          <w:rFonts w:cs="Times New Roman"/>
          <w:sz w:val="24"/>
        </w:rPr>
        <w:t xml:space="preserve"> </w:t>
      </w:r>
      <w:r w:rsidR="006973E3">
        <w:rPr>
          <w:rFonts w:cs="Times New Roman"/>
          <w:sz w:val="24"/>
        </w:rPr>
        <w:t xml:space="preserve">that can enhance P loss to waterbodies </w:t>
      </w:r>
      <w:r w:rsidR="006973E3">
        <w:rPr>
          <w:rFonts w:cs="Times New Roman"/>
          <w:noProof/>
          <w:sz w:val="24"/>
        </w:rPr>
        <w:t xml:space="preserve">(Sharpley et al., 2013), </w:t>
      </w:r>
      <w:r w:rsidR="006973E3">
        <w:rPr>
          <w:rFonts w:cs="Times New Roman"/>
          <w:sz w:val="24"/>
        </w:rPr>
        <w:t>and root removal</w:t>
      </w:r>
      <w:r w:rsidR="00FA76F2">
        <w:rPr>
          <w:rFonts w:cs="Times New Roman"/>
          <w:sz w:val="24"/>
        </w:rPr>
        <w:t xml:space="preserve"> which can modify soil structure and affect water retention</w:t>
      </w:r>
      <w:r w:rsidR="00FA76F2">
        <w:rPr>
          <w:rFonts w:cs="Times New Roman"/>
          <w:sz w:val="24"/>
        </w:rPr>
        <w:t xml:space="preserve"> </w:t>
      </w:r>
      <w:r w:rsidR="00FA76F2">
        <w:rPr>
          <w:rFonts w:cs="Times New Roman"/>
          <w:sz w:val="24"/>
        </w:rPr>
        <w:fldChar w:fldCharType="begin"/>
      </w:r>
      <w:r w:rsidR="00C4524B">
        <w:rPr>
          <w:rFonts w:cs="Times New Roman"/>
          <w:sz w:val="24"/>
        </w:rPr>
        <w:instrText xml:space="preserve"> ADDIN EN.CITE &lt;EndNote&gt;&lt;Cite&gt;&lt;Author&gt;Daly&lt;/Author&gt;&lt;Year&gt;2015&lt;/Year&gt;&lt;RecNum&gt;789&lt;/RecNum&gt;&lt;DisplayText&gt;(Daly et al., 2015)&lt;/DisplayText&gt;&lt;record&gt;&lt;rec-number&gt;789&lt;/rec-number&gt;&lt;foreign-keys&gt;&lt;key app="EN" db-id="w9as5d02twzp5ie9vsoxps2reawzfdafp50s" timestamp="1499157732"&gt;789&lt;/key&gt;&lt;/foreign-keys&gt;&lt;ref-type name="Journal Article"&gt;17&lt;/ref-type&gt;&lt;contributors&gt;&lt;authors&gt;&lt;author&gt;Daly, Keith R.&lt;/author&gt;&lt;author&gt;Mooney, Sacha J.&lt;/author&gt;&lt;author&gt;Bennett, Malcolm J.&lt;/author&gt;&lt;author&gt;Crout, Neil M. J.&lt;/author&gt;&lt;author&gt;Roose, Tiina&lt;/author&gt;&lt;author&gt;Tracy, Saoirse R.&lt;/author&gt;&lt;/authors&gt;&lt;/contributors&gt;&lt;titles&gt;&lt;title&gt;Assessing the influence of the rhizosphere on soil hydraulic properties using X-ray computed tomography and numerical modelling&lt;/title&gt;&lt;secondary-title&gt;Journal of Experimental Botany&lt;/secondary-title&gt;&lt;short-title&gt;J Exp. Bot.&lt;/short-title&gt;&lt;/titles&gt;&lt;periodical&gt;&lt;full-title&gt;Journal of Experimental Botany&lt;/full-title&gt;&lt;/periodical&gt;&lt;pages&gt;2305-2314&lt;/pages&gt;&lt;volume&gt;66&lt;/volume&gt;&lt;number&gt;8&lt;/number&gt;&lt;dates&gt;&lt;year&gt;2015&lt;/year&gt;&lt;pub-dates&gt;&lt;date&gt;03/04&amp;#xD;10/13/received&amp;#xD;11/25/revised&amp;#xD;11/28/accepted&lt;/date&gt;&lt;/pub-dates&gt;&lt;/dates&gt;&lt;pub-location&gt;UK&lt;/pub-location&gt;&lt;publisher&gt;Oxford University Press&lt;/publisher&gt;&lt;isbn&gt;0022-0957&amp;#xD;1460-2431&lt;/isbn&gt;&lt;accession-num&gt;PMC4407651&lt;/accession-num&gt;&lt;urls&gt;&lt;related-urls&gt;&lt;url&gt;http://www.ncbi.nlm.nih.gov/pmc/articles/PMC4407651/&lt;/url&gt;&lt;/related-urls&gt;&lt;/urls&gt;&lt;electronic-resource-num&gt;10.1093/jxb/eru509&lt;/electronic-resource-num&gt;&lt;remote-database-name&gt;PMC&lt;/remote-database-name&gt;&lt;/record&gt;&lt;/Cite&gt;&lt;/EndNote&gt;</w:instrText>
      </w:r>
      <w:r w:rsidR="00FA76F2">
        <w:rPr>
          <w:rFonts w:cs="Times New Roman"/>
          <w:sz w:val="24"/>
        </w:rPr>
        <w:fldChar w:fldCharType="separate"/>
      </w:r>
      <w:r w:rsidR="00FA76F2">
        <w:rPr>
          <w:rFonts w:cs="Times New Roman"/>
          <w:noProof/>
          <w:sz w:val="24"/>
        </w:rPr>
        <w:t>(Daly et al., 2015)</w:t>
      </w:r>
      <w:r w:rsidR="00FA76F2">
        <w:rPr>
          <w:rFonts w:cs="Times New Roman"/>
          <w:sz w:val="24"/>
        </w:rPr>
        <w:fldChar w:fldCharType="end"/>
      </w:r>
      <w:r w:rsidR="0049171B">
        <w:rPr>
          <w:rFonts w:cs="Times New Roman"/>
          <w:sz w:val="24"/>
        </w:rPr>
        <w:t xml:space="preserve">. None the less, some artificial pathways would have been created as the dry soil was repacked, in addition to the micro-cracks potentially formed upon re-wetting </w:t>
      </w:r>
      <w:r w:rsidR="0049171B">
        <w:rPr>
          <w:rFonts w:cs="Times New Roman"/>
          <w:noProof/>
          <w:sz w:val="24"/>
        </w:rPr>
        <w:t>(Grant and Dexter, 1989)</w:t>
      </w:r>
      <w:r w:rsidR="0049171B">
        <w:rPr>
          <w:rFonts w:cs="Times New Roman"/>
          <w:sz w:val="24"/>
        </w:rPr>
        <w:t xml:space="preserve">, </w:t>
      </w:r>
      <w:r w:rsidR="00C95AA9">
        <w:rPr>
          <w:rFonts w:cs="Times New Roman"/>
          <w:sz w:val="24"/>
        </w:rPr>
        <w:t xml:space="preserve">affecting the rate of water flow with differing kinetic energies </w:t>
      </w:r>
      <w:r w:rsidR="00C95AA9">
        <w:rPr>
          <w:rFonts w:cs="Times New Roman"/>
          <w:noProof/>
          <w:sz w:val="24"/>
        </w:rPr>
        <w:t>(Blackwell et al., 2009)</w:t>
      </w:r>
      <w:r w:rsidR="00C95AA9">
        <w:rPr>
          <w:rFonts w:cs="Times New Roman"/>
          <w:sz w:val="24"/>
        </w:rPr>
        <w:t xml:space="preserve"> </w:t>
      </w:r>
      <w:r w:rsidR="00737A0B">
        <w:rPr>
          <w:rFonts w:cs="Times New Roman"/>
          <w:sz w:val="24"/>
        </w:rPr>
        <w:t xml:space="preserve">and </w:t>
      </w:r>
      <w:r w:rsidR="0049171B">
        <w:rPr>
          <w:rFonts w:cs="Times New Roman"/>
          <w:sz w:val="24"/>
        </w:rPr>
        <w:t xml:space="preserve">possibly contributing to the variation </w:t>
      </w:r>
      <w:r w:rsidR="0049171B">
        <w:rPr>
          <w:rFonts w:cs="Times New Roman"/>
          <w:sz w:val="24"/>
        </w:rPr>
        <w:lastRenderedPageBreak/>
        <w:t>between repetitions of SRP concentration in leachate.</w:t>
      </w:r>
      <w:r w:rsidR="00C95AA9">
        <w:rPr>
          <w:rFonts w:cs="Times New Roman"/>
          <w:sz w:val="24"/>
        </w:rPr>
        <w:t xml:space="preserve"> </w:t>
      </w:r>
      <w:r w:rsidR="00737A0B">
        <w:rPr>
          <w:rFonts w:cs="Times New Roman"/>
          <w:sz w:val="24"/>
        </w:rPr>
        <w:t>I</w:t>
      </w:r>
      <w:r w:rsidR="00406F9A">
        <w:rPr>
          <w:rFonts w:cs="Times New Roman"/>
          <w:sz w:val="24"/>
        </w:rPr>
        <w:t xml:space="preserve">ncreased cracking and preferential pathways, </w:t>
      </w:r>
      <w:r w:rsidR="00737A0B">
        <w:rPr>
          <w:rFonts w:cs="Times New Roman"/>
          <w:sz w:val="24"/>
        </w:rPr>
        <w:t xml:space="preserve">together with </w:t>
      </w:r>
      <w:r w:rsidR="00406F9A">
        <w:rPr>
          <w:rFonts w:cs="Times New Roman"/>
          <w:sz w:val="24"/>
        </w:rPr>
        <w:t xml:space="preserve">increased hydrophobicity </w:t>
      </w:r>
      <w:r w:rsidR="003816E3">
        <w:rPr>
          <w:rFonts w:cs="Times New Roman"/>
          <w:sz w:val="24"/>
        </w:rPr>
        <w:t xml:space="preserve">of the soil may be accountable for the diminished SRP concentration after the breakpoint and warrants further investigation as to whether this process </w:t>
      </w:r>
      <w:r w:rsidR="004138AE">
        <w:rPr>
          <w:rFonts w:cs="Times New Roman"/>
          <w:sz w:val="24"/>
        </w:rPr>
        <w:t xml:space="preserve">was </w:t>
      </w:r>
      <w:r w:rsidR="00333E3E">
        <w:rPr>
          <w:rFonts w:cs="Times New Roman"/>
          <w:sz w:val="24"/>
        </w:rPr>
        <w:t xml:space="preserve">responsible </w:t>
      </w:r>
      <w:r w:rsidR="003816E3">
        <w:rPr>
          <w:rFonts w:cs="Times New Roman"/>
          <w:sz w:val="24"/>
        </w:rPr>
        <w:t xml:space="preserve">for the observed breakpoint. </w:t>
      </w:r>
      <w:r w:rsidR="00627ED6">
        <w:rPr>
          <w:rFonts w:cs="Times New Roman"/>
          <w:sz w:val="24"/>
        </w:rPr>
        <w:t>With this dataset</w:t>
      </w:r>
      <w:r w:rsidR="00416640">
        <w:rPr>
          <w:rFonts w:cs="Times New Roman"/>
          <w:sz w:val="24"/>
        </w:rPr>
        <w:t xml:space="preserve"> however,</w:t>
      </w:r>
      <w:r w:rsidR="00627ED6">
        <w:rPr>
          <w:rFonts w:cs="Times New Roman"/>
          <w:sz w:val="24"/>
        </w:rPr>
        <w:t xml:space="preserve"> no relationship could be found between matric potential and SRP concentration in leachate.</w:t>
      </w:r>
    </w:p>
    <w:p w:rsidR="00C37BAA" w:rsidRPr="00F4710F" w:rsidRDefault="00A728DA" w:rsidP="00DD0433">
      <w:pPr>
        <w:spacing w:line="480" w:lineRule="auto"/>
        <w:rPr>
          <w:rFonts w:cs="Times New Roman"/>
          <w:noProof/>
          <w:sz w:val="24"/>
          <w:szCs w:val="24"/>
        </w:rPr>
      </w:pPr>
      <w:r>
        <w:rPr>
          <w:rFonts w:cs="Times New Roman"/>
          <w:sz w:val="24"/>
        </w:rPr>
        <w:t>I</w:t>
      </w:r>
      <w:r w:rsidR="00E770CA">
        <w:rPr>
          <w:rFonts w:cs="Times New Roman"/>
          <w:sz w:val="24"/>
        </w:rPr>
        <w:t xml:space="preserve">ncreased frequency of </w:t>
      </w:r>
      <w:r w:rsidR="00EE00DC">
        <w:rPr>
          <w:rFonts w:cs="Times New Roman"/>
          <w:sz w:val="24"/>
        </w:rPr>
        <w:t xml:space="preserve">dry periods between </w:t>
      </w:r>
      <w:r w:rsidR="00E770CA">
        <w:rPr>
          <w:rFonts w:cs="Times New Roman"/>
          <w:sz w:val="24"/>
        </w:rPr>
        <w:t>6 – 55 d under climate</w:t>
      </w:r>
      <w:r w:rsidR="00F51C36">
        <w:rPr>
          <w:rFonts w:cs="Times New Roman"/>
          <w:sz w:val="24"/>
        </w:rPr>
        <w:t xml:space="preserve"> change</w:t>
      </w:r>
      <w:r w:rsidR="00E770CA">
        <w:rPr>
          <w:rFonts w:cs="Times New Roman"/>
          <w:sz w:val="24"/>
        </w:rPr>
        <w:t xml:space="preserve"> could yield a total change in </w:t>
      </w:r>
      <w:r w:rsidR="00533F90">
        <w:rPr>
          <w:rFonts w:cs="Times New Roman"/>
          <w:sz w:val="24"/>
        </w:rPr>
        <w:t>mobilized</w:t>
      </w:r>
      <w:r w:rsidR="00E770CA">
        <w:rPr>
          <w:rFonts w:cs="Times New Roman"/>
          <w:sz w:val="24"/>
        </w:rPr>
        <w:t xml:space="preserve"> SRP </w:t>
      </w:r>
      <w:r w:rsidR="00533F90">
        <w:rPr>
          <w:rFonts w:cs="Times New Roman"/>
          <w:sz w:val="24"/>
        </w:rPr>
        <w:t>via</w:t>
      </w:r>
      <w:r w:rsidR="00533F90" w:rsidRPr="009D0FED">
        <w:rPr>
          <w:rFonts w:cs="Times New Roman"/>
          <w:sz w:val="24"/>
          <w:lang w:val="en-US"/>
        </w:rPr>
        <w:t xml:space="preserve"> solubilization</w:t>
      </w:r>
      <w:r w:rsidR="00533F90">
        <w:rPr>
          <w:rFonts w:cs="Times New Roman"/>
          <w:sz w:val="24"/>
        </w:rPr>
        <w:t xml:space="preserve"> </w:t>
      </w:r>
      <w:r w:rsidR="00E770CA">
        <w:rPr>
          <w:rFonts w:cs="Times New Roman"/>
          <w:sz w:val="24"/>
        </w:rPr>
        <w:t xml:space="preserve">of </w:t>
      </w:r>
      <w:r w:rsidR="00AD6879">
        <w:rPr>
          <w:rFonts w:cs="Times New Roman"/>
          <w:sz w:val="24"/>
        </w:rPr>
        <w:t>+</w:t>
      </w:r>
      <w:r w:rsidR="00E770CA" w:rsidRPr="00562635">
        <w:rPr>
          <w:rFonts w:cs="Times New Roman"/>
          <w:noProof/>
          <w:sz w:val="24"/>
          <w:szCs w:val="24"/>
        </w:rPr>
        <w:t xml:space="preserve">13, </w:t>
      </w:r>
      <w:r w:rsidR="00AD6879">
        <w:rPr>
          <w:rFonts w:cs="Times New Roman"/>
          <w:noProof/>
          <w:sz w:val="24"/>
          <w:szCs w:val="24"/>
        </w:rPr>
        <w:t>+</w:t>
      </w:r>
      <w:r w:rsidR="00E770CA" w:rsidRPr="00562635">
        <w:rPr>
          <w:rFonts w:cs="Times New Roman"/>
          <w:noProof/>
          <w:sz w:val="24"/>
          <w:szCs w:val="24"/>
        </w:rPr>
        <w:t xml:space="preserve">11, and -1% for Newby, Pow and Blackwater </w:t>
      </w:r>
      <w:r w:rsidR="00E770CA">
        <w:rPr>
          <w:rFonts w:cs="Times New Roman"/>
          <w:noProof/>
          <w:sz w:val="24"/>
          <w:szCs w:val="24"/>
        </w:rPr>
        <w:t>soils</w:t>
      </w:r>
      <w:r w:rsidR="00E770CA" w:rsidRPr="00562635">
        <w:rPr>
          <w:rFonts w:cs="Times New Roman"/>
          <w:noProof/>
          <w:sz w:val="24"/>
          <w:szCs w:val="24"/>
        </w:rPr>
        <w:t xml:space="preserve"> respectively (Table </w:t>
      </w:r>
      <w:r w:rsidR="006B3CA5">
        <w:rPr>
          <w:rFonts w:cs="Times New Roman"/>
          <w:noProof/>
          <w:sz w:val="24"/>
          <w:szCs w:val="24"/>
        </w:rPr>
        <w:t>1</w:t>
      </w:r>
      <w:r w:rsidR="00E770CA" w:rsidRPr="00562635">
        <w:rPr>
          <w:rFonts w:cs="Times New Roman"/>
          <w:noProof/>
          <w:sz w:val="24"/>
          <w:szCs w:val="24"/>
        </w:rPr>
        <w:t>).</w:t>
      </w:r>
      <w:r w:rsidR="00E770CA">
        <w:rPr>
          <w:rFonts w:cs="Times New Roman"/>
          <w:noProof/>
          <w:sz w:val="24"/>
          <w:szCs w:val="24"/>
        </w:rPr>
        <w:t xml:space="preserve"> </w:t>
      </w:r>
      <w:r w:rsidR="00BB2899">
        <w:rPr>
          <w:rFonts w:cs="Times New Roman"/>
          <w:sz w:val="24"/>
        </w:rPr>
        <w:t xml:space="preserve">Increased frequency of </w:t>
      </w:r>
      <w:r w:rsidR="00EE00DC">
        <w:rPr>
          <w:rFonts w:cs="Times New Roman"/>
          <w:sz w:val="24"/>
        </w:rPr>
        <w:t xml:space="preserve">dry periods of </w:t>
      </w:r>
      <w:r w:rsidR="00E770CA">
        <w:rPr>
          <w:rFonts w:cs="Times New Roman"/>
          <w:noProof/>
          <w:sz w:val="24"/>
          <w:szCs w:val="24"/>
        </w:rPr>
        <w:t>11</w:t>
      </w:r>
      <w:r w:rsidR="00BB2899">
        <w:rPr>
          <w:rFonts w:cs="Times New Roman"/>
          <w:noProof/>
          <w:sz w:val="24"/>
          <w:szCs w:val="24"/>
        </w:rPr>
        <w:t>-55</w:t>
      </w:r>
      <w:r w:rsidR="00E770CA">
        <w:rPr>
          <w:rFonts w:cs="Times New Roman"/>
          <w:noProof/>
          <w:sz w:val="24"/>
          <w:szCs w:val="24"/>
        </w:rPr>
        <w:t xml:space="preserve"> d </w:t>
      </w:r>
      <w:r w:rsidR="00EE00DC">
        <w:rPr>
          <w:rFonts w:cs="Times New Roman"/>
          <w:noProof/>
          <w:sz w:val="24"/>
          <w:szCs w:val="24"/>
        </w:rPr>
        <w:t xml:space="preserve">under climate change  could yield a </w:t>
      </w:r>
      <w:r w:rsidR="00E770CA">
        <w:rPr>
          <w:rFonts w:cs="Times New Roman"/>
          <w:noProof/>
          <w:sz w:val="24"/>
          <w:szCs w:val="24"/>
        </w:rPr>
        <w:t xml:space="preserve">total change in SRP </w:t>
      </w:r>
      <w:r w:rsidR="00533F90">
        <w:rPr>
          <w:rFonts w:cs="Times New Roman"/>
          <w:noProof/>
          <w:sz w:val="24"/>
          <w:szCs w:val="24"/>
        </w:rPr>
        <w:t>solubilized</w:t>
      </w:r>
      <w:r w:rsidR="00E770CA">
        <w:rPr>
          <w:rFonts w:cs="Times New Roman"/>
          <w:noProof/>
          <w:sz w:val="24"/>
          <w:szCs w:val="24"/>
        </w:rPr>
        <w:t xml:space="preserve"> </w:t>
      </w:r>
      <w:r w:rsidR="00EE00DC">
        <w:rPr>
          <w:rFonts w:cs="Times New Roman"/>
          <w:noProof/>
          <w:sz w:val="24"/>
          <w:szCs w:val="24"/>
        </w:rPr>
        <w:t>of</w:t>
      </w:r>
      <w:r w:rsidR="004138AE">
        <w:rPr>
          <w:rFonts w:cs="Times New Roman"/>
          <w:noProof/>
          <w:sz w:val="24"/>
          <w:szCs w:val="24"/>
        </w:rPr>
        <w:t xml:space="preserve"> </w:t>
      </w:r>
      <w:r w:rsidR="00AD6879">
        <w:rPr>
          <w:rFonts w:cs="Times New Roman"/>
          <w:noProof/>
          <w:sz w:val="24"/>
          <w:szCs w:val="24"/>
        </w:rPr>
        <w:t>+</w:t>
      </w:r>
      <w:r w:rsidR="00E770CA" w:rsidRPr="00562635">
        <w:rPr>
          <w:rFonts w:cs="Times New Roman"/>
          <w:noProof/>
          <w:sz w:val="24"/>
          <w:szCs w:val="24"/>
        </w:rPr>
        <w:t xml:space="preserve">31, </w:t>
      </w:r>
      <w:r w:rsidR="00AD6879">
        <w:rPr>
          <w:rFonts w:cs="Times New Roman"/>
          <w:noProof/>
          <w:sz w:val="24"/>
          <w:szCs w:val="24"/>
        </w:rPr>
        <w:t>+</w:t>
      </w:r>
      <w:r w:rsidR="00E770CA" w:rsidRPr="00562635">
        <w:rPr>
          <w:rFonts w:cs="Times New Roman"/>
          <w:noProof/>
          <w:sz w:val="24"/>
          <w:szCs w:val="24"/>
        </w:rPr>
        <w:t xml:space="preserve">38, and </w:t>
      </w:r>
      <w:r w:rsidR="00AD6879">
        <w:rPr>
          <w:rFonts w:cs="Times New Roman"/>
          <w:noProof/>
          <w:sz w:val="24"/>
          <w:szCs w:val="24"/>
        </w:rPr>
        <w:t>+</w:t>
      </w:r>
      <w:r w:rsidR="00E770CA" w:rsidRPr="00562635">
        <w:rPr>
          <w:rFonts w:cs="Times New Roman"/>
          <w:noProof/>
          <w:sz w:val="24"/>
          <w:szCs w:val="24"/>
        </w:rPr>
        <w:t xml:space="preserve">21% for Newby, Pow and Blackwater </w:t>
      </w:r>
      <w:r w:rsidR="00E770CA">
        <w:rPr>
          <w:rFonts w:cs="Times New Roman"/>
          <w:noProof/>
          <w:sz w:val="24"/>
          <w:szCs w:val="24"/>
        </w:rPr>
        <w:t>soils</w:t>
      </w:r>
      <w:r w:rsidR="00E770CA" w:rsidRPr="00562635">
        <w:rPr>
          <w:rFonts w:cs="Times New Roman"/>
          <w:noProof/>
          <w:sz w:val="24"/>
          <w:szCs w:val="24"/>
        </w:rPr>
        <w:t xml:space="preserve"> respectively.</w:t>
      </w:r>
      <w:r w:rsidR="00AC0447">
        <w:rPr>
          <w:rFonts w:cs="Times New Roman"/>
          <w:noProof/>
          <w:sz w:val="24"/>
          <w:szCs w:val="24"/>
        </w:rPr>
        <w:t xml:space="preserve"> Increased frequency of estimated breakpoints at 7-15 d </w:t>
      </w:r>
      <w:r w:rsidR="00E770CA">
        <w:rPr>
          <w:rFonts w:cs="Times New Roman"/>
          <w:noProof/>
          <w:sz w:val="24"/>
          <w:szCs w:val="24"/>
        </w:rPr>
        <w:t xml:space="preserve"> </w:t>
      </w:r>
      <w:r w:rsidR="00AC0447">
        <w:rPr>
          <w:rFonts w:cs="Times New Roman"/>
          <w:noProof/>
          <w:sz w:val="24"/>
          <w:szCs w:val="24"/>
        </w:rPr>
        <w:t xml:space="preserve">under climate change, will likley increase SRP solubilization for the Newby and Pow soils (+6 and +8% respectively) but decrease in the Blackwater soil (-4%) (Table 1). </w:t>
      </w:r>
      <w:r w:rsidR="00F4710F">
        <w:rPr>
          <w:rFonts w:cs="Times New Roman"/>
          <w:noProof/>
          <w:sz w:val="24"/>
          <w:szCs w:val="24"/>
        </w:rPr>
        <w:t xml:space="preserve"> However, </w:t>
      </w:r>
      <w:r w:rsidR="00F4710F">
        <w:rPr>
          <w:sz w:val="24"/>
        </w:rPr>
        <w:t>air</w:t>
      </w:r>
      <w:r w:rsidR="00F4710F" w:rsidRPr="00F4710F">
        <w:rPr>
          <w:sz w:val="24"/>
        </w:rPr>
        <w:t xml:space="preserve">-drying soil changes the solubility of P and may not reflect true solubility in the field </w:t>
      </w:r>
      <w:r w:rsidR="00F4710F" w:rsidRPr="00F4710F">
        <w:rPr>
          <w:noProof/>
          <w:sz w:val="24"/>
        </w:rPr>
        <w:t>(Soinne et al., 2010)</w:t>
      </w:r>
      <w:r w:rsidR="00F4710F" w:rsidRPr="00F4710F">
        <w:rPr>
          <w:sz w:val="24"/>
        </w:rPr>
        <w:t>, so translation of these laboratory results to field scale should be treated cautiously, yet the identification of a breakpoint in SRP solub</w:t>
      </w:r>
      <w:r w:rsidR="006B69EF">
        <w:rPr>
          <w:sz w:val="24"/>
        </w:rPr>
        <w:t>i</w:t>
      </w:r>
      <w:r w:rsidR="00F4710F" w:rsidRPr="00F4710F">
        <w:rPr>
          <w:sz w:val="24"/>
        </w:rPr>
        <w:t xml:space="preserve">lization from soil is novel and important. </w:t>
      </w:r>
      <w:r w:rsidR="00F4710F">
        <w:rPr>
          <w:rFonts w:cs="Times New Roman"/>
          <w:noProof/>
          <w:sz w:val="24"/>
          <w:szCs w:val="24"/>
        </w:rPr>
        <w:t>T</w:t>
      </w:r>
      <w:r w:rsidR="00406F9A">
        <w:rPr>
          <w:rFonts w:cs="Times New Roman"/>
          <w:noProof/>
          <w:sz w:val="24"/>
          <w:szCs w:val="24"/>
        </w:rPr>
        <w:t>he increased frequency of shorter dry days (11-15 d) may</w:t>
      </w:r>
      <w:r w:rsidR="00B936E8">
        <w:rPr>
          <w:rFonts w:cs="Times New Roman"/>
          <w:noProof/>
          <w:sz w:val="24"/>
          <w:szCs w:val="24"/>
        </w:rPr>
        <w:t xml:space="preserve"> therefore</w:t>
      </w:r>
      <w:r w:rsidR="00406F9A">
        <w:rPr>
          <w:rFonts w:cs="Times New Roman"/>
          <w:noProof/>
          <w:sz w:val="24"/>
          <w:szCs w:val="24"/>
        </w:rPr>
        <w:t xml:space="preserve"> be more important to consider as greater concentrations of SRP in leachate were found.</w:t>
      </w:r>
      <w:r w:rsidR="00E95EC3">
        <w:rPr>
          <w:rFonts w:cs="Times New Roman"/>
          <w:noProof/>
          <w:sz w:val="24"/>
          <w:szCs w:val="24"/>
        </w:rPr>
        <w:t xml:space="preserve"> </w:t>
      </w:r>
      <w:r w:rsidR="00E95EC3">
        <w:rPr>
          <w:rFonts w:cs="Times New Roman"/>
          <w:noProof/>
          <w:sz w:val="24"/>
          <w:szCs w:val="24"/>
        </w:rPr>
        <w:fldChar w:fldCharType="begin"/>
      </w:r>
      <w:r w:rsidR="00E95EC3">
        <w:rPr>
          <w:rFonts w:cs="Times New Roman"/>
          <w:noProof/>
          <w:sz w:val="24"/>
          <w:szCs w:val="24"/>
        </w:rPr>
        <w:instrText xml:space="preserve"> ADDIN EN.CITE &lt;EndNote&gt;&lt;Cite AuthorYear="1"&gt;&lt;Author&gt;Scalenghe&lt;/Author&gt;&lt;Year&gt;2002&lt;/Year&gt;&lt;RecNum&gt;785&lt;/RecNum&gt;&lt;DisplayText&gt;Scalenghe et al. (2002)&lt;/DisplayText&gt;&lt;record&gt;&lt;rec-number&gt;785&lt;/rec-number&gt;&lt;foreign-keys&gt;&lt;key app="EN" db-id="w9as5d02twzp5ie9vsoxps2reawzfdafp50s" timestamp="1498123680"&gt;785&lt;/key&gt;&lt;/foreign-keys&gt;&lt;ref-type name="Journal Article"&gt;17&lt;/ref-type&gt;&lt;contributors&gt;&lt;authors&gt;&lt;author&gt;Scalenghe, R.&lt;/author&gt;&lt;author&gt;Edwards, A. C.&lt;/author&gt;&lt;author&gt;Ajmone Marsan, F.&lt;/author&gt;&lt;author&gt;Barberis, E.&lt;/author&gt;&lt;/authors&gt;&lt;/contributors&gt;&lt;titles&gt;&lt;title&gt;The effect of reducing conditions on the solubility of phosphorus in a diverse range of European agricultural soils&lt;/title&gt;&lt;secondary-title&gt;European Journal of Soil Science&lt;/secondary-title&gt;&lt;/titles&gt;&lt;periodical&gt;&lt;full-title&gt;European Journal of Soil Science&lt;/full-title&gt;&lt;/periodical&gt;&lt;pages&gt;439-447&lt;/pages&gt;&lt;volume&gt;53&lt;/volume&gt;&lt;number&gt;3&lt;/number&gt;&lt;dates&gt;&lt;year&gt;2002&lt;/year&gt;&lt;/dates&gt;&lt;publisher&gt;Blackwell Science Ltd&lt;/publisher&gt;&lt;isbn&gt;1365-2389&lt;/isbn&gt;&lt;urls&gt;&lt;related-urls&gt;&lt;url&gt;http://dx.doi.org/10.1046/j.1365-2389.2002.00462.x&lt;/url&gt;&lt;/related-urls&gt;&lt;/urls&gt;&lt;electronic-resource-num&gt;10.1046/j.1365-2389.2002.00462.x&lt;/electronic-resource-num&gt;&lt;/record&gt;&lt;/Cite&gt;&lt;/EndNote&gt;</w:instrText>
      </w:r>
      <w:r w:rsidR="00E95EC3">
        <w:rPr>
          <w:rFonts w:cs="Times New Roman"/>
          <w:noProof/>
          <w:sz w:val="24"/>
          <w:szCs w:val="24"/>
        </w:rPr>
        <w:fldChar w:fldCharType="separate"/>
      </w:r>
      <w:r w:rsidR="00E95EC3">
        <w:rPr>
          <w:rFonts w:cs="Times New Roman"/>
          <w:noProof/>
          <w:sz w:val="24"/>
          <w:szCs w:val="24"/>
        </w:rPr>
        <w:t>Scalenghe et al. (2002)</w:t>
      </w:r>
      <w:r w:rsidR="00E95EC3">
        <w:rPr>
          <w:rFonts w:cs="Times New Roman"/>
          <w:noProof/>
          <w:sz w:val="24"/>
          <w:szCs w:val="24"/>
        </w:rPr>
        <w:fldChar w:fldCharType="end"/>
      </w:r>
      <w:r w:rsidR="00E95EC3">
        <w:rPr>
          <w:rFonts w:cs="Times New Roman"/>
          <w:noProof/>
          <w:sz w:val="24"/>
          <w:szCs w:val="24"/>
        </w:rPr>
        <w:t xml:space="preserve"> </w:t>
      </w:r>
      <w:r w:rsidR="00E95EC3">
        <w:rPr>
          <w:rFonts w:cs="Times New Roman"/>
          <w:noProof/>
          <w:sz w:val="24"/>
          <w:szCs w:val="24"/>
        </w:rPr>
        <w:t xml:space="preserve">similarly found that under reducing conditions (albiet under flooding) the maximum rate of solubilization occurred within 1-3 weeks. </w:t>
      </w:r>
      <w:r w:rsidR="00F4710F">
        <w:rPr>
          <w:rFonts w:cs="Times New Roman"/>
          <w:noProof/>
          <w:sz w:val="24"/>
          <w:szCs w:val="24"/>
        </w:rPr>
        <w:t>It would be useful, therefore, to investigate this further with a greater var</w:t>
      </w:r>
      <w:r w:rsidR="006B69EF">
        <w:rPr>
          <w:rFonts w:cs="Times New Roman"/>
          <w:noProof/>
          <w:sz w:val="24"/>
          <w:szCs w:val="24"/>
        </w:rPr>
        <w:t>ie</w:t>
      </w:r>
      <w:r w:rsidR="00F4710F">
        <w:rPr>
          <w:rFonts w:cs="Times New Roman"/>
          <w:noProof/>
          <w:sz w:val="24"/>
          <w:szCs w:val="24"/>
        </w:rPr>
        <w:t xml:space="preserve">ty of soils. </w:t>
      </w:r>
    </w:p>
    <w:p w:rsidR="00DD0433" w:rsidRDefault="00DD0433" w:rsidP="00DD0433">
      <w:pPr>
        <w:pStyle w:val="Heading1"/>
        <w:numPr>
          <w:ilvl w:val="0"/>
          <w:numId w:val="0"/>
        </w:numPr>
        <w:spacing w:line="480" w:lineRule="auto"/>
        <w:ind w:left="432"/>
      </w:pPr>
      <w:r>
        <w:t>Conclusion</w:t>
      </w:r>
    </w:p>
    <w:p w:rsidR="00DD0433" w:rsidRPr="00F4710F" w:rsidRDefault="00DD0433" w:rsidP="00DD0433">
      <w:pPr>
        <w:spacing w:line="480" w:lineRule="auto"/>
        <w:rPr>
          <w:sz w:val="24"/>
        </w:rPr>
      </w:pPr>
      <w:r w:rsidRPr="00F4710F">
        <w:rPr>
          <w:sz w:val="24"/>
        </w:rPr>
        <w:t xml:space="preserve">Under </w:t>
      </w:r>
      <w:r w:rsidR="00A81601" w:rsidRPr="00F4710F">
        <w:rPr>
          <w:sz w:val="24"/>
        </w:rPr>
        <w:t>climate change projections</w:t>
      </w:r>
      <w:r w:rsidRPr="00F4710F">
        <w:rPr>
          <w:sz w:val="24"/>
        </w:rPr>
        <w:t xml:space="preserve"> the </w:t>
      </w:r>
      <w:r w:rsidR="00FF33B7">
        <w:rPr>
          <w:sz w:val="24"/>
        </w:rPr>
        <w:t>duration</w:t>
      </w:r>
      <w:r w:rsidRPr="00F4710F">
        <w:rPr>
          <w:sz w:val="24"/>
        </w:rPr>
        <w:t xml:space="preserve"> and frequency of dry periods</w:t>
      </w:r>
      <w:r w:rsidR="00A81601" w:rsidRPr="00F4710F">
        <w:rPr>
          <w:sz w:val="24"/>
        </w:rPr>
        <w:t xml:space="preserve"> will</w:t>
      </w:r>
      <w:r w:rsidRPr="00F4710F">
        <w:rPr>
          <w:sz w:val="24"/>
        </w:rPr>
        <w:t xml:space="preserve"> increase compared </w:t>
      </w:r>
      <w:r w:rsidR="002162A6">
        <w:rPr>
          <w:sz w:val="24"/>
        </w:rPr>
        <w:t>with</w:t>
      </w:r>
      <w:r w:rsidRPr="00F4710F">
        <w:rPr>
          <w:sz w:val="24"/>
        </w:rPr>
        <w:t xml:space="preserve"> present day conditions in three contrasting UK catchments. For three soils</w:t>
      </w:r>
      <w:r w:rsidR="00D94FC0" w:rsidRPr="00F4710F">
        <w:rPr>
          <w:sz w:val="24"/>
        </w:rPr>
        <w:t xml:space="preserve"> </w:t>
      </w:r>
      <w:r w:rsidRPr="00F4710F">
        <w:rPr>
          <w:sz w:val="24"/>
        </w:rPr>
        <w:lastRenderedPageBreak/>
        <w:t>critical breakpoints (</w:t>
      </w:r>
      <w:r w:rsidR="007F4FFE" w:rsidRPr="00F4710F">
        <w:rPr>
          <w:sz w:val="24"/>
        </w:rPr>
        <w:t>6.9</w:t>
      </w:r>
      <w:r w:rsidRPr="00F4710F">
        <w:rPr>
          <w:sz w:val="24"/>
        </w:rPr>
        <w:t>-</w:t>
      </w:r>
      <w:r w:rsidR="00A679DD" w:rsidRPr="00F4710F">
        <w:rPr>
          <w:sz w:val="24"/>
        </w:rPr>
        <w:t>14.5</w:t>
      </w:r>
      <w:r w:rsidRPr="00F4710F">
        <w:rPr>
          <w:sz w:val="24"/>
        </w:rPr>
        <w:t xml:space="preserve"> d) of drying </w:t>
      </w:r>
      <w:r w:rsidR="00FF33B7">
        <w:rPr>
          <w:sz w:val="24"/>
        </w:rPr>
        <w:t xml:space="preserve">duration </w:t>
      </w:r>
      <w:r w:rsidRPr="00F4710F">
        <w:rPr>
          <w:sz w:val="24"/>
        </w:rPr>
        <w:t>have been identified</w:t>
      </w:r>
      <w:r w:rsidR="00F842B4">
        <w:rPr>
          <w:sz w:val="24"/>
        </w:rPr>
        <w:t>;</w:t>
      </w:r>
      <w:r w:rsidRPr="00F4710F">
        <w:rPr>
          <w:sz w:val="24"/>
        </w:rPr>
        <w:t xml:space="preserve"> </w:t>
      </w:r>
      <w:r w:rsidR="00406F9A" w:rsidRPr="00F4710F">
        <w:rPr>
          <w:rFonts w:cs="Times New Roman"/>
          <w:sz w:val="24"/>
        </w:rPr>
        <w:t xml:space="preserve">before the breakpoint an increase in SRP loss with the number of dry days </w:t>
      </w:r>
      <w:r w:rsidR="00E03216" w:rsidRPr="00F4710F">
        <w:rPr>
          <w:rFonts w:cs="Times New Roman"/>
          <w:sz w:val="24"/>
        </w:rPr>
        <w:t>wa</w:t>
      </w:r>
      <w:r w:rsidR="00406F9A" w:rsidRPr="00F4710F">
        <w:rPr>
          <w:rFonts w:cs="Times New Roman"/>
          <w:sz w:val="24"/>
        </w:rPr>
        <w:t>s observed</w:t>
      </w:r>
      <w:r w:rsidR="00F842B4">
        <w:rPr>
          <w:rFonts w:cs="Times New Roman"/>
          <w:sz w:val="24"/>
        </w:rPr>
        <w:t>;</w:t>
      </w:r>
      <w:r w:rsidR="00406F9A" w:rsidRPr="00F4710F">
        <w:rPr>
          <w:rFonts w:cs="Times New Roman"/>
          <w:sz w:val="24"/>
        </w:rPr>
        <w:t xml:space="preserve"> after this point the amount of SRP lost decrease</w:t>
      </w:r>
      <w:r w:rsidR="00E03216" w:rsidRPr="00F4710F">
        <w:rPr>
          <w:rFonts w:cs="Times New Roman"/>
          <w:sz w:val="24"/>
        </w:rPr>
        <w:t>d</w:t>
      </w:r>
      <w:r w:rsidR="00406F9A" w:rsidRPr="00F4710F">
        <w:rPr>
          <w:rFonts w:cs="Times New Roman"/>
          <w:sz w:val="24"/>
        </w:rPr>
        <w:t xml:space="preserve"> or stay</w:t>
      </w:r>
      <w:r w:rsidR="00E03216" w:rsidRPr="00F4710F">
        <w:rPr>
          <w:rFonts w:cs="Times New Roman"/>
          <w:sz w:val="24"/>
        </w:rPr>
        <w:t>ed</w:t>
      </w:r>
      <w:r w:rsidR="00406F9A" w:rsidRPr="00F4710F">
        <w:rPr>
          <w:rFonts w:cs="Times New Roman"/>
          <w:sz w:val="24"/>
        </w:rPr>
        <w:t xml:space="preserve"> fairly constant.</w:t>
      </w:r>
      <w:r w:rsidR="00406F9A" w:rsidRPr="00F4710F">
        <w:rPr>
          <w:sz w:val="24"/>
        </w:rPr>
        <w:t xml:space="preserve"> </w:t>
      </w:r>
      <w:r w:rsidR="008B1EDE">
        <w:rPr>
          <w:sz w:val="24"/>
        </w:rPr>
        <w:t>The frequency of these breakpoints occurring under climate change was predicted to increase and therefore yield an increase in SRP</w:t>
      </w:r>
      <w:r w:rsidR="008B1EDE" w:rsidRPr="0099254E">
        <w:rPr>
          <w:sz w:val="24"/>
          <w:lang w:val="en-US"/>
        </w:rPr>
        <w:t xml:space="preserve"> solubili</w:t>
      </w:r>
      <w:r w:rsidR="00E829C3" w:rsidRPr="0099254E">
        <w:rPr>
          <w:sz w:val="24"/>
          <w:lang w:val="en-US"/>
        </w:rPr>
        <w:t>z</w:t>
      </w:r>
      <w:r w:rsidR="008B1EDE" w:rsidRPr="0099254E">
        <w:rPr>
          <w:sz w:val="24"/>
          <w:lang w:val="en-US"/>
        </w:rPr>
        <w:t>ation</w:t>
      </w:r>
      <w:r w:rsidR="008B1EDE">
        <w:rPr>
          <w:sz w:val="24"/>
        </w:rPr>
        <w:t xml:space="preserve"> in only two of the studied soils (Table 1). </w:t>
      </w:r>
      <w:r w:rsidR="0049241D" w:rsidRPr="00F4710F">
        <w:rPr>
          <w:sz w:val="24"/>
        </w:rPr>
        <w:t>It is</w:t>
      </w:r>
      <w:r w:rsidR="00406F9A" w:rsidRPr="00F4710F">
        <w:rPr>
          <w:sz w:val="24"/>
        </w:rPr>
        <w:t xml:space="preserve"> </w:t>
      </w:r>
      <w:r w:rsidR="0049241D" w:rsidRPr="00F4710F">
        <w:rPr>
          <w:sz w:val="24"/>
        </w:rPr>
        <w:t>likely</w:t>
      </w:r>
      <w:r w:rsidRPr="00F4710F">
        <w:rPr>
          <w:sz w:val="24"/>
        </w:rPr>
        <w:t xml:space="preserve"> that longer periods of dry d</w:t>
      </w:r>
      <w:r w:rsidR="00A679DD" w:rsidRPr="00F4710F">
        <w:rPr>
          <w:sz w:val="24"/>
        </w:rPr>
        <w:t>ays</w:t>
      </w:r>
      <w:r w:rsidRPr="00F4710F">
        <w:rPr>
          <w:sz w:val="24"/>
        </w:rPr>
        <w:t xml:space="preserve"> followed by rapid re-wetting events </w:t>
      </w:r>
      <w:r w:rsidR="00A81601" w:rsidRPr="00F4710F">
        <w:rPr>
          <w:sz w:val="24"/>
        </w:rPr>
        <w:t>will</w:t>
      </w:r>
      <w:r w:rsidRPr="00F4710F">
        <w:rPr>
          <w:sz w:val="24"/>
        </w:rPr>
        <w:t xml:space="preserve"> </w:t>
      </w:r>
      <w:r w:rsidR="008B1EDE">
        <w:rPr>
          <w:sz w:val="24"/>
        </w:rPr>
        <w:t>not</w:t>
      </w:r>
      <w:r w:rsidR="00753478">
        <w:rPr>
          <w:sz w:val="24"/>
        </w:rPr>
        <w:t xml:space="preserve"> yield </w:t>
      </w:r>
      <w:r w:rsidR="008B1EDE">
        <w:rPr>
          <w:sz w:val="24"/>
        </w:rPr>
        <w:t>more</w:t>
      </w:r>
      <w:r w:rsidR="00753478">
        <w:rPr>
          <w:sz w:val="24"/>
        </w:rPr>
        <w:t xml:space="preserve"> SRP via</w:t>
      </w:r>
      <w:r w:rsidR="00753478" w:rsidRPr="0099254E">
        <w:rPr>
          <w:sz w:val="24"/>
          <w:lang w:val="en-US"/>
        </w:rPr>
        <w:t xml:space="preserve"> solubilization</w:t>
      </w:r>
      <w:r w:rsidR="00753478">
        <w:rPr>
          <w:sz w:val="24"/>
        </w:rPr>
        <w:t xml:space="preserve"> than at the breakpoint. </w:t>
      </w:r>
      <w:r w:rsidR="006D3878">
        <w:rPr>
          <w:sz w:val="24"/>
        </w:rPr>
        <w:t>However,</w:t>
      </w:r>
      <w:r w:rsidR="00753478">
        <w:rPr>
          <w:sz w:val="24"/>
        </w:rPr>
        <w:t xml:space="preserve"> because the frequency of longer dry periods will increase under climate change</w:t>
      </w:r>
      <w:r w:rsidR="00FC7B0B">
        <w:rPr>
          <w:sz w:val="24"/>
        </w:rPr>
        <w:t>,</w:t>
      </w:r>
      <w:r w:rsidR="008B1EDE" w:rsidRPr="00F4710F">
        <w:rPr>
          <w:sz w:val="24"/>
        </w:rPr>
        <w:t xml:space="preserve"> </w:t>
      </w:r>
      <w:r w:rsidR="00533F90" w:rsidRPr="00F4710F">
        <w:rPr>
          <w:sz w:val="24"/>
        </w:rPr>
        <w:t>the</w:t>
      </w:r>
      <w:r w:rsidR="00533F90" w:rsidRPr="0099254E">
        <w:rPr>
          <w:sz w:val="24"/>
          <w:lang w:val="en-US"/>
        </w:rPr>
        <w:t xml:space="preserve"> solubilization</w:t>
      </w:r>
      <w:r w:rsidR="00533F90" w:rsidRPr="00F4710F">
        <w:rPr>
          <w:sz w:val="24"/>
        </w:rPr>
        <w:t xml:space="preserve"> of </w:t>
      </w:r>
      <w:r w:rsidRPr="00F4710F">
        <w:rPr>
          <w:sz w:val="24"/>
        </w:rPr>
        <w:t xml:space="preserve">SRP </w:t>
      </w:r>
      <w:r w:rsidR="00533F90" w:rsidRPr="00F4710F">
        <w:rPr>
          <w:sz w:val="24"/>
        </w:rPr>
        <w:t xml:space="preserve">from soil </w:t>
      </w:r>
      <w:r w:rsidR="00847589" w:rsidRPr="00F4710F">
        <w:rPr>
          <w:sz w:val="24"/>
        </w:rPr>
        <w:t>(-1 to +13%)</w:t>
      </w:r>
      <w:r w:rsidR="00753478">
        <w:rPr>
          <w:sz w:val="24"/>
        </w:rPr>
        <w:t xml:space="preserve"> will </w:t>
      </w:r>
      <w:r w:rsidR="00FC7B0B">
        <w:rPr>
          <w:sz w:val="24"/>
        </w:rPr>
        <w:t xml:space="preserve">also </w:t>
      </w:r>
      <w:r w:rsidR="00753478">
        <w:rPr>
          <w:sz w:val="24"/>
        </w:rPr>
        <w:t>change</w:t>
      </w:r>
      <w:r w:rsidR="00FC7B0B">
        <w:rPr>
          <w:sz w:val="24"/>
        </w:rPr>
        <w:t>.</w:t>
      </w:r>
      <w:r w:rsidR="00F842B4">
        <w:rPr>
          <w:sz w:val="24"/>
        </w:rPr>
        <w:t xml:space="preserve"> </w:t>
      </w:r>
      <w:r w:rsidR="00FC7B0B">
        <w:rPr>
          <w:sz w:val="24"/>
        </w:rPr>
        <w:t>T</w:t>
      </w:r>
      <w:r w:rsidR="00F842B4">
        <w:rPr>
          <w:sz w:val="24"/>
        </w:rPr>
        <w:t>herefore we can accept our original hypothesis</w:t>
      </w:r>
      <w:r w:rsidR="00FC7B0B">
        <w:rPr>
          <w:sz w:val="24"/>
        </w:rPr>
        <w:t xml:space="preserve"> that changes in the future patterns of DRW affect the amount of SRP solubilized</w:t>
      </w:r>
      <w:r w:rsidR="00847589" w:rsidRPr="00F4710F">
        <w:rPr>
          <w:sz w:val="24"/>
        </w:rPr>
        <w:t xml:space="preserve">. </w:t>
      </w:r>
    </w:p>
    <w:p w:rsidR="00DD0433" w:rsidRPr="00971E37" w:rsidRDefault="00DD0433" w:rsidP="00DD0433">
      <w:pPr>
        <w:pStyle w:val="Heading1"/>
        <w:numPr>
          <w:ilvl w:val="0"/>
          <w:numId w:val="0"/>
        </w:numPr>
        <w:spacing w:line="480" w:lineRule="auto"/>
        <w:ind w:left="432"/>
      </w:pPr>
      <w:r>
        <w:t>Acknowledgements</w:t>
      </w:r>
    </w:p>
    <w:p w:rsidR="00DD0433" w:rsidRDefault="00DD0433" w:rsidP="00DD0433">
      <w:pPr>
        <w:spacing w:after="0" w:line="480" w:lineRule="auto"/>
        <w:rPr>
          <w:sz w:val="24"/>
          <w:shd w:val="clear" w:color="auto" w:fill="FFFFFF"/>
        </w:rPr>
      </w:pPr>
      <w:r w:rsidRPr="00562635">
        <w:rPr>
          <w:rFonts w:cs="Times New Roman"/>
          <w:sz w:val="24"/>
        </w:rPr>
        <w:t xml:space="preserve">This work was funded by the Natural Environment Research Council (NERC) under the Changing Water Cycles Programme; projects NE/K002392/1, NE/K002430/1, NE/K002406/1 (NUTCAT 2050) and </w:t>
      </w:r>
      <w:r w:rsidRPr="00562635">
        <w:rPr>
          <w:sz w:val="24"/>
        </w:rPr>
        <w:t xml:space="preserve"> supported by the Joint UK BEIS/Defra Met Office Hadley Centre Climate Programme (GA01101).We acknowledge the Demonstration Test Catchment (DTC) project for assistance with collection of soils.</w:t>
      </w:r>
      <w:r w:rsidRPr="00562635">
        <w:rPr>
          <w:color w:val="2E2E2E"/>
          <w:sz w:val="24"/>
          <w:shd w:val="clear" w:color="auto" w:fill="FFFFFF"/>
        </w:rPr>
        <w:t xml:space="preserve"> </w:t>
      </w:r>
      <w:r w:rsidRPr="00562635">
        <w:rPr>
          <w:sz w:val="24"/>
          <w:shd w:val="clear" w:color="auto" w:fill="FFFFFF"/>
        </w:rPr>
        <w:t xml:space="preserve">The UK Climate Projections </w:t>
      </w:r>
      <w:r w:rsidRPr="00562635">
        <w:rPr>
          <w:noProof/>
          <w:sz w:val="24"/>
          <w:shd w:val="clear" w:color="auto" w:fill="FFFFFF"/>
        </w:rPr>
        <w:t>(UKCP, 2009)</w:t>
      </w:r>
      <w:r w:rsidRPr="00562635">
        <w:rPr>
          <w:sz w:val="24"/>
          <w:shd w:val="clear" w:color="auto" w:fill="FFFFFF"/>
        </w:rPr>
        <w:t xml:space="preserve"> have been made available by the Department for Environment, Food and Rural Affairs (Defra) and the Department of Energy and Climate Change (DECC) under licence from the Met Office, UKCIP, British Atmospheric Data Centre, Newcastle University, University of East Anglia, Environment Agency, Tyndall Centre and</w:t>
      </w:r>
      <w:r w:rsidRPr="001A2A7F">
        <w:rPr>
          <w:sz w:val="24"/>
          <w:shd w:val="clear" w:color="auto" w:fill="FFFFFF"/>
          <w:lang w:val="en-US"/>
        </w:rPr>
        <w:t xml:space="preserve"> Proudman</w:t>
      </w:r>
      <w:r w:rsidRPr="00562635">
        <w:rPr>
          <w:sz w:val="24"/>
          <w:shd w:val="clear" w:color="auto" w:fill="FFFFFF"/>
        </w:rPr>
        <w:t xml:space="preserve"> Oceanographic Laboratory. These organisations give no warranties, express or implied, as to the accuracy of the UKCP09 and do not accept any liability for loss or damage, which may arise from reliance upon the UKCP09 and any use of the UKCP09 is undertaken entirely at the users risk.</w:t>
      </w:r>
    </w:p>
    <w:p w:rsidR="009A265F" w:rsidRDefault="009A265F" w:rsidP="009A265F">
      <w:pPr>
        <w:pStyle w:val="Heading1"/>
        <w:numPr>
          <w:ilvl w:val="0"/>
          <w:numId w:val="0"/>
        </w:numPr>
        <w:ind w:left="432"/>
        <w:rPr>
          <w:shd w:val="clear" w:color="auto" w:fill="FFFFFF"/>
        </w:rPr>
      </w:pPr>
      <w:r>
        <w:rPr>
          <w:shd w:val="clear" w:color="auto" w:fill="FFFFFF"/>
        </w:rPr>
        <w:lastRenderedPageBreak/>
        <w:t>Supplemental Material</w:t>
      </w:r>
    </w:p>
    <w:p w:rsidR="009A265F" w:rsidRPr="00D63AB2" w:rsidRDefault="009A265F" w:rsidP="009A265F">
      <w:pPr>
        <w:spacing w:line="480" w:lineRule="auto"/>
        <w:rPr>
          <w:sz w:val="24"/>
        </w:rPr>
      </w:pPr>
      <w:r w:rsidRPr="00D63AB2">
        <w:rPr>
          <w:sz w:val="24"/>
        </w:rPr>
        <w:t>Supplemental material includes further detail of the results from the Weather Generator analysis and soil experiments and is available with the on-line version of the paper.</w:t>
      </w:r>
    </w:p>
    <w:p w:rsidR="00DD0433" w:rsidRPr="00F520C2" w:rsidRDefault="00DD0433" w:rsidP="00DD0433">
      <w:pPr>
        <w:pStyle w:val="Heading1"/>
        <w:numPr>
          <w:ilvl w:val="0"/>
          <w:numId w:val="0"/>
        </w:numPr>
        <w:spacing w:line="480" w:lineRule="auto"/>
        <w:ind w:left="432"/>
        <w:rPr>
          <w:sz w:val="24"/>
        </w:rPr>
      </w:pPr>
      <w:r w:rsidRPr="000B73F1">
        <w:t>References</w:t>
      </w:r>
    </w:p>
    <w:p w:rsidR="00701930" w:rsidRPr="00701930" w:rsidRDefault="00701930" w:rsidP="00701930">
      <w:pPr>
        <w:pStyle w:val="EndNoteBibliography"/>
        <w:spacing w:after="0"/>
        <w:ind w:left="720" w:hanging="720"/>
      </w:pPr>
      <w:r w:rsidRPr="00701930">
        <w:t>Bartlett, R. and B. James. 1980. Studying dried, stored soil samples - some pitfalls. J. Soil Sci. Soc. Am. J. 44: 721-724.</w:t>
      </w:r>
    </w:p>
    <w:p w:rsidR="00701930" w:rsidRPr="00701930" w:rsidRDefault="00701930" w:rsidP="00701930">
      <w:pPr>
        <w:pStyle w:val="EndNoteBibliography"/>
        <w:spacing w:after="0"/>
        <w:ind w:left="720" w:hanging="720"/>
      </w:pPr>
      <w:r w:rsidRPr="00701930">
        <w:t>Blackwell, M.S.A., P.C. Brookes, N. de la Fuente-Martinez, P.J. Murray, K.E. Snars, J.K. Williams, et al. 2009. Effects of soil drying and rate of re-wetting on concentrations and forms of phosphorus in leachate. Biol. Fertil. Soils 45: 635643. doi:10.1007/s00374-009-0375-x.</w:t>
      </w:r>
    </w:p>
    <w:p w:rsidR="00701930" w:rsidRPr="00701930" w:rsidRDefault="00701930" w:rsidP="00701930">
      <w:pPr>
        <w:pStyle w:val="EndNoteBibliography"/>
        <w:spacing w:after="0"/>
        <w:ind w:left="720" w:hanging="720"/>
      </w:pPr>
      <w:r w:rsidRPr="00701930">
        <w:t>Blackwell, M.S.A., A.M. Carswell and R. Bol. 2012. Variations in concentrations of n and p forms in leachates from dried soils rewetted at different rates. Biol. Fertil. Soils 49: 7987. doi:10.1007/s00374-012-0700-7.</w:t>
      </w:r>
    </w:p>
    <w:p w:rsidR="00701930" w:rsidRPr="00701930" w:rsidRDefault="00701930" w:rsidP="00701930">
      <w:pPr>
        <w:pStyle w:val="EndNoteBibliography"/>
        <w:spacing w:after="0"/>
        <w:ind w:left="720" w:hanging="720"/>
      </w:pPr>
      <w:r w:rsidRPr="00701930">
        <w:t>Bünemann, E.K., B. Keller, D. Hoop, K. Jud, P. Boivin and E. Frossard. 2013. Increased availability of phosphorus after drying and rewetting of a grassland soil: Processes and plant use. Plant Soil. doi:10.1007/s11104-013-1651-y.</w:t>
      </w:r>
    </w:p>
    <w:p w:rsidR="00701930" w:rsidRPr="00701930" w:rsidRDefault="00701930" w:rsidP="00701930">
      <w:pPr>
        <w:pStyle w:val="EndNoteBibliography"/>
        <w:spacing w:after="0"/>
        <w:ind w:left="720" w:hanging="720"/>
      </w:pPr>
      <w:r w:rsidRPr="00701930">
        <w:t>Butterly, C.R., E.K. Bünemann, A.M. McNeill, J.A. Baldock and P. Marschner. 2009. Carbon pulses but not phosphorus pulses are related to decreases in microbial biomass during repeated drying and rewetting of soils. Soil Biology and Biochemistry 41: 14061416. doi:10.1016/j.soilbio.2009.03.018.</w:t>
      </w:r>
    </w:p>
    <w:p w:rsidR="00701930" w:rsidRPr="00701930" w:rsidRDefault="00701930" w:rsidP="00701930">
      <w:pPr>
        <w:pStyle w:val="EndNoteBibliography"/>
        <w:spacing w:after="0"/>
        <w:ind w:left="720" w:hanging="720"/>
      </w:pPr>
      <w:r w:rsidRPr="00701930">
        <w:t>Butterly, C.R., A.M. McNeill, J.A. Baldock and P. Marschner. 2011. Changes in water content of two agricultural soils does not alter labile p and c pools. Plant Soil 348: 185201. doi:10.1007/s11104-011-0931-7.</w:t>
      </w:r>
    </w:p>
    <w:p w:rsidR="00701930" w:rsidRDefault="00701930" w:rsidP="00701930">
      <w:pPr>
        <w:pStyle w:val="EndNoteBibliography"/>
        <w:spacing w:after="0"/>
        <w:ind w:left="720" w:hanging="720"/>
      </w:pPr>
      <w:r w:rsidRPr="00701930">
        <w:t>Butterly, C.R., A.M. McNeill, J.A. Baldock and P. Marschner. 2011. Rapid changes in carbon and phosphorus after rewetting of dry soil. Biol. Fertil. Soils 47: 4150. doi:10.1007/s00374-010-0500-x.</w:t>
      </w:r>
    </w:p>
    <w:p w:rsidR="006973E3" w:rsidRPr="00701930" w:rsidRDefault="006973E3" w:rsidP="00701930">
      <w:pPr>
        <w:pStyle w:val="EndNoteBibliography"/>
        <w:spacing w:after="0"/>
        <w:ind w:left="720" w:hanging="720"/>
      </w:pPr>
      <w:r w:rsidRPr="006973E3">
        <w:t>Chen, H., L. Lai, X. Zhao, G. Li and Q. Lin. 2016. Soil microbial biomass carbon and phosphorus as affected by frequent drying–rewetting. Soil Res. 54: 321-327. doi:</w:t>
      </w:r>
      <w:hyperlink r:id="rId9" w:history="1">
        <w:r w:rsidRPr="006973E3">
          <w:rPr>
            <w:rStyle w:val="Hyperlink"/>
          </w:rPr>
          <w:t>https://doi.org/10.1071/SR14299</w:t>
        </w:r>
      </w:hyperlink>
      <w:r w:rsidRPr="006973E3">
        <w:t>.</w:t>
      </w:r>
    </w:p>
    <w:p w:rsidR="00701930" w:rsidRDefault="00701930" w:rsidP="00701930">
      <w:pPr>
        <w:pStyle w:val="EndNoteBibliography"/>
        <w:spacing w:after="0"/>
        <w:ind w:left="720" w:hanging="720"/>
      </w:pPr>
      <w:r w:rsidRPr="00701930">
        <w:t>Chepkwony, C.K., R.J. Haynes, R.S. Swift and R. Harrison. 2001. Mineralization of soil organic p induced by drying and rewetting as a source of plant-available p in limed and unlimed samples of an acid soil. Plant Soil 234: 83-90. doi:10.1023/a:1010541000437.</w:t>
      </w:r>
    </w:p>
    <w:p w:rsidR="006973E3" w:rsidRDefault="006973E3" w:rsidP="00701930">
      <w:pPr>
        <w:pStyle w:val="EndNoteBibliography"/>
        <w:spacing w:after="0"/>
        <w:ind w:left="720" w:hanging="720"/>
      </w:pPr>
      <w:r w:rsidRPr="006973E3">
        <w:t>Cranfield University. 2017. The soils guide.  Cranfield University, UK.</w:t>
      </w:r>
    </w:p>
    <w:p w:rsidR="00C4524B" w:rsidRPr="00701930" w:rsidRDefault="00C4524B" w:rsidP="00C4524B">
      <w:pPr>
        <w:pStyle w:val="EndNoteBibliography"/>
        <w:spacing w:after="0"/>
        <w:ind w:left="720" w:hanging="720"/>
      </w:pPr>
      <w:r w:rsidRPr="00C4524B">
        <w:t>Daly, K.R., S.J. Mooney, M.J. Bennett, N.M.J. Crout, T. Roose and S.R. Tracy. 2015. Assessing the influence of the rhizosphere on soil hydraulic properties using x-ray computed tomography and numerical modelling. J Exp</w:t>
      </w:r>
      <w:r>
        <w:t xml:space="preserve">. </w:t>
      </w:r>
      <w:r w:rsidRPr="00C4524B">
        <w:t>Bot</w:t>
      </w:r>
      <w:r>
        <w:t xml:space="preserve">. </w:t>
      </w:r>
      <w:r w:rsidRPr="00C4524B">
        <w:t>66: 2305-2314. doi:10.1093/jxb/eru509.</w:t>
      </w:r>
    </w:p>
    <w:p w:rsidR="00701930" w:rsidRPr="00701930" w:rsidRDefault="00701930" w:rsidP="00701930">
      <w:pPr>
        <w:pStyle w:val="EndNoteBibliography"/>
        <w:spacing w:after="0"/>
        <w:ind w:left="720" w:hanging="720"/>
      </w:pPr>
      <w:r w:rsidRPr="00701930">
        <w:t>Dinh, M.-V., A. Guhr, M. Spohn and E. Matzner. 2017. Release of phosphorus from soil bacterial and fungal biomass following drying/rewetting. Soil Biology and Biochemistry 110: 1-7. doi:</w:t>
      </w:r>
      <w:r w:rsidRPr="006317F8">
        <w:t>http://dx.doi.org/10.1016/j.soilbio.2017.02.014</w:t>
      </w:r>
      <w:r w:rsidRPr="00701930">
        <w:t>.</w:t>
      </w:r>
    </w:p>
    <w:p w:rsidR="00701930" w:rsidRPr="00701930" w:rsidRDefault="00701930" w:rsidP="00701930">
      <w:pPr>
        <w:pStyle w:val="EndNoteBibliography"/>
        <w:spacing w:after="0"/>
        <w:ind w:left="720" w:hanging="720"/>
      </w:pPr>
      <w:r w:rsidRPr="00701930">
        <w:t>European Commission. 2012. Report from the commission to the european parliament and the council on the implementation of the water framework directive (2000/60/ec) river basin management plans: Uk. European Commission.</w:t>
      </w:r>
    </w:p>
    <w:p w:rsidR="00701930" w:rsidRPr="00701930" w:rsidRDefault="00701930" w:rsidP="00701930">
      <w:pPr>
        <w:pStyle w:val="EndNoteBibliography"/>
        <w:spacing w:after="0"/>
        <w:ind w:left="720" w:hanging="720"/>
      </w:pPr>
      <w:r w:rsidRPr="00701930">
        <w:t>Fierer, N., J.P. Schimel and P.A. Holden. 2002. Influence of drying–rewetting frequency on soil bacterial community structure. Microb Ecol. 45: 6371. doi:10.1007/s00248-002-1007-2.</w:t>
      </w:r>
    </w:p>
    <w:p w:rsidR="00701930" w:rsidRPr="00701930" w:rsidRDefault="00701930" w:rsidP="00701930">
      <w:pPr>
        <w:pStyle w:val="EndNoteBibliography"/>
        <w:spacing w:after="0"/>
        <w:ind w:left="720" w:hanging="720"/>
      </w:pPr>
      <w:r w:rsidRPr="00701930">
        <w:t>Grant, C.D. and A.R. Dexter. 1989. Generation of microcracks in molded soils by rapid wetting. Soil Res.</w:t>
      </w:r>
    </w:p>
    <w:p w:rsidR="00701930" w:rsidRPr="00701930" w:rsidRDefault="00701930" w:rsidP="00701930">
      <w:pPr>
        <w:pStyle w:val="EndNoteBibliography"/>
        <w:spacing w:after="0"/>
        <w:ind w:left="720" w:hanging="720"/>
      </w:pPr>
      <w:r w:rsidRPr="00701930">
        <w:lastRenderedPageBreak/>
        <w:t>Haygarth, P.M., L.M. Condron, A.L. Heathwaite, B.L. Turner and G.P. Harris. 2005. The phosphorus transfer continuum: Linking source to impact with an interdisciplinary and multi-scaled approach. Sci Total Environ 344: 514. doi:10.1016/j.scitotenv.2005.02.001.</w:t>
      </w:r>
    </w:p>
    <w:p w:rsidR="00701930" w:rsidRPr="00701930" w:rsidRDefault="00701930" w:rsidP="00701930">
      <w:pPr>
        <w:pStyle w:val="EndNoteBibliography"/>
        <w:spacing w:after="0"/>
        <w:ind w:left="720" w:hanging="720"/>
      </w:pPr>
      <w:r w:rsidRPr="00701930">
        <w:t>Haynes, R.J. and R.S. Swift. 1985. Effects of air-drying on the adsorption and desorption of phosphate and levels of extractable phosphate in a group of acid soils, new zealand. Geoderma 35: 145-157. doi:</w:t>
      </w:r>
      <w:r w:rsidRPr="006317F8">
        <w:t>http://dx.doi.org/10.1016/0016-7061(85)90027-8</w:t>
      </w:r>
      <w:r w:rsidRPr="00701930">
        <w:t>.</w:t>
      </w:r>
    </w:p>
    <w:p w:rsidR="00701930" w:rsidRDefault="00701930" w:rsidP="00701930">
      <w:pPr>
        <w:pStyle w:val="EndNoteBibliography"/>
        <w:spacing w:after="0"/>
        <w:ind w:left="720" w:hanging="720"/>
      </w:pPr>
      <w:r w:rsidRPr="00701930">
        <w:t>IPCC. 2014. Climate change 2014: Synthesis report. Contribution of working groups i, ii and iii to the fifth assessment report of the intergovernmental panel on climate change [core writing team, r.K. Pachauri and l.A. Meyer (eds.)].  IPCC, Geneva, Switzerland. p. 151.</w:t>
      </w:r>
    </w:p>
    <w:p w:rsidR="00C4524B" w:rsidRPr="00701930" w:rsidRDefault="00C4524B" w:rsidP="00701930">
      <w:pPr>
        <w:pStyle w:val="EndNoteBibliography"/>
        <w:spacing w:after="0"/>
        <w:ind w:left="720" w:hanging="720"/>
      </w:pPr>
      <w:r w:rsidRPr="00C4524B">
        <w:t>IUSS Working Group WRB. 2015. World reference base for soil resources 2014, update 2015 internation soil classification system for naming soils and creating legends for soil maps.  World Soil Resources Reports No. 106. FAO, Rome.</w:t>
      </w:r>
    </w:p>
    <w:p w:rsidR="00701930" w:rsidRPr="00701930" w:rsidRDefault="00701930" w:rsidP="00701930">
      <w:pPr>
        <w:pStyle w:val="EndNoteBibliography"/>
        <w:spacing w:after="0"/>
        <w:ind w:left="720" w:hanging="720"/>
      </w:pPr>
      <w:r w:rsidRPr="00701930">
        <w:t>Jarvie, H.P., A.N. Sharpley, P.J.A. Withers, J.T. Scott, B.E. Haggard and C. Neal. 2013. Phosphorus mitigation to control river eutrophication: Murky waters, inconvenient truths, and “postnormal” science. Journal of Environment Quality 42 (2): 295-304.</w:t>
      </w:r>
    </w:p>
    <w:p w:rsidR="00701930" w:rsidRPr="00701930" w:rsidRDefault="00701930" w:rsidP="00701930">
      <w:pPr>
        <w:pStyle w:val="EndNoteBibliography"/>
        <w:spacing w:after="0"/>
        <w:ind w:left="720" w:hanging="720"/>
      </w:pPr>
      <w:r w:rsidRPr="00701930">
        <w:t>Joosse, P.J. and D.B. Baker. 2011. Context for re-evaluating agricultural source phosphorus loadings to the great lakes. Canadian Journal of Soil Science 91: 317327. doi:10.4141/cjss10005.</w:t>
      </w:r>
    </w:p>
    <w:p w:rsidR="00701930" w:rsidRPr="00701930" w:rsidRDefault="00701930" w:rsidP="00701930">
      <w:pPr>
        <w:pStyle w:val="EndNoteBibliography"/>
        <w:spacing w:after="0"/>
        <w:ind w:left="720" w:hanging="720"/>
      </w:pPr>
      <w:r w:rsidRPr="00701930">
        <w:t>Kendon, E., N. Roberts, H. Fowler, M. Roberts, S. Chan and C. Senior. 2014. Heavier summer downpours with climate change revealed by weather forecast resolution model. Nature Climate Change 4. doi:10.1038/nclimate2258.</w:t>
      </w:r>
    </w:p>
    <w:p w:rsidR="00701930" w:rsidRDefault="00701930" w:rsidP="00701930">
      <w:pPr>
        <w:pStyle w:val="EndNoteBibliography"/>
        <w:spacing w:after="0"/>
        <w:ind w:left="720" w:hanging="720"/>
      </w:pPr>
      <w:r w:rsidRPr="00701930">
        <w:t>Kleinman, P.J.A., A.N. Sharpley, P.J.A. Withers, L. Bergström, L.T. Johnson and D.G. Doody. 2015. Implementing agricultural phosphorus science and management to combat eutrophication. AMBIO 44: 297-310. doi:10.1007/s13280-015-0631-2.</w:t>
      </w:r>
    </w:p>
    <w:p w:rsidR="00C4524B" w:rsidRPr="00701930" w:rsidRDefault="00C4524B" w:rsidP="00C4524B">
      <w:pPr>
        <w:pStyle w:val="EndNoteBibliography"/>
        <w:spacing w:after="0"/>
        <w:ind w:left="720" w:hanging="720"/>
      </w:pPr>
      <w:r w:rsidRPr="00C4524B">
        <w:t>Koestel, J., J. Moeys and N. Jarvis. 2012. Meta-analysis of the effects of soil properties, site factors and experimental conditions on solute transport. Hydrol. Earth. Syst. Sc 16: 1647.</w:t>
      </w:r>
    </w:p>
    <w:p w:rsidR="00701930" w:rsidRPr="00701930" w:rsidRDefault="00701930" w:rsidP="00701930">
      <w:pPr>
        <w:pStyle w:val="EndNoteBibliography"/>
        <w:spacing w:after="0"/>
        <w:ind w:left="720" w:hanging="720"/>
      </w:pPr>
      <w:r w:rsidRPr="00701930">
        <w:t>McGonigle, D.F., S.P. Burke, A.L. Collins, R. Gartner, M.R. Haft, R.C. Harris, et al. 2014. Developing demonstration test catchments as a platform for transdisciplinary land management research in england and wales. Env. Sci. Process. Impact 16: 1618-1628. doi:10.1039/C3EM00658A.</w:t>
      </w:r>
    </w:p>
    <w:p w:rsidR="00701930" w:rsidRPr="00701930" w:rsidRDefault="00701930" w:rsidP="00701930">
      <w:pPr>
        <w:pStyle w:val="EndNoteBibliography"/>
        <w:spacing w:after="0"/>
        <w:ind w:left="720" w:hanging="720"/>
      </w:pPr>
      <w:r w:rsidRPr="00701930">
        <w:t>Muggeo, V.M.R. 2015. Regression models with breakpoints/changepoints estimation.</w:t>
      </w:r>
    </w:p>
    <w:p w:rsidR="00701930" w:rsidRPr="00701930" w:rsidRDefault="00701930" w:rsidP="00701930">
      <w:pPr>
        <w:pStyle w:val="EndNoteBibliography"/>
        <w:spacing w:after="0"/>
        <w:ind w:left="720" w:hanging="720"/>
      </w:pPr>
      <w:r w:rsidRPr="00701930">
        <w:t>Murphy, J. and J.P. Riley. 1962. A modified single solution method for the determination of phosphate in natural waters. ‎Anal. Chim. Acta 27: 31-36.</w:t>
      </w:r>
    </w:p>
    <w:p w:rsidR="00701930" w:rsidRPr="00701930" w:rsidRDefault="00701930" w:rsidP="00701930">
      <w:pPr>
        <w:pStyle w:val="EndNoteBibliography"/>
        <w:spacing w:after="0"/>
        <w:ind w:left="720" w:hanging="720"/>
      </w:pPr>
      <w:r w:rsidRPr="00701930">
        <w:t>Nguyen, T.B. and P. Marschner. 2005. Effect of drying and rewetting on phosphorus transformations in red brown soils with different soil organic matter content. Soil Biology and Biochemistry 37: 1573-1576.</w:t>
      </w:r>
    </w:p>
    <w:p w:rsidR="00701930" w:rsidRPr="00701930" w:rsidRDefault="00701930" w:rsidP="00701930">
      <w:pPr>
        <w:pStyle w:val="EndNoteBibliography"/>
        <w:spacing w:after="0"/>
        <w:ind w:left="720" w:hanging="720"/>
      </w:pPr>
      <w:r w:rsidRPr="00701930">
        <w:t>NSRI, N.S.R.I. 2014. National soil resources institute: The soils guide.  Cranfield University.</w:t>
      </w:r>
    </w:p>
    <w:p w:rsidR="00701930" w:rsidRPr="00701930" w:rsidRDefault="00701930" w:rsidP="00701930">
      <w:pPr>
        <w:pStyle w:val="EndNoteBibliography"/>
        <w:spacing w:after="0"/>
        <w:ind w:left="720" w:hanging="720"/>
      </w:pPr>
      <w:r w:rsidRPr="00701930">
        <w:t>Ockenden, M., C. Deasy, C. Benskin, K. Beven, S. Burke, A.L. Collins, et al. 2016. Changing climate and nutrient transfers: Evidence from high temporal resolution concentration-flow dynamics in headwater catchments. Sci Total Environ 548: 325-339.</w:t>
      </w:r>
    </w:p>
    <w:p w:rsidR="00701930" w:rsidRPr="00701930" w:rsidRDefault="00701930" w:rsidP="00701930">
      <w:pPr>
        <w:pStyle w:val="EndNoteBibliography"/>
        <w:spacing w:after="0"/>
        <w:ind w:left="720" w:hanging="720"/>
      </w:pPr>
      <w:r w:rsidRPr="00701930">
        <w:t>Olsen, S.R. and L.E. Sommers. 1982. Determination of available phosphorus. In: A. L. Page, R. H. Miller and D. R. Keeney, editors, Method of soil analysis. American Society of Agronomy, Madison, WI.</w:t>
      </w:r>
    </w:p>
    <w:p w:rsidR="00701930" w:rsidRPr="00701930" w:rsidRDefault="00701930" w:rsidP="00701930">
      <w:pPr>
        <w:pStyle w:val="EndNoteBibliography"/>
        <w:spacing w:after="0"/>
        <w:ind w:left="720" w:hanging="720"/>
      </w:pPr>
      <w:r w:rsidRPr="00701930">
        <w:t>Outram, F.N., R.J. Cooper, G. Sünnenberg, K.M. Hiscock and A.A. Lovett. 2016. Antecedent conditions, hydrological connectivity and anthropogenic inputs: Factors affecting nitrate and phosphorus transfers to agricultural headwater streams. Sci Total Environ.</w:t>
      </w:r>
    </w:p>
    <w:p w:rsidR="00701930" w:rsidRPr="00701930" w:rsidRDefault="00701930" w:rsidP="00701930">
      <w:pPr>
        <w:pStyle w:val="EndNoteBibliography"/>
        <w:spacing w:after="0"/>
        <w:ind w:left="720" w:hanging="720"/>
      </w:pPr>
      <w:r w:rsidRPr="00701930">
        <w:t>Outram, F.N., C.E.M. Lloyd, J. Jonczyk, M.C.H. Benskin, F. Grant, M.T. Perks, et al. 2014. High-frequency monitoring of nitrogen and phosphorus response in three rural catchments to the end of the 2011–2012 drought in england. Hydrol. Earth. Syst. Sc 18: 3429-3448. doi:10.5194/hess-18-3429-2014.</w:t>
      </w:r>
    </w:p>
    <w:p w:rsidR="00701930" w:rsidRPr="00701930" w:rsidRDefault="00701930" w:rsidP="00701930">
      <w:pPr>
        <w:pStyle w:val="EndNoteBibliography"/>
        <w:spacing w:after="0"/>
        <w:ind w:left="720" w:hanging="720"/>
      </w:pPr>
      <w:r w:rsidRPr="00701930">
        <w:t>Pailler, A., M. Vennetier, F. Torre, C. Ripert and D. Guiral. 2014. Forest soil microbial functional patterns and response to a drought and warming event: Key role of climate–plant–soil interactions at a regional scale. Soil Biology and Biochemistry 70: 14. doi:10.1016/j.soilbio.2013.12.003.</w:t>
      </w:r>
    </w:p>
    <w:p w:rsidR="00701930" w:rsidRPr="00701930" w:rsidRDefault="00701930" w:rsidP="00701930">
      <w:pPr>
        <w:pStyle w:val="EndNoteBibliography"/>
        <w:spacing w:after="0"/>
        <w:ind w:left="720" w:hanging="720"/>
      </w:pPr>
      <w:r w:rsidRPr="00701930">
        <w:lastRenderedPageBreak/>
        <w:t>Powers, S.M., T.W. Bruulsema, T.P. Burt, N.I. Chan, J.J. Elser, P.M. Haygarth, et al. 2016. Long-term accumulation and transport of anthropogenic phosphorus in three river basins. Nat. Geosci. 9: 353-356. doi:10.1038/ngeo2693.</w:t>
      </w:r>
    </w:p>
    <w:p w:rsidR="00701930" w:rsidRPr="00701930" w:rsidRDefault="00701930" w:rsidP="00701930">
      <w:pPr>
        <w:pStyle w:val="EndNoteBibliography"/>
        <w:spacing w:after="0"/>
        <w:ind w:left="720" w:hanging="720"/>
      </w:pPr>
      <w:r w:rsidRPr="00701930">
        <w:t>Rowell, D.L. 1994. Soil science methods and applications.Prentice Hall, Pearson Education Limited, Edinburgh Gate, Harlow, Essex CM20 2JE, England.</w:t>
      </w:r>
    </w:p>
    <w:p w:rsidR="00701930" w:rsidRDefault="00701930" w:rsidP="00701930">
      <w:pPr>
        <w:pStyle w:val="EndNoteBibliography"/>
        <w:spacing w:after="0"/>
        <w:ind w:left="720" w:hanging="720"/>
      </w:pPr>
      <w:r w:rsidRPr="00701930">
        <w:t>Rowland, A.P. and H.M. Grimshaw. 1985. A wet oxidation procedure suitable for total nitrogen and phosphorus in soil. Commun. Soil. Sci. Plan. 16: 551-560.</w:t>
      </w:r>
    </w:p>
    <w:p w:rsidR="00E95EC3" w:rsidRPr="00701930" w:rsidRDefault="00E95EC3" w:rsidP="00E95EC3">
      <w:pPr>
        <w:pStyle w:val="EndNoteBibliography"/>
        <w:spacing w:after="0"/>
        <w:ind w:left="720" w:hanging="720"/>
      </w:pPr>
      <w:r w:rsidRPr="00E95EC3">
        <w:t xml:space="preserve">Scalenghe, R., A.C. Edwards, F. Ajmone Marsan and E. Barberis. 2002. The effect of reducing conditions on the solubility of phosphorus in a diverse range of european agricultural soils. </w:t>
      </w:r>
      <w:r w:rsidRPr="00E95EC3">
        <w:rPr>
          <w:color w:val="333333"/>
          <w:szCs w:val="18"/>
        </w:rPr>
        <w:t>Eur. J. Soil Sci.</w:t>
      </w:r>
      <w:r w:rsidRPr="00E95EC3">
        <w:t xml:space="preserve"> 53: 439-447. doi:10.1046/j.1365-2389.2002.00462.x.</w:t>
      </w:r>
    </w:p>
    <w:p w:rsidR="00701930" w:rsidRPr="00701930" w:rsidRDefault="00701930" w:rsidP="00701930">
      <w:pPr>
        <w:pStyle w:val="EndNoteBibliography"/>
        <w:spacing w:after="0"/>
        <w:ind w:left="720" w:hanging="720"/>
      </w:pPr>
      <w:r w:rsidRPr="00701930">
        <w:t>Schlichting, A. and P. Leinweber. 2002. Effects of pretreatment on sequentially-extracted phosphorus fractions from peat soils. Commun. Soil. Sci. Plan. 33: 1617-1627. doi:10.1081/CSS-120004303.</w:t>
      </w:r>
    </w:p>
    <w:p w:rsidR="00701930" w:rsidRPr="00701930" w:rsidRDefault="00701930" w:rsidP="00701930">
      <w:pPr>
        <w:pStyle w:val="EndNoteBibliography"/>
        <w:spacing w:after="0"/>
        <w:ind w:left="720" w:hanging="720"/>
      </w:pPr>
      <w:r w:rsidRPr="00701930">
        <w:t>Sharpley, A., H.P. Jarvie, A. Buda, L. May, B. Spears and P. Kleinman. 2013. Phosphorus legacy: Overcoming the effects of past management practices to mitigate future water quality impairment. J Environ Qual 42: 1308-1326. doi:10.2134/jeq2013.03.0098.</w:t>
      </w:r>
    </w:p>
    <w:p w:rsidR="00701930" w:rsidRPr="00701930" w:rsidRDefault="00701930" w:rsidP="00701930">
      <w:pPr>
        <w:pStyle w:val="EndNoteBibliography"/>
        <w:spacing w:after="0"/>
        <w:ind w:left="720" w:hanging="720"/>
      </w:pPr>
      <w:r w:rsidRPr="00701930">
        <w:t>Snell, M.A., P.A. Barker, B.W.J. Surridge, A.R.G. Large, J. Jonczyk, M.C.H. Benskin, et al. 2014. High frequency variability of environmental drivers determining benthic community dynamics in headwater streams. Env. Sci. Process. Impact. doi:10.1039/c3em00680h.</w:t>
      </w:r>
    </w:p>
    <w:p w:rsidR="00701930" w:rsidRPr="00701930" w:rsidRDefault="00701930" w:rsidP="00701930">
      <w:pPr>
        <w:pStyle w:val="EndNoteBibliography"/>
        <w:spacing w:after="0"/>
        <w:ind w:left="720" w:hanging="720"/>
      </w:pPr>
      <w:r w:rsidRPr="00701930">
        <w:t>Soinne, H., M. Räty and H. Hartikainen. 2010. Effect of air-drying on phosphorus fractions in clay soil. J. Soil Sci. Plant Nutr. 173: 332336. doi:10.1002/jpln.200900225.</w:t>
      </w:r>
    </w:p>
    <w:p w:rsidR="00701930" w:rsidRPr="00701930" w:rsidRDefault="00701930" w:rsidP="00701930">
      <w:pPr>
        <w:pStyle w:val="EndNoteBibliography"/>
        <w:spacing w:after="0"/>
        <w:ind w:left="720" w:hanging="720"/>
      </w:pPr>
      <w:r w:rsidRPr="00701930">
        <w:t>Styles, D. and C. Coxon. 2006. Laboratory drying of organic-matter rich soils: Phosphorus solubility effects, influence of soil characteristics, and consequences for environmental interpretation. Geoderma 136: 120135. doi:10.1016/j.geoderma.2006.03.017.</w:t>
      </w:r>
    </w:p>
    <w:p w:rsidR="00701930" w:rsidRPr="00701930" w:rsidRDefault="00701930" w:rsidP="00701930">
      <w:pPr>
        <w:pStyle w:val="EndNoteBibliography"/>
        <w:spacing w:after="0"/>
        <w:ind w:left="720" w:hanging="720"/>
      </w:pPr>
      <w:r w:rsidRPr="00701930">
        <w:t>Styles, D. and C. Coxon. 2007. Meteorological and management influences on seasonal variation inphosphorus fractions extracted from soils in western ireland. Geoderma: 152-164.</w:t>
      </w:r>
    </w:p>
    <w:p w:rsidR="00701930" w:rsidRPr="00701930" w:rsidRDefault="00701930" w:rsidP="00701930">
      <w:pPr>
        <w:pStyle w:val="EndNoteBibliography"/>
        <w:spacing w:after="0"/>
        <w:ind w:left="720" w:hanging="720"/>
      </w:pPr>
      <w:r w:rsidRPr="00701930">
        <w:t>Turner, B.L. and P.M. Haygarth. 2001. Biogeochemistry: Phosphorus solubilization in rewetted soils. Nature 411. doi:10.1038/35077146.</w:t>
      </w:r>
    </w:p>
    <w:p w:rsidR="00701930" w:rsidRPr="00701930" w:rsidRDefault="00701930" w:rsidP="00701930">
      <w:pPr>
        <w:pStyle w:val="EndNoteBibliography"/>
        <w:spacing w:after="0"/>
        <w:ind w:left="720" w:hanging="720"/>
      </w:pPr>
      <w:r w:rsidRPr="00701930">
        <w:t xml:space="preserve">UKCP. 2009. Weather generator  </w:t>
      </w:r>
      <w:r w:rsidRPr="006317F8">
        <w:t>http://ukclimateprojections.Metoffice.Gov.Uk/23261</w:t>
      </w:r>
      <w:r w:rsidRPr="00701930">
        <w:t xml:space="preserve"> </w:t>
      </w:r>
    </w:p>
    <w:p w:rsidR="00701930" w:rsidRPr="00701930" w:rsidRDefault="00701930" w:rsidP="00701930">
      <w:pPr>
        <w:pStyle w:val="EndNoteBibliography"/>
        <w:spacing w:after="0"/>
        <w:ind w:left="720" w:hanging="720"/>
      </w:pPr>
      <w:r w:rsidRPr="00701930">
        <w:t>Wade, A.J., E.J. Palmer-Felgate, S.J. Halliday, R.A. Skeffington, M. Loewenthal, H.P. Jarvie, et al. 2012. Hydrochemical processes in lowland rivers: Insights from in situ, high-resolution monitoring. Hydrol. Earth. Syst. Sc 16: 43234342. doi:10.5194/hess-16-4323-2012.</w:t>
      </w:r>
    </w:p>
    <w:p w:rsidR="00701930" w:rsidRPr="00701930" w:rsidRDefault="00701930" w:rsidP="00701930">
      <w:pPr>
        <w:pStyle w:val="EndNoteBibliography"/>
        <w:spacing w:after="0"/>
        <w:ind w:left="720" w:hanging="720"/>
      </w:pPr>
      <w:r w:rsidRPr="00701930">
        <w:t>Wang, Y., Y. Hao, X. Cui, H. Zhao, C. Xu, X. Zhou, et al. 2013. Responses of soil respiration and its components to drought stress. J. Soils Sediments 14: 99109. doi:10.1007/s11368-013-0799-7.</w:t>
      </w:r>
    </w:p>
    <w:p w:rsidR="00701930" w:rsidRPr="00701930" w:rsidRDefault="00701930" w:rsidP="00701930">
      <w:pPr>
        <w:pStyle w:val="EndNoteBibliography"/>
        <w:ind w:left="720" w:hanging="720"/>
      </w:pPr>
      <w:r w:rsidRPr="00701930">
        <w:t>Xu, G., J.N. Sun, R.F. Xu, Y.C. Lv, K. Yan, L.H. Zhang, et al. 2011. Effects of air-drying and freezing on phosphorus fractions in soils with different organic matter contents. Plant Soil Environ 57.</w:t>
      </w:r>
    </w:p>
    <w:p w:rsidR="00DD0433" w:rsidRDefault="00DD0433" w:rsidP="00DD0433">
      <w:pPr>
        <w:pStyle w:val="EndNoteBibliography"/>
        <w:spacing w:line="480" w:lineRule="auto"/>
        <w:rPr>
          <w:sz w:val="24"/>
          <w:szCs w:val="24"/>
        </w:rPr>
      </w:pPr>
    </w:p>
    <w:p w:rsidR="006317F8" w:rsidRDefault="006317F8">
      <w:pPr>
        <w:rPr>
          <w:b/>
          <w:sz w:val="24"/>
        </w:rPr>
      </w:pPr>
      <w:r>
        <w:rPr>
          <w:b/>
          <w:sz w:val="24"/>
        </w:rPr>
        <w:br w:type="page"/>
      </w:r>
    </w:p>
    <w:p w:rsidR="00DD0433" w:rsidRPr="00292B6A" w:rsidRDefault="00DD0433" w:rsidP="00DD0433">
      <w:pPr>
        <w:spacing w:line="480" w:lineRule="auto"/>
        <w:rPr>
          <w:b/>
          <w:sz w:val="24"/>
        </w:rPr>
      </w:pPr>
      <w:r w:rsidRPr="00292B6A">
        <w:rPr>
          <w:b/>
          <w:sz w:val="24"/>
        </w:rPr>
        <w:lastRenderedPageBreak/>
        <w:t>List of figures</w:t>
      </w:r>
    </w:p>
    <w:p w:rsidR="00DD0433" w:rsidRPr="008B71A1" w:rsidRDefault="00DD0433" w:rsidP="00DD0433">
      <w:pPr>
        <w:spacing w:line="480" w:lineRule="auto"/>
        <w:rPr>
          <w:color w:val="FF0000"/>
          <w:sz w:val="24"/>
        </w:rPr>
      </w:pPr>
      <w:r w:rsidRPr="00562635">
        <w:rPr>
          <w:sz w:val="24"/>
        </w:rPr>
        <w:t xml:space="preserve">Figure </w:t>
      </w:r>
      <w:r w:rsidRPr="00562635">
        <w:rPr>
          <w:noProof/>
          <w:sz w:val="24"/>
        </w:rPr>
        <w:t>1</w:t>
      </w:r>
      <w:r w:rsidRPr="00562635">
        <w:rPr>
          <w:sz w:val="24"/>
        </w:rPr>
        <w:t xml:space="preserve">: Soluble </w:t>
      </w:r>
      <w:r w:rsidR="001A6015">
        <w:rPr>
          <w:sz w:val="24"/>
        </w:rPr>
        <w:t>r</w:t>
      </w:r>
      <w:r w:rsidRPr="00562635">
        <w:rPr>
          <w:sz w:val="24"/>
        </w:rPr>
        <w:t xml:space="preserve">eactive </w:t>
      </w:r>
      <w:r w:rsidR="001A6015">
        <w:rPr>
          <w:sz w:val="24"/>
        </w:rPr>
        <w:t>p</w:t>
      </w:r>
      <w:r w:rsidRPr="00562635">
        <w:rPr>
          <w:sz w:val="24"/>
        </w:rPr>
        <w:t>hosphorus (SRP) (µgP L</w:t>
      </w:r>
      <w:r w:rsidRPr="00562635">
        <w:rPr>
          <w:sz w:val="24"/>
          <w:vertAlign w:val="superscript"/>
        </w:rPr>
        <w:t>-1</w:t>
      </w:r>
      <w:r w:rsidRPr="00562635">
        <w:rPr>
          <w:sz w:val="24"/>
        </w:rPr>
        <w:t xml:space="preserve">) plotted against the </w:t>
      </w:r>
      <w:r w:rsidR="00FF33B7">
        <w:rPr>
          <w:sz w:val="24"/>
        </w:rPr>
        <w:t xml:space="preserve">duration </w:t>
      </w:r>
      <w:r w:rsidRPr="00562635">
        <w:rPr>
          <w:sz w:val="24"/>
        </w:rPr>
        <w:t>of time dried (at 25ºC) in days for the Newby</w:t>
      </w:r>
      <w:r>
        <w:rPr>
          <w:sz w:val="24"/>
        </w:rPr>
        <w:t xml:space="preserve"> (a)</w:t>
      </w:r>
      <w:r w:rsidR="007F4FFE">
        <w:rPr>
          <w:sz w:val="24"/>
        </w:rPr>
        <w:t>,</w:t>
      </w:r>
      <w:r>
        <w:rPr>
          <w:sz w:val="24"/>
        </w:rPr>
        <w:t xml:space="preserve"> Pow (b)</w:t>
      </w:r>
      <w:r w:rsidR="007F4FFE">
        <w:rPr>
          <w:sz w:val="24"/>
        </w:rPr>
        <w:t xml:space="preserve">, and Blackwater (c, 0-30 d data, and d complete dataset) </w:t>
      </w:r>
      <w:r w:rsidRPr="00562635">
        <w:rPr>
          <w:sz w:val="24"/>
        </w:rPr>
        <w:t xml:space="preserve">. </w:t>
      </w:r>
      <w:r w:rsidRPr="001A2A7F">
        <w:rPr>
          <w:sz w:val="24"/>
          <w:lang w:val="en-US"/>
        </w:rPr>
        <w:t>The segmented model prediction (</w:t>
      </w:r>
      <w:r w:rsidR="007F4FFE">
        <w:rPr>
          <w:sz w:val="24"/>
          <w:lang w:val="en-US"/>
        </w:rPr>
        <w:t xml:space="preserve">dashed </w:t>
      </w:r>
      <w:r w:rsidRPr="001A2A7F">
        <w:rPr>
          <w:sz w:val="24"/>
          <w:lang w:val="en-US"/>
        </w:rPr>
        <w:t xml:space="preserve">line) suggests that the significant breakpoint in the data is at </w:t>
      </w:r>
      <w:r w:rsidR="003B12B1">
        <w:rPr>
          <w:sz w:val="24"/>
          <w:lang w:val="en-US"/>
        </w:rPr>
        <w:t>14.5</w:t>
      </w:r>
      <w:r w:rsidR="007F4FFE">
        <w:rPr>
          <w:sz w:val="24"/>
          <w:lang w:val="en-US"/>
        </w:rPr>
        <w:t xml:space="preserve"> (</w:t>
      </w:r>
      <w:r w:rsidR="007F4FFE">
        <w:rPr>
          <w:rFonts w:cs="Times New Roman"/>
          <w:sz w:val="24"/>
        </w:rPr>
        <w:t>r</w:t>
      </w:r>
      <w:r w:rsidR="007F4FFE">
        <w:rPr>
          <w:rFonts w:cs="Times New Roman"/>
          <w:sz w:val="24"/>
          <w:vertAlign w:val="superscript"/>
        </w:rPr>
        <w:t>2</w:t>
      </w:r>
      <w:r w:rsidR="007F4FFE">
        <w:rPr>
          <w:rFonts w:cs="Times New Roman"/>
          <w:sz w:val="24"/>
        </w:rPr>
        <w:t>= 0.705)</w:t>
      </w:r>
      <w:r w:rsidR="007F4FFE" w:rsidRPr="00562635">
        <w:rPr>
          <w:rFonts w:cs="Times New Roman"/>
          <w:sz w:val="24"/>
        </w:rPr>
        <w:t>,</w:t>
      </w:r>
      <w:r w:rsidRPr="001A2A7F">
        <w:rPr>
          <w:sz w:val="24"/>
          <w:lang w:val="en-US"/>
        </w:rPr>
        <w:t xml:space="preserve"> 10</w:t>
      </w:r>
      <w:r w:rsidR="003B7BDC">
        <w:rPr>
          <w:sz w:val="24"/>
          <w:lang w:val="en-US"/>
        </w:rPr>
        <w:t>.0</w:t>
      </w:r>
      <w:r w:rsidR="007F4FFE">
        <w:rPr>
          <w:sz w:val="24"/>
          <w:lang w:val="en-US"/>
        </w:rPr>
        <w:t xml:space="preserve"> (</w:t>
      </w:r>
      <w:r w:rsidR="007F4FFE">
        <w:rPr>
          <w:rFonts w:cs="Times New Roman"/>
          <w:sz w:val="24"/>
        </w:rPr>
        <w:t>r</w:t>
      </w:r>
      <w:r w:rsidR="007F4FFE">
        <w:rPr>
          <w:rFonts w:cs="Times New Roman"/>
          <w:sz w:val="24"/>
          <w:vertAlign w:val="superscript"/>
        </w:rPr>
        <w:t>2</w:t>
      </w:r>
      <w:r w:rsidR="007F4FFE">
        <w:rPr>
          <w:rFonts w:cs="Times New Roman"/>
          <w:sz w:val="24"/>
        </w:rPr>
        <w:t>= 0.559)</w:t>
      </w:r>
      <w:r w:rsidR="007F4FFE">
        <w:rPr>
          <w:sz w:val="24"/>
          <w:lang w:val="en-US"/>
        </w:rPr>
        <w:t>, 6.9 (</w:t>
      </w:r>
      <w:r w:rsidR="007F4FFE">
        <w:rPr>
          <w:rFonts w:cs="Times New Roman"/>
          <w:sz w:val="24"/>
        </w:rPr>
        <w:t>r</w:t>
      </w:r>
      <w:r w:rsidR="007F4FFE">
        <w:rPr>
          <w:rFonts w:cs="Times New Roman"/>
          <w:sz w:val="24"/>
          <w:vertAlign w:val="superscript"/>
        </w:rPr>
        <w:t>2</w:t>
      </w:r>
      <w:r w:rsidR="007F4FFE">
        <w:rPr>
          <w:rFonts w:cs="Times New Roman"/>
          <w:sz w:val="24"/>
        </w:rPr>
        <w:t>= 0.311)</w:t>
      </w:r>
      <w:r w:rsidRPr="001A2A7F">
        <w:rPr>
          <w:sz w:val="24"/>
          <w:lang w:val="en-US"/>
        </w:rPr>
        <w:t xml:space="preserve"> d, for Newby</w:t>
      </w:r>
      <w:r w:rsidR="007F4FFE">
        <w:rPr>
          <w:sz w:val="24"/>
          <w:lang w:val="en-US"/>
        </w:rPr>
        <w:t>,</w:t>
      </w:r>
      <w:r w:rsidRPr="001A2A7F">
        <w:rPr>
          <w:sz w:val="24"/>
          <w:lang w:val="en-US"/>
        </w:rPr>
        <w:t xml:space="preserve"> Pow</w:t>
      </w:r>
      <w:r w:rsidR="007F4FFE">
        <w:rPr>
          <w:sz w:val="24"/>
          <w:lang w:val="en-US"/>
        </w:rPr>
        <w:t xml:space="preserve"> and Blackwater</w:t>
      </w:r>
      <w:r w:rsidRPr="001A2A7F">
        <w:rPr>
          <w:sz w:val="24"/>
          <w:lang w:val="en-US"/>
        </w:rPr>
        <w:t xml:space="preserve"> respectively, where the relationship between the </w:t>
      </w:r>
      <w:r w:rsidR="00FF33B7">
        <w:rPr>
          <w:sz w:val="24"/>
          <w:lang w:val="en-US"/>
        </w:rPr>
        <w:t xml:space="preserve">duration </w:t>
      </w:r>
      <w:r w:rsidRPr="001A2A7F">
        <w:rPr>
          <w:sz w:val="24"/>
          <w:lang w:val="en-US"/>
        </w:rPr>
        <w:t>of time (d</w:t>
      </w:r>
      <w:r w:rsidR="008B71A1">
        <w:rPr>
          <w:sz w:val="24"/>
          <w:lang w:val="en-US"/>
        </w:rPr>
        <w:t>ays</w:t>
      </w:r>
      <w:r w:rsidRPr="001A2A7F">
        <w:rPr>
          <w:sz w:val="24"/>
          <w:lang w:val="en-US"/>
        </w:rPr>
        <w:t xml:space="preserve">) dried and SRP </w:t>
      </w:r>
      <w:r w:rsidR="007C71AC">
        <w:rPr>
          <w:sz w:val="24"/>
          <w:lang w:val="en-US"/>
        </w:rPr>
        <w:t>solub</w:t>
      </w:r>
      <w:r w:rsidR="00C43A4C">
        <w:rPr>
          <w:sz w:val="24"/>
          <w:lang w:val="en-US"/>
        </w:rPr>
        <w:t>i</w:t>
      </w:r>
      <w:r w:rsidR="007C71AC">
        <w:rPr>
          <w:sz w:val="24"/>
          <w:lang w:val="en-US"/>
        </w:rPr>
        <w:t xml:space="preserve">lization </w:t>
      </w:r>
      <w:r w:rsidRPr="001A2A7F">
        <w:rPr>
          <w:sz w:val="24"/>
          <w:lang w:val="en-US"/>
        </w:rPr>
        <w:t xml:space="preserve">changes. </w:t>
      </w:r>
    </w:p>
    <w:p w:rsidR="00DD0433" w:rsidRDefault="00DD0433" w:rsidP="00DD0433">
      <w:pPr>
        <w:spacing w:line="480" w:lineRule="auto"/>
        <w:rPr>
          <w:b/>
          <w:sz w:val="24"/>
        </w:rPr>
      </w:pPr>
      <w:r w:rsidRPr="00292B6A">
        <w:rPr>
          <w:b/>
          <w:sz w:val="24"/>
        </w:rPr>
        <w:t>List of tables</w:t>
      </w:r>
    </w:p>
    <w:p w:rsidR="007F4FFE" w:rsidRPr="00562635" w:rsidRDefault="00DD0433" w:rsidP="007F4FFE">
      <w:pPr>
        <w:spacing w:line="480" w:lineRule="auto"/>
        <w:rPr>
          <w:sz w:val="24"/>
        </w:rPr>
      </w:pPr>
      <w:r w:rsidRPr="00562635">
        <w:rPr>
          <w:sz w:val="24"/>
        </w:rPr>
        <w:t xml:space="preserve">Table </w:t>
      </w:r>
      <w:r w:rsidR="006B3CA5">
        <w:rPr>
          <w:sz w:val="24"/>
        </w:rPr>
        <w:t>1</w:t>
      </w:r>
      <w:r w:rsidRPr="00562635">
        <w:rPr>
          <w:sz w:val="24"/>
        </w:rPr>
        <w:t xml:space="preserve">: </w:t>
      </w:r>
      <w:r w:rsidR="007F4FFE" w:rsidRPr="00FB1F71">
        <w:rPr>
          <w:sz w:val="24"/>
          <w:szCs w:val="24"/>
        </w:rPr>
        <w:t xml:space="preserve">Results of segmented linear regression for Newby, </w:t>
      </w:r>
      <w:proofErr w:type="gramStart"/>
      <w:r w:rsidR="007F4FFE" w:rsidRPr="00FB1F71">
        <w:rPr>
          <w:sz w:val="24"/>
          <w:szCs w:val="24"/>
        </w:rPr>
        <w:t>Pow</w:t>
      </w:r>
      <w:proofErr w:type="gramEnd"/>
      <w:r w:rsidR="007F4FFE" w:rsidRPr="00FB1F71">
        <w:rPr>
          <w:sz w:val="24"/>
          <w:szCs w:val="24"/>
        </w:rPr>
        <w:t xml:space="preserve"> and Blackwater soils (standard error) </w:t>
      </w:r>
      <w:r w:rsidR="007F4FFE">
        <w:rPr>
          <w:sz w:val="24"/>
          <w:szCs w:val="24"/>
        </w:rPr>
        <w:t xml:space="preserve">for </w:t>
      </w:r>
      <w:r w:rsidR="001A6015">
        <w:rPr>
          <w:sz w:val="24"/>
          <w:szCs w:val="24"/>
        </w:rPr>
        <w:t>s</w:t>
      </w:r>
      <w:r w:rsidR="007F4FFE" w:rsidRPr="00FB1F71">
        <w:rPr>
          <w:sz w:val="24"/>
          <w:szCs w:val="24"/>
        </w:rPr>
        <w:t xml:space="preserve">oluble </w:t>
      </w:r>
      <w:r w:rsidR="001A6015">
        <w:rPr>
          <w:sz w:val="24"/>
          <w:szCs w:val="24"/>
        </w:rPr>
        <w:t>r</w:t>
      </w:r>
      <w:r w:rsidR="007F4FFE" w:rsidRPr="00FB1F71">
        <w:rPr>
          <w:sz w:val="24"/>
          <w:szCs w:val="24"/>
        </w:rPr>
        <w:t xml:space="preserve">eactive </w:t>
      </w:r>
      <w:r w:rsidR="001A6015">
        <w:rPr>
          <w:sz w:val="24"/>
          <w:szCs w:val="24"/>
        </w:rPr>
        <w:t>p</w:t>
      </w:r>
      <w:r w:rsidR="007F4FFE" w:rsidRPr="00FB1F71">
        <w:rPr>
          <w:sz w:val="24"/>
          <w:szCs w:val="24"/>
        </w:rPr>
        <w:t>hosphorus (SRP)</w:t>
      </w:r>
      <w:r w:rsidR="0099254E">
        <w:rPr>
          <w:sz w:val="24"/>
          <w:szCs w:val="24"/>
        </w:rPr>
        <w:t>,</w:t>
      </w:r>
      <w:r w:rsidR="007F4FFE" w:rsidRPr="00FB1F71">
        <w:rPr>
          <w:sz w:val="24"/>
          <w:szCs w:val="24"/>
        </w:rPr>
        <w:t xml:space="preserve"> </w:t>
      </w:r>
      <w:r w:rsidR="007F4FFE">
        <w:rPr>
          <w:sz w:val="24"/>
          <w:szCs w:val="24"/>
        </w:rPr>
        <w:t xml:space="preserve">and </w:t>
      </w:r>
      <w:r w:rsidR="007F4FFE" w:rsidRPr="00FB1F71">
        <w:rPr>
          <w:sz w:val="24"/>
          <w:szCs w:val="24"/>
        </w:rPr>
        <w:t xml:space="preserve">the increased frequency and potentially leachable </w:t>
      </w:r>
      <w:r w:rsidR="007F4FFE">
        <w:rPr>
          <w:sz w:val="24"/>
          <w:szCs w:val="24"/>
        </w:rPr>
        <w:t xml:space="preserve">SRP </w:t>
      </w:r>
      <w:r w:rsidR="007F4FFE" w:rsidRPr="00FB1F71">
        <w:rPr>
          <w:sz w:val="24"/>
          <w:szCs w:val="24"/>
        </w:rPr>
        <w:t>under UKCP09 medium emissions climate change</w:t>
      </w:r>
      <w:r w:rsidR="00C43A4C">
        <w:rPr>
          <w:sz w:val="24"/>
          <w:szCs w:val="24"/>
        </w:rPr>
        <w:t xml:space="preserve"> scenario</w:t>
      </w:r>
      <w:r w:rsidR="007F4FFE" w:rsidRPr="00FB1F71">
        <w:rPr>
          <w:sz w:val="24"/>
          <w:szCs w:val="24"/>
        </w:rPr>
        <w:t>.</w:t>
      </w:r>
    </w:p>
    <w:p w:rsidR="00DD0433" w:rsidRPr="00562635" w:rsidRDefault="00DD0433" w:rsidP="00DD0433">
      <w:pPr>
        <w:spacing w:line="480" w:lineRule="auto"/>
        <w:rPr>
          <w:sz w:val="24"/>
        </w:rPr>
        <w:sectPr w:rsidR="00DD0433" w:rsidRPr="00562635" w:rsidSect="006317F8">
          <w:footerReference w:type="default" r:id="rId10"/>
          <w:headerReference w:type="first" r:id="rId11"/>
          <w:pgSz w:w="11906" w:h="16838"/>
          <w:pgMar w:top="1440" w:right="1440" w:bottom="1440" w:left="1440" w:header="708" w:footer="708" w:gutter="0"/>
          <w:lnNumType w:countBy="1" w:restart="continuous"/>
          <w:cols w:space="708"/>
          <w:titlePg/>
          <w:docGrid w:linePitch="360"/>
        </w:sectPr>
      </w:pPr>
      <w:r w:rsidRPr="00562635">
        <w:rPr>
          <w:sz w:val="24"/>
        </w:rPr>
        <w:t xml:space="preserve"> </w:t>
      </w:r>
    </w:p>
    <w:p w:rsidR="00DD0433" w:rsidRPr="00FB1F71" w:rsidRDefault="00DD0433" w:rsidP="00DD0433">
      <w:pPr>
        <w:pStyle w:val="Caption"/>
        <w:keepNext/>
        <w:rPr>
          <w:sz w:val="24"/>
          <w:szCs w:val="24"/>
        </w:rPr>
      </w:pPr>
      <w:r w:rsidRPr="00FB1F71">
        <w:rPr>
          <w:sz w:val="24"/>
          <w:szCs w:val="24"/>
        </w:rPr>
        <w:lastRenderedPageBreak/>
        <w:t xml:space="preserve">Table </w:t>
      </w:r>
      <w:r w:rsidR="006B3CA5">
        <w:rPr>
          <w:sz w:val="24"/>
          <w:szCs w:val="24"/>
        </w:rPr>
        <w:t>1</w:t>
      </w:r>
      <w:r w:rsidRPr="00FB1F71">
        <w:rPr>
          <w:sz w:val="24"/>
          <w:szCs w:val="24"/>
        </w:rPr>
        <w:t xml:space="preserve"> Results of segmented linear regression for Newby Beck, Pow Beck and Blackwater soils (standard error) </w:t>
      </w:r>
      <w:r w:rsidR="00434AE5">
        <w:rPr>
          <w:sz w:val="24"/>
          <w:szCs w:val="24"/>
        </w:rPr>
        <w:t xml:space="preserve">for matric potential and </w:t>
      </w:r>
      <w:r w:rsidR="00434AE5" w:rsidRPr="00FB1F71">
        <w:rPr>
          <w:sz w:val="24"/>
          <w:szCs w:val="24"/>
        </w:rPr>
        <w:t>Soluble Reactive Phosphorus (SRP)</w:t>
      </w:r>
      <w:r w:rsidR="00434AE5">
        <w:rPr>
          <w:sz w:val="24"/>
          <w:szCs w:val="24"/>
        </w:rPr>
        <w:t xml:space="preserve">, </w:t>
      </w:r>
      <w:r w:rsidRPr="00FB1F71">
        <w:rPr>
          <w:sz w:val="24"/>
          <w:szCs w:val="24"/>
        </w:rPr>
        <w:t>and the increased frequency</w:t>
      </w:r>
      <w:r w:rsidR="00B936E8">
        <w:rPr>
          <w:sz w:val="24"/>
          <w:szCs w:val="24"/>
        </w:rPr>
        <w:t xml:space="preserve"> of breakpoints</w:t>
      </w:r>
      <w:r w:rsidRPr="00FB1F71">
        <w:rPr>
          <w:sz w:val="24"/>
          <w:szCs w:val="24"/>
        </w:rPr>
        <w:t xml:space="preserve"> and potentially leachable </w:t>
      </w:r>
      <w:r w:rsidR="00434AE5">
        <w:rPr>
          <w:sz w:val="24"/>
          <w:szCs w:val="24"/>
        </w:rPr>
        <w:t xml:space="preserve">SRP </w:t>
      </w:r>
      <w:r w:rsidRPr="00FB1F71">
        <w:rPr>
          <w:sz w:val="24"/>
          <w:szCs w:val="24"/>
        </w:rPr>
        <w:t xml:space="preserve">under UKCP09 </w:t>
      </w:r>
      <w:bookmarkStart w:id="1" w:name="_GoBack"/>
      <w:r w:rsidRPr="00FB1F71">
        <w:rPr>
          <w:sz w:val="24"/>
          <w:szCs w:val="24"/>
        </w:rPr>
        <w:t>medium emissions climate change.</w:t>
      </w:r>
    </w:p>
    <w:tbl>
      <w:tblPr>
        <w:tblStyle w:val="LightShading"/>
        <w:tblpPr w:leftFromText="180" w:rightFromText="180" w:vertAnchor="text" w:horzAnchor="margin" w:tblpY="100"/>
        <w:tblW w:w="0" w:type="auto"/>
        <w:tblLook w:val="06A0" w:firstRow="1" w:lastRow="0" w:firstColumn="1" w:lastColumn="0" w:noHBand="1" w:noVBand="1"/>
      </w:tblPr>
      <w:tblGrid>
        <w:gridCol w:w="1808"/>
        <w:gridCol w:w="1785"/>
        <w:gridCol w:w="1661"/>
        <w:gridCol w:w="1821"/>
        <w:gridCol w:w="1762"/>
        <w:gridCol w:w="1750"/>
        <w:gridCol w:w="1750"/>
        <w:gridCol w:w="1692"/>
      </w:tblGrid>
      <w:tr w:rsidR="0069530A" w:rsidRPr="00FB1F71" w:rsidTr="0069530A">
        <w:trPr>
          <w:cnfStyle w:val="100000000000" w:firstRow="1" w:lastRow="0" w:firstColumn="0" w:lastColumn="0" w:oddVBand="0" w:evenVBand="0" w:oddHBand="0" w:evenHBand="0" w:firstRowFirstColumn="0" w:firstRowLastColumn="0" w:lastRowFirstColumn="0" w:lastRowLastColumn="0"/>
          <w:trHeight w:val="1402"/>
        </w:trPr>
        <w:tc>
          <w:tcPr>
            <w:cnfStyle w:val="001000000000" w:firstRow="0" w:lastRow="0" w:firstColumn="1" w:lastColumn="0" w:oddVBand="0" w:evenVBand="0" w:oddHBand="0" w:evenHBand="0" w:firstRowFirstColumn="0" w:firstRowLastColumn="0" w:lastRowFirstColumn="0" w:lastRowLastColumn="0"/>
            <w:tcW w:w="1808" w:type="dxa"/>
            <w:vAlign w:val="center"/>
          </w:tcPr>
          <w:bookmarkEnd w:id="1"/>
          <w:p w:rsidR="0069530A" w:rsidRPr="00FB1F71" w:rsidRDefault="0069530A" w:rsidP="00F07657">
            <w:pPr>
              <w:jc w:val="center"/>
              <w:rPr>
                <w:rFonts w:cs="Times New Roman"/>
                <w:b w:val="0"/>
                <w:sz w:val="24"/>
                <w:szCs w:val="24"/>
              </w:rPr>
            </w:pPr>
            <w:r w:rsidRPr="00FB1F71">
              <w:rPr>
                <w:rFonts w:cs="Times New Roman"/>
                <w:b w:val="0"/>
                <w:sz w:val="24"/>
                <w:szCs w:val="24"/>
              </w:rPr>
              <w:t>Soil</w:t>
            </w:r>
          </w:p>
        </w:tc>
        <w:tc>
          <w:tcPr>
            <w:tcW w:w="1785" w:type="dxa"/>
            <w:vAlign w:val="center"/>
          </w:tcPr>
          <w:p w:rsidR="0069530A" w:rsidRDefault="0069530A" w:rsidP="00F07657">
            <w:pPr>
              <w:jc w:val="center"/>
              <w:cnfStyle w:val="100000000000" w:firstRow="1" w:lastRow="0" w:firstColumn="0" w:lastColumn="0" w:oddVBand="0" w:evenVBand="0" w:oddHBand="0" w:evenHBand="0" w:firstRowFirstColumn="0" w:firstRowLastColumn="0" w:lastRowFirstColumn="0" w:lastRowLastColumn="0"/>
              <w:rPr>
                <w:rFonts w:cs="Times New Roman"/>
                <w:sz w:val="24"/>
                <w:szCs w:val="24"/>
              </w:rPr>
            </w:pPr>
            <w:r w:rsidRPr="00FB1F71">
              <w:rPr>
                <w:rFonts w:cs="Times New Roman"/>
                <w:b w:val="0"/>
                <w:sz w:val="24"/>
                <w:szCs w:val="24"/>
              </w:rPr>
              <w:t>Breakpoint (d)</w:t>
            </w:r>
            <w:r>
              <w:rPr>
                <w:rFonts w:cs="Times New Roman"/>
                <w:sz w:val="24"/>
                <w:szCs w:val="24"/>
              </w:rPr>
              <w:t xml:space="preserve"> </w:t>
            </w:r>
          </w:p>
          <w:p w:rsidR="0069530A" w:rsidRPr="00F07657" w:rsidRDefault="0069530A" w:rsidP="00F07657">
            <w:pPr>
              <w:jc w:val="center"/>
              <w:cnfStyle w:val="100000000000" w:firstRow="1" w:lastRow="0" w:firstColumn="0" w:lastColumn="0" w:oddVBand="0" w:evenVBand="0" w:oddHBand="0" w:evenHBand="0" w:firstRowFirstColumn="0" w:firstRowLastColumn="0" w:lastRowFirstColumn="0" w:lastRowLastColumn="0"/>
              <w:rPr>
                <w:rFonts w:cs="Times New Roman"/>
                <w:b w:val="0"/>
                <w:sz w:val="24"/>
                <w:szCs w:val="24"/>
              </w:rPr>
            </w:pPr>
            <w:r w:rsidRPr="00F07657">
              <w:rPr>
                <w:rFonts w:cs="Times New Roman"/>
                <w:b w:val="0"/>
                <w:sz w:val="24"/>
                <w:szCs w:val="24"/>
              </w:rPr>
              <w:t>SRP</w:t>
            </w:r>
          </w:p>
        </w:tc>
        <w:tc>
          <w:tcPr>
            <w:tcW w:w="1661" w:type="dxa"/>
            <w:vAlign w:val="center"/>
          </w:tcPr>
          <w:p w:rsidR="0069530A" w:rsidRDefault="0069530A" w:rsidP="00F07657">
            <w:pPr>
              <w:jc w:val="center"/>
              <w:cnfStyle w:val="100000000000" w:firstRow="1" w:lastRow="0" w:firstColumn="0" w:lastColumn="0" w:oddVBand="0" w:evenVBand="0" w:oddHBand="0" w:evenHBand="0" w:firstRowFirstColumn="0" w:firstRowLastColumn="0" w:lastRowFirstColumn="0" w:lastRowLastColumn="0"/>
              <w:rPr>
                <w:rFonts w:cs="Times New Roman"/>
                <w:sz w:val="24"/>
                <w:szCs w:val="24"/>
              </w:rPr>
            </w:pPr>
            <w:r>
              <w:rPr>
                <w:rFonts w:cs="Times New Roman"/>
                <w:b w:val="0"/>
                <w:sz w:val="24"/>
                <w:szCs w:val="24"/>
              </w:rPr>
              <w:t>Segmented regression R</w:t>
            </w:r>
            <w:r>
              <w:rPr>
                <w:rFonts w:cs="Times New Roman"/>
                <w:b w:val="0"/>
                <w:sz w:val="24"/>
                <w:szCs w:val="24"/>
                <w:vertAlign w:val="superscript"/>
              </w:rPr>
              <w:t>2</w:t>
            </w:r>
          </w:p>
          <w:p w:rsidR="0069530A" w:rsidRPr="00F07657" w:rsidRDefault="0069530A" w:rsidP="00F07657">
            <w:pPr>
              <w:jc w:val="center"/>
              <w:cnfStyle w:val="100000000000" w:firstRow="1" w:lastRow="0" w:firstColumn="0" w:lastColumn="0" w:oddVBand="0" w:evenVBand="0" w:oddHBand="0" w:evenHBand="0" w:firstRowFirstColumn="0" w:firstRowLastColumn="0" w:lastRowFirstColumn="0" w:lastRowLastColumn="0"/>
              <w:rPr>
                <w:rFonts w:cs="Times New Roman"/>
                <w:b w:val="0"/>
                <w:sz w:val="24"/>
                <w:szCs w:val="24"/>
              </w:rPr>
            </w:pPr>
            <w:r w:rsidRPr="00F07657">
              <w:rPr>
                <w:rFonts w:cs="Times New Roman"/>
                <w:b w:val="0"/>
                <w:sz w:val="24"/>
                <w:szCs w:val="24"/>
              </w:rPr>
              <w:t>SRP</w:t>
            </w:r>
          </w:p>
        </w:tc>
        <w:tc>
          <w:tcPr>
            <w:tcW w:w="1821" w:type="dxa"/>
            <w:vAlign w:val="center"/>
          </w:tcPr>
          <w:p w:rsidR="0069530A" w:rsidRPr="00FB1F71" w:rsidRDefault="0069530A" w:rsidP="00F07657">
            <w:pPr>
              <w:jc w:val="center"/>
              <w:cnfStyle w:val="100000000000" w:firstRow="1" w:lastRow="0" w:firstColumn="0" w:lastColumn="0" w:oddVBand="0" w:evenVBand="0" w:oddHBand="0" w:evenHBand="0" w:firstRowFirstColumn="0" w:firstRowLastColumn="0" w:lastRowFirstColumn="0" w:lastRowLastColumn="0"/>
              <w:rPr>
                <w:rFonts w:cs="Times New Roman"/>
                <w:b w:val="0"/>
                <w:sz w:val="24"/>
                <w:szCs w:val="24"/>
              </w:rPr>
            </w:pPr>
            <w:r w:rsidRPr="00FB1F71">
              <w:rPr>
                <w:rFonts w:cs="Times New Roman"/>
                <w:b w:val="0"/>
                <w:sz w:val="24"/>
                <w:szCs w:val="24"/>
              </w:rPr>
              <w:t>Potentially leachable SRP (µgP L</w:t>
            </w:r>
            <w:r w:rsidRPr="00FB1F71">
              <w:rPr>
                <w:rFonts w:cs="Times New Roman"/>
                <w:b w:val="0"/>
                <w:sz w:val="24"/>
                <w:szCs w:val="24"/>
                <w:vertAlign w:val="superscript"/>
              </w:rPr>
              <w:t>-1</w:t>
            </w:r>
            <w:r w:rsidRPr="00FB1F71">
              <w:rPr>
                <w:rFonts w:cs="Times New Roman"/>
                <w:b w:val="0"/>
                <w:sz w:val="24"/>
                <w:szCs w:val="24"/>
              </w:rPr>
              <w:t>) at breakpoint (segmented model)</w:t>
            </w:r>
          </w:p>
        </w:tc>
        <w:tc>
          <w:tcPr>
            <w:tcW w:w="1762" w:type="dxa"/>
            <w:vAlign w:val="center"/>
          </w:tcPr>
          <w:p w:rsidR="0069530A" w:rsidRPr="00FB1F71" w:rsidRDefault="0069530A" w:rsidP="00F07657">
            <w:pPr>
              <w:jc w:val="center"/>
              <w:cnfStyle w:val="100000000000" w:firstRow="1" w:lastRow="0" w:firstColumn="0" w:lastColumn="0" w:oddVBand="0" w:evenVBand="0" w:oddHBand="0" w:evenHBand="0" w:firstRowFirstColumn="0" w:firstRowLastColumn="0" w:lastRowFirstColumn="0" w:lastRowLastColumn="0"/>
              <w:rPr>
                <w:rFonts w:cs="Times New Roman"/>
                <w:b w:val="0"/>
                <w:sz w:val="24"/>
                <w:szCs w:val="24"/>
              </w:rPr>
            </w:pPr>
            <w:r w:rsidRPr="00FB1F71">
              <w:rPr>
                <w:rFonts w:cs="Times New Roman"/>
                <w:b w:val="0"/>
                <w:sz w:val="24"/>
                <w:szCs w:val="24"/>
              </w:rPr>
              <w:t>Potentially leachable SRP (µgP L</w:t>
            </w:r>
            <w:r w:rsidRPr="00FB1F71">
              <w:rPr>
                <w:rFonts w:cs="Times New Roman"/>
                <w:b w:val="0"/>
                <w:sz w:val="24"/>
                <w:szCs w:val="24"/>
                <w:vertAlign w:val="superscript"/>
              </w:rPr>
              <w:t>-1</w:t>
            </w:r>
            <w:r w:rsidRPr="00FB1F71">
              <w:rPr>
                <w:rFonts w:cs="Times New Roman"/>
                <w:b w:val="0"/>
                <w:sz w:val="24"/>
                <w:szCs w:val="24"/>
              </w:rPr>
              <w:t>) at breakpoint (collected data)</w:t>
            </w:r>
          </w:p>
        </w:tc>
        <w:tc>
          <w:tcPr>
            <w:tcW w:w="1750" w:type="dxa"/>
            <w:vAlign w:val="center"/>
          </w:tcPr>
          <w:p w:rsidR="0069530A" w:rsidRPr="00FB1F71" w:rsidRDefault="0069530A" w:rsidP="00F07657">
            <w:pPr>
              <w:jc w:val="center"/>
              <w:cnfStyle w:val="100000000000" w:firstRow="1" w:lastRow="0" w:firstColumn="0" w:lastColumn="0" w:oddVBand="0" w:evenVBand="0" w:oddHBand="0" w:evenHBand="0" w:firstRowFirstColumn="0" w:firstRowLastColumn="0" w:lastRowFirstColumn="0" w:lastRowLastColumn="0"/>
              <w:rPr>
                <w:rFonts w:cs="Times New Roman"/>
                <w:b w:val="0"/>
                <w:sz w:val="24"/>
                <w:szCs w:val="24"/>
              </w:rPr>
            </w:pPr>
            <w:r w:rsidRPr="00FB1F71">
              <w:rPr>
                <w:rFonts w:cs="Times New Roman"/>
                <w:b w:val="0"/>
                <w:sz w:val="24"/>
                <w:szCs w:val="24"/>
              </w:rPr>
              <w:t>Increased frequency of breakpoint occurring under climate change (%)</w:t>
            </w:r>
          </w:p>
        </w:tc>
        <w:tc>
          <w:tcPr>
            <w:tcW w:w="1750" w:type="dxa"/>
            <w:vAlign w:val="center"/>
          </w:tcPr>
          <w:p w:rsidR="0069530A" w:rsidRPr="00FB1F71" w:rsidRDefault="0069530A" w:rsidP="00F07657">
            <w:pPr>
              <w:jc w:val="center"/>
              <w:cnfStyle w:val="100000000000" w:firstRow="1" w:lastRow="0" w:firstColumn="0" w:lastColumn="0" w:oddVBand="0" w:evenVBand="0" w:oddHBand="0" w:evenHBand="0" w:firstRowFirstColumn="0" w:firstRowLastColumn="0" w:lastRowFirstColumn="0" w:lastRowLastColumn="0"/>
              <w:rPr>
                <w:rFonts w:cs="Times New Roman"/>
                <w:b w:val="0"/>
                <w:sz w:val="24"/>
                <w:szCs w:val="24"/>
              </w:rPr>
            </w:pPr>
            <w:r w:rsidRPr="00FB1F71">
              <w:rPr>
                <w:rFonts w:cs="Times New Roman"/>
                <w:b w:val="0"/>
                <w:sz w:val="24"/>
                <w:szCs w:val="24"/>
              </w:rPr>
              <w:t>Increased potentially leachable SRP under climate change</w:t>
            </w:r>
            <w:r w:rsidR="00B70747">
              <w:rPr>
                <w:rFonts w:cs="Times New Roman"/>
                <w:b w:val="0"/>
                <w:sz w:val="24"/>
                <w:szCs w:val="24"/>
              </w:rPr>
              <w:t xml:space="preserve"> </w:t>
            </w:r>
            <w:r w:rsidR="00B936E8">
              <w:rPr>
                <w:rFonts w:cs="Times New Roman"/>
                <w:b w:val="0"/>
                <w:sz w:val="24"/>
                <w:szCs w:val="24"/>
              </w:rPr>
              <w:t>(6-55 d)</w:t>
            </w:r>
          </w:p>
          <w:p w:rsidR="0069530A" w:rsidRPr="00FB1F71" w:rsidRDefault="0069530A" w:rsidP="00F07657">
            <w:pPr>
              <w:jc w:val="center"/>
              <w:cnfStyle w:val="100000000000" w:firstRow="1" w:lastRow="0" w:firstColumn="0" w:lastColumn="0" w:oddVBand="0" w:evenVBand="0" w:oddHBand="0" w:evenHBand="0" w:firstRowFirstColumn="0" w:firstRowLastColumn="0" w:lastRowFirstColumn="0" w:lastRowLastColumn="0"/>
              <w:rPr>
                <w:rFonts w:cs="Times New Roman"/>
                <w:b w:val="0"/>
                <w:sz w:val="24"/>
                <w:szCs w:val="24"/>
              </w:rPr>
            </w:pPr>
            <w:r w:rsidRPr="00FB1F71">
              <w:rPr>
                <w:rFonts w:cs="Times New Roman"/>
                <w:b w:val="0"/>
                <w:sz w:val="24"/>
                <w:szCs w:val="24"/>
              </w:rPr>
              <w:t>(%)</w:t>
            </w:r>
          </w:p>
        </w:tc>
        <w:tc>
          <w:tcPr>
            <w:tcW w:w="1692" w:type="dxa"/>
            <w:vAlign w:val="center"/>
          </w:tcPr>
          <w:p w:rsidR="0069530A" w:rsidRPr="00FB1F71" w:rsidRDefault="0069530A" w:rsidP="00F07657">
            <w:pPr>
              <w:jc w:val="center"/>
              <w:cnfStyle w:val="100000000000" w:firstRow="1" w:lastRow="0" w:firstColumn="0" w:lastColumn="0" w:oddVBand="0" w:evenVBand="0" w:oddHBand="0" w:evenHBand="0" w:firstRowFirstColumn="0" w:firstRowLastColumn="0" w:lastRowFirstColumn="0" w:lastRowLastColumn="0"/>
              <w:rPr>
                <w:rFonts w:cs="Times New Roman"/>
                <w:b w:val="0"/>
                <w:sz w:val="24"/>
                <w:szCs w:val="24"/>
              </w:rPr>
            </w:pPr>
            <w:r w:rsidRPr="00FB1F71">
              <w:rPr>
                <w:rFonts w:cs="Times New Roman"/>
                <w:b w:val="0"/>
                <w:sz w:val="24"/>
                <w:szCs w:val="24"/>
              </w:rPr>
              <w:t>Increased frequency of 7-15 dry days occurring under climate change</w:t>
            </w:r>
          </w:p>
          <w:p w:rsidR="0069530A" w:rsidRPr="00FB1F71" w:rsidRDefault="0069530A" w:rsidP="00F07657">
            <w:pPr>
              <w:jc w:val="center"/>
              <w:cnfStyle w:val="100000000000" w:firstRow="1" w:lastRow="0" w:firstColumn="0" w:lastColumn="0" w:oddVBand="0" w:evenVBand="0" w:oddHBand="0" w:evenHBand="0" w:firstRowFirstColumn="0" w:firstRowLastColumn="0" w:lastRowFirstColumn="0" w:lastRowLastColumn="0"/>
              <w:rPr>
                <w:rFonts w:cs="Times New Roman"/>
                <w:b w:val="0"/>
                <w:sz w:val="24"/>
                <w:szCs w:val="24"/>
              </w:rPr>
            </w:pPr>
            <w:r w:rsidRPr="00FB1F71">
              <w:rPr>
                <w:rFonts w:cs="Times New Roman"/>
                <w:b w:val="0"/>
                <w:sz w:val="24"/>
                <w:szCs w:val="24"/>
              </w:rPr>
              <w:t>(%)</w:t>
            </w:r>
          </w:p>
        </w:tc>
      </w:tr>
      <w:tr w:rsidR="0069530A" w:rsidRPr="00FB1F71" w:rsidTr="0069530A">
        <w:trPr>
          <w:trHeight w:val="533"/>
        </w:trPr>
        <w:tc>
          <w:tcPr>
            <w:cnfStyle w:val="001000000000" w:firstRow="0" w:lastRow="0" w:firstColumn="1" w:lastColumn="0" w:oddVBand="0" w:evenVBand="0" w:oddHBand="0" w:evenHBand="0" w:firstRowFirstColumn="0" w:firstRowLastColumn="0" w:lastRowFirstColumn="0" w:lastRowLastColumn="0"/>
            <w:tcW w:w="1808" w:type="dxa"/>
          </w:tcPr>
          <w:p w:rsidR="0069530A" w:rsidRPr="00FB1F71" w:rsidRDefault="0069530A" w:rsidP="00584E7C">
            <w:pPr>
              <w:jc w:val="center"/>
              <w:rPr>
                <w:rFonts w:cs="Times New Roman"/>
                <w:b w:val="0"/>
                <w:sz w:val="24"/>
                <w:szCs w:val="24"/>
              </w:rPr>
            </w:pPr>
            <w:r w:rsidRPr="00FB1F71">
              <w:rPr>
                <w:rFonts w:cs="Times New Roman"/>
                <w:b w:val="0"/>
                <w:sz w:val="24"/>
                <w:szCs w:val="24"/>
              </w:rPr>
              <w:t>Newby</w:t>
            </w:r>
          </w:p>
        </w:tc>
        <w:tc>
          <w:tcPr>
            <w:tcW w:w="1785" w:type="dxa"/>
          </w:tcPr>
          <w:p w:rsidR="0069530A" w:rsidRPr="00FB1F71" w:rsidRDefault="0069530A" w:rsidP="00D84CB6">
            <w:pPr>
              <w:jc w:val="center"/>
              <w:cnfStyle w:val="000000000000" w:firstRow="0" w:lastRow="0" w:firstColumn="0" w:lastColumn="0" w:oddVBand="0" w:evenVBand="0" w:oddHBand="0" w:evenHBand="0" w:firstRowFirstColumn="0" w:firstRowLastColumn="0" w:lastRowFirstColumn="0" w:lastRowLastColumn="0"/>
              <w:rPr>
                <w:rFonts w:cs="Times New Roman"/>
                <w:sz w:val="24"/>
                <w:szCs w:val="24"/>
              </w:rPr>
            </w:pPr>
            <w:r w:rsidRPr="00FB1F71">
              <w:rPr>
                <w:rFonts w:cs="Times New Roman"/>
                <w:sz w:val="24"/>
                <w:szCs w:val="24"/>
              </w:rPr>
              <w:t>14.5</w:t>
            </w:r>
            <w:r>
              <w:rPr>
                <w:rFonts w:cs="Times New Roman"/>
                <w:sz w:val="24"/>
                <w:szCs w:val="24"/>
              </w:rPr>
              <w:t xml:space="preserve"> (</w:t>
            </w:r>
            <w:r w:rsidRPr="00FB1F71">
              <w:rPr>
                <w:rFonts w:cs="Times New Roman"/>
                <w:sz w:val="24"/>
                <w:szCs w:val="24"/>
              </w:rPr>
              <w:t>1.</w:t>
            </w:r>
            <w:r w:rsidR="00D84CB6">
              <w:rPr>
                <w:rFonts w:cs="Times New Roman"/>
                <w:sz w:val="24"/>
                <w:szCs w:val="24"/>
              </w:rPr>
              <w:t>8</w:t>
            </w:r>
            <w:r>
              <w:rPr>
                <w:rFonts w:cs="Times New Roman"/>
                <w:sz w:val="24"/>
                <w:szCs w:val="24"/>
              </w:rPr>
              <w:t>)</w:t>
            </w:r>
          </w:p>
        </w:tc>
        <w:tc>
          <w:tcPr>
            <w:tcW w:w="1661" w:type="dxa"/>
          </w:tcPr>
          <w:p w:rsidR="0069530A" w:rsidRPr="00FB1F71" w:rsidRDefault="0069530A" w:rsidP="00572789">
            <w:pPr>
              <w:jc w:val="center"/>
              <w:cnfStyle w:val="000000000000" w:firstRow="0" w:lastRow="0" w:firstColumn="0" w:lastColumn="0" w:oddVBand="0" w:evenVBand="0" w:oddHBand="0" w:evenHBand="0" w:firstRowFirstColumn="0" w:firstRowLastColumn="0" w:lastRowFirstColumn="0" w:lastRowLastColumn="0"/>
              <w:rPr>
                <w:rFonts w:cs="Times New Roman"/>
                <w:sz w:val="24"/>
                <w:szCs w:val="24"/>
              </w:rPr>
            </w:pPr>
            <w:r>
              <w:rPr>
                <w:rFonts w:cs="Times New Roman"/>
                <w:sz w:val="24"/>
                <w:szCs w:val="24"/>
              </w:rPr>
              <w:t>0.705</w:t>
            </w:r>
          </w:p>
        </w:tc>
        <w:tc>
          <w:tcPr>
            <w:tcW w:w="1821" w:type="dxa"/>
          </w:tcPr>
          <w:p w:rsidR="0069530A" w:rsidRPr="00FB1F71" w:rsidRDefault="0069530A" w:rsidP="00584E7C">
            <w:pPr>
              <w:jc w:val="center"/>
              <w:cnfStyle w:val="000000000000" w:firstRow="0" w:lastRow="0" w:firstColumn="0" w:lastColumn="0" w:oddVBand="0" w:evenVBand="0" w:oddHBand="0" w:evenHBand="0" w:firstRowFirstColumn="0" w:firstRowLastColumn="0" w:lastRowFirstColumn="0" w:lastRowLastColumn="0"/>
              <w:rPr>
                <w:rFonts w:cs="Times New Roman"/>
                <w:sz w:val="24"/>
                <w:szCs w:val="24"/>
              </w:rPr>
            </w:pPr>
            <w:r w:rsidRPr="00FB1F71">
              <w:rPr>
                <w:rFonts w:cs="Times New Roman"/>
                <w:sz w:val="24"/>
                <w:szCs w:val="24"/>
              </w:rPr>
              <w:t>108</w:t>
            </w:r>
          </w:p>
        </w:tc>
        <w:tc>
          <w:tcPr>
            <w:tcW w:w="1762" w:type="dxa"/>
          </w:tcPr>
          <w:p w:rsidR="0069530A" w:rsidRPr="00FB1F71" w:rsidRDefault="0069530A" w:rsidP="00572789">
            <w:pPr>
              <w:jc w:val="center"/>
              <w:cnfStyle w:val="000000000000" w:firstRow="0" w:lastRow="0" w:firstColumn="0" w:lastColumn="0" w:oddVBand="0" w:evenVBand="0" w:oddHBand="0" w:evenHBand="0" w:firstRowFirstColumn="0" w:firstRowLastColumn="0" w:lastRowFirstColumn="0" w:lastRowLastColumn="0"/>
              <w:rPr>
                <w:rFonts w:cs="Times New Roman"/>
                <w:sz w:val="24"/>
                <w:szCs w:val="24"/>
              </w:rPr>
            </w:pPr>
            <w:r w:rsidRPr="00FB1F71">
              <w:rPr>
                <w:rFonts w:cs="Times New Roman"/>
                <w:sz w:val="24"/>
                <w:szCs w:val="24"/>
              </w:rPr>
              <w:t>129</w:t>
            </w:r>
            <w:r>
              <w:rPr>
                <w:rFonts w:cs="Times New Roman"/>
                <w:sz w:val="24"/>
                <w:szCs w:val="24"/>
              </w:rPr>
              <w:t xml:space="preserve"> (</w:t>
            </w:r>
            <w:r w:rsidRPr="00FB1F71">
              <w:rPr>
                <w:rFonts w:cs="Times New Roman"/>
                <w:sz w:val="24"/>
                <w:szCs w:val="24"/>
              </w:rPr>
              <w:t>8</w:t>
            </w:r>
            <w:r>
              <w:rPr>
                <w:rFonts w:cs="Times New Roman"/>
                <w:sz w:val="24"/>
                <w:szCs w:val="24"/>
              </w:rPr>
              <w:t>)</w:t>
            </w:r>
          </w:p>
        </w:tc>
        <w:tc>
          <w:tcPr>
            <w:tcW w:w="1750" w:type="dxa"/>
          </w:tcPr>
          <w:p w:rsidR="0069530A" w:rsidRPr="00FB1F71" w:rsidRDefault="0069530A" w:rsidP="00584E7C">
            <w:pPr>
              <w:jc w:val="center"/>
              <w:cnfStyle w:val="000000000000" w:firstRow="0" w:lastRow="0" w:firstColumn="0" w:lastColumn="0" w:oddVBand="0" w:evenVBand="0" w:oddHBand="0" w:evenHBand="0" w:firstRowFirstColumn="0" w:firstRowLastColumn="0" w:lastRowFirstColumn="0" w:lastRowLastColumn="0"/>
              <w:rPr>
                <w:rFonts w:cs="Times New Roman"/>
                <w:sz w:val="24"/>
                <w:szCs w:val="24"/>
              </w:rPr>
            </w:pPr>
            <w:r w:rsidRPr="00FB1F71">
              <w:rPr>
                <w:rFonts w:cs="Times New Roman"/>
                <w:sz w:val="24"/>
                <w:szCs w:val="24"/>
              </w:rPr>
              <w:t>28</w:t>
            </w:r>
          </w:p>
        </w:tc>
        <w:tc>
          <w:tcPr>
            <w:tcW w:w="1750" w:type="dxa"/>
          </w:tcPr>
          <w:p w:rsidR="0069530A" w:rsidRPr="00FB1F71" w:rsidRDefault="0069530A" w:rsidP="00584E7C">
            <w:pPr>
              <w:jc w:val="center"/>
              <w:cnfStyle w:val="000000000000" w:firstRow="0" w:lastRow="0" w:firstColumn="0" w:lastColumn="0" w:oddVBand="0" w:evenVBand="0" w:oddHBand="0" w:evenHBand="0" w:firstRowFirstColumn="0" w:firstRowLastColumn="0" w:lastRowFirstColumn="0" w:lastRowLastColumn="0"/>
              <w:rPr>
                <w:rFonts w:cs="Times New Roman"/>
                <w:sz w:val="24"/>
                <w:szCs w:val="24"/>
              </w:rPr>
            </w:pPr>
            <w:r w:rsidRPr="00FB1F71">
              <w:rPr>
                <w:rFonts w:cs="Times New Roman"/>
                <w:sz w:val="24"/>
                <w:szCs w:val="24"/>
              </w:rPr>
              <w:t>13</w:t>
            </w:r>
          </w:p>
        </w:tc>
        <w:tc>
          <w:tcPr>
            <w:tcW w:w="1692" w:type="dxa"/>
          </w:tcPr>
          <w:p w:rsidR="0069530A" w:rsidRPr="00FB1F71" w:rsidRDefault="0069530A" w:rsidP="00584E7C">
            <w:pPr>
              <w:jc w:val="center"/>
              <w:cnfStyle w:val="000000000000" w:firstRow="0" w:lastRow="0" w:firstColumn="0" w:lastColumn="0" w:oddVBand="0" w:evenVBand="0" w:oddHBand="0" w:evenHBand="0" w:firstRowFirstColumn="0" w:firstRowLastColumn="0" w:lastRowFirstColumn="0" w:lastRowLastColumn="0"/>
              <w:rPr>
                <w:rFonts w:cs="Times New Roman"/>
                <w:sz w:val="24"/>
                <w:szCs w:val="24"/>
              </w:rPr>
            </w:pPr>
            <w:r w:rsidRPr="00FB1F71">
              <w:rPr>
                <w:rFonts w:cs="Times New Roman"/>
                <w:sz w:val="24"/>
                <w:szCs w:val="24"/>
              </w:rPr>
              <w:t>6</w:t>
            </w:r>
          </w:p>
        </w:tc>
      </w:tr>
      <w:tr w:rsidR="0069530A" w:rsidRPr="00FB1F71" w:rsidTr="0069530A">
        <w:trPr>
          <w:trHeight w:val="533"/>
        </w:trPr>
        <w:tc>
          <w:tcPr>
            <w:cnfStyle w:val="001000000000" w:firstRow="0" w:lastRow="0" w:firstColumn="1" w:lastColumn="0" w:oddVBand="0" w:evenVBand="0" w:oddHBand="0" w:evenHBand="0" w:firstRowFirstColumn="0" w:firstRowLastColumn="0" w:lastRowFirstColumn="0" w:lastRowLastColumn="0"/>
            <w:tcW w:w="1808" w:type="dxa"/>
          </w:tcPr>
          <w:p w:rsidR="0069530A" w:rsidRPr="00FB1F71" w:rsidRDefault="0069530A" w:rsidP="00584E7C">
            <w:pPr>
              <w:jc w:val="center"/>
              <w:rPr>
                <w:rFonts w:cs="Times New Roman"/>
                <w:b w:val="0"/>
                <w:sz w:val="24"/>
                <w:szCs w:val="24"/>
              </w:rPr>
            </w:pPr>
            <w:r w:rsidRPr="00FB1F71">
              <w:rPr>
                <w:rFonts w:cs="Times New Roman"/>
                <w:b w:val="0"/>
                <w:sz w:val="24"/>
                <w:szCs w:val="24"/>
              </w:rPr>
              <w:t>Pow</w:t>
            </w:r>
          </w:p>
        </w:tc>
        <w:tc>
          <w:tcPr>
            <w:tcW w:w="1785" w:type="dxa"/>
          </w:tcPr>
          <w:p w:rsidR="0069530A" w:rsidRPr="00FB1F71" w:rsidRDefault="0069530A" w:rsidP="003B7BDC">
            <w:pPr>
              <w:jc w:val="center"/>
              <w:cnfStyle w:val="000000000000" w:firstRow="0" w:lastRow="0" w:firstColumn="0" w:lastColumn="0" w:oddVBand="0" w:evenVBand="0" w:oddHBand="0" w:evenHBand="0" w:firstRowFirstColumn="0" w:firstRowLastColumn="0" w:lastRowFirstColumn="0" w:lastRowLastColumn="0"/>
              <w:rPr>
                <w:rFonts w:cs="Times New Roman"/>
                <w:sz w:val="24"/>
                <w:szCs w:val="24"/>
              </w:rPr>
            </w:pPr>
            <w:r w:rsidRPr="00FB1F71">
              <w:rPr>
                <w:rFonts w:cs="Times New Roman"/>
                <w:sz w:val="24"/>
                <w:szCs w:val="24"/>
              </w:rPr>
              <w:t>10</w:t>
            </w:r>
            <w:r w:rsidR="003B7BDC">
              <w:rPr>
                <w:rFonts w:cs="Times New Roman"/>
                <w:sz w:val="24"/>
                <w:szCs w:val="24"/>
              </w:rPr>
              <w:t>.0</w:t>
            </w:r>
            <w:r>
              <w:rPr>
                <w:rFonts w:cs="Times New Roman"/>
                <w:sz w:val="24"/>
                <w:szCs w:val="24"/>
              </w:rPr>
              <w:t xml:space="preserve"> (</w:t>
            </w:r>
            <w:r w:rsidRPr="00FB1F71">
              <w:rPr>
                <w:rFonts w:cs="Times New Roman"/>
                <w:sz w:val="24"/>
                <w:szCs w:val="24"/>
              </w:rPr>
              <w:t>1.</w:t>
            </w:r>
            <w:r>
              <w:rPr>
                <w:rFonts w:cs="Times New Roman"/>
                <w:sz w:val="24"/>
                <w:szCs w:val="24"/>
              </w:rPr>
              <w:t>4)</w:t>
            </w:r>
          </w:p>
        </w:tc>
        <w:tc>
          <w:tcPr>
            <w:tcW w:w="1661" w:type="dxa"/>
          </w:tcPr>
          <w:p w:rsidR="0069530A" w:rsidRPr="00FB1F71" w:rsidRDefault="0069530A" w:rsidP="00572789">
            <w:pPr>
              <w:jc w:val="center"/>
              <w:cnfStyle w:val="000000000000" w:firstRow="0" w:lastRow="0" w:firstColumn="0" w:lastColumn="0" w:oddVBand="0" w:evenVBand="0" w:oddHBand="0" w:evenHBand="0" w:firstRowFirstColumn="0" w:firstRowLastColumn="0" w:lastRowFirstColumn="0" w:lastRowLastColumn="0"/>
              <w:rPr>
                <w:rFonts w:cs="Times New Roman"/>
                <w:sz w:val="24"/>
                <w:szCs w:val="24"/>
              </w:rPr>
            </w:pPr>
            <w:r>
              <w:rPr>
                <w:rFonts w:cs="Times New Roman"/>
                <w:sz w:val="24"/>
                <w:szCs w:val="24"/>
              </w:rPr>
              <w:t>0.559</w:t>
            </w:r>
          </w:p>
        </w:tc>
        <w:tc>
          <w:tcPr>
            <w:tcW w:w="1821" w:type="dxa"/>
          </w:tcPr>
          <w:p w:rsidR="0069530A" w:rsidRPr="00FB1F71" w:rsidRDefault="0069530A" w:rsidP="00584E7C">
            <w:pPr>
              <w:jc w:val="center"/>
              <w:cnfStyle w:val="000000000000" w:firstRow="0" w:lastRow="0" w:firstColumn="0" w:lastColumn="0" w:oddVBand="0" w:evenVBand="0" w:oddHBand="0" w:evenHBand="0" w:firstRowFirstColumn="0" w:firstRowLastColumn="0" w:lastRowFirstColumn="0" w:lastRowLastColumn="0"/>
              <w:rPr>
                <w:rFonts w:cs="Times New Roman"/>
                <w:sz w:val="24"/>
                <w:szCs w:val="24"/>
              </w:rPr>
            </w:pPr>
            <w:r w:rsidRPr="00FB1F71">
              <w:rPr>
                <w:rFonts w:cs="Times New Roman"/>
                <w:sz w:val="24"/>
                <w:szCs w:val="24"/>
              </w:rPr>
              <w:t>318</w:t>
            </w:r>
          </w:p>
        </w:tc>
        <w:tc>
          <w:tcPr>
            <w:tcW w:w="1762" w:type="dxa"/>
          </w:tcPr>
          <w:p w:rsidR="0069530A" w:rsidRPr="00FB1F71" w:rsidRDefault="0069530A" w:rsidP="00572789">
            <w:pPr>
              <w:jc w:val="center"/>
              <w:cnfStyle w:val="000000000000" w:firstRow="0" w:lastRow="0" w:firstColumn="0" w:lastColumn="0" w:oddVBand="0" w:evenVBand="0" w:oddHBand="0" w:evenHBand="0" w:firstRowFirstColumn="0" w:firstRowLastColumn="0" w:lastRowFirstColumn="0" w:lastRowLastColumn="0"/>
              <w:rPr>
                <w:rFonts w:cs="Times New Roman"/>
                <w:sz w:val="24"/>
                <w:szCs w:val="24"/>
              </w:rPr>
            </w:pPr>
            <w:r w:rsidRPr="00FB1F71">
              <w:rPr>
                <w:rFonts w:cs="Times New Roman"/>
                <w:sz w:val="24"/>
                <w:szCs w:val="24"/>
              </w:rPr>
              <w:t>68</w:t>
            </w:r>
            <w:r>
              <w:rPr>
                <w:rFonts w:cs="Times New Roman"/>
                <w:sz w:val="24"/>
                <w:szCs w:val="24"/>
              </w:rPr>
              <w:t xml:space="preserve"> (</w:t>
            </w:r>
            <w:r w:rsidRPr="00FB1F71">
              <w:rPr>
                <w:rFonts w:cs="Times New Roman"/>
                <w:sz w:val="24"/>
                <w:szCs w:val="24"/>
              </w:rPr>
              <w:t>23</w:t>
            </w:r>
            <w:r>
              <w:rPr>
                <w:rFonts w:cs="Times New Roman"/>
                <w:sz w:val="24"/>
                <w:szCs w:val="24"/>
              </w:rPr>
              <w:t>)</w:t>
            </w:r>
          </w:p>
        </w:tc>
        <w:tc>
          <w:tcPr>
            <w:tcW w:w="1750" w:type="dxa"/>
          </w:tcPr>
          <w:p w:rsidR="0069530A" w:rsidRPr="00FB1F71" w:rsidRDefault="0069530A" w:rsidP="00584E7C">
            <w:pPr>
              <w:jc w:val="center"/>
              <w:cnfStyle w:val="000000000000" w:firstRow="0" w:lastRow="0" w:firstColumn="0" w:lastColumn="0" w:oddVBand="0" w:evenVBand="0" w:oddHBand="0" w:evenHBand="0" w:firstRowFirstColumn="0" w:firstRowLastColumn="0" w:lastRowFirstColumn="0" w:lastRowLastColumn="0"/>
              <w:rPr>
                <w:rFonts w:cs="Times New Roman"/>
                <w:sz w:val="24"/>
                <w:szCs w:val="24"/>
              </w:rPr>
            </w:pPr>
            <w:r w:rsidRPr="00FB1F71">
              <w:rPr>
                <w:rFonts w:cs="Times New Roman"/>
                <w:sz w:val="24"/>
                <w:szCs w:val="24"/>
              </w:rPr>
              <w:t>13</w:t>
            </w:r>
          </w:p>
        </w:tc>
        <w:tc>
          <w:tcPr>
            <w:tcW w:w="1750" w:type="dxa"/>
          </w:tcPr>
          <w:p w:rsidR="0069530A" w:rsidRPr="00FB1F71" w:rsidRDefault="0069530A" w:rsidP="00584E7C">
            <w:pPr>
              <w:jc w:val="center"/>
              <w:cnfStyle w:val="000000000000" w:firstRow="0" w:lastRow="0" w:firstColumn="0" w:lastColumn="0" w:oddVBand="0" w:evenVBand="0" w:oddHBand="0" w:evenHBand="0" w:firstRowFirstColumn="0" w:firstRowLastColumn="0" w:lastRowFirstColumn="0" w:lastRowLastColumn="0"/>
              <w:rPr>
                <w:rFonts w:cs="Times New Roman"/>
                <w:sz w:val="24"/>
                <w:szCs w:val="24"/>
              </w:rPr>
            </w:pPr>
            <w:r w:rsidRPr="00FB1F71">
              <w:rPr>
                <w:rFonts w:cs="Times New Roman"/>
                <w:sz w:val="24"/>
                <w:szCs w:val="24"/>
              </w:rPr>
              <w:t>11</w:t>
            </w:r>
          </w:p>
        </w:tc>
        <w:tc>
          <w:tcPr>
            <w:tcW w:w="1692" w:type="dxa"/>
          </w:tcPr>
          <w:p w:rsidR="0069530A" w:rsidRPr="00FB1F71" w:rsidRDefault="0069530A" w:rsidP="00584E7C">
            <w:pPr>
              <w:jc w:val="center"/>
              <w:cnfStyle w:val="000000000000" w:firstRow="0" w:lastRow="0" w:firstColumn="0" w:lastColumn="0" w:oddVBand="0" w:evenVBand="0" w:oddHBand="0" w:evenHBand="0" w:firstRowFirstColumn="0" w:firstRowLastColumn="0" w:lastRowFirstColumn="0" w:lastRowLastColumn="0"/>
              <w:rPr>
                <w:rFonts w:cs="Times New Roman"/>
                <w:sz w:val="24"/>
                <w:szCs w:val="24"/>
              </w:rPr>
            </w:pPr>
            <w:r w:rsidRPr="00FB1F71">
              <w:rPr>
                <w:rFonts w:cs="Times New Roman"/>
                <w:sz w:val="24"/>
                <w:szCs w:val="24"/>
              </w:rPr>
              <w:t>8</w:t>
            </w:r>
          </w:p>
        </w:tc>
      </w:tr>
      <w:tr w:rsidR="0069530A" w:rsidRPr="00FB1F71" w:rsidTr="0069530A">
        <w:trPr>
          <w:trHeight w:val="533"/>
        </w:trPr>
        <w:tc>
          <w:tcPr>
            <w:cnfStyle w:val="001000000000" w:firstRow="0" w:lastRow="0" w:firstColumn="1" w:lastColumn="0" w:oddVBand="0" w:evenVBand="0" w:oddHBand="0" w:evenHBand="0" w:firstRowFirstColumn="0" w:firstRowLastColumn="0" w:lastRowFirstColumn="0" w:lastRowLastColumn="0"/>
            <w:tcW w:w="1808" w:type="dxa"/>
          </w:tcPr>
          <w:p w:rsidR="0069530A" w:rsidRPr="00FB1F71" w:rsidRDefault="0069530A" w:rsidP="00584E7C">
            <w:pPr>
              <w:jc w:val="center"/>
              <w:rPr>
                <w:rFonts w:cs="Times New Roman"/>
                <w:b w:val="0"/>
                <w:sz w:val="24"/>
                <w:szCs w:val="24"/>
              </w:rPr>
            </w:pPr>
            <w:r w:rsidRPr="00FB1F71">
              <w:rPr>
                <w:rFonts w:cs="Times New Roman"/>
                <w:b w:val="0"/>
                <w:sz w:val="24"/>
                <w:szCs w:val="24"/>
              </w:rPr>
              <w:t>Blackwater</w:t>
            </w:r>
          </w:p>
        </w:tc>
        <w:tc>
          <w:tcPr>
            <w:tcW w:w="1785" w:type="dxa"/>
          </w:tcPr>
          <w:p w:rsidR="0069530A" w:rsidRPr="00FB1F71" w:rsidRDefault="0069530A" w:rsidP="003B7BDC">
            <w:pPr>
              <w:jc w:val="center"/>
              <w:cnfStyle w:val="000000000000" w:firstRow="0" w:lastRow="0" w:firstColumn="0" w:lastColumn="0" w:oddVBand="0" w:evenVBand="0" w:oddHBand="0" w:evenHBand="0" w:firstRowFirstColumn="0" w:firstRowLastColumn="0" w:lastRowFirstColumn="0" w:lastRowLastColumn="0"/>
              <w:rPr>
                <w:rFonts w:cs="Times New Roman"/>
                <w:sz w:val="24"/>
                <w:szCs w:val="24"/>
              </w:rPr>
            </w:pPr>
            <w:r w:rsidRPr="00FB1F71">
              <w:rPr>
                <w:rFonts w:cs="Times New Roman"/>
                <w:sz w:val="24"/>
                <w:szCs w:val="24"/>
              </w:rPr>
              <w:t>6.9</w:t>
            </w:r>
            <w:r>
              <w:rPr>
                <w:rFonts w:cs="Times New Roman"/>
                <w:sz w:val="24"/>
                <w:szCs w:val="24"/>
              </w:rPr>
              <w:t xml:space="preserve"> (</w:t>
            </w:r>
            <w:r w:rsidRPr="00FB1F71">
              <w:rPr>
                <w:rFonts w:cs="Times New Roman"/>
                <w:sz w:val="24"/>
                <w:szCs w:val="24"/>
              </w:rPr>
              <w:t>2.</w:t>
            </w:r>
            <w:r w:rsidR="003B7BDC">
              <w:rPr>
                <w:rFonts w:cs="Times New Roman"/>
                <w:sz w:val="24"/>
                <w:szCs w:val="24"/>
              </w:rPr>
              <w:t>3</w:t>
            </w:r>
            <w:r>
              <w:rPr>
                <w:rFonts w:cs="Times New Roman"/>
                <w:sz w:val="24"/>
                <w:szCs w:val="24"/>
              </w:rPr>
              <w:t>)</w:t>
            </w:r>
          </w:p>
        </w:tc>
        <w:tc>
          <w:tcPr>
            <w:tcW w:w="1661" w:type="dxa"/>
          </w:tcPr>
          <w:p w:rsidR="0069530A" w:rsidRPr="00FB1F71" w:rsidRDefault="0069530A" w:rsidP="00572789">
            <w:pPr>
              <w:jc w:val="center"/>
              <w:cnfStyle w:val="000000000000" w:firstRow="0" w:lastRow="0" w:firstColumn="0" w:lastColumn="0" w:oddVBand="0" w:evenVBand="0" w:oddHBand="0" w:evenHBand="0" w:firstRowFirstColumn="0" w:firstRowLastColumn="0" w:lastRowFirstColumn="0" w:lastRowLastColumn="0"/>
              <w:rPr>
                <w:rFonts w:cs="Times New Roman"/>
                <w:sz w:val="24"/>
                <w:szCs w:val="24"/>
              </w:rPr>
            </w:pPr>
            <w:r>
              <w:rPr>
                <w:rFonts w:cs="Times New Roman"/>
                <w:sz w:val="24"/>
                <w:szCs w:val="24"/>
              </w:rPr>
              <w:t>0.311</w:t>
            </w:r>
          </w:p>
        </w:tc>
        <w:tc>
          <w:tcPr>
            <w:tcW w:w="1821" w:type="dxa"/>
          </w:tcPr>
          <w:p w:rsidR="0069530A" w:rsidRPr="00FB1F71" w:rsidRDefault="0069530A" w:rsidP="00584E7C">
            <w:pPr>
              <w:jc w:val="center"/>
              <w:cnfStyle w:val="000000000000" w:firstRow="0" w:lastRow="0" w:firstColumn="0" w:lastColumn="0" w:oddVBand="0" w:evenVBand="0" w:oddHBand="0" w:evenHBand="0" w:firstRowFirstColumn="0" w:firstRowLastColumn="0" w:lastRowFirstColumn="0" w:lastRowLastColumn="0"/>
              <w:rPr>
                <w:rFonts w:cs="Times New Roman"/>
                <w:sz w:val="24"/>
                <w:szCs w:val="24"/>
              </w:rPr>
            </w:pPr>
            <w:r w:rsidRPr="00FB1F71">
              <w:rPr>
                <w:rFonts w:cs="Times New Roman"/>
                <w:sz w:val="24"/>
                <w:szCs w:val="24"/>
              </w:rPr>
              <w:t>336</w:t>
            </w:r>
          </w:p>
        </w:tc>
        <w:tc>
          <w:tcPr>
            <w:tcW w:w="1762" w:type="dxa"/>
          </w:tcPr>
          <w:p w:rsidR="0069530A" w:rsidRPr="00FB1F71" w:rsidRDefault="0069530A" w:rsidP="00584E7C">
            <w:pPr>
              <w:jc w:val="center"/>
              <w:cnfStyle w:val="000000000000" w:firstRow="0" w:lastRow="0" w:firstColumn="0" w:lastColumn="0" w:oddVBand="0" w:evenVBand="0" w:oddHBand="0" w:evenHBand="0" w:firstRowFirstColumn="0" w:firstRowLastColumn="0" w:lastRowFirstColumn="0" w:lastRowLastColumn="0"/>
              <w:rPr>
                <w:rFonts w:cs="Times New Roman"/>
                <w:sz w:val="24"/>
                <w:szCs w:val="24"/>
              </w:rPr>
            </w:pPr>
          </w:p>
        </w:tc>
        <w:tc>
          <w:tcPr>
            <w:tcW w:w="1750" w:type="dxa"/>
          </w:tcPr>
          <w:p w:rsidR="0069530A" w:rsidRPr="00FB1F71" w:rsidRDefault="0069530A" w:rsidP="00584E7C">
            <w:pPr>
              <w:keepNext/>
              <w:jc w:val="center"/>
              <w:cnfStyle w:val="000000000000" w:firstRow="0" w:lastRow="0" w:firstColumn="0" w:lastColumn="0" w:oddVBand="0" w:evenVBand="0" w:oddHBand="0" w:evenHBand="0" w:firstRowFirstColumn="0" w:firstRowLastColumn="0" w:lastRowFirstColumn="0" w:lastRowLastColumn="0"/>
              <w:rPr>
                <w:rFonts w:cs="Times New Roman"/>
                <w:sz w:val="24"/>
                <w:szCs w:val="24"/>
              </w:rPr>
            </w:pPr>
            <w:r w:rsidRPr="00FB1F71">
              <w:rPr>
                <w:rFonts w:cs="Times New Roman"/>
                <w:sz w:val="24"/>
                <w:szCs w:val="24"/>
              </w:rPr>
              <w:t>-13</w:t>
            </w:r>
          </w:p>
        </w:tc>
        <w:tc>
          <w:tcPr>
            <w:tcW w:w="1750" w:type="dxa"/>
          </w:tcPr>
          <w:p w:rsidR="0069530A" w:rsidRPr="00FB1F71" w:rsidRDefault="0069530A" w:rsidP="00584E7C">
            <w:pPr>
              <w:keepNext/>
              <w:jc w:val="center"/>
              <w:cnfStyle w:val="000000000000" w:firstRow="0" w:lastRow="0" w:firstColumn="0" w:lastColumn="0" w:oddVBand="0" w:evenVBand="0" w:oddHBand="0" w:evenHBand="0" w:firstRowFirstColumn="0" w:firstRowLastColumn="0" w:lastRowFirstColumn="0" w:lastRowLastColumn="0"/>
              <w:rPr>
                <w:rFonts w:cs="Times New Roman"/>
                <w:sz w:val="24"/>
                <w:szCs w:val="24"/>
              </w:rPr>
            </w:pPr>
            <w:r w:rsidRPr="00FB1F71">
              <w:rPr>
                <w:rFonts w:cs="Times New Roman"/>
                <w:sz w:val="24"/>
                <w:szCs w:val="24"/>
              </w:rPr>
              <w:t>-1</w:t>
            </w:r>
          </w:p>
        </w:tc>
        <w:tc>
          <w:tcPr>
            <w:tcW w:w="1692" w:type="dxa"/>
          </w:tcPr>
          <w:p w:rsidR="0069530A" w:rsidRPr="00FB1F71" w:rsidRDefault="0069530A" w:rsidP="00584E7C">
            <w:pPr>
              <w:keepNext/>
              <w:jc w:val="center"/>
              <w:cnfStyle w:val="000000000000" w:firstRow="0" w:lastRow="0" w:firstColumn="0" w:lastColumn="0" w:oddVBand="0" w:evenVBand="0" w:oddHBand="0" w:evenHBand="0" w:firstRowFirstColumn="0" w:firstRowLastColumn="0" w:lastRowFirstColumn="0" w:lastRowLastColumn="0"/>
              <w:rPr>
                <w:rFonts w:cs="Times New Roman"/>
                <w:sz w:val="24"/>
                <w:szCs w:val="24"/>
              </w:rPr>
            </w:pPr>
            <w:r w:rsidRPr="00FB1F71">
              <w:rPr>
                <w:rFonts w:cs="Times New Roman"/>
                <w:sz w:val="24"/>
                <w:szCs w:val="24"/>
              </w:rPr>
              <w:t>-4</w:t>
            </w:r>
          </w:p>
        </w:tc>
      </w:tr>
    </w:tbl>
    <w:p w:rsidR="00DD0433" w:rsidRPr="00D8254C" w:rsidRDefault="00DD0433" w:rsidP="00DD0433">
      <w:pPr>
        <w:spacing w:line="240" w:lineRule="auto"/>
        <w:rPr>
          <w:b/>
          <w:vanish/>
          <w:sz w:val="2"/>
          <w:szCs w:val="20"/>
        </w:rPr>
      </w:pPr>
    </w:p>
    <w:p w:rsidR="00FE20C4" w:rsidRDefault="00FE20C4"/>
    <w:p w:rsidR="00FE20C4" w:rsidRDefault="00FE20C4"/>
    <w:p w:rsidR="006E6FC3" w:rsidRDefault="006E6FC3"/>
    <w:sectPr w:rsidR="006E6FC3" w:rsidSect="006317F8">
      <w:headerReference w:type="even" r:id="rId12"/>
      <w:headerReference w:type="default" r:id="rId13"/>
      <w:headerReference w:type="first" r:id="rId14"/>
      <w:pgSz w:w="16838" w:h="11906" w:orient="landscape"/>
      <w:pgMar w:top="1440" w:right="1440" w:bottom="1440" w:left="1440" w:header="706" w:footer="706" w:gutter="0"/>
      <w:lnNumType w:countBy="1" w:restart="continuous"/>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C0B95" w:rsidRDefault="00DC0B95">
      <w:pPr>
        <w:spacing w:after="0" w:line="240" w:lineRule="auto"/>
      </w:pPr>
      <w:r>
        <w:separator/>
      </w:r>
    </w:p>
  </w:endnote>
  <w:endnote w:type="continuationSeparator" w:id="0">
    <w:p w:rsidR="00DC0B95" w:rsidRDefault="00DC0B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45171419"/>
      <w:docPartObj>
        <w:docPartGallery w:val="Page Numbers (Bottom of Page)"/>
        <w:docPartUnique/>
      </w:docPartObj>
    </w:sdtPr>
    <w:sdtEndPr>
      <w:rPr>
        <w:noProof/>
      </w:rPr>
    </w:sdtEndPr>
    <w:sdtContent>
      <w:p w:rsidR="0019512B" w:rsidRDefault="0019512B">
        <w:pPr>
          <w:pStyle w:val="Footer"/>
          <w:jc w:val="right"/>
        </w:pPr>
        <w:r>
          <w:fldChar w:fldCharType="begin"/>
        </w:r>
        <w:r>
          <w:instrText xml:space="preserve"> PAGE   \* MERGEFORMAT </w:instrText>
        </w:r>
        <w:r>
          <w:fldChar w:fldCharType="separate"/>
        </w:r>
        <w:r w:rsidR="0099254E">
          <w:rPr>
            <w:noProof/>
          </w:rPr>
          <w:t>17</w:t>
        </w:r>
        <w:r>
          <w:rPr>
            <w:noProof/>
          </w:rPr>
          <w:fldChar w:fldCharType="end"/>
        </w:r>
      </w:p>
    </w:sdtContent>
  </w:sdt>
  <w:p w:rsidR="0019512B" w:rsidRDefault="0019512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C0B95" w:rsidRDefault="00DC0B95">
      <w:pPr>
        <w:spacing w:after="0" w:line="240" w:lineRule="auto"/>
      </w:pPr>
      <w:r>
        <w:separator/>
      </w:r>
    </w:p>
  </w:footnote>
  <w:footnote w:type="continuationSeparator" w:id="0">
    <w:p w:rsidR="00DC0B95" w:rsidRDefault="00DC0B9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17F8" w:rsidRPr="006317F8" w:rsidRDefault="006317F8" w:rsidP="006317F8">
    <w:pPr>
      <w:pStyle w:val="Header"/>
    </w:pPr>
    <w:r>
      <w:t>Word Count including tables and figures (Excluding References): 4</w:t>
    </w:r>
    <w:r w:rsidR="002F01A0">
      <w:t>637</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17F8" w:rsidRDefault="006317F8">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17F8" w:rsidRDefault="006317F8">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17F8" w:rsidRDefault="006317F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D9C6A69"/>
    <w:multiLevelType w:val="hybridMultilevel"/>
    <w:tmpl w:val="169492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365C187E"/>
    <w:multiLevelType w:val="hybridMultilevel"/>
    <w:tmpl w:val="A7F286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36E525B3"/>
    <w:multiLevelType w:val="hybridMultilevel"/>
    <w:tmpl w:val="216EDD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530C43D6"/>
    <w:multiLevelType w:val="hybridMultilevel"/>
    <w:tmpl w:val="5B1EE304"/>
    <w:lvl w:ilvl="0" w:tplc="08726920">
      <w:start w:val="4"/>
      <w:numFmt w:val="bullet"/>
      <w:lvlText w:val=""/>
      <w:lvlJc w:val="left"/>
      <w:pPr>
        <w:ind w:left="390" w:hanging="360"/>
      </w:pPr>
      <w:rPr>
        <w:rFonts w:ascii="Symbol" w:eastAsiaTheme="minorHAnsi" w:hAnsi="Symbol" w:cstheme="minorBidi" w:hint="default"/>
      </w:rPr>
    </w:lvl>
    <w:lvl w:ilvl="1" w:tplc="08090003" w:tentative="1">
      <w:start w:val="1"/>
      <w:numFmt w:val="bullet"/>
      <w:lvlText w:val="o"/>
      <w:lvlJc w:val="left"/>
      <w:pPr>
        <w:ind w:left="1110" w:hanging="360"/>
      </w:pPr>
      <w:rPr>
        <w:rFonts w:ascii="Courier New" w:hAnsi="Courier New" w:cs="Courier New" w:hint="default"/>
      </w:rPr>
    </w:lvl>
    <w:lvl w:ilvl="2" w:tplc="08090005" w:tentative="1">
      <w:start w:val="1"/>
      <w:numFmt w:val="bullet"/>
      <w:lvlText w:val=""/>
      <w:lvlJc w:val="left"/>
      <w:pPr>
        <w:ind w:left="1830" w:hanging="360"/>
      </w:pPr>
      <w:rPr>
        <w:rFonts w:ascii="Wingdings" w:hAnsi="Wingdings" w:hint="default"/>
      </w:rPr>
    </w:lvl>
    <w:lvl w:ilvl="3" w:tplc="08090001" w:tentative="1">
      <w:start w:val="1"/>
      <w:numFmt w:val="bullet"/>
      <w:lvlText w:val=""/>
      <w:lvlJc w:val="left"/>
      <w:pPr>
        <w:ind w:left="2550" w:hanging="360"/>
      </w:pPr>
      <w:rPr>
        <w:rFonts w:ascii="Symbol" w:hAnsi="Symbol" w:hint="default"/>
      </w:rPr>
    </w:lvl>
    <w:lvl w:ilvl="4" w:tplc="08090003" w:tentative="1">
      <w:start w:val="1"/>
      <w:numFmt w:val="bullet"/>
      <w:lvlText w:val="o"/>
      <w:lvlJc w:val="left"/>
      <w:pPr>
        <w:ind w:left="3270" w:hanging="360"/>
      </w:pPr>
      <w:rPr>
        <w:rFonts w:ascii="Courier New" w:hAnsi="Courier New" w:cs="Courier New" w:hint="default"/>
      </w:rPr>
    </w:lvl>
    <w:lvl w:ilvl="5" w:tplc="08090005" w:tentative="1">
      <w:start w:val="1"/>
      <w:numFmt w:val="bullet"/>
      <w:lvlText w:val=""/>
      <w:lvlJc w:val="left"/>
      <w:pPr>
        <w:ind w:left="3990" w:hanging="360"/>
      </w:pPr>
      <w:rPr>
        <w:rFonts w:ascii="Wingdings" w:hAnsi="Wingdings" w:hint="default"/>
      </w:rPr>
    </w:lvl>
    <w:lvl w:ilvl="6" w:tplc="08090001" w:tentative="1">
      <w:start w:val="1"/>
      <w:numFmt w:val="bullet"/>
      <w:lvlText w:val=""/>
      <w:lvlJc w:val="left"/>
      <w:pPr>
        <w:ind w:left="4710" w:hanging="360"/>
      </w:pPr>
      <w:rPr>
        <w:rFonts w:ascii="Symbol" w:hAnsi="Symbol" w:hint="default"/>
      </w:rPr>
    </w:lvl>
    <w:lvl w:ilvl="7" w:tplc="08090003" w:tentative="1">
      <w:start w:val="1"/>
      <w:numFmt w:val="bullet"/>
      <w:lvlText w:val="o"/>
      <w:lvlJc w:val="left"/>
      <w:pPr>
        <w:ind w:left="5430" w:hanging="360"/>
      </w:pPr>
      <w:rPr>
        <w:rFonts w:ascii="Courier New" w:hAnsi="Courier New" w:cs="Courier New" w:hint="default"/>
      </w:rPr>
    </w:lvl>
    <w:lvl w:ilvl="8" w:tplc="08090005" w:tentative="1">
      <w:start w:val="1"/>
      <w:numFmt w:val="bullet"/>
      <w:lvlText w:val=""/>
      <w:lvlJc w:val="left"/>
      <w:pPr>
        <w:ind w:left="6150" w:hanging="360"/>
      </w:pPr>
      <w:rPr>
        <w:rFonts w:ascii="Wingdings" w:hAnsi="Wingdings" w:hint="default"/>
      </w:rPr>
    </w:lvl>
  </w:abstractNum>
  <w:abstractNum w:abstractNumId="4">
    <w:nsid w:val="583B1769"/>
    <w:multiLevelType w:val="hybridMultilevel"/>
    <w:tmpl w:val="F76EFB0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61C74C9D"/>
    <w:multiLevelType w:val="multilevel"/>
    <w:tmpl w:val="AD344588"/>
    <w:lvl w:ilvl="0">
      <w:start w:val="5"/>
      <w:numFmt w:val="decimal"/>
      <w:pStyle w:val="Heading1"/>
      <w:lvlText w:val="%1"/>
      <w:lvlJc w:val="left"/>
      <w:pPr>
        <w:ind w:left="432" w:hanging="432"/>
      </w:pPr>
      <w:rPr>
        <w:rFonts w:hint="default"/>
      </w:rPr>
    </w:lvl>
    <w:lvl w:ilvl="1">
      <w:start w:val="1"/>
      <w:numFmt w:val="decimal"/>
      <w:pStyle w:val="Heading2"/>
      <w:lvlText w:val="%1.%2"/>
      <w:lvlJc w:val="left"/>
      <w:pPr>
        <w:ind w:left="576" w:hanging="576"/>
      </w:pPr>
      <w:rPr>
        <w:rFonts w:hint="default"/>
      </w:rPr>
    </w:lvl>
    <w:lvl w:ilvl="2">
      <w:start w:val="1"/>
      <w:numFmt w:val="decimal"/>
      <w:pStyle w:val="Heading3"/>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6">
    <w:nsid w:val="680B2DC7"/>
    <w:multiLevelType w:val="hybridMultilevel"/>
    <w:tmpl w:val="C6B822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689E4000"/>
    <w:multiLevelType w:val="hybridMultilevel"/>
    <w:tmpl w:val="BD9A6836"/>
    <w:lvl w:ilvl="0" w:tplc="946EEC66">
      <w:numFmt w:val="bullet"/>
      <w:lvlText w:val="-"/>
      <w:lvlJc w:val="left"/>
      <w:pPr>
        <w:ind w:left="720" w:hanging="360"/>
      </w:pPr>
      <w:rPr>
        <w:rFonts w:ascii="Calibri" w:eastAsia="Calibri" w:hAnsi="Calibri" w:cs="Times New Roman"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num w:numId="1">
    <w:abstractNumId w:val="5"/>
  </w:num>
  <w:num w:numId="2">
    <w:abstractNumId w:val="5"/>
  </w:num>
  <w:num w:numId="3">
    <w:abstractNumId w:val="5"/>
  </w:num>
  <w:num w:numId="4">
    <w:abstractNumId w:val="5"/>
  </w:num>
  <w:num w:numId="5">
    <w:abstractNumId w:val="5"/>
  </w:num>
  <w:num w:numId="6">
    <w:abstractNumId w:val="5"/>
  </w:num>
  <w:num w:numId="7">
    <w:abstractNumId w:val="5"/>
  </w:num>
  <w:num w:numId="8">
    <w:abstractNumId w:val="4"/>
  </w:num>
  <w:num w:numId="9">
    <w:abstractNumId w:val="2"/>
  </w:num>
  <w:num w:numId="10">
    <w:abstractNumId w:val="1"/>
  </w:num>
  <w:num w:numId="11">
    <w:abstractNumId w:val="3"/>
  </w:num>
  <w:num w:numId="12">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0"/>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J Environment Quality &lt;/Style&gt;&lt;LeftDelim&gt;{&lt;/LeftDelim&gt;&lt;RightDelim&gt;}&lt;/RightDelim&gt;&lt;FontName&gt;Times New Roman&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9as5d02twzp5ie9vsoxps2reawzfdafp50s&quot;&gt;My EndNote Library&lt;record-ids&gt;&lt;item&gt;785&lt;/item&gt;&lt;item&gt;786&lt;/item&gt;&lt;item&gt;787&lt;/item&gt;&lt;item&gt;788&lt;/item&gt;&lt;item&gt;789&lt;/item&gt;&lt;item&gt;790&lt;/item&gt;&lt;/record-ids&gt;&lt;/item&gt;&lt;/Libraries&gt;"/>
  </w:docVars>
  <w:rsids>
    <w:rsidRoot w:val="00DD0433"/>
    <w:rsid w:val="00004725"/>
    <w:rsid w:val="00004A63"/>
    <w:rsid w:val="00006D48"/>
    <w:rsid w:val="00020F44"/>
    <w:rsid w:val="000273AE"/>
    <w:rsid w:val="00044C30"/>
    <w:rsid w:val="00046A29"/>
    <w:rsid w:val="00077FF8"/>
    <w:rsid w:val="00094EAA"/>
    <w:rsid w:val="000B3612"/>
    <w:rsid w:val="000C2C13"/>
    <w:rsid w:val="000D568E"/>
    <w:rsid w:val="000E5C9C"/>
    <w:rsid w:val="000E60B6"/>
    <w:rsid w:val="000F3D24"/>
    <w:rsid w:val="00112BA7"/>
    <w:rsid w:val="00116ED0"/>
    <w:rsid w:val="00126DE3"/>
    <w:rsid w:val="00145273"/>
    <w:rsid w:val="00145708"/>
    <w:rsid w:val="00165815"/>
    <w:rsid w:val="00170DDA"/>
    <w:rsid w:val="00185029"/>
    <w:rsid w:val="0019512B"/>
    <w:rsid w:val="001A6015"/>
    <w:rsid w:val="001B304C"/>
    <w:rsid w:val="001D5D98"/>
    <w:rsid w:val="001E46E5"/>
    <w:rsid w:val="0020021D"/>
    <w:rsid w:val="00207D40"/>
    <w:rsid w:val="00214827"/>
    <w:rsid w:val="002162A6"/>
    <w:rsid w:val="00223B2D"/>
    <w:rsid w:val="00235D97"/>
    <w:rsid w:val="0024525D"/>
    <w:rsid w:val="002531AF"/>
    <w:rsid w:val="00255D57"/>
    <w:rsid w:val="00264ADD"/>
    <w:rsid w:val="00265626"/>
    <w:rsid w:val="002764B2"/>
    <w:rsid w:val="002A38D5"/>
    <w:rsid w:val="002A3ECB"/>
    <w:rsid w:val="002B4820"/>
    <w:rsid w:val="002C0EF0"/>
    <w:rsid w:val="002C45C3"/>
    <w:rsid w:val="002D6A6B"/>
    <w:rsid w:val="002E396D"/>
    <w:rsid w:val="002E48C3"/>
    <w:rsid w:val="002F01A0"/>
    <w:rsid w:val="002F4F11"/>
    <w:rsid w:val="002F760E"/>
    <w:rsid w:val="003011DE"/>
    <w:rsid w:val="00303D91"/>
    <w:rsid w:val="00331693"/>
    <w:rsid w:val="00333E3E"/>
    <w:rsid w:val="003466A4"/>
    <w:rsid w:val="00347D34"/>
    <w:rsid w:val="00356275"/>
    <w:rsid w:val="00370B4F"/>
    <w:rsid w:val="00375DF6"/>
    <w:rsid w:val="00376624"/>
    <w:rsid w:val="003816E3"/>
    <w:rsid w:val="0038214C"/>
    <w:rsid w:val="00382E18"/>
    <w:rsid w:val="00395313"/>
    <w:rsid w:val="003B12B1"/>
    <w:rsid w:val="003B4E73"/>
    <w:rsid w:val="003B7BDC"/>
    <w:rsid w:val="003C53BA"/>
    <w:rsid w:val="003D6755"/>
    <w:rsid w:val="003E44D6"/>
    <w:rsid w:val="003F15CB"/>
    <w:rsid w:val="003F74A7"/>
    <w:rsid w:val="003F792C"/>
    <w:rsid w:val="00403C26"/>
    <w:rsid w:val="00406F9A"/>
    <w:rsid w:val="004078A6"/>
    <w:rsid w:val="00407B53"/>
    <w:rsid w:val="004127A2"/>
    <w:rsid w:val="004138AE"/>
    <w:rsid w:val="00416640"/>
    <w:rsid w:val="00434AE5"/>
    <w:rsid w:val="00456742"/>
    <w:rsid w:val="0045723F"/>
    <w:rsid w:val="00461D40"/>
    <w:rsid w:val="004712B0"/>
    <w:rsid w:val="00480CC8"/>
    <w:rsid w:val="00482EDC"/>
    <w:rsid w:val="00484D6A"/>
    <w:rsid w:val="00485E15"/>
    <w:rsid w:val="00486EAE"/>
    <w:rsid w:val="0049171B"/>
    <w:rsid w:val="0049241D"/>
    <w:rsid w:val="004A6558"/>
    <w:rsid w:val="004B44F3"/>
    <w:rsid w:val="004C374D"/>
    <w:rsid w:val="004C4198"/>
    <w:rsid w:val="005063C0"/>
    <w:rsid w:val="00506834"/>
    <w:rsid w:val="00507372"/>
    <w:rsid w:val="00522077"/>
    <w:rsid w:val="00524CD1"/>
    <w:rsid w:val="00524EB0"/>
    <w:rsid w:val="005304B9"/>
    <w:rsid w:val="00533F90"/>
    <w:rsid w:val="00540627"/>
    <w:rsid w:val="00545801"/>
    <w:rsid w:val="005474FA"/>
    <w:rsid w:val="0055733C"/>
    <w:rsid w:val="00564863"/>
    <w:rsid w:val="00564A93"/>
    <w:rsid w:val="00566BA5"/>
    <w:rsid w:val="00572789"/>
    <w:rsid w:val="00584E7C"/>
    <w:rsid w:val="005952D5"/>
    <w:rsid w:val="00595D69"/>
    <w:rsid w:val="00596052"/>
    <w:rsid w:val="005D0AA1"/>
    <w:rsid w:val="005D1C48"/>
    <w:rsid w:val="005E02AA"/>
    <w:rsid w:val="00600E78"/>
    <w:rsid w:val="00605A02"/>
    <w:rsid w:val="00610C0A"/>
    <w:rsid w:val="006112A3"/>
    <w:rsid w:val="00612138"/>
    <w:rsid w:val="00627ED6"/>
    <w:rsid w:val="006317F8"/>
    <w:rsid w:val="00662E05"/>
    <w:rsid w:val="006834B1"/>
    <w:rsid w:val="0068638F"/>
    <w:rsid w:val="0069530A"/>
    <w:rsid w:val="006973E3"/>
    <w:rsid w:val="006A3CDD"/>
    <w:rsid w:val="006A3CFF"/>
    <w:rsid w:val="006B34CB"/>
    <w:rsid w:val="006B3CA5"/>
    <w:rsid w:val="006B3FC6"/>
    <w:rsid w:val="006B69EF"/>
    <w:rsid w:val="006B78C6"/>
    <w:rsid w:val="006C41DD"/>
    <w:rsid w:val="006C59C9"/>
    <w:rsid w:val="006C79FA"/>
    <w:rsid w:val="006D3878"/>
    <w:rsid w:val="006D722B"/>
    <w:rsid w:val="006E4B79"/>
    <w:rsid w:val="006E6FC3"/>
    <w:rsid w:val="006F53C0"/>
    <w:rsid w:val="00701930"/>
    <w:rsid w:val="007157A1"/>
    <w:rsid w:val="00716A12"/>
    <w:rsid w:val="00724BFD"/>
    <w:rsid w:val="007349FA"/>
    <w:rsid w:val="00735999"/>
    <w:rsid w:val="00737A0B"/>
    <w:rsid w:val="00753478"/>
    <w:rsid w:val="007641F1"/>
    <w:rsid w:val="00765F01"/>
    <w:rsid w:val="0076701C"/>
    <w:rsid w:val="00773AD0"/>
    <w:rsid w:val="00775275"/>
    <w:rsid w:val="007811C0"/>
    <w:rsid w:val="00784045"/>
    <w:rsid w:val="00792711"/>
    <w:rsid w:val="00792745"/>
    <w:rsid w:val="00794375"/>
    <w:rsid w:val="007C71AC"/>
    <w:rsid w:val="007D2EFC"/>
    <w:rsid w:val="007D7D72"/>
    <w:rsid w:val="007E1C7E"/>
    <w:rsid w:val="007E2CC1"/>
    <w:rsid w:val="007F2931"/>
    <w:rsid w:val="007F4FFE"/>
    <w:rsid w:val="007F67F2"/>
    <w:rsid w:val="00820477"/>
    <w:rsid w:val="00825B91"/>
    <w:rsid w:val="00833030"/>
    <w:rsid w:val="00847589"/>
    <w:rsid w:val="008500BE"/>
    <w:rsid w:val="00854915"/>
    <w:rsid w:val="00856B3F"/>
    <w:rsid w:val="008846B1"/>
    <w:rsid w:val="00890247"/>
    <w:rsid w:val="00896A7C"/>
    <w:rsid w:val="008A24AE"/>
    <w:rsid w:val="008A795E"/>
    <w:rsid w:val="008B1EDE"/>
    <w:rsid w:val="008B71A1"/>
    <w:rsid w:val="008C4DD0"/>
    <w:rsid w:val="008E02EB"/>
    <w:rsid w:val="008F322B"/>
    <w:rsid w:val="00901771"/>
    <w:rsid w:val="009048BD"/>
    <w:rsid w:val="0092387B"/>
    <w:rsid w:val="0093242F"/>
    <w:rsid w:val="0093493E"/>
    <w:rsid w:val="00940845"/>
    <w:rsid w:val="00941A02"/>
    <w:rsid w:val="009648C7"/>
    <w:rsid w:val="009732F3"/>
    <w:rsid w:val="00982683"/>
    <w:rsid w:val="00984218"/>
    <w:rsid w:val="009865F6"/>
    <w:rsid w:val="0099254E"/>
    <w:rsid w:val="009971AA"/>
    <w:rsid w:val="009A1743"/>
    <w:rsid w:val="009A265F"/>
    <w:rsid w:val="009A60AE"/>
    <w:rsid w:val="009B1DCF"/>
    <w:rsid w:val="009B4DCD"/>
    <w:rsid w:val="009C32EB"/>
    <w:rsid w:val="009D0FED"/>
    <w:rsid w:val="009D78ED"/>
    <w:rsid w:val="009E025F"/>
    <w:rsid w:val="009F5594"/>
    <w:rsid w:val="00A05C12"/>
    <w:rsid w:val="00A12595"/>
    <w:rsid w:val="00A23799"/>
    <w:rsid w:val="00A36815"/>
    <w:rsid w:val="00A511C5"/>
    <w:rsid w:val="00A56F4B"/>
    <w:rsid w:val="00A60741"/>
    <w:rsid w:val="00A679DD"/>
    <w:rsid w:val="00A67E60"/>
    <w:rsid w:val="00A728DA"/>
    <w:rsid w:val="00A81601"/>
    <w:rsid w:val="00A84354"/>
    <w:rsid w:val="00A9181F"/>
    <w:rsid w:val="00AA47C1"/>
    <w:rsid w:val="00AA58C3"/>
    <w:rsid w:val="00AA5958"/>
    <w:rsid w:val="00AB0EF6"/>
    <w:rsid w:val="00AC0447"/>
    <w:rsid w:val="00AD6879"/>
    <w:rsid w:val="00AD6B94"/>
    <w:rsid w:val="00AE1655"/>
    <w:rsid w:val="00AE3820"/>
    <w:rsid w:val="00AF05FB"/>
    <w:rsid w:val="00AF6A87"/>
    <w:rsid w:val="00AF7E5C"/>
    <w:rsid w:val="00B033D5"/>
    <w:rsid w:val="00B1717B"/>
    <w:rsid w:val="00B4283F"/>
    <w:rsid w:val="00B46A92"/>
    <w:rsid w:val="00B62C7F"/>
    <w:rsid w:val="00B70747"/>
    <w:rsid w:val="00B8775D"/>
    <w:rsid w:val="00B92319"/>
    <w:rsid w:val="00B936E8"/>
    <w:rsid w:val="00BB2899"/>
    <w:rsid w:val="00BC1A8B"/>
    <w:rsid w:val="00BC2D51"/>
    <w:rsid w:val="00BC3BFB"/>
    <w:rsid w:val="00BC770D"/>
    <w:rsid w:val="00BD0997"/>
    <w:rsid w:val="00BD41A6"/>
    <w:rsid w:val="00BD49E9"/>
    <w:rsid w:val="00BF4E49"/>
    <w:rsid w:val="00BF6D14"/>
    <w:rsid w:val="00C016CD"/>
    <w:rsid w:val="00C047DC"/>
    <w:rsid w:val="00C067F5"/>
    <w:rsid w:val="00C10B98"/>
    <w:rsid w:val="00C15C64"/>
    <w:rsid w:val="00C212D7"/>
    <w:rsid w:val="00C225C7"/>
    <w:rsid w:val="00C31F21"/>
    <w:rsid w:val="00C37BAA"/>
    <w:rsid w:val="00C40EA7"/>
    <w:rsid w:val="00C43A4C"/>
    <w:rsid w:val="00C4461A"/>
    <w:rsid w:val="00C4524B"/>
    <w:rsid w:val="00C50E4D"/>
    <w:rsid w:val="00C93A2E"/>
    <w:rsid w:val="00C95AA9"/>
    <w:rsid w:val="00C95D66"/>
    <w:rsid w:val="00CA28A8"/>
    <w:rsid w:val="00CA4714"/>
    <w:rsid w:val="00CB44FD"/>
    <w:rsid w:val="00CB4D12"/>
    <w:rsid w:val="00CB4F6F"/>
    <w:rsid w:val="00CD1F16"/>
    <w:rsid w:val="00CE1109"/>
    <w:rsid w:val="00CF6756"/>
    <w:rsid w:val="00D07270"/>
    <w:rsid w:val="00D10020"/>
    <w:rsid w:val="00D16952"/>
    <w:rsid w:val="00D31E8B"/>
    <w:rsid w:val="00D3546B"/>
    <w:rsid w:val="00D45A9A"/>
    <w:rsid w:val="00D55356"/>
    <w:rsid w:val="00D56D50"/>
    <w:rsid w:val="00D63AB2"/>
    <w:rsid w:val="00D84CB6"/>
    <w:rsid w:val="00D91CDD"/>
    <w:rsid w:val="00D94FC0"/>
    <w:rsid w:val="00DB199D"/>
    <w:rsid w:val="00DC0B95"/>
    <w:rsid w:val="00DD0433"/>
    <w:rsid w:val="00DD496C"/>
    <w:rsid w:val="00DD4E4B"/>
    <w:rsid w:val="00E0253B"/>
    <w:rsid w:val="00E03216"/>
    <w:rsid w:val="00E03D71"/>
    <w:rsid w:val="00E076F1"/>
    <w:rsid w:val="00E13C1C"/>
    <w:rsid w:val="00E43735"/>
    <w:rsid w:val="00E54973"/>
    <w:rsid w:val="00E551BE"/>
    <w:rsid w:val="00E62146"/>
    <w:rsid w:val="00E770CA"/>
    <w:rsid w:val="00E829C3"/>
    <w:rsid w:val="00E83E50"/>
    <w:rsid w:val="00E84AFE"/>
    <w:rsid w:val="00E87A57"/>
    <w:rsid w:val="00E9113E"/>
    <w:rsid w:val="00E952A0"/>
    <w:rsid w:val="00E95EC3"/>
    <w:rsid w:val="00EB0C93"/>
    <w:rsid w:val="00EB4723"/>
    <w:rsid w:val="00EE00DC"/>
    <w:rsid w:val="00EE32D0"/>
    <w:rsid w:val="00EF11DD"/>
    <w:rsid w:val="00EF3207"/>
    <w:rsid w:val="00F054C2"/>
    <w:rsid w:val="00F07657"/>
    <w:rsid w:val="00F171FB"/>
    <w:rsid w:val="00F17EC8"/>
    <w:rsid w:val="00F23115"/>
    <w:rsid w:val="00F36975"/>
    <w:rsid w:val="00F4710F"/>
    <w:rsid w:val="00F51C36"/>
    <w:rsid w:val="00F60EED"/>
    <w:rsid w:val="00F74A9D"/>
    <w:rsid w:val="00F7593C"/>
    <w:rsid w:val="00F81CC5"/>
    <w:rsid w:val="00F842B4"/>
    <w:rsid w:val="00FA1EB2"/>
    <w:rsid w:val="00FA76F2"/>
    <w:rsid w:val="00FB5C19"/>
    <w:rsid w:val="00FB6D41"/>
    <w:rsid w:val="00FC0E60"/>
    <w:rsid w:val="00FC2EFB"/>
    <w:rsid w:val="00FC7B0B"/>
    <w:rsid w:val="00FC7FFB"/>
    <w:rsid w:val="00FD1726"/>
    <w:rsid w:val="00FD2786"/>
    <w:rsid w:val="00FE20C4"/>
    <w:rsid w:val="00FE79DF"/>
    <w:rsid w:val="00FE7F69"/>
    <w:rsid w:val="00FF0CCE"/>
    <w:rsid w:val="00FF33B7"/>
    <w:rsid w:val="00FF6614"/>
    <w:rsid w:val="00FF718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0433"/>
  </w:style>
  <w:style w:type="paragraph" w:styleId="Heading1">
    <w:name w:val="heading 1"/>
    <w:basedOn w:val="Normal"/>
    <w:next w:val="Normal"/>
    <w:link w:val="Heading1Char"/>
    <w:autoRedefine/>
    <w:uiPriority w:val="9"/>
    <w:qFormat/>
    <w:rsid w:val="0024525D"/>
    <w:pPr>
      <w:keepNext/>
      <w:keepLines/>
      <w:numPr>
        <w:numId w:val="7"/>
      </w:numPr>
      <w:spacing w:before="480" w:after="0" w:line="360" w:lineRule="auto"/>
      <w:outlineLvl w:val="0"/>
    </w:pPr>
    <w:rPr>
      <w:rFonts w:eastAsiaTheme="majorEastAsia" w:cs="Times New Roman"/>
      <w:b/>
      <w:bCs/>
      <w:sz w:val="40"/>
      <w:szCs w:val="24"/>
    </w:rPr>
  </w:style>
  <w:style w:type="paragraph" w:styleId="Heading2">
    <w:name w:val="heading 2"/>
    <w:basedOn w:val="Normal"/>
    <w:next w:val="Normal"/>
    <w:link w:val="Heading2Char"/>
    <w:uiPriority w:val="9"/>
    <w:unhideWhenUsed/>
    <w:qFormat/>
    <w:rsid w:val="0024525D"/>
    <w:pPr>
      <w:keepNext/>
      <w:keepLines/>
      <w:numPr>
        <w:ilvl w:val="1"/>
        <w:numId w:val="7"/>
      </w:numPr>
      <w:spacing w:before="200" w:after="0"/>
      <w:outlineLvl w:val="1"/>
    </w:pPr>
    <w:rPr>
      <w:rFonts w:eastAsiaTheme="majorEastAsia" w:cstheme="majorBidi"/>
      <w:b/>
      <w:bCs/>
      <w:sz w:val="24"/>
      <w:szCs w:val="26"/>
    </w:rPr>
  </w:style>
  <w:style w:type="paragraph" w:styleId="Heading3">
    <w:name w:val="heading 3"/>
    <w:basedOn w:val="Normal"/>
    <w:next w:val="Normal"/>
    <w:link w:val="Heading3Char"/>
    <w:autoRedefine/>
    <w:uiPriority w:val="9"/>
    <w:unhideWhenUsed/>
    <w:qFormat/>
    <w:rsid w:val="0024525D"/>
    <w:pPr>
      <w:keepNext/>
      <w:keepLines/>
      <w:numPr>
        <w:ilvl w:val="2"/>
        <w:numId w:val="6"/>
      </w:numPr>
      <w:spacing w:before="200" w:after="0"/>
      <w:outlineLvl w:val="2"/>
    </w:pPr>
    <w:rPr>
      <w:rFonts w:eastAsiaTheme="majorEastAsia" w:cstheme="majorBidi"/>
      <w:b/>
      <w:bCs/>
    </w:rPr>
  </w:style>
  <w:style w:type="paragraph" w:styleId="Heading4">
    <w:name w:val="heading 4"/>
    <w:basedOn w:val="Heading6"/>
    <w:next w:val="Normal"/>
    <w:link w:val="Heading4Char"/>
    <w:uiPriority w:val="9"/>
    <w:semiHidden/>
    <w:unhideWhenUsed/>
    <w:qFormat/>
    <w:rsid w:val="0024525D"/>
    <w:pPr>
      <w:outlineLvl w:val="3"/>
    </w:pPr>
    <w:rPr>
      <w:b/>
      <w:bCs/>
      <w:i w:val="0"/>
      <w:iCs w:val="0"/>
    </w:rPr>
  </w:style>
  <w:style w:type="paragraph" w:styleId="Heading5">
    <w:name w:val="heading 5"/>
    <w:basedOn w:val="Normal"/>
    <w:next w:val="Normal"/>
    <w:link w:val="Heading5Char"/>
    <w:uiPriority w:val="9"/>
    <w:semiHidden/>
    <w:unhideWhenUsed/>
    <w:qFormat/>
    <w:rsid w:val="00DD0433"/>
    <w:pPr>
      <w:keepNext/>
      <w:keepLines/>
      <w:spacing w:before="200" w:after="0"/>
      <w:ind w:left="1008" w:hanging="1008"/>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24525D"/>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DD0433"/>
    <w:pPr>
      <w:keepNext/>
      <w:keepLines/>
      <w:spacing w:before="200" w:after="0"/>
      <w:ind w:left="1296" w:hanging="1296"/>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DD0433"/>
    <w:pPr>
      <w:keepNext/>
      <w:keepLines/>
      <w:spacing w:before="200" w:after="0"/>
      <w:ind w:left="1440" w:hanging="144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DD0433"/>
    <w:pPr>
      <w:keepNext/>
      <w:keepLines/>
      <w:spacing w:before="200" w:after="0"/>
      <w:ind w:left="1584" w:hanging="1584"/>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8214C"/>
    <w:rPr>
      <w:rFonts w:eastAsiaTheme="majorEastAsia" w:cs="Times New Roman"/>
      <w:b/>
      <w:bCs/>
      <w:sz w:val="40"/>
      <w:szCs w:val="24"/>
    </w:rPr>
  </w:style>
  <w:style w:type="paragraph" w:styleId="Title">
    <w:name w:val="Title"/>
    <w:basedOn w:val="Normal"/>
    <w:next w:val="Normal"/>
    <w:link w:val="TitleChar"/>
    <w:uiPriority w:val="10"/>
    <w:qFormat/>
    <w:rsid w:val="0038214C"/>
    <w:pPr>
      <w:pBdr>
        <w:bottom w:val="single" w:sz="8" w:space="4" w:color="4F81BD" w:themeColor="accent1"/>
      </w:pBdr>
      <w:spacing w:after="300" w:line="240" w:lineRule="auto"/>
      <w:contextualSpacing/>
    </w:pPr>
    <w:rPr>
      <w:rFonts w:eastAsiaTheme="majorEastAsia" w:cstheme="majorBidi"/>
      <w:spacing w:val="5"/>
      <w:kern w:val="28"/>
      <w:sz w:val="52"/>
      <w:szCs w:val="52"/>
    </w:rPr>
  </w:style>
  <w:style w:type="character" w:customStyle="1" w:styleId="TitleChar">
    <w:name w:val="Title Char"/>
    <w:basedOn w:val="DefaultParagraphFont"/>
    <w:link w:val="Title"/>
    <w:uiPriority w:val="10"/>
    <w:rsid w:val="0038214C"/>
    <w:rPr>
      <w:rFonts w:eastAsiaTheme="majorEastAsia" w:cstheme="majorBidi"/>
      <w:spacing w:val="5"/>
      <w:kern w:val="28"/>
      <w:sz w:val="52"/>
      <w:szCs w:val="52"/>
    </w:rPr>
  </w:style>
  <w:style w:type="paragraph" w:styleId="Subtitle">
    <w:name w:val="Subtitle"/>
    <w:basedOn w:val="Normal"/>
    <w:next w:val="Normal"/>
    <w:link w:val="SubtitleChar"/>
    <w:uiPriority w:val="11"/>
    <w:qFormat/>
    <w:rsid w:val="0038214C"/>
    <w:pPr>
      <w:numPr>
        <w:ilvl w:val="1"/>
      </w:numPr>
    </w:pPr>
    <w:rPr>
      <w:rFonts w:eastAsiaTheme="majorEastAsia" w:cstheme="majorBidi"/>
      <w:iCs/>
      <w:spacing w:val="15"/>
      <w:sz w:val="24"/>
      <w:szCs w:val="24"/>
    </w:rPr>
  </w:style>
  <w:style w:type="character" w:customStyle="1" w:styleId="SubtitleChar">
    <w:name w:val="Subtitle Char"/>
    <w:basedOn w:val="DefaultParagraphFont"/>
    <w:link w:val="Subtitle"/>
    <w:uiPriority w:val="11"/>
    <w:rsid w:val="0038214C"/>
    <w:rPr>
      <w:rFonts w:eastAsiaTheme="majorEastAsia" w:cstheme="majorBidi"/>
      <w:iCs/>
      <w:spacing w:val="15"/>
      <w:sz w:val="24"/>
      <w:szCs w:val="24"/>
    </w:rPr>
  </w:style>
  <w:style w:type="character" w:customStyle="1" w:styleId="Heading3Char">
    <w:name w:val="Heading 3 Char"/>
    <w:basedOn w:val="DefaultParagraphFont"/>
    <w:link w:val="Heading3"/>
    <w:uiPriority w:val="9"/>
    <w:rsid w:val="0024525D"/>
    <w:rPr>
      <w:rFonts w:eastAsiaTheme="majorEastAsia" w:cstheme="majorBidi"/>
      <w:b/>
      <w:bCs/>
    </w:rPr>
  </w:style>
  <w:style w:type="character" w:customStyle="1" w:styleId="Heading2Char">
    <w:name w:val="Heading 2 Char"/>
    <w:basedOn w:val="DefaultParagraphFont"/>
    <w:link w:val="Heading2"/>
    <w:uiPriority w:val="9"/>
    <w:rsid w:val="00044C30"/>
    <w:rPr>
      <w:rFonts w:eastAsiaTheme="majorEastAsia" w:cstheme="majorBidi"/>
      <w:b/>
      <w:bCs/>
      <w:sz w:val="24"/>
      <w:szCs w:val="26"/>
    </w:rPr>
  </w:style>
  <w:style w:type="character" w:customStyle="1" w:styleId="Heading4Char">
    <w:name w:val="Heading 4 Char"/>
    <w:basedOn w:val="DefaultParagraphFont"/>
    <w:link w:val="Heading4"/>
    <w:uiPriority w:val="9"/>
    <w:semiHidden/>
    <w:rsid w:val="0024525D"/>
    <w:rPr>
      <w:rFonts w:asciiTheme="majorHAnsi" w:eastAsiaTheme="majorEastAsia" w:hAnsiTheme="majorHAnsi" w:cstheme="majorBidi"/>
      <w:b/>
      <w:bCs/>
      <w:color w:val="243F60" w:themeColor="accent1" w:themeShade="7F"/>
    </w:rPr>
  </w:style>
  <w:style w:type="character" w:customStyle="1" w:styleId="Heading6Char">
    <w:name w:val="Heading 6 Char"/>
    <w:basedOn w:val="DefaultParagraphFont"/>
    <w:link w:val="Heading6"/>
    <w:uiPriority w:val="9"/>
    <w:semiHidden/>
    <w:rsid w:val="0024525D"/>
    <w:rPr>
      <w:rFonts w:asciiTheme="majorHAnsi" w:eastAsiaTheme="majorEastAsia" w:hAnsiTheme="majorHAnsi" w:cstheme="majorBidi"/>
      <w:i/>
      <w:iCs/>
      <w:color w:val="243F60" w:themeColor="accent1" w:themeShade="7F"/>
    </w:rPr>
  </w:style>
  <w:style w:type="character" w:customStyle="1" w:styleId="Heading5Char">
    <w:name w:val="Heading 5 Char"/>
    <w:basedOn w:val="DefaultParagraphFont"/>
    <w:link w:val="Heading5"/>
    <w:uiPriority w:val="9"/>
    <w:semiHidden/>
    <w:rsid w:val="00DD0433"/>
    <w:rPr>
      <w:rFonts w:asciiTheme="majorHAnsi" w:eastAsiaTheme="majorEastAsia" w:hAnsiTheme="majorHAnsi" w:cstheme="majorBidi"/>
      <w:color w:val="243F60" w:themeColor="accent1" w:themeShade="7F"/>
    </w:rPr>
  </w:style>
  <w:style w:type="character" w:customStyle="1" w:styleId="Heading7Char">
    <w:name w:val="Heading 7 Char"/>
    <w:basedOn w:val="DefaultParagraphFont"/>
    <w:link w:val="Heading7"/>
    <w:uiPriority w:val="9"/>
    <w:semiHidden/>
    <w:rsid w:val="00DD0433"/>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DD0433"/>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DD0433"/>
    <w:rPr>
      <w:rFonts w:asciiTheme="majorHAnsi" w:eastAsiaTheme="majorEastAsia" w:hAnsiTheme="majorHAnsi" w:cstheme="majorBidi"/>
      <w:i/>
      <w:iCs/>
      <w:color w:val="404040" w:themeColor="text1" w:themeTint="BF"/>
      <w:sz w:val="20"/>
      <w:szCs w:val="20"/>
    </w:rPr>
  </w:style>
  <w:style w:type="paragraph" w:styleId="ListParagraph">
    <w:name w:val="List Paragraph"/>
    <w:basedOn w:val="Normal"/>
    <w:uiPriority w:val="34"/>
    <w:qFormat/>
    <w:rsid w:val="00DD0433"/>
    <w:pPr>
      <w:ind w:left="720"/>
      <w:contextualSpacing/>
    </w:pPr>
  </w:style>
  <w:style w:type="paragraph" w:styleId="BalloonText">
    <w:name w:val="Balloon Text"/>
    <w:basedOn w:val="Normal"/>
    <w:link w:val="BalloonTextChar"/>
    <w:uiPriority w:val="99"/>
    <w:semiHidden/>
    <w:unhideWhenUsed/>
    <w:rsid w:val="00DD043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D0433"/>
    <w:rPr>
      <w:rFonts w:ascii="Tahoma" w:hAnsi="Tahoma" w:cs="Tahoma"/>
      <w:sz w:val="16"/>
      <w:szCs w:val="16"/>
    </w:rPr>
  </w:style>
  <w:style w:type="paragraph" w:styleId="Caption">
    <w:name w:val="caption"/>
    <w:basedOn w:val="Normal"/>
    <w:next w:val="Normal"/>
    <w:link w:val="CaptionChar"/>
    <w:uiPriority w:val="35"/>
    <w:unhideWhenUsed/>
    <w:qFormat/>
    <w:rsid w:val="00DD0433"/>
    <w:pPr>
      <w:spacing w:line="240" w:lineRule="auto"/>
    </w:pPr>
    <w:rPr>
      <w:b/>
      <w:bCs/>
      <w:sz w:val="18"/>
      <w:szCs w:val="18"/>
    </w:rPr>
  </w:style>
  <w:style w:type="character" w:styleId="Hyperlink">
    <w:name w:val="Hyperlink"/>
    <w:basedOn w:val="DefaultParagraphFont"/>
    <w:uiPriority w:val="99"/>
    <w:unhideWhenUsed/>
    <w:rsid w:val="00DD0433"/>
    <w:rPr>
      <w:color w:val="0000FF" w:themeColor="hyperlink"/>
      <w:u w:val="single"/>
    </w:rPr>
  </w:style>
  <w:style w:type="paragraph" w:customStyle="1" w:styleId="EndNoteBibliographyTitle">
    <w:name w:val="EndNote Bibliography Title"/>
    <w:basedOn w:val="Normal"/>
    <w:link w:val="EndNoteBibliographyTitleChar"/>
    <w:rsid w:val="00DD0433"/>
    <w:pPr>
      <w:spacing w:after="0"/>
      <w:jc w:val="center"/>
    </w:pPr>
    <w:rPr>
      <w:rFonts w:cs="Times New Roman"/>
      <w:noProof/>
      <w:lang w:val="en-US"/>
    </w:rPr>
  </w:style>
  <w:style w:type="character" w:customStyle="1" w:styleId="EndNoteBibliographyTitleChar">
    <w:name w:val="EndNote Bibliography Title Char"/>
    <w:basedOn w:val="DefaultParagraphFont"/>
    <w:link w:val="EndNoteBibliographyTitle"/>
    <w:rsid w:val="00DD0433"/>
    <w:rPr>
      <w:rFonts w:cs="Times New Roman"/>
      <w:noProof/>
      <w:lang w:val="en-US"/>
    </w:rPr>
  </w:style>
  <w:style w:type="paragraph" w:customStyle="1" w:styleId="EndNoteBibliography">
    <w:name w:val="EndNote Bibliography"/>
    <w:basedOn w:val="Normal"/>
    <w:link w:val="EndNoteBibliographyChar"/>
    <w:rsid w:val="00DD0433"/>
    <w:pPr>
      <w:spacing w:line="240" w:lineRule="auto"/>
    </w:pPr>
    <w:rPr>
      <w:rFonts w:cs="Times New Roman"/>
      <w:noProof/>
      <w:lang w:val="en-US"/>
    </w:rPr>
  </w:style>
  <w:style w:type="character" w:customStyle="1" w:styleId="EndNoteBibliographyChar">
    <w:name w:val="EndNote Bibliography Char"/>
    <w:basedOn w:val="DefaultParagraphFont"/>
    <w:link w:val="EndNoteBibliography"/>
    <w:rsid w:val="00DD0433"/>
    <w:rPr>
      <w:rFonts w:cs="Times New Roman"/>
      <w:noProof/>
      <w:lang w:val="en-US"/>
    </w:rPr>
  </w:style>
  <w:style w:type="character" w:styleId="CommentReference">
    <w:name w:val="annotation reference"/>
    <w:basedOn w:val="DefaultParagraphFont"/>
    <w:uiPriority w:val="99"/>
    <w:semiHidden/>
    <w:unhideWhenUsed/>
    <w:rsid w:val="00DD0433"/>
    <w:rPr>
      <w:sz w:val="16"/>
      <w:szCs w:val="16"/>
    </w:rPr>
  </w:style>
  <w:style w:type="paragraph" w:styleId="CommentText">
    <w:name w:val="annotation text"/>
    <w:basedOn w:val="Normal"/>
    <w:link w:val="CommentTextChar"/>
    <w:uiPriority w:val="99"/>
    <w:semiHidden/>
    <w:unhideWhenUsed/>
    <w:rsid w:val="00DD0433"/>
    <w:pPr>
      <w:spacing w:line="240" w:lineRule="auto"/>
    </w:pPr>
    <w:rPr>
      <w:sz w:val="20"/>
      <w:szCs w:val="20"/>
    </w:rPr>
  </w:style>
  <w:style w:type="character" w:customStyle="1" w:styleId="CommentTextChar">
    <w:name w:val="Comment Text Char"/>
    <w:basedOn w:val="DefaultParagraphFont"/>
    <w:link w:val="CommentText"/>
    <w:uiPriority w:val="99"/>
    <w:semiHidden/>
    <w:rsid w:val="00DD0433"/>
    <w:rPr>
      <w:sz w:val="20"/>
      <w:szCs w:val="20"/>
    </w:rPr>
  </w:style>
  <w:style w:type="table" w:styleId="TableGrid">
    <w:name w:val="Table Grid"/>
    <w:basedOn w:val="TableNormal"/>
    <w:uiPriority w:val="59"/>
    <w:rsid w:val="00DD043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DD0433"/>
    <w:pPr>
      <w:autoSpaceDE w:val="0"/>
      <w:autoSpaceDN w:val="0"/>
      <w:adjustRightInd w:val="0"/>
      <w:spacing w:after="0" w:line="240" w:lineRule="auto"/>
    </w:pPr>
    <w:rPr>
      <w:rFonts w:ascii="Arial" w:hAnsi="Arial" w:cs="Arial"/>
      <w:color w:val="000000"/>
      <w:sz w:val="24"/>
      <w:szCs w:val="24"/>
    </w:rPr>
  </w:style>
  <w:style w:type="paragraph" w:styleId="CommentSubject">
    <w:name w:val="annotation subject"/>
    <w:basedOn w:val="CommentText"/>
    <w:next w:val="CommentText"/>
    <w:link w:val="CommentSubjectChar"/>
    <w:uiPriority w:val="99"/>
    <w:semiHidden/>
    <w:unhideWhenUsed/>
    <w:rsid w:val="00DD0433"/>
    <w:rPr>
      <w:b/>
      <w:bCs/>
    </w:rPr>
  </w:style>
  <w:style w:type="character" w:customStyle="1" w:styleId="CommentSubjectChar">
    <w:name w:val="Comment Subject Char"/>
    <w:basedOn w:val="CommentTextChar"/>
    <w:link w:val="CommentSubject"/>
    <w:uiPriority w:val="99"/>
    <w:semiHidden/>
    <w:rsid w:val="00DD0433"/>
    <w:rPr>
      <w:b/>
      <w:bCs/>
      <w:sz w:val="20"/>
      <w:szCs w:val="20"/>
    </w:rPr>
  </w:style>
  <w:style w:type="paragraph" w:styleId="Revision">
    <w:name w:val="Revision"/>
    <w:hidden/>
    <w:uiPriority w:val="99"/>
    <w:semiHidden/>
    <w:rsid w:val="00DD0433"/>
    <w:pPr>
      <w:spacing w:after="0" w:line="240" w:lineRule="auto"/>
    </w:pPr>
  </w:style>
  <w:style w:type="paragraph" w:styleId="NoSpacing">
    <w:name w:val="No Spacing"/>
    <w:uiPriority w:val="1"/>
    <w:qFormat/>
    <w:rsid w:val="00DD0433"/>
    <w:pPr>
      <w:spacing w:after="0" w:line="240" w:lineRule="auto"/>
    </w:pPr>
    <w:rPr>
      <w:sz w:val="24"/>
    </w:rPr>
  </w:style>
  <w:style w:type="table" w:styleId="LightShading">
    <w:name w:val="Light Shading"/>
    <w:basedOn w:val="TableNormal"/>
    <w:uiPriority w:val="60"/>
    <w:rsid w:val="00DD0433"/>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CaptionChar">
    <w:name w:val="Caption Char"/>
    <w:basedOn w:val="DefaultParagraphFont"/>
    <w:link w:val="Caption"/>
    <w:uiPriority w:val="35"/>
    <w:rsid w:val="00DD0433"/>
    <w:rPr>
      <w:b/>
      <w:bCs/>
      <w:sz w:val="18"/>
      <w:szCs w:val="18"/>
    </w:rPr>
  </w:style>
  <w:style w:type="character" w:styleId="LineNumber">
    <w:name w:val="line number"/>
    <w:basedOn w:val="DefaultParagraphFont"/>
    <w:uiPriority w:val="99"/>
    <w:semiHidden/>
    <w:unhideWhenUsed/>
    <w:rsid w:val="00DD0433"/>
  </w:style>
  <w:style w:type="paragraph" w:styleId="Header">
    <w:name w:val="header"/>
    <w:basedOn w:val="Normal"/>
    <w:link w:val="HeaderChar"/>
    <w:uiPriority w:val="99"/>
    <w:unhideWhenUsed/>
    <w:rsid w:val="00DD0433"/>
    <w:pPr>
      <w:tabs>
        <w:tab w:val="center" w:pos="4513"/>
        <w:tab w:val="right" w:pos="9026"/>
      </w:tabs>
      <w:spacing w:after="0" w:line="240" w:lineRule="auto"/>
    </w:pPr>
  </w:style>
  <w:style w:type="character" w:customStyle="1" w:styleId="HeaderChar">
    <w:name w:val="Header Char"/>
    <w:basedOn w:val="DefaultParagraphFont"/>
    <w:link w:val="Header"/>
    <w:uiPriority w:val="99"/>
    <w:rsid w:val="00DD0433"/>
  </w:style>
  <w:style w:type="paragraph" w:styleId="Footer">
    <w:name w:val="footer"/>
    <w:basedOn w:val="Normal"/>
    <w:link w:val="FooterChar"/>
    <w:uiPriority w:val="99"/>
    <w:unhideWhenUsed/>
    <w:rsid w:val="00DD0433"/>
    <w:pPr>
      <w:tabs>
        <w:tab w:val="center" w:pos="4513"/>
        <w:tab w:val="right" w:pos="9026"/>
      </w:tabs>
      <w:spacing w:after="0" w:line="240" w:lineRule="auto"/>
    </w:pPr>
  </w:style>
  <w:style w:type="character" w:customStyle="1" w:styleId="FooterChar">
    <w:name w:val="Footer Char"/>
    <w:basedOn w:val="DefaultParagraphFont"/>
    <w:link w:val="Footer"/>
    <w:uiPriority w:val="99"/>
    <w:rsid w:val="00DD0433"/>
  </w:style>
  <w:style w:type="table" w:customStyle="1" w:styleId="TableGridLight1">
    <w:name w:val="Table Grid Light1"/>
    <w:basedOn w:val="TableNormal"/>
    <w:uiPriority w:val="40"/>
    <w:rsid w:val="00DD0433"/>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0433"/>
  </w:style>
  <w:style w:type="paragraph" w:styleId="Heading1">
    <w:name w:val="heading 1"/>
    <w:basedOn w:val="Normal"/>
    <w:next w:val="Normal"/>
    <w:link w:val="Heading1Char"/>
    <w:autoRedefine/>
    <w:uiPriority w:val="9"/>
    <w:qFormat/>
    <w:rsid w:val="0024525D"/>
    <w:pPr>
      <w:keepNext/>
      <w:keepLines/>
      <w:numPr>
        <w:numId w:val="7"/>
      </w:numPr>
      <w:spacing w:before="480" w:after="0" w:line="360" w:lineRule="auto"/>
      <w:outlineLvl w:val="0"/>
    </w:pPr>
    <w:rPr>
      <w:rFonts w:eastAsiaTheme="majorEastAsia" w:cs="Times New Roman"/>
      <w:b/>
      <w:bCs/>
      <w:sz w:val="40"/>
      <w:szCs w:val="24"/>
    </w:rPr>
  </w:style>
  <w:style w:type="paragraph" w:styleId="Heading2">
    <w:name w:val="heading 2"/>
    <w:basedOn w:val="Normal"/>
    <w:next w:val="Normal"/>
    <w:link w:val="Heading2Char"/>
    <w:uiPriority w:val="9"/>
    <w:unhideWhenUsed/>
    <w:qFormat/>
    <w:rsid w:val="0024525D"/>
    <w:pPr>
      <w:keepNext/>
      <w:keepLines/>
      <w:numPr>
        <w:ilvl w:val="1"/>
        <w:numId w:val="7"/>
      </w:numPr>
      <w:spacing w:before="200" w:after="0"/>
      <w:outlineLvl w:val="1"/>
    </w:pPr>
    <w:rPr>
      <w:rFonts w:eastAsiaTheme="majorEastAsia" w:cstheme="majorBidi"/>
      <w:b/>
      <w:bCs/>
      <w:sz w:val="24"/>
      <w:szCs w:val="26"/>
    </w:rPr>
  </w:style>
  <w:style w:type="paragraph" w:styleId="Heading3">
    <w:name w:val="heading 3"/>
    <w:basedOn w:val="Normal"/>
    <w:next w:val="Normal"/>
    <w:link w:val="Heading3Char"/>
    <w:autoRedefine/>
    <w:uiPriority w:val="9"/>
    <w:unhideWhenUsed/>
    <w:qFormat/>
    <w:rsid w:val="0024525D"/>
    <w:pPr>
      <w:keepNext/>
      <w:keepLines/>
      <w:numPr>
        <w:ilvl w:val="2"/>
        <w:numId w:val="6"/>
      </w:numPr>
      <w:spacing w:before="200" w:after="0"/>
      <w:outlineLvl w:val="2"/>
    </w:pPr>
    <w:rPr>
      <w:rFonts w:eastAsiaTheme="majorEastAsia" w:cstheme="majorBidi"/>
      <w:b/>
      <w:bCs/>
    </w:rPr>
  </w:style>
  <w:style w:type="paragraph" w:styleId="Heading4">
    <w:name w:val="heading 4"/>
    <w:basedOn w:val="Heading6"/>
    <w:next w:val="Normal"/>
    <w:link w:val="Heading4Char"/>
    <w:uiPriority w:val="9"/>
    <w:semiHidden/>
    <w:unhideWhenUsed/>
    <w:qFormat/>
    <w:rsid w:val="0024525D"/>
    <w:pPr>
      <w:outlineLvl w:val="3"/>
    </w:pPr>
    <w:rPr>
      <w:b/>
      <w:bCs/>
      <w:i w:val="0"/>
      <w:iCs w:val="0"/>
    </w:rPr>
  </w:style>
  <w:style w:type="paragraph" w:styleId="Heading5">
    <w:name w:val="heading 5"/>
    <w:basedOn w:val="Normal"/>
    <w:next w:val="Normal"/>
    <w:link w:val="Heading5Char"/>
    <w:uiPriority w:val="9"/>
    <w:semiHidden/>
    <w:unhideWhenUsed/>
    <w:qFormat/>
    <w:rsid w:val="00DD0433"/>
    <w:pPr>
      <w:keepNext/>
      <w:keepLines/>
      <w:spacing w:before="200" w:after="0"/>
      <w:ind w:left="1008" w:hanging="1008"/>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24525D"/>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DD0433"/>
    <w:pPr>
      <w:keepNext/>
      <w:keepLines/>
      <w:spacing w:before="200" w:after="0"/>
      <w:ind w:left="1296" w:hanging="1296"/>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DD0433"/>
    <w:pPr>
      <w:keepNext/>
      <w:keepLines/>
      <w:spacing w:before="200" w:after="0"/>
      <w:ind w:left="1440" w:hanging="144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DD0433"/>
    <w:pPr>
      <w:keepNext/>
      <w:keepLines/>
      <w:spacing w:before="200" w:after="0"/>
      <w:ind w:left="1584" w:hanging="1584"/>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8214C"/>
    <w:rPr>
      <w:rFonts w:eastAsiaTheme="majorEastAsia" w:cs="Times New Roman"/>
      <w:b/>
      <w:bCs/>
      <w:sz w:val="40"/>
      <w:szCs w:val="24"/>
    </w:rPr>
  </w:style>
  <w:style w:type="paragraph" w:styleId="Title">
    <w:name w:val="Title"/>
    <w:basedOn w:val="Normal"/>
    <w:next w:val="Normal"/>
    <w:link w:val="TitleChar"/>
    <w:uiPriority w:val="10"/>
    <w:qFormat/>
    <w:rsid w:val="0038214C"/>
    <w:pPr>
      <w:pBdr>
        <w:bottom w:val="single" w:sz="8" w:space="4" w:color="4F81BD" w:themeColor="accent1"/>
      </w:pBdr>
      <w:spacing w:after="300" w:line="240" w:lineRule="auto"/>
      <w:contextualSpacing/>
    </w:pPr>
    <w:rPr>
      <w:rFonts w:eastAsiaTheme="majorEastAsia" w:cstheme="majorBidi"/>
      <w:spacing w:val="5"/>
      <w:kern w:val="28"/>
      <w:sz w:val="52"/>
      <w:szCs w:val="52"/>
    </w:rPr>
  </w:style>
  <w:style w:type="character" w:customStyle="1" w:styleId="TitleChar">
    <w:name w:val="Title Char"/>
    <w:basedOn w:val="DefaultParagraphFont"/>
    <w:link w:val="Title"/>
    <w:uiPriority w:val="10"/>
    <w:rsid w:val="0038214C"/>
    <w:rPr>
      <w:rFonts w:eastAsiaTheme="majorEastAsia" w:cstheme="majorBidi"/>
      <w:spacing w:val="5"/>
      <w:kern w:val="28"/>
      <w:sz w:val="52"/>
      <w:szCs w:val="52"/>
    </w:rPr>
  </w:style>
  <w:style w:type="paragraph" w:styleId="Subtitle">
    <w:name w:val="Subtitle"/>
    <w:basedOn w:val="Normal"/>
    <w:next w:val="Normal"/>
    <w:link w:val="SubtitleChar"/>
    <w:uiPriority w:val="11"/>
    <w:qFormat/>
    <w:rsid w:val="0038214C"/>
    <w:pPr>
      <w:numPr>
        <w:ilvl w:val="1"/>
      </w:numPr>
    </w:pPr>
    <w:rPr>
      <w:rFonts w:eastAsiaTheme="majorEastAsia" w:cstheme="majorBidi"/>
      <w:iCs/>
      <w:spacing w:val="15"/>
      <w:sz w:val="24"/>
      <w:szCs w:val="24"/>
    </w:rPr>
  </w:style>
  <w:style w:type="character" w:customStyle="1" w:styleId="SubtitleChar">
    <w:name w:val="Subtitle Char"/>
    <w:basedOn w:val="DefaultParagraphFont"/>
    <w:link w:val="Subtitle"/>
    <w:uiPriority w:val="11"/>
    <w:rsid w:val="0038214C"/>
    <w:rPr>
      <w:rFonts w:eastAsiaTheme="majorEastAsia" w:cstheme="majorBidi"/>
      <w:iCs/>
      <w:spacing w:val="15"/>
      <w:sz w:val="24"/>
      <w:szCs w:val="24"/>
    </w:rPr>
  </w:style>
  <w:style w:type="character" w:customStyle="1" w:styleId="Heading3Char">
    <w:name w:val="Heading 3 Char"/>
    <w:basedOn w:val="DefaultParagraphFont"/>
    <w:link w:val="Heading3"/>
    <w:uiPriority w:val="9"/>
    <w:rsid w:val="0024525D"/>
    <w:rPr>
      <w:rFonts w:eastAsiaTheme="majorEastAsia" w:cstheme="majorBidi"/>
      <w:b/>
      <w:bCs/>
    </w:rPr>
  </w:style>
  <w:style w:type="character" w:customStyle="1" w:styleId="Heading2Char">
    <w:name w:val="Heading 2 Char"/>
    <w:basedOn w:val="DefaultParagraphFont"/>
    <w:link w:val="Heading2"/>
    <w:uiPriority w:val="9"/>
    <w:rsid w:val="00044C30"/>
    <w:rPr>
      <w:rFonts w:eastAsiaTheme="majorEastAsia" w:cstheme="majorBidi"/>
      <w:b/>
      <w:bCs/>
      <w:sz w:val="24"/>
      <w:szCs w:val="26"/>
    </w:rPr>
  </w:style>
  <w:style w:type="character" w:customStyle="1" w:styleId="Heading4Char">
    <w:name w:val="Heading 4 Char"/>
    <w:basedOn w:val="DefaultParagraphFont"/>
    <w:link w:val="Heading4"/>
    <w:uiPriority w:val="9"/>
    <w:semiHidden/>
    <w:rsid w:val="0024525D"/>
    <w:rPr>
      <w:rFonts w:asciiTheme="majorHAnsi" w:eastAsiaTheme="majorEastAsia" w:hAnsiTheme="majorHAnsi" w:cstheme="majorBidi"/>
      <w:b/>
      <w:bCs/>
      <w:color w:val="243F60" w:themeColor="accent1" w:themeShade="7F"/>
    </w:rPr>
  </w:style>
  <w:style w:type="character" w:customStyle="1" w:styleId="Heading6Char">
    <w:name w:val="Heading 6 Char"/>
    <w:basedOn w:val="DefaultParagraphFont"/>
    <w:link w:val="Heading6"/>
    <w:uiPriority w:val="9"/>
    <w:semiHidden/>
    <w:rsid w:val="0024525D"/>
    <w:rPr>
      <w:rFonts w:asciiTheme="majorHAnsi" w:eastAsiaTheme="majorEastAsia" w:hAnsiTheme="majorHAnsi" w:cstheme="majorBidi"/>
      <w:i/>
      <w:iCs/>
      <w:color w:val="243F60" w:themeColor="accent1" w:themeShade="7F"/>
    </w:rPr>
  </w:style>
  <w:style w:type="character" w:customStyle="1" w:styleId="Heading5Char">
    <w:name w:val="Heading 5 Char"/>
    <w:basedOn w:val="DefaultParagraphFont"/>
    <w:link w:val="Heading5"/>
    <w:uiPriority w:val="9"/>
    <w:semiHidden/>
    <w:rsid w:val="00DD0433"/>
    <w:rPr>
      <w:rFonts w:asciiTheme="majorHAnsi" w:eastAsiaTheme="majorEastAsia" w:hAnsiTheme="majorHAnsi" w:cstheme="majorBidi"/>
      <w:color w:val="243F60" w:themeColor="accent1" w:themeShade="7F"/>
    </w:rPr>
  </w:style>
  <w:style w:type="character" w:customStyle="1" w:styleId="Heading7Char">
    <w:name w:val="Heading 7 Char"/>
    <w:basedOn w:val="DefaultParagraphFont"/>
    <w:link w:val="Heading7"/>
    <w:uiPriority w:val="9"/>
    <w:semiHidden/>
    <w:rsid w:val="00DD0433"/>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DD0433"/>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DD0433"/>
    <w:rPr>
      <w:rFonts w:asciiTheme="majorHAnsi" w:eastAsiaTheme="majorEastAsia" w:hAnsiTheme="majorHAnsi" w:cstheme="majorBidi"/>
      <w:i/>
      <w:iCs/>
      <w:color w:val="404040" w:themeColor="text1" w:themeTint="BF"/>
      <w:sz w:val="20"/>
      <w:szCs w:val="20"/>
    </w:rPr>
  </w:style>
  <w:style w:type="paragraph" w:styleId="ListParagraph">
    <w:name w:val="List Paragraph"/>
    <w:basedOn w:val="Normal"/>
    <w:uiPriority w:val="34"/>
    <w:qFormat/>
    <w:rsid w:val="00DD0433"/>
    <w:pPr>
      <w:ind w:left="720"/>
      <w:contextualSpacing/>
    </w:pPr>
  </w:style>
  <w:style w:type="paragraph" w:styleId="BalloonText">
    <w:name w:val="Balloon Text"/>
    <w:basedOn w:val="Normal"/>
    <w:link w:val="BalloonTextChar"/>
    <w:uiPriority w:val="99"/>
    <w:semiHidden/>
    <w:unhideWhenUsed/>
    <w:rsid w:val="00DD043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D0433"/>
    <w:rPr>
      <w:rFonts w:ascii="Tahoma" w:hAnsi="Tahoma" w:cs="Tahoma"/>
      <w:sz w:val="16"/>
      <w:szCs w:val="16"/>
    </w:rPr>
  </w:style>
  <w:style w:type="paragraph" w:styleId="Caption">
    <w:name w:val="caption"/>
    <w:basedOn w:val="Normal"/>
    <w:next w:val="Normal"/>
    <w:link w:val="CaptionChar"/>
    <w:uiPriority w:val="35"/>
    <w:unhideWhenUsed/>
    <w:qFormat/>
    <w:rsid w:val="00DD0433"/>
    <w:pPr>
      <w:spacing w:line="240" w:lineRule="auto"/>
    </w:pPr>
    <w:rPr>
      <w:b/>
      <w:bCs/>
      <w:sz w:val="18"/>
      <w:szCs w:val="18"/>
    </w:rPr>
  </w:style>
  <w:style w:type="character" w:styleId="Hyperlink">
    <w:name w:val="Hyperlink"/>
    <w:basedOn w:val="DefaultParagraphFont"/>
    <w:uiPriority w:val="99"/>
    <w:unhideWhenUsed/>
    <w:rsid w:val="00DD0433"/>
    <w:rPr>
      <w:color w:val="0000FF" w:themeColor="hyperlink"/>
      <w:u w:val="single"/>
    </w:rPr>
  </w:style>
  <w:style w:type="paragraph" w:customStyle="1" w:styleId="EndNoteBibliographyTitle">
    <w:name w:val="EndNote Bibliography Title"/>
    <w:basedOn w:val="Normal"/>
    <w:link w:val="EndNoteBibliographyTitleChar"/>
    <w:rsid w:val="00DD0433"/>
    <w:pPr>
      <w:spacing w:after="0"/>
      <w:jc w:val="center"/>
    </w:pPr>
    <w:rPr>
      <w:rFonts w:cs="Times New Roman"/>
      <w:noProof/>
      <w:lang w:val="en-US"/>
    </w:rPr>
  </w:style>
  <w:style w:type="character" w:customStyle="1" w:styleId="EndNoteBibliographyTitleChar">
    <w:name w:val="EndNote Bibliography Title Char"/>
    <w:basedOn w:val="DefaultParagraphFont"/>
    <w:link w:val="EndNoteBibliographyTitle"/>
    <w:rsid w:val="00DD0433"/>
    <w:rPr>
      <w:rFonts w:cs="Times New Roman"/>
      <w:noProof/>
      <w:lang w:val="en-US"/>
    </w:rPr>
  </w:style>
  <w:style w:type="paragraph" w:customStyle="1" w:styleId="EndNoteBibliography">
    <w:name w:val="EndNote Bibliography"/>
    <w:basedOn w:val="Normal"/>
    <w:link w:val="EndNoteBibliographyChar"/>
    <w:rsid w:val="00DD0433"/>
    <w:pPr>
      <w:spacing w:line="240" w:lineRule="auto"/>
    </w:pPr>
    <w:rPr>
      <w:rFonts w:cs="Times New Roman"/>
      <w:noProof/>
      <w:lang w:val="en-US"/>
    </w:rPr>
  </w:style>
  <w:style w:type="character" w:customStyle="1" w:styleId="EndNoteBibliographyChar">
    <w:name w:val="EndNote Bibliography Char"/>
    <w:basedOn w:val="DefaultParagraphFont"/>
    <w:link w:val="EndNoteBibliography"/>
    <w:rsid w:val="00DD0433"/>
    <w:rPr>
      <w:rFonts w:cs="Times New Roman"/>
      <w:noProof/>
      <w:lang w:val="en-US"/>
    </w:rPr>
  </w:style>
  <w:style w:type="character" w:styleId="CommentReference">
    <w:name w:val="annotation reference"/>
    <w:basedOn w:val="DefaultParagraphFont"/>
    <w:uiPriority w:val="99"/>
    <w:semiHidden/>
    <w:unhideWhenUsed/>
    <w:rsid w:val="00DD0433"/>
    <w:rPr>
      <w:sz w:val="16"/>
      <w:szCs w:val="16"/>
    </w:rPr>
  </w:style>
  <w:style w:type="paragraph" w:styleId="CommentText">
    <w:name w:val="annotation text"/>
    <w:basedOn w:val="Normal"/>
    <w:link w:val="CommentTextChar"/>
    <w:uiPriority w:val="99"/>
    <w:semiHidden/>
    <w:unhideWhenUsed/>
    <w:rsid w:val="00DD0433"/>
    <w:pPr>
      <w:spacing w:line="240" w:lineRule="auto"/>
    </w:pPr>
    <w:rPr>
      <w:sz w:val="20"/>
      <w:szCs w:val="20"/>
    </w:rPr>
  </w:style>
  <w:style w:type="character" w:customStyle="1" w:styleId="CommentTextChar">
    <w:name w:val="Comment Text Char"/>
    <w:basedOn w:val="DefaultParagraphFont"/>
    <w:link w:val="CommentText"/>
    <w:uiPriority w:val="99"/>
    <w:semiHidden/>
    <w:rsid w:val="00DD0433"/>
    <w:rPr>
      <w:sz w:val="20"/>
      <w:szCs w:val="20"/>
    </w:rPr>
  </w:style>
  <w:style w:type="table" w:styleId="TableGrid">
    <w:name w:val="Table Grid"/>
    <w:basedOn w:val="TableNormal"/>
    <w:uiPriority w:val="59"/>
    <w:rsid w:val="00DD043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DD0433"/>
    <w:pPr>
      <w:autoSpaceDE w:val="0"/>
      <w:autoSpaceDN w:val="0"/>
      <w:adjustRightInd w:val="0"/>
      <w:spacing w:after="0" w:line="240" w:lineRule="auto"/>
    </w:pPr>
    <w:rPr>
      <w:rFonts w:ascii="Arial" w:hAnsi="Arial" w:cs="Arial"/>
      <w:color w:val="000000"/>
      <w:sz w:val="24"/>
      <w:szCs w:val="24"/>
    </w:rPr>
  </w:style>
  <w:style w:type="paragraph" w:styleId="CommentSubject">
    <w:name w:val="annotation subject"/>
    <w:basedOn w:val="CommentText"/>
    <w:next w:val="CommentText"/>
    <w:link w:val="CommentSubjectChar"/>
    <w:uiPriority w:val="99"/>
    <w:semiHidden/>
    <w:unhideWhenUsed/>
    <w:rsid w:val="00DD0433"/>
    <w:rPr>
      <w:b/>
      <w:bCs/>
    </w:rPr>
  </w:style>
  <w:style w:type="character" w:customStyle="1" w:styleId="CommentSubjectChar">
    <w:name w:val="Comment Subject Char"/>
    <w:basedOn w:val="CommentTextChar"/>
    <w:link w:val="CommentSubject"/>
    <w:uiPriority w:val="99"/>
    <w:semiHidden/>
    <w:rsid w:val="00DD0433"/>
    <w:rPr>
      <w:b/>
      <w:bCs/>
      <w:sz w:val="20"/>
      <w:szCs w:val="20"/>
    </w:rPr>
  </w:style>
  <w:style w:type="paragraph" w:styleId="Revision">
    <w:name w:val="Revision"/>
    <w:hidden/>
    <w:uiPriority w:val="99"/>
    <w:semiHidden/>
    <w:rsid w:val="00DD0433"/>
    <w:pPr>
      <w:spacing w:after="0" w:line="240" w:lineRule="auto"/>
    </w:pPr>
  </w:style>
  <w:style w:type="paragraph" w:styleId="NoSpacing">
    <w:name w:val="No Spacing"/>
    <w:uiPriority w:val="1"/>
    <w:qFormat/>
    <w:rsid w:val="00DD0433"/>
    <w:pPr>
      <w:spacing w:after="0" w:line="240" w:lineRule="auto"/>
    </w:pPr>
    <w:rPr>
      <w:sz w:val="24"/>
    </w:rPr>
  </w:style>
  <w:style w:type="table" w:styleId="LightShading">
    <w:name w:val="Light Shading"/>
    <w:basedOn w:val="TableNormal"/>
    <w:uiPriority w:val="60"/>
    <w:rsid w:val="00DD0433"/>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CaptionChar">
    <w:name w:val="Caption Char"/>
    <w:basedOn w:val="DefaultParagraphFont"/>
    <w:link w:val="Caption"/>
    <w:uiPriority w:val="35"/>
    <w:rsid w:val="00DD0433"/>
    <w:rPr>
      <w:b/>
      <w:bCs/>
      <w:sz w:val="18"/>
      <w:szCs w:val="18"/>
    </w:rPr>
  </w:style>
  <w:style w:type="character" w:styleId="LineNumber">
    <w:name w:val="line number"/>
    <w:basedOn w:val="DefaultParagraphFont"/>
    <w:uiPriority w:val="99"/>
    <w:semiHidden/>
    <w:unhideWhenUsed/>
    <w:rsid w:val="00DD0433"/>
  </w:style>
  <w:style w:type="paragraph" w:styleId="Header">
    <w:name w:val="header"/>
    <w:basedOn w:val="Normal"/>
    <w:link w:val="HeaderChar"/>
    <w:uiPriority w:val="99"/>
    <w:unhideWhenUsed/>
    <w:rsid w:val="00DD0433"/>
    <w:pPr>
      <w:tabs>
        <w:tab w:val="center" w:pos="4513"/>
        <w:tab w:val="right" w:pos="9026"/>
      </w:tabs>
      <w:spacing w:after="0" w:line="240" w:lineRule="auto"/>
    </w:pPr>
  </w:style>
  <w:style w:type="character" w:customStyle="1" w:styleId="HeaderChar">
    <w:name w:val="Header Char"/>
    <w:basedOn w:val="DefaultParagraphFont"/>
    <w:link w:val="Header"/>
    <w:uiPriority w:val="99"/>
    <w:rsid w:val="00DD0433"/>
  </w:style>
  <w:style w:type="paragraph" w:styleId="Footer">
    <w:name w:val="footer"/>
    <w:basedOn w:val="Normal"/>
    <w:link w:val="FooterChar"/>
    <w:uiPriority w:val="99"/>
    <w:unhideWhenUsed/>
    <w:rsid w:val="00DD0433"/>
    <w:pPr>
      <w:tabs>
        <w:tab w:val="center" w:pos="4513"/>
        <w:tab w:val="right" w:pos="9026"/>
      </w:tabs>
      <w:spacing w:after="0" w:line="240" w:lineRule="auto"/>
    </w:pPr>
  </w:style>
  <w:style w:type="character" w:customStyle="1" w:styleId="FooterChar">
    <w:name w:val="Footer Char"/>
    <w:basedOn w:val="DefaultParagraphFont"/>
    <w:link w:val="Footer"/>
    <w:uiPriority w:val="99"/>
    <w:rsid w:val="00DD0433"/>
  </w:style>
  <w:style w:type="table" w:customStyle="1" w:styleId="TableGridLight1">
    <w:name w:val="Table Grid Light1"/>
    <w:basedOn w:val="TableNormal"/>
    <w:uiPriority w:val="40"/>
    <w:rsid w:val="00DD0433"/>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s://doi.org/10.1071/SR14299" TargetMode="External"/><Relationship Id="rId14" Type="http://schemas.openxmlformats.org/officeDocument/2006/relationships/header" Target="head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DF6B37-9B00-400F-8AA6-3FA2757348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798</TotalTime>
  <Pages>18</Pages>
  <Words>5700</Words>
  <Characters>39182</Characters>
  <Application>Microsoft Office Word</Application>
  <DocSecurity>0</DocSecurity>
  <Lines>326</Lines>
  <Paragraphs>89</Paragraphs>
  <ScaleCrop>false</ScaleCrop>
  <HeadingPairs>
    <vt:vector size="2" baseType="variant">
      <vt:variant>
        <vt:lpstr>Title</vt:lpstr>
      </vt:variant>
      <vt:variant>
        <vt:i4>1</vt:i4>
      </vt:variant>
    </vt:vector>
  </HeadingPairs>
  <TitlesOfParts>
    <vt:vector size="1" baseType="lpstr">
      <vt:lpstr/>
    </vt:vector>
  </TitlesOfParts>
  <Company>Lancaster University</Company>
  <LinksUpToDate>false</LinksUpToDate>
  <CharactersWithSpaces>44793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Forber, Kirsty</dc:creator>
  <cp:lastModifiedBy>Forber, Kirsty</cp:lastModifiedBy>
  <cp:revision>32</cp:revision>
  <dcterms:created xsi:type="dcterms:W3CDTF">2017-06-22T09:39:00Z</dcterms:created>
  <dcterms:modified xsi:type="dcterms:W3CDTF">2017-08-25T09:57:00Z</dcterms:modified>
</cp:coreProperties>
</file>