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D9E90" w14:textId="57C515D4" w:rsidR="005C6276" w:rsidRPr="0069110E" w:rsidRDefault="005C6276" w:rsidP="0069110E">
      <w:pPr>
        <w:spacing w:after="0" w:line="480" w:lineRule="auto"/>
        <w:jc w:val="center"/>
        <w:rPr>
          <w:rFonts w:ascii="Times New Roman" w:hAnsi="Times New Roman"/>
          <w:b/>
          <w:sz w:val="32"/>
          <w:szCs w:val="32"/>
          <w:lang w:val="en-US"/>
        </w:rPr>
      </w:pPr>
      <w:r w:rsidRPr="0069110E">
        <w:rPr>
          <w:rFonts w:ascii="Times New Roman" w:hAnsi="Times New Roman"/>
          <w:b/>
          <w:sz w:val="32"/>
          <w:szCs w:val="32"/>
          <w:lang w:val="en-US"/>
        </w:rPr>
        <w:t xml:space="preserve">Rubisco and Rubisco activase play an important role in the biochemical limitations of photosynthesis in rice, </w:t>
      </w:r>
      <w:r w:rsidRPr="0069110E">
        <w:rPr>
          <w:rFonts w:ascii="Times New Roman" w:hAnsi="Times New Roman"/>
          <w:b/>
          <w:noProof/>
          <w:sz w:val="32"/>
          <w:szCs w:val="32"/>
          <w:lang w:val="en-US"/>
        </w:rPr>
        <w:t>wheat</w:t>
      </w:r>
      <w:r w:rsidRPr="0069110E">
        <w:rPr>
          <w:rFonts w:ascii="Times New Roman" w:hAnsi="Times New Roman"/>
          <w:b/>
          <w:sz w:val="32"/>
          <w:szCs w:val="32"/>
          <w:lang w:val="en-US"/>
        </w:rPr>
        <w:t xml:space="preserve"> and maize under high temperature and water deficit</w:t>
      </w:r>
    </w:p>
    <w:p w14:paraId="4A58CC0F" w14:textId="0D8362A3" w:rsidR="005C6276" w:rsidRDefault="005C6276" w:rsidP="003E3000">
      <w:pPr>
        <w:spacing w:after="0" w:line="480" w:lineRule="auto"/>
        <w:jc w:val="both"/>
        <w:rPr>
          <w:rFonts w:ascii="Times New Roman" w:hAnsi="Times New Roman"/>
          <w:b/>
          <w:sz w:val="24"/>
          <w:szCs w:val="24"/>
          <w:lang w:val="en-US"/>
        </w:rPr>
      </w:pPr>
    </w:p>
    <w:p w14:paraId="4B993BCE" w14:textId="31839CB4" w:rsidR="005C6276" w:rsidRDefault="005C6276" w:rsidP="00CF7CB9">
      <w:pPr>
        <w:spacing w:after="0" w:line="480" w:lineRule="auto"/>
        <w:jc w:val="both"/>
        <w:rPr>
          <w:rFonts w:ascii="Times New Roman" w:hAnsi="Times New Roman"/>
          <w:sz w:val="24"/>
          <w:szCs w:val="24"/>
          <w:vertAlign w:val="superscript"/>
        </w:rPr>
      </w:pPr>
      <w:r w:rsidRPr="007A317D">
        <w:rPr>
          <w:rFonts w:ascii="Times New Roman" w:hAnsi="Times New Roman"/>
          <w:b/>
          <w:sz w:val="24"/>
          <w:szCs w:val="24"/>
        </w:rPr>
        <w:t>Authors:</w:t>
      </w:r>
      <w:r w:rsidRPr="007A317D">
        <w:rPr>
          <w:rFonts w:ascii="Times New Roman" w:hAnsi="Times New Roman"/>
          <w:sz w:val="24"/>
          <w:szCs w:val="24"/>
        </w:rPr>
        <w:t xml:space="preserve"> Juan Alejandro Perdomo</w:t>
      </w:r>
      <w:r w:rsidRPr="007A317D">
        <w:rPr>
          <w:rFonts w:ascii="Times New Roman" w:hAnsi="Times New Roman"/>
          <w:sz w:val="24"/>
          <w:szCs w:val="24"/>
          <w:vertAlign w:val="superscript"/>
        </w:rPr>
        <w:t>1</w:t>
      </w:r>
      <w:r w:rsidRPr="007A317D">
        <w:rPr>
          <w:rFonts w:ascii="Times New Roman" w:hAnsi="Times New Roman"/>
          <w:sz w:val="24"/>
          <w:szCs w:val="24"/>
        </w:rPr>
        <w:t>*, Elizabete Carmo-Silva</w:t>
      </w:r>
      <w:r w:rsidRPr="007A317D">
        <w:rPr>
          <w:rFonts w:ascii="Times New Roman" w:hAnsi="Times New Roman"/>
          <w:sz w:val="24"/>
          <w:szCs w:val="24"/>
          <w:vertAlign w:val="superscript"/>
        </w:rPr>
        <w:t>2</w:t>
      </w:r>
      <w:r w:rsidRPr="007A317D">
        <w:rPr>
          <w:rFonts w:ascii="Times New Roman" w:hAnsi="Times New Roman"/>
          <w:sz w:val="24"/>
          <w:szCs w:val="24"/>
        </w:rPr>
        <w:t>, Jeroni Galmés</w:t>
      </w:r>
      <w:r w:rsidR="00BD1F12">
        <w:rPr>
          <w:rFonts w:ascii="Times New Roman" w:hAnsi="Times New Roman"/>
          <w:sz w:val="24"/>
          <w:szCs w:val="24"/>
          <w:vertAlign w:val="superscript"/>
        </w:rPr>
        <w:t>3</w:t>
      </w:r>
    </w:p>
    <w:p w14:paraId="594945CF" w14:textId="332FC1BD" w:rsidR="0069110E" w:rsidRDefault="0069110E" w:rsidP="00CF7CB9">
      <w:pPr>
        <w:spacing w:after="0" w:line="480" w:lineRule="auto"/>
        <w:jc w:val="both"/>
        <w:rPr>
          <w:rFonts w:ascii="Times New Roman" w:hAnsi="Times New Roman"/>
          <w:sz w:val="24"/>
          <w:szCs w:val="24"/>
          <w:vertAlign w:val="superscript"/>
        </w:rPr>
      </w:pPr>
    </w:p>
    <w:p w14:paraId="4A284F7E" w14:textId="4F010BD5" w:rsidR="0069110E" w:rsidRPr="0069110E" w:rsidRDefault="0069110E" w:rsidP="00CF7CB9">
      <w:pPr>
        <w:spacing w:after="0" w:line="480" w:lineRule="auto"/>
        <w:jc w:val="both"/>
        <w:rPr>
          <w:rFonts w:ascii="Times New Roman" w:hAnsi="Times New Roman"/>
          <w:sz w:val="24"/>
          <w:szCs w:val="24"/>
          <w:lang w:val="en-GB"/>
        </w:rPr>
      </w:pPr>
      <w:r w:rsidRPr="0069110E">
        <w:rPr>
          <w:rFonts w:ascii="Times New Roman" w:hAnsi="Times New Roman"/>
          <w:b/>
          <w:sz w:val="24"/>
          <w:szCs w:val="24"/>
          <w:lang w:val="en-US"/>
        </w:rPr>
        <w:t>Institution addresses:</w:t>
      </w:r>
    </w:p>
    <w:p w14:paraId="50983E4D" w14:textId="25F634E8" w:rsidR="00307200" w:rsidRPr="007A317D" w:rsidRDefault="005C6276" w:rsidP="00CF7CB9">
      <w:pPr>
        <w:spacing w:after="0" w:line="480" w:lineRule="auto"/>
        <w:jc w:val="both"/>
        <w:rPr>
          <w:rFonts w:ascii="Times New Roman" w:hAnsi="Times New Roman"/>
          <w:sz w:val="24"/>
          <w:szCs w:val="24"/>
          <w:vertAlign w:val="superscript"/>
          <w:lang w:val="en-US"/>
        </w:rPr>
      </w:pPr>
      <w:r w:rsidRPr="007A317D">
        <w:rPr>
          <w:rFonts w:ascii="Times New Roman" w:hAnsi="Times New Roman"/>
          <w:sz w:val="24"/>
          <w:szCs w:val="24"/>
          <w:vertAlign w:val="superscript"/>
          <w:lang w:val="en-US"/>
        </w:rPr>
        <w:t>1</w:t>
      </w:r>
      <w:r w:rsidR="00307200" w:rsidRPr="007A317D">
        <w:rPr>
          <w:rFonts w:ascii="Times New Roman" w:hAnsi="Times New Roman"/>
          <w:sz w:val="24"/>
          <w:szCs w:val="24"/>
          <w:lang w:val="en-AU"/>
        </w:rPr>
        <w:t>Plant Biology and Crop Science, Rothamsted Research, Harpenden, AL5 2JQ, UK.</w:t>
      </w:r>
    </w:p>
    <w:p w14:paraId="7B9B0276" w14:textId="77777777" w:rsidR="005C6276" w:rsidRPr="007A317D" w:rsidRDefault="005C6276" w:rsidP="00CF7CB9">
      <w:pPr>
        <w:spacing w:after="0" w:line="480" w:lineRule="auto"/>
        <w:jc w:val="both"/>
        <w:rPr>
          <w:rFonts w:ascii="Times New Roman" w:hAnsi="Times New Roman"/>
          <w:sz w:val="24"/>
          <w:szCs w:val="24"/>
          <w:lang w:val="en-AU"/>
        </w:rPr>
      </w:pPr>
      <w:r w:rsidRPr="007A317D">
        <w:rPr>
          <w:rFonts w:ascii="Times New Roman" w:hAnsi="Times New Roman"/>
          <w:sz w:val="24"/>
          <w:szCs w:val="24"/>
          <w:vertAlign w:val="superscript"/>
          <w:lang w:val="en-AU"/>
        </w:rPr>
        <w:t>2</w:t>
      </w:r>
      <w:r w:rsidR="00307200" w:rsidRPr="007A317D">
        <w:rPr>
          <w:rFonts w:ascii="Times New Roman" w:hAnsi="Times New Roman"/>
          <w:sz w:val="24"/>
          <w:lang w:val="en-GB"/>
        </w:rPr>
        <w:t>Lancaster Environment Centre, Lancaster University, Lancaster, LA1 4YQ, UK.</w:t>
      </w:r>
    </w:p>
    <w:p w14:paraId="7BC2C749" w14:textId="02C4742E" w:rsidR="00307200" w:rsidRPr="007A317D" w:rsidRDefault="00BD1F12" w:rsidP="00CF7CB9">
      <w:pPr>
        <w:spacing w:after="0" w:line="480" w:lineRule="auto"/>
        <w:jc w:val="both"/>
        <w:rPr>
          <w:rFonts w:ascii="Times New Roman" w:hAnsi="Times New Roman"/>
          <w:sz w:val="24"/>
          <w:szCs w:val="24"/>
          <w:lang w:val="en-GB"/>
        </w:rPr>
      </w:pPr>
      <w:r>
        <w:rPr>
          <w:rFonts w:ascii="Times New Roman" w:hAnsi="Times New Roman"/>
          <w:sz w:val="24"/>
          <w:szCs w:val="24"/>
          <w:vertAlign w:val="superscript"/>
          <w:lang w:val="en-US"/>
        </w:rPr>
        <w:t>3</w:t>
      </w:r>
      <w:r w:rsidR="00307200" w:rsidRPr="007A317D">
        <w:rPr>
          <w:rFonts w:ascii="Times New Roman" w:hAnsi="Times New Roman"/>
          <w:sz w:val="24"/>
          <w:szCs w:val="24"/>
          <w:lang w:val="en-US"/>
        </w:rPr>
        <w:t>Research Group on Plant Biology under Mediterranean Conditions, Universitat de les Illes Balears, Balearic Islands, Spain.</w:t>
      </w:r>
    </w:p>
    <w:p w14:paraId="7A643F3E" w14:textId="77777777" w:rsidR="005C6276" w:rsidRPr="007A317D" w:rsidRDefault="005C6276" w:rsidP="00CF7CB9">
      <w:pPr>
        <w:spacing w:after="0" w:line="480" w:lineRule="auto"/>
        <w:jc w:val="both"/>
        <w:rPr>
          <w:rFonts w:ascii="Times New Roman" w:hAnsi="Times New Roman"/>
          <w:sz w:val="24"/>
          <w:szCs w:val="24"/>
          <w:lang w:val="en-GB"/>
        </w:rPr>
      </w:pPr>
    </w:p>
    <w:p w14:paraId="72DB13F3" w14:textId="77777777" w:rsidR="005C6276" w:rsidRPr="007A317D" w:rsidRDefault="005C6276" w:rsidP="00CF7CB9">
      <w:pPr>
        <w:spacing w:after="0" w:line="480" w:lineRule="auto"/>
        <w:jc w:val="both"/>
        <w:rPr>
          <w:rFonts w:ascii="Times New Roman" w:hAnsi="Times New Roman"/>
          <w:sz w:val="24"/>
          <w:szCs w:val="24"/>
          <w:lang w:val="es-ES_tradnl"/>
        </w:rPr>
      </w:pPr>
      <w:r w:rsidRPr="007A317D">
        <w:rPr>
          <w:rFonts w:ascii="Times New Roman" w:hAnsi="Times New Roman"/>
          <w:b/>
          <w:sz w:val="24"/>
          <w:szCs w:val="24"/>
          <w:lang w:val="es-ES_tradnl"/>
        </w:rPr>
        <w:t xml:space="preserve">*Corresponding author: </w:t>
      </w:r>
      <w:r w:rsidRPr="007A317D">
        <w:rPr>
          <w:rFonts w:ascii="Times New Roman" w:hAnsi="Times New Roman"/>
          <w:sz w:val="24"/>
          <w:szCs w:val="24"/>
          <w:lang w:val="es-ES_tradnl"/>
        </w:rPr>
        <w:t>Juan Alejandro Perdomo</w:t>
      </w:r>
    </w:p>
    <w:p w14:paraId="599936CE" w14:textId="77777777" w:rsidR="005C6276" w:rsidRPr="007A317D" w:rsidRDefault="003A42C6" w:rsidP="00CF7CB9">
      <w:pPr>
        <w:spacing w:after="0" w:line="480" w:lineRule="auto"/>
        <w:jc w:val="both"/>
        <w:rPr>
          <w:rFonts w:ascii="Times New Roman" w:hAnsi="Times New Roman"/>
          <w:sz w:val="24"/>
          <w:szCs w:val="24"/>
        </w:rPr>
      </w:pPr>
      <w:r w:rsidRPr="007A317D">
        <w:rPr>
          <w:rFonts w:ascii="Times New Roman" w:hAnsi="Times New Roman"/>
          <w:sz w:val="24"/>
          <w:szCs w:val="24"/>
        </w:rPr>
        <w:t>E</w:t>
      </w:r>
      <w:r w:rsidR="005C6276" w:rsidRPr="007A317D">
        <w:rPr>
          <w:rFonts w:ascii="Times New Roman" w:hAnsi="Times New Roman"/>
          <w:sz w:val="24"/>
          <w:szCs w:val="24"/>
        </w:rPr>
        <w:t>-mail:</w:t>
      </w:r>
      <w:r w:rsidRPr="007A317D">
        <w:rPr>
          <w:rFonts w:ascii="Times New Roman" w:hAnsi="Times New Roman"/>
          <w:sz w:val="24"/>
          <w:szCs w:val="24"/>
        </w:rPr>
        <w:t xml:space="preserve"> </w:t>
      </w:r>
      <w:r w:rsidR="005C6276" w:rsidRPr="007A317D">
        <w:rPr>
          <w:rFonts w:ascii="Times New Roman" w:hAnsi="Times New Roman"/>
          <w:sz w:val="24"/>
          <w:szCs w:val="24"/>
        </w:rPr>
        <w:t>alejandro.perdomo@rothamsted.ac.uk</w:t>
      </w:r>
    </w:p>
    <w:p w14:paraId="65D85B78" w14:textId="77777777" w:rsidR="005C6276" w:rsidRPr="007A317D" w:rsidRDefault="005C6276" w:rsidP="00CF7CB9">
      <w:pPr>
        <w:spacing w:after="0" w:line="480" w:lineRule="auto"/>
        <w:jc w:val="both"/>
        <w:rPr>
          <w:rFonts w:ascii="Times New Roman" w:hAnsi="Times New Roman"/>
          <w:sz w:val="24"/>
          <w:szCs w:val="24"/>
          <w:lang w:val="en-GB"/>
        </w:rPr>
      </w:pPr>
      <w:r w:rsidRPr="007A317D">
        <w:rPr>
          <w:rFonts w:ascii="Times New Roman" w:hAnsi="Times New Roman"/>
          <w:sz w:val="24"/>
          <w:szCs w:val="24"/>
          <w:lang w:val="en-GB"/>
        </w:rPr>
        <w:t>Phone: +44</w:t>
      </w:r>
      <w:r w:rsidR="003A42C6" w:rsidRPr="007A317D">
        <w:rPr>
          <w:rFonts w:ascii="Times New Roman" w:hAnsi="Times New Roman"/>
          <w:sz w:val="24"/>
          <w:szCs w:val="24"/>
          <w:lang w:val="en-GB"/>
        </w:rPr>
        <w:t xml:space="preserve"> </w:t>
      </w:r>
      <w:r w:rsidRPr="007A317D">
        <w:rPr>
          <w:rFonts w:ascii="Times New Roman" w:hAnsi="Times New Roman"/>
          <w:sz w:val="24"/>
          <w:szCs w:val="24"/>
          <w:lang w:val="en-GB"/>
        </w:rPr>
        <w:t>1582</w:t>
      </w:r>
      <w:r w:rsidR="003A42C6" w:rsidRPr="007A317D">
        <w:rPr>
          <w:rFonts w:ascii="Times New Roman" w:hAnsi="Times New Roman"/>
          <w:sz w:val="24"/>
          <w:szCs w:val="24"/>
          <w:lang w:val="en-GB"/>
        </w:rPr>
        <w:t xml:space="preserve"> 938563</w:t>
      </w:r>
    </w:p>
    <w:p w14:paraId="3839F43E" w14:textId="77777777" w:rsidR="005C6276" w:rsidRPr="007A317D" w:rsidRDefault="005C6276">
      <w:pPr>
        <w:rPr>
          <w:rFonts w:ascii="Times New Roman" w:hAnsi="Times New Roman"/>
          <w:b/>
          <w:sz w:val="24"/>
          <w:szCs w:val="24"/>
          <w:lang w:val="en-GB"/>
        </w:rPr>
      </w:pPr>
      <w:r w:rsidRPr="007A317D">
        <w:rPr>
          <w:rFonts w:ascii="Times New Roman" w:hAnsi="Times New Roman"/>
          <w:b/>
          <w:sz w:val="24"/>
          <w:szCs w:val="24"/>
          <w:lang w:val="en-GB"/>
        </w:rPr>
        <w:br w:type="page"/>
      </w:r>
    </w:p>
    <w:p w14:paraId="225BCCB6" w14:textId="77777777" w:rsidR="005C6276" w:rsidRPr="007A317D" w:rsidRDefault="005C6276" w:rsidP="00326094">
      <w:pPr>
        <w:spacing w:after="0" w:line="480" w:lineRule="auto"/>
        <w:jc w:val="both"/>
        <w:rPr>
          <w:rFonts w:ascii="Times New Roman" w:hAnsi="Times New Roman"/>
          <w:b/>
          <w:sz w:val="24"/>
          <w:szCs w:val="24"/>
          <w:lang w:val="en-US"/>
        </w:rPr>
      </w:pPr>
      <w:r w:rsidRPr="007A317D">
        <w:rPr>
          <w:rFonts w:ascii="Times New Roman" w:hAnsi="Times New Roman"/>
          <w:b/>
          <w:sz w:val="24"/>
          <w:szCs w:val="24"/>
          <w:lang w:val="en-US"/>
        </w:rPr>
        <w:lastRenderedPageBreak/>
        <w:t>Abstract</w:t>
      </w:r>
    </w:p>
    <w:p w14:paraId="36C921F5" w14:textId="0A745456" w:rsidR="005C6276" w:rsidRPr="00800B5A" w:rsidRDefault="005C6276" w:rsidP="00326094">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To understand the effect of heat and drought on three major cereal crops, the physiological and biochemical</w:t>
      </w:r>
      <w:r w:rsidR="00F5429C" w:rsidRPr="00800B5A">
        <w:rPr>
          <w:rFonts w:ascii="Times New Roman" w:hAnsi="Times New Roman"/>
          <w:sz w:val="24"/>
          <w:szCs w:val="24"/>
          <w:lang w:val="en-US"/>
        </w:rPr>
        <w:t xml:space="preserve"> (i.e. metabolic)</w:t>
      </w:r>
      <w:r w:rsidRPr="00800B5A">
        <w:rPr>
          <w:rFonts w:ascii="Times New Roman" w:hAnsi="Times New Roman"/>
          <w:sz w:val="24"/>
          <w:szCs w:val="24"/>
          <w:lang w:val="en-US"/>
        </w:rPr>
        <w:t xml:space="preserve"> factors affecting photosynthesis </w:t>
      </w:r>
      <w:r w:rsidR="003A42C6" w:rsidRPr="00800B5A">
        <w:rPr>
          <w:rFonts w:ascii="Times New Roman" w:hAnsi="Times New Roman"/>
          <w:sz w:val="24"/>
          <w:szCs w:val="24"/>
          <w:lang w:val="en-US"/>
        </w:rPr>
        <w:t xml:space="preserve">were examined </w:t>
      </w:r>
      <w:r w:rsidRPr="00800B5A">
        <w:rPr>
          <w:rFonts w:ascii="Times New Roman" w:hAnsi="Times New Roman"/>
          <w:sz w:val="24"/>
          <w:szCs w:val="24"/>
          <w:lang w:val="en-US"/>
        </w:rPr>
        <w:t xml:space="preserve">in rice, wheat and maize plants </w:t>
      </w:r>
      <w:r w:rsidRPr="00800B5A">
        <w:rPr>
          <w:rFonts w:ascii="Times New Roman" w:hAnsi="Times New Roman"/>
          <w:noProof/>
          <w:sz w:val="24"/>
          <w:szCs w:val="24"/>
          <w:lang w:val="en-US"/>
        </w:rPr>
        <w:t>grown</w:t>
      </w:r>
      <w:r w:rsidRPr="00800B5A">
        <w:rPr>
          <w:rFonts w:ascii="Times New Roman" w:hAnsi="Times New Roman"/>
          <w:sz w:val="24"/>
          <w:szCs w:val="24"/>
          <w:lang w:val="en-US"/>
        </w:rPr>
        <w:t xml:space="preserve"> under long-term water deficit (WD), high temperature (HT) and the combination of both </w:t>
      </w:r>
      <w:r w:rsidR="003D4459" w:rsidRPr="00800B5A">
        <w:rPr>
          <w:rFonts w:ascii="Times New Roman" w:hAnsi="Times New Roman"/>
          <w:sz w:val="24"/>
          <w:szCs w:val="24"/>
          <w:lang w:val="en-US"/>
        </w:rPr>
        <w:t xml:space="preserve">stresses </w:t>
      </w:r>
      <w:r w:rsidRPr="00800B5A">
        <w:rPr>
          <w:rFonts w:ascii="Times New Roman" w:hAnsi="Times New Roman"/>
          <w:sz w:val="24"/>
          <w:szCs w:val="24"/>
          <w:lang w:val="en-US"/>
        </w:rPr>
        <w:t xml:space="preserve">(HT-WD). </w:t>
      </w:r>
      <w:r w:rsidR="003A42C6" w:rsidRPr="00800B5A">
        <w:rPr>
          <w:rFonts w:ascii="Times New Roman" w:hAnsi="Times New Roman"/>
          <w:sz w:val="24"/>
          <w:szCs w:val="24"/>
          <w:lang w:val="en-US"/>
        </w:rPr>
        <w:t>D</w:t>
      </w:r>
      <w:r w:rsidRPr="00800B5A">
        <w:rPr>
          <w:rFonts w:ascii="Times New Roman" w:hAnsi="Times New Roman"/>
          <w:sz w:val="24"/>
          <w:szCs w:val="24"/>
          <w:lang w:val="en-US"/>
        </w:rPr>
        <w:t>iffusional limitations to photosynthesis prevail</w:t>
      </w:r>
      <w:r w:rsidR="003A42C6" w:rsidRPr="00800B5A">
        <w:rPr>
          <w:rFonts w:ascii="Times New Roman" w:hAnsi="Times New Roman"/>
          <w:sz w:val="24"/>
          <w:szCs w:val="24"/>
          <w:lang w:val="en-US"/>
        </w:rPr>
        <w:t>ed</w:t>
      </w:r>
      <w:r w:rsidRPr="00800B5A">
        <w:rPr>
          <w:rFonts w:ascii="Times New Roman" w:hAnsi="Times New Roman"/>
          <w:sz w:val="24"/>
          <w:szCs w:val="24"/>
          <w:lang w:val="en-US"/>
        </w:rPr>
        <w:t xml:space="preserve"> under WD for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w:t>
      </w:r>
      <w:r w:rsidRPr="00800B5A">
        <w:rPr>
          <w:rFonts w:ascii="Times New Roman" w:hAnsi="Times New Roman"/>
          <w:noProof/>
          <w:sz w:val="24"/>
          <w:szCs w:val="24"/>
          <w:lang w:val="en-US"/>
        </w:rPr>
        <w:t>rice</w:t>
      </w:r>
      <w:r w:rsidRPr="00800B5A">
        <w:rPr>
          <w:rFonts w:ascii="Times New Roman" w:hAnsi="Times New Roman"/>
          <w:sz w:val="24"/>
          <w:szCs w:val="24"/>
          <w:lang w:val="en-US"/>
        </w:rPr>
        <w:t xml:space="preserve"> and wheat. Conversely, biochemical limitations prevailed under WD for the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species, maize, under HT for all three species, and under HT-WD in rice and maize. These biochemical limitations to photosynthesis were associated with Rubisco activity that was highly impaired at HT and under HT-WD in the three species. Decreases in Rubisco activation were </w:t>
      </w:r>
      <w:r w:rsidR="003D4459" w:rsidRPr="00800B5A">
        <w:rPr>
          <w:rFonts w:ascii="Times New Roman" w:hAnsi="Times New Roman"/>
          <w:sz w:val="24"/>
          <w:szCs w:val="24"/>
          <w:lang w:val="en-US"/>
        </w:rPr>
        <w:t>un</w:t>
      </w:r>
      <w:r w:rsidRPr="00800B5A">
        <w:rPr>
          <w:rFonts w:ascii="Times New Roman" w:hAnsi="Times New Roman"/>
          <w:sz w:val="24"/>
          <w:szCs w:val="24"/>
          <w:lang w:val="en-US"/>
        </w:rPr>
        <w:t xml:space="preserve">related to the amount of Rubisco and Rubisco activase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but </w:t>
      </w:r>
      <w:r w:rsidR="00F465DE" w:rsidRPr="00800B5A">
        <w:rPr>
          <w:rFonts w:ascii="Times New Roman" w:hAnsi="Times New Roman"/>
          <w:sz w:val="24"/>
          <w:szCs w:val="24"/>
          <w:lang w:val="en-US"/>
        </w:rPr>
        <w:t>were</w:t>
      </w:r>
      <w:r w:rsidRPr="00800B5A">
        <w:rPr>
          <w:rFonts w:ascii="Times New Roman" w:hAnsi="Times New Roman"/>
          <w:sz w:val="24"/>
          <w:szCs w:val="24"/>
          <w:lang w:val="en-US"/>
        </w:rPr>
        <w:t xml:space="preserve"> probably caused by inhibition of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activity, as suggested by the</w:t>
      </w:r>
      <w:r w:rsidR="003D4459" w:rsidRPr="00800B5A">
        <w:rPr>
          <w:rFonts w:ascii="Times New Roman" w:hAnsi="Times New Roman"/>
          <w:sz w:val="24"/>
          <w:szCs w:val="24"/>
          <w:lang w:val="en-US"/>
        </w:rPr>
        <w:t xml:space="preserve"> mutual decrease and</w:t>
      </w:r>
      <w:r w:rsidRPr="00800B5A">
        <w:rPr>
          <w:rFonts w:ascii="Times New Roman" w:hAnsi="Times New Roman"/>
          <w:sz w:val="24"/>
          <w:szCs w:val="24"/>
          <w:lang w:val="en-US"/>
        </w:rPr>
        <w:t xml:space="preserve"> positive correlation between Rubisco </w:t>
      </w:r>
      <w:r w:rsidR="00F465DE" w:rsidRPr="00800B5A">
        <w:rPr>
          <w:rFonts w:ascii="Times New Roman" w:hAnsi="Times New Roman"/>
          <w:sz w:val="24"/>
          <w:szCs w:val="24"/>
          <w:lang w:val="en-US"/>
        </w:rPr>
        <w:t>activation</w:t>
      </w:r>
      <w:r w:rsidRPr="00800B5A">
        <w:rPr>
          <w:rFonts w:ascii="Times New Roman" w:hAnsi="Times New Roman"/>
          <w:sz w:val="24"/>
          <w:szCs w:val="24"/>
          <w:lang w:val="en-US"/>
        </w:rPr>
        <w:t xml:space="preserve"> state and the rate of electron transport. </w:t>
      </w:r>
      <w:r w:rsidR="003D4459" w:rsidRPr="00800B5A">
        <w:rPr>
          <w:rFonts w:ascii="Times New Roman" w:hAnsi="Times New Roman"/>
          <w:sz w:val="24"/>
          <w:szCs w:val="24"/>
          <w:lang w:val="en-US"/>
        </w:rPr>
        <w:t>D</w:t>
      </w:r>
      <w:r w:rsidRPr="00800B5A">
        <w:rPr>
          <w:rFonts w:ascii="Times New Roman" w:hAnsi="Times New Roman"/>
          <w:sz w:val="24"/>
          <w:szCs w:val="24"/>
          <w:lang w:val="en-US"/>
        </w:rPr>
        <w:t>ecrease</w:t>
      </w:r>
      <w:r w:rsidR="003D4459" w:rsidRPr="00800B5A">
        <w:rPr>
          <w:rFonts w:ascii="Times New Roman" w:hAnsi="Times New Roman"/>
          <w:sz w:val="24"/>
          <w:szCs w:val="24"/>
          <w:lang w:val="en-US"/>
        </w:rPr>
        <w:t>d</w:t>
      </w:r>
      <w:r w:rsidRPr="00800B5A">
        <w:rPr>
          <w:rFonts w:ascii="Times New Roman" w:hAnsi="Times New Roman"/>
          <w:sz w:val="24"/>
          <w:szCs w:val="24"/>
          <w:lang w:val="en-US"/>
        </w:rPr>
        <w:t xml:space="preserve"> Rubisco activation at HT was </w:t>
      </w:r>
      <w:r w:rsidR="003D4459" w:rsidRPr="00800B5A">
        <w:rPr>
          <w:rFonts w:ascii="Times New Roman" w:hAnsi="Times New Roman"/>
          <w:sz w:val="24"/>
          <w:szCs w:val="24"/>
          <w:lang w:val="en-US"/>
        </w:rPr>
        <w:t>associated with biochemical limitation of</w:t>
      </w:r>
      <w:r w:rsidRPr="00800B5A">
        <w:rPr>
          <w:rFonts w:ascii="Times New Roman" w:hAnsi="Times New Roman"/>
          <w:sz w:val="24"/>
          <w:szCs w:val="24"/>
          <w:lang w:val="en-US"/>
        </w:rPr>
        <w:t xml:space="preserve">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Overall, the results highlight the importance of Rubisco as a target for improving the photosynthetic performance of</w:t>
      </w:r>
      <w:r w:rsidR="00B52296" w:rsidRPr="00800B5A">
        <w:rPr>
          <w:rFonts w:ascii="Times New Roman" w:hAnsi="Times New Roman"/>
          <w:sz w:val="24"/>
          <w:szCs w:val="24"/>
          <w:lang w:val="en-US"/>
        </w:rPr>
        <w:t xml:space="preserve"> </w:t>
      </w:r>
      <w:r w:rsidR="00F5429C" w:rsidRPr="00800B5A">
        <w:rPr>
          <w:rFonts w:ascii="Times New Roman" w:hAnsi="Times New Roman"/>
          <w:sz w:val="24"/>
          <w:szCs w:val="24"/>
          <w:lang w:val="en-US"/>
        </w:rPr>
        <w:t xml:space="preserve">these </w:t>
      </w:r>
      <w:r w:rsidR="00B52296" w:rsidRPr="00800B5A">
        <w:rPr>
          <w:rFonts w:ascii="Times New Roman" w:hAnsi="Times New Roman"/>
          <w:sz w:val="24"/>
          <w:szCs w:val="24"/>
          <w:lang w:val="en-US"/>
        </w:rPr>
        <w:t>C</w:t>
      </w:r>
      <w:r w:rsidR="00B52296" w:rsidRPr="00800B5A">
        <w:rPr>
          <w:rFonts w:ascii="Times New Roman" w:hAnsi="Times New Roman"/>
          <w:sz w:val="24"/>
          <w:szCs w:val="24"/>
          <w:vertAlign w:val="subscript"/>
          <w:lang w:val="en-US"/>
        </w:rPr>
        <w:t>3</w:t>
      </w:r>
      <w:r w:rsidR="00B52296" w:rsidRPr="00800B5A">
        <w:rPr>
          <w:rFonts w:ascii="Times New Roman" w:hAnsi="Times New Roman"/>
          <w:sz w:val="24"/>
          <w:szCs w:val="24"/>
          <w:lang w:val="en-US"/>
        </w:rPr>
        <w:t xml:space="preserve"> </w:t>
      </w:r>
      <w:r w:rsidR="00F5429C" w:rsidRPr="00800B5A">
        <w:rPr>
          <w:rFonts w:ascii="Times New Roman" w:hAnsi="Times New Roman"/>
          <w:sz w:val="24"/>
          <w:szCs w:val="24"/>
          <w:lang w:val="en-US"/>
        </w:rPr>
        <w:t xml:space="preserve">(wheat and rice) </w:t>
      </w:r>
      <w:r w:rsidR="00B52296" w:rsidRPr="00800B5A">
        <w:rPr>
          <w:rFonts w:ascii="Times New Roman" w:hAnsi="Times New Roman"/>
          <w:sz w:val="24"/>
          <w:szCs w:val="24"/>
          <w:lang w:val="en-US"/>
        </w:rPr>
        <w:t>and C</w:t>
      </w:r>
      <w:r w:rsidR="00B52296"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w:t>
      </w:r>
      <w:r w:rsidR="00F5429C" w:rsidRPr="00800B5A">
        <w:rPr>
          <w:rFonts w:ascii="Times New Roman" w:hAnsi="Times New Roman"/>
          <w:sz w:val="24"/>
          <w:szCs w:val="24"/>
          <w:lang w:val="en-US"/>
        </w:rPr>
        <w:t xml:space="preserve">(maize) cereal </w:t>
      </w:r>
      <w:r w:rsidRPr="00800B5A">
        <w:rPr>
          <w:rFonts w:ascii="Times New Roman" w:hAnsi="Times New Roman"/>
          <w:sz w:val="24"/>
          <w:szCs w:val="24"/>
          <w:lang w:val="en-US"/>
        </w:rPr>
        <w:t xml:space="preserve">crops under </w:t>
      </w:r>
      <w:r w:rsidR="00F5429C" w:rsidRPr="00800B5A">
        <w:rPr>
          <w:rFonts w:ascii="Times New Roman" w:hAnsi="Times New Roman"/>
          <w:sz w:val="24"/>
          <w:szCs w:val="24"/>
          <w:lang w:val="en-US"/>
        </w:rPr>
        <w:t>increasingly</w:t>
      </w:r>
      <w:r w:rsidR="003D4459" w:rsidRPr="00800B5A">
        <w:rPr>
          <w:rFonts w:ascii="Times New Roman" w:hAnsi="Times New Roman"/>
          <w:sz w:val="24"/>
          <w:szCs w:val="24"/>
          <w:lang w:val="en-US"/>
        </w:rPr>
        <w:t xml:space="preserve"> variable </w:t>
      </w:r>
      <w:r w:rsidR="00F5429C" w:rsidRPr="00800B5A">
        <w:rPr>
          <w:rFonts w:ascii="Times New Roman" w:hAnsi="Times New Roman"/>
          <w:sz w:val="24"/>
          <w:szCs w:val="24"/>
          <w:lang w:val="en-US"/>
        </w:rPr>
        <w:t xml:space="preserve">and warmer </w:t>
      </w:r>
      <w:r w:rsidR="003D4459" w:rsidRPr="00800B5A">
        <w:rPr>
          <w:rFonts w:ascii="Times New Roman" w:hAnsi="Times New Roman"/>
          <w:sz w:val="24"/>
          <w:szCs w:val="24"/>
          <w:lang w:val="en-US"/>
        </w:rPr>
        <w:t>climates</w:t>
      </w:r>
      <w:r w:rsidRPr="00800B5A">
        <w:rPr>
          <w:rFonts w:ascii="Times New Roman" w:hAnsi="Times New Roman"/>
          <w:sz w:val="24"/>
          <w:szCs w:val="24"/>
          <w:lang w:val="en-US"/>
        </w:rPr>
        <w:t>.</w:t>
      </w:r>
    </w:p>
    <w:p w14:paraId="5D28848D" w14:textId="77777777" w:rsidR="002B36B7" w:rsidRPr="00800B5A" w:rsidRDefault="002B36B7">
      <w:pPr>
        <w:rPr>
          <w:rFonts w:ascii="Times New Roman" w:hAnsi="Times New Roman"/>
          <w:b/>
          <w:sz w:val="24"/>
          <w:szCs w:val="24"/>
          <w:lang w:val="en-US"/>
        </w:rPr>
      </w:pPr>
    </w:p>
    <w:p w14:paraId="7671F92D" w14:textId="77777777" w:rsidR="002B36B7" w:rsidRPr="00800B5A" w:rsidRDefault="002B36B7" w:rsidP="002B36B7">
      <w:pPr>
        <w:rPr>
          <w:rFonts w:ascii="Times New Roman" w:hAnsi="Times New Roman"/>
          <w:b/>
          <w:sz w:val="24"/>
          <w:szCs w:val="24"/>
          <w:lang w:val="en-US"/>
        </w:rPr>
      </w:pPr>
      <w:r w:rsidRPr="00800B5A">
        <w:rPr>
          <w:rFonts w:ascii="Times New Roman" w:hAnsi="Times New Roman"/>
          <w:b/>
          <w:sz w:val="24"/>
          <w:szCs w:val="24"/>
          <w:lang w:val="en-US"/>
        </w:rPr>
        <w:t xml:space="preserve">Keywords: </w:t>
      </w:r>
    </w:p>
    <w:p w14:paraId="0D711907" w14:textId="3184A063" w:rsidR="005C6276" w:rsidRPr="00800B5A" w:rsidRDefault="009C4B46" w:rsidP="002B36B7">
      <w:pPr>
        <w:rPr>
          <w:rFonts w:ascii="Times New Roman" w:hAnsi="Times New Roman"/>
          <w:sz w:val="24"/>
          <w:szCs w:val="24"/>
          <w:lang w:val="en-US"/>
        </w:rPr>
      </w:pPr>
      <w:r w:rsidRPr="00800B5A">
        <w:rPr>
          <w:rFonts w:ascii="Times New Roman" w:hAnsi="Times New Roman"/>
          <w:sz w:val="24"/>
          <w:szCs w:val="24"/>
          <w:lang w:val="en-US"/>
        </w:rPr>
        <w:t>Crops,</w:t>
      </w:r>
      <w:r w:rsidR="002B36B7" w:rsidRPr="00800B5A">
        <w:rPr>
          <w:rFonts w:ascii="Times New Roman" w:hAnsi="Times New Roman"/>
          <w:sz w:val="24"/>
          <w:szCs w:val="24"/>
          <w:lang w:val="en-US"/>
        </w:rPr>
        <w:t xml:space="preserve"> photosynthesis</w:t>
      </w:r>
      <w:r w:rsidRPr="00800B5A">
        <w:rPr>
          <w:rFonts w:ascii="Times New Roman" w:hAnsi="Times New Roman"/>
          <w:sz w:val="24"/>
          <w:szCs w:val="24"/>
          <w:lang w:val="en-US"/>
        </w:rPr>
        <w:t>,</w:t>
      </w:r>
      <w:r w:rsidR="00EA5728" w:rsidRPr="00800B5A">
        <w:rPr>
          <w:rFonts w:ascii="Times New Roman" w:hAnsi="Times New Roman"/>
          <w:sz w:val="24"/>
          <w:szCs w:val="24"/>
          <w:lang w:val="en-US"/>
        </w:rPr>
        <w:t xml:space="preserve"> Rubisco</w:t>
      </w:r>
      <w:r w:rsidRPr="00800B5A">
        <w:rPr>
          <w:rFonts w:ascii="Times New Roman" w:hAnsi="Times New Roman"/>
          <w:sz w:val="24"/>
          <w:szCs w:val="24"/>
          <w:lang w:val="en-US"/>
        </w:rPr>
        <w:t>,</w:t>
      </w:r>
      <w:r w:rsidR="002B36B7" w:rsidRPr="00800B5A">
        <w:rPr>
          <w:rFonts w:ascii="Times New Roman" w:hAnsi="Times New Roman"/>
          <w:sz w:val="24"/>
          <w:szCs w:val="24"/>
          <w:lang w:val="en-US"/>
        </w:rPr>
        <w:t xml:space="preserve"> </w:t>
      </w:r>
      <w:r w:rsidR="00B57378" w:rsidRPr="00800B5A">
        <w:rPr>
          <w:rFonts w:ascii="Times New Roman" w:hAnsi="Times New Roman"/>
          <w:sz w:val="24"/>
          <w:szCs w:val="24"/>
          <w:lang w:val="en-US"/>
        </w:rPr>
        <w:t>Rubisco activase</w:t>
      </w:r>
      <w:r w:rsidRPr="00800B5A">
        <w:rPr>
          <w:rFonts w:ascii="Times New Roman" w:hAnsi="Times New Roman"/>
          <w:sz w:val="24"/>
          <w:szCs w:val="24"/>
          <w:lang w:val="en-US"/>
        </w:rPr>
        <w:t>,</w:t>
      </w:r>
      <w:r w:rsidR="00B57378" w:rsidRPr="00800B5A">
        <w:rPr>
          <w:rFonts w:ascii="Times New Roman" w:hAnsi="Times New Roman"/>
          <w:sz w:val="24"/>
          <w:szCs w:val="24"/>
          <w:lang w:val="en-US"/>
        </w:rPr>
        <w:t xml:space="preserve"> </w:t>
      </w:r>
      <w:r w:rsidR="002B36B7" w:rsidRPr="00800B5A">
        <w:rPr>
          <w:rFonts w:ascii="Times New Roman" w:hAnsi="Times New Roman"/>
          <w:sz w:val="24"/>
          <w:szCs w:val="24"/>
          <w:lang w:val="en-US"/>
        </w:rPr>
        <w:t>Temperature</w:t>
      </w:r>
      <w:r w:rsidRPr="00800B5A">
        <w:rPr>
          <w:rFonts w:ascii="Times New Roman" w:hAnsi="Times New Roman"/>
          <w:sz w:val="24"/>
          <w:szCs w:val="24"/>
          <w:lang w:val="en-US"/>
        </w:rPr>
        <w:t>,</w:t>
      </w:r>
      <w:r w:rsidR="00EA5728" w:rsidRPr="00800B5A">
        <w:rPr>
          <w:rFonts w:ascii="Times New Roman" w:hAnsi="Times New Roman"/>
          <w:sz w:val="24"/>
          <w:szCs w:val="24"/>
          <w:lang w:val="en-US"/>
        </w:rPr>
        <w:t xml:space="preserve"> water deficit</w:t>
      </w:r>
      <w:r w:rsidR="002B36B7" w:rsidRPr="00800B5A">
        <w:rPr>
          <w:rFonts w:ascii="Times New Roman" w:hAnsi="Times New Roman"/>
          <w:sz w:val="24"/>
          <w:szCs w:val="24"/>
          <w:lang w:val="en-US"/>
        </w:rPr>
        <w:t>.</w:t>
      </w:r>
      <w:r w:rsidR="005C6276" w:rsidRPr="00800B5A">
        <w:rPr>
          <w:rFonts w:ascii="Times New Roman" w:hAnsi="Times New Roman"/>
          <w:sz w:val="24"/>
          <w:szCs w:val="24"/>
          <w:lang w:val="en-US"/>
        </w:rPr>
        <w:br w:type="page"/>
      </w:r>
    </w:p>
    <w:p w14:paraId="46D9E7C0" w14:textId="77777777" w:rsidR="005C6276" w:rsidRPr="00800B5A" w:rsidRDefault="005C6276" w:rsidP="00326094">
      <w:pPr>
        <w:spacing w:after="0" w:line="480" w:lineRule="auto"/>
        <w:jc w:val="both"/>
        <w:rPr>
          <w:rFonts w:ascii="Times New Roman" w:hAnsi="Times New Roman"/>
          <w:b/>
          <w:sz w:val="24"/>
          <w:szCs w:val="24"/>
          <w:lang w:val="en-US"/>
        </w:rPr>
      </w:pPr>
      <w:r w:rsidRPr="00800B5A">
        <w:rPr>
          <w:rFonts w:ascii="Times New Roman" w:hAnsi="Times New Roman"/>
          <w:b/>
          <w:sz w:val="24"/>
          <w:szCs w:val="24"/>
          <w:lang w:val="en-US"/>
        </w:rPr>
        <w:lastRenderedPageBreak/>
        <w:t>INTRODUCTION</w:t>
      </w:r>
    </w:p>
    <w:p w14:paraId="309C9228" w14:textId="07327CAE" w:rsidR="005C6276"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As a consequence of climate change, global temperatures have increased over the last few decades and this warming trend is predicted to accelerate in the near future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"IPCC", "given" : "", "non-dropping-particle" : "", "parse-names" : false, "suffix" : "" } ], "id" : "ITEM-1", "issue" : "September 2013", "issued" : { "date-parts" : [ [ "2013" ] ] }, "number-of-pages" : "1-36", "title" : "Working Group I Contribution to the IPCC Fifth Assessment Report Climate Change 2013: The Physical Science Basis Summary for Policymakers", "type" : "report" }, "uris" : [ "http://www.mendeley.com/documents/?uuid=659f8c9e-a352-4439-826c-5ecfb0f65cbe" ] } ], "mendeley" : { "formattedCitation" : "(IPCC, 2013)", "plainTextFormattedCitation" : "(IPCC, 2013)", "previouslyFormattedCitation" : "(IPCC, 2013)"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(IPCC, 2013)</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Increases in global temperatures are often accompanied by alterations in precipitation patterns, with effects on the amount, intensity, </w:t>
      </w:r>
      <w:r w:rsidRPr="00800B5A">
        <w:rPr>
          <w:rFonts w:ascii="Times New Roman" w:hAnsi="Times New Roman"/>
          <w:noProof/>
          <w:sz w:val="24"/>
          <w:szCs w:val="24"/>
          <w:lang w:val="en-US"/>
        </w:rPr>
        <w:t>frequency</w:t>
      </w:r>
      <w:r w:rsidRPr="00800B5A">
        <w:rPr>
          <w:rFonts w:ascii="Times New Roman" w:hAnsi="Times New Roman"/>
          <w:sz w:val="24"/>
          <w:szCs w:val="24"/>
          <w:lang w:val="en-US"/>
        </w:rPr>
        <w:t xml:space="preserve"> and type of precipitation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"10.1016/j.envint.2005.03.004", "ISSN" : "0160-4120", "PMID" : "15922449", "abstract" : "The objective of this paper is to synthesize the large literature recording changing patterns of precipitation in the observed data, thus indicating that climate change is already a reality. Such a synthesis is required not only for environmental researchers but also for policy makers. The key question is the broad picture at major regional and continental levels. Some interesting conclusions for this survey are emerging. For example, the review shows increased variance of precipitation everywhere. Consistent with this finding, we observe that wet areas become wetter, and dry and arid areas become more so. In addition, the following general changing pattern is emerging: (a) increased precipitation in high latitudes (Northern Hemisphere); (b) reductions in precipitation in China, Australia and the Small Island States in the Pacific; and (c) increased variance in equatorial regions. The changes in the major ocean currents also appear to be affecting precipitation patterns. For example, increased intensity and frequency of El Ni\u00f1o and ENSO seem associated with evidence of an observed \"dipole\" pattern affecting Africa and Asia, although this time series is too short so far. But the changing pattern calls for renewed efforts at adaptation to climate change, as the changing precipitation pattern will also affect the regional availability of food supply.", "author" : [ { "dropping-particle" : "", "family" : "Dore", "given" : "Mohammed H I", "non-dropping-particle" : "", "parse-names" : false, "suffix" : "" } ], "container-title" : "Environment international", "id" : "ITEM-1", "issued" : { "date-parts" : [ [ "2005", "10" ] ] }, "page" : "1167-1181", "title" : "Climate change and changes in global precipitation patterns: what do we know?", "type" : "article-journal", "volume" : "31" }, "uris" : [ "http://www.mendeley.com/documents/?uuid=8ca7f9c4-0c71-4488-91eb-f850ce3499f2" ] } ], "mendeley" : { "formattedCitation" : "(Dore, 2005)", "plainTextFormattedCitation" : "(Dore, 2005)", "previouslyFormattedCitation" : "(Dore, 2005)"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(Dore, 2005)</w:t>
      </w:r>
      <w:r w:rsidRPr="00800B5A">
        <w:rPr>
          <w:rFonts w:ascii="Times New Roman" w:hAnsi="Times New Roman"/>
          <w:sz w:val="24"/>
          <w:szCs w:val="24"/>
          <w:lang w:val="en-US"/>
        </w:rPr>
        <w:fldChar w:fldCharType="end"/>
      </w:r>
      <w:r w:rsidRPr="00800B5A">
        <w:rPr>
          <w:rFonts w:ascii="Times New Roman" w:hAnsi="Times New Roman"/>
          <w:sz w:val="24"/>
          <w:szCs w:val="24"/>
          <w:lang w:val="en-US"/>
        </w:rPr>
        <w:t>. The changing global climate is expected to have a detrimental effect on agriculture by increasing the prevalence of abiotic stresses.</w:t>
      </w:r>
    </w:p>
    <w:p w14:paraId="019FE778" w14:textId="39B99102" w:rsidR="005C6276"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Heat and drought are the principal abiotic stresses limiting plant growth and crop productivity. Photosynthesis, the main physiological process driving plant growth, is highly sensitive to drought and heat stress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"10.1093/aob/mcn125", "ISSN" : "1095-8290", "PMID" : "18662937", "abstract" : "BACKGROUND: Plants are often subjected to periods of soil and atmospheric water deficits during their life cycle as well as, in many areas of the globe, to high soil salinity. Understanding how plants respond to drought, salt and co-occurring stresses can play a major role in stabilizing crop performance under drought and saline conditions and in the protection of natural vegetation. Photosynthesis, together with cell growth, is among the primary processes to be affected by water or salt stress. SCOPE: The effects of drought and salt stresses on photosynthesis are either direct (as the diffusion limitations through the stomata and the mesophyll and the alterations in photosynthetic metabolism) or secondary, such as the oxidative stress arising from the superimposition of multiple stresses. The carbon balance of a plant during a period of salt/water stress and recovery may depend as much on the velocity and degree of photosynthetic recovery, as it depends on the degree and velocity of photosynthesis decline during water depletion. Current knowledge about physiological limitations to photosynthetic recovery after different intensities of water and salt stress is still scarce. From the large amount of data available on transcript-profiling studies in plants subjected to drought and salt it is becoming apparent that plants perceive and respond to these stresses by quickly altering gene expression in parallel with physiological and biochemical alterations; this occurs even under mild to moderate stress conditions. From a recent comprehensive study that compared salt and drought stress it is apparent that both stresses led to down-regulation of some photosynthetic genes, with most of the changes being small (ratio threshold lower than 1) possibly reflecting the mild stress imposed. When compared with drought, salt stress affected more genes and more intensely, possibly reflecting the combined effects of dehydration and osmotic stress in salt-stressed plants.", "author" : [ { "dropping-particle" : "", "family" : "Chaves", "given" : "M M", "non-dropping-particle" : "", "parse-names" : false, "suffix" : "" }, { "dropping-particle" : "", "family" : "Flexas", "given" : "J", "non-dropping-particle" : "", "parse-names" : false, "suffix" : "" }, { "dropping-particle" : "", "family" : "Pinheiro", "given" : "C", "non-dropping-particle" : "", "parse-names" : false, "suffix" : "" } ], "container-title" : "Annals of botany", "id" : "ITEM-1", "issued" : { "date-parts" : [ [ "2009", "2" ] ] }, "page" : "551-560", "title" : "Photosynthesis under drought and salt stress: regulation mechanisms from whole plant to cell.", "type" : "article-journal", "volume" : "103" }, "uris" : [ "http://www.mendeley.com/documents/?uuid=641cb672-8aa3-4b35-915d-8e64362d9773" ] }, { "id" : "ITEM-2", "itemData" : { "DOI" : "10.1016/j.jphotobiol.2014.01.010", "ISSN" : "1873-2682", "PMID" : "24796250", "abstract" : "Global warming has led to increased temperature of the earth which is a major abiotic stress posing a serious threat to the plants. Photosynthesis is amongst the plant cell functions that is highly sensitive to high temperature stress and is often inhibited before other cell functions are impaired. The primary sites of targets of high temperature stress are Photosystem II (PSII), ribulose-1,5-bisphosphate carboxylase/oxygenase (Rubisco) while Cytochrome b559 (Cytb559) and plastoquinone (PQ) are also affected. As compared to PSII, PSI is stable at higher temperatures. ROS production, generation of heat shock proteins, production of secondary metabolites are some of the consequences of high temperature stress. In this review we have summarized the physiological, biochemical and molecular aspects of high temperature stress on the process of photosynthesis, as well as the tolerance and adaptive mechanisms involved.", "author" : [ { "dropping-particle" : "", "family" : "Mathur", "given" : "Sonal", "non-dropping-particle" : "", "parse-names" : false, "suffix" : "" }, { "dropping-particle" : "", "family" : "Agrawal", "given" : "Divya", "non-dropping-particle" : "", "parse-names" : false, "suffix" : "" }, { "dropping-particle" : "", "family" : "Jajoo", "given" : "Anjana", "non-dropping-particle" : "", "parse-names" : false, "suffix" : "" } ], "container-title" : "Journal of photochemistry and photobiology. B, Biology", "id" : "ITEM-2", "issued" : { "date-parts" : [ [ "2014", "8" ] ] }, "page" : "116-126", "publisher" : "Elsevier B.V.", "title" : "Photosynthesis: Response to high temperature stress.", "type" : "article-journal", "volume" : "137" }, "uris" : [ "http://www.mendeley.com/documents/?uuid=58fb4a75-d1d0-48e2-84dd-3a3879bae366", "http://www.mendeley.com/documents/?uuid=b1459d45-576e-4a5d-aab1-ee9b3fe9f8b4" ] }, { "id" : "ITEM-3", "itemData" : { "DOI" : "10.1111/pbi.12246", "ISBN" : "1467-7652", "ISSN" : "14677652", "PMID" : "25196090", "abstract" : "Despite the declarations and collective measures taken to eradicate hunger at World Food Summits, food security remains one of the biggest issues that we are faced with. The current scenario could worsen due to the alarming increase in world population, further compounded by adverse climatic conditions, such as increase in atmospheric temperature, unforeseen droughts and decreasing soil moisture, which will decrease crop yield even further. Furthermore, the projected increase in yields of C3 crops as a result of increasing atmospheric CO2 concentrations is much less than anticipated. Thus, there is an urgent need to increase crop productivity beyond existing yield potentials to address the challenge of food security. One of the domains of plant biology that promises hope in overcoming this problem is study of C3 photosynthesis. In this review, we have examined the potential bottlenecks of C3 photosynthesis and the strategies undertaken to overcome them. The targets considered for possible intervention include RuBisCO, RuBisCO activase, Calvin-Benson-Bassham cycle enzymes, CO2 and carbohydrate transport, and light reactions among many others. In addition, other areas which promise scope for improvement of C3 photosynthesis, such as mining natural genetic variations, mathematical modelling for identifying new targets, installing efficient carbon fixation and carbon concentrating mechanisms have been touched upon. Briefly, this review intends to shed light on the recent advances in enhancing C3 photosynthesis for crop improvement.", "author" : [ { "dropping-particle" : "", "family" : "Singh", "given" : "Jitender", "non-dropping-particle" : "", "parse-names" : false, "suffix" : "" }, { "dropping-particle" : "", "family" : "Pandey", "given" : "Prachi", "non-dropping-particle" : "", "parse-names" : false, "suffix" : "" }, { "dropping-particle" : "", "family" : "James", "given" : "Donald", "non-dropping-particle" : "", "parse-names" : false, "suffix" : "" }, { "dropping-particle" : "", "family" : "Chandrasekhar", "given" : "Kottakota", "non-dropping-particle" : "", "parse-names" : false, "suffix" : "" }, { "dropping-particle" : "", "family" : "Achary", "given" : "V. Mohan Murali", "non-dropping-particle" : "", "parse-names" : false, "suffix" : "" }, { "dropping-particle" : "", "family" : "Kaul", "given" : "Tanushri", "non-dropping-particle" : "", "parse-names" : false, "suffix" : "" }, { "dropping-particle" : "", "family" : "Tripathy", "given" : "Baishnab C.", "non-dropping-particle" : "", "parse-names" : false, "suffix" : "" }, { "dropping-particle" : "", "family" : "Reddy", "given" : "Malireddy K.", "non-dropping-particle" : "", "parse-names" : false, "suffix" : "" } ], "container-title" : "Plant Biotechnology Journal", "id" : "ITEM-3", "issued" : { "date-parts" : [ [ "2014" ] ] }, "page" : "1217-1230", "title" : "Enhancing C3 photosynthesis: An outlook on feasible interventions for crop improvement", "type" : "article-journal", "volume" : "12" }, "uris" : [ "http://www.mendeley.com/documents/?uuid=247b93a9-6378-4787-96be-8e17c9932fd9" ] } ], "mendeley" : { "formattedCitation" : "(Chaves et al., 2009; Mathur et al., 2014; Singh et al., 2014)", "plainTextFormattedCitation" : "(Chaves et al., 2009; Mathur et al., 2014; Singh et al., 2014)", "previouslyFormattedCitation" : "(Chaves et al., 2009; Mathur et al., 2014; Singh et al., 2014)"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(Chaves et al., 2009; Mathur et al., 2014; Singh et al., 2014)</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especially when both stresses are imposed together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"10.1111/j.1365-3040.2011.02445.x", "ISSN" : "1365-3040", "PMID" : "21988660", "abstract" : "High temperature (HT) and water deficit (WD) are frequent environmental constraints restricting plant growth and productivity. These stresses often occur simultaneously in the field, but little is known about their combined impacts on plant growth, development and physiology. We evaluated the responses of 10 Arabidopsis thaliana natural accessions to prolonged elevated air temperature (30 \u00b0C) and soil WD applied separately or in combination. Plant growth was significantly reduced under both stresses and their combination was even more detrimental to plant performance. The effects of the two stresses were globally additive, but some traits responded specifically to one but not the other stress. Root allocation increased in response to WD, while reproductive allocation, hyponasty and specific leaf area increased under HT. All the traits that varied in response to combined stresses also responded to at least one of them. Tolerance to WD was higher in small-sized accessions under control temperature and HT and in accessions with high biomass allocation to root under control conditions. Accessions that originate from sites with higher temperature have less stomatal density and allocate less biomass to the roots when cultivated under HT. Independence and interaction between stresses as well as the relationships between traits and stress responses are discussed.", "author" : [ { "dropping-particle" : "", "family" : "Vile", "given" : "Denis", "non-dropping-particle" : "", "parse-names" : false, "suffix" : "" }, { "dropping-particle" : "", "family" : "Pervent", "given" : "Marjorie", "non-dropping-particle" : "", "parse-names" : false, "suffix" : "" }, { "dropping-particle" : "", "family" : "Belluau", "given" : "Micha\u00ebl", "non-dropping-particle" : "", "parse-names" : false, "suffix" : "" }, { "dropping-particle" : "", "family" : "Vasseur", "given" : "Fran\u00e7ois", "non-dropping-particle" : "", "parse-names" : false, "suffix" : "" }, { "dropping-particle" : "", "family" : "Bresson", "given" : "Justine", "non-dropping-particle" : "", "parse-names" : false, "suffix" : "" }, { "dropping-particle" : "", "family" : "Muller", "given" : "Bertrand", "non-dropping-particle" : "", "parse-names" : false, "suffix" : "" }, { "dropping-particle" : "", "family" : "Granier", "given" : "Christine", "non-dropping-particle" : "", "parse-names" : false, "suffix" : "" }, { "dropping-particle" : "", "family" : "Simonneau", "given" : "Thierry", "non-dropping-particle" : "", "parse-names" : false, "suffix" : "" } ], "container-title" : "Plant, cell &amp; environment", "id" : "ITEM-1", "issue" : "4", "issued" : { "date-parts" : [ [ "2012", "4" ] ] }, "page" : "702-18", "title" : "Arabidopsis growth under prolonged high temperature and water deficit: independent or interactive effects?", "type" : "article-journal", "volume" : "35" }, "uris" : [ "http://www.mendeley.com/documents/?uuid=0c22c698-856c-49e9-8e65-661b7050d865" ] }, { "id" : "ITEM-2", "itemData" : { "DOI" : "10.1016/j.envexpbot.2012.04.001", "ISSN" : "00988472", "author" : [ { "dropping-particle" : "", "family" : "Carmo-Silva", "given" : "A. Elizabete", "non-dropping-particle" : "", "parse-names" : false, "suffix" : "" }, { "dropping-particle" : "", "family" : "Gore", "given" : "Michael A.", "non-dropping-particle" : "", "parse-names" : false, "suffix" : "" }, { "dropping-particle" : "", "family" : "Andrade-Sanchez", "given" : "Pedro", "non-dropping-particle" : "", "parse-names" : false, "suffix" : "" }, { "dropping-particle" : "", "family" : "French", "given" : "Andrew N.", "non-dropping-particle" : "", "parse-names" : false, "suffix" : "" }, { "dropping-particle" : "", "family" : "Hunsaker", "given" : "Doug J.", "non-dropping-particle" : "", "parse-names" : false, "suffix" : "" }, { "dropping-particle" : "", "family" : "Salvucci", "given" : "Michael E.", "non-dropping-particle" : "", "parse-names" : false, "suffix" : "" } ], "container-title" : "Environmental and Experimental Botany", "id" : "ITEM-2", "issued" : { "date-parts" : [ [ "2012", "11" ] ] }, "page" : "1-11", "publisher" : "Elsevier B.V.", "title" : "Decreased CO2 availability and inactivation of Rubisco limit photosynthesis in cotton plants under heat and drought stress in the field", "type" : "article-journal", "volume" : "83" }, "uris" : [ "http://www.mendeley.com/documents/?uuid=36e201db-83ca-47c3-9407-0eff808be373" ] }, { "id" : "ITEM-3", "itemData" : { "DOI" : "10.1111/ppl.12303", "ISBN" : "1399-3054", "ISSN" : "1399-3054", "PMID" : "25348109", "abstract" : "This study evaluates the long-term individual and combined effects of high temperature (HT) and water deficit (WD) stress on plant growth, leaf gas-exchange and water use efficiency in cultivars of the three most important crops worldwide, rice, wheat and maize. Total plant biomass (Bt ) accumulation decreased under all treatments, being the combined HT-WD treatment the most detrimental in all three species. Although decreases in Bt correlated with adjustments in biomass allocation patterns (i.e. the leaf area ratio), most of the variation observed in Bt was explained by changes in leaf gas exchange parameters. Thus, integrated values of leaf carbon balance obtained from daily course measurements of photosynthesis and respiration were better predictors of plant growth than the instantaneous measurements of leaf gas exchange. Leaf water use efficiency, assessed both by gas exchange and carbon isotope measurements, was negatively correlated with Bt under WD, but not under the combined WD and HT treatment. A comparative analysis of the negative effects of single and combined stresses on the main parameters showed an additive component for WD and HT in rice and maize, in contrast to wheat. Overall, the results of the specific cultivars included in the study suggest that the species native climate plays a role shaping the species acclimation potential to the applied stresses. In this regard, wheat, originated in a cold climate, was the most affected species, which foretells a higher affectation of this crop due to climate change.", "author" : [ { "dropping-particle" : "", "family" : "Perdomo", "given" : "Juan Alejandro", "non-dropping-particle" : "", "parse-names" : false, "suffix" : ""</w:instrText>
      </w:r>
      <w:r w:rsidR="00335A1A" w:rsidRPr="00800B5A">
        <w:rPr>
          <w:rFonts w:ascii="Times New Roman" w:hAnsi="Times New Roman"/>
          <w:sz w:val="24"/>
          <w:szCs w:val="24"/>
        </w:rPr>
        <w:instrText xml:space="preserve"> }, { "dropping-particle" : "", "family" : "Conesa", "given" : "Miquel \u00c0", "non-dropping-particle" : "", "parse-names" : false, "suffix" : "" }, { "dropping-particle" : "", "family" : "Medrano", "given" : "Hip\u00f3lito", "non-dropping-particle" : "", "parse-names" : false, "suffix" : "" }, { "dropping-particle" : "", "family" : "Ribas-Carb\u00f3", "given" : "Miquel", "non-dropping-particle" : "", "parse-names" : false, "suffix" : "" }, { "dropping-particle" : "", "family" : "Galm\u00e9s", "given" : "Jeroni", "non-dropping-particle" : "", "parse-names" : false, "suffix" : "" } ], "container-title" : "Physiologia Plantarum", "id" : "ITEM-3", "issued" : { "date-parts" : [ [ "2015" ] ] }, "page" : "149-165", "title" : "Effects of long-term individual and combined water and temperature stress on the growth of rice, wheat and maize: relationship with morphological and physiological acclimation.", "type" : "article-journal", "volume" : "155" }, "uris" : [ "http://www.mendeley.com/documents/?uuid=074bfc86-8491-4e35-89b8-15bf26bfa241" ] } ], "mendeley" : { "formattedCitation" : "(Carmo-Silva et al., 2012; Perdomo et al., 2015; Vile et al., 2012)", "plainTextFormattedCitation" : "(Carmo-Silva et al., 2012; Perdomo et al., 2015; Vile et al., 2012)", "previouslyFormattedCitation" : "(Carmo-Silva et al., 2012; Perdomo et al., 2015; Vile et al., 2012)"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rPr>
        <w:t>(Carmo-Silva et al., 2012; Perdomo et al., 2015; Vile et al., 2012)</w:t>
      </w:r>
      <w:r w:rsidRPr="00800B5A">
        <w:rPr>
          <w:rFonts w:ascii="Times New Roman" w:hAnsi="Times New Roman"/>
          <w:sz w:val="24"/>
          <w:szCs w:val="24"/>
          <w:lang w:val="en-US"/>
        </w:rPr>
        <w:fldChar w:fldCharType="end"/>
      </w:r>
      <w:r w:rsidRPr="00800B5A">
        <w:rPr>
          <w:rFonts w:ascii="Times New Roman" w:hAnsi="Times New Roman"/>
          <w:sz w:val="24"/>
          <w:szCs w:val="24"/>
        </w:rPr>
        <w:t xml:space="preserve">. </w:t>
      </w:r>
      <w:r w:rsidRPr="00800B5A">
        <w:rPr>
          <w:rFonts w:ascii="Times New Roman" w:hAnsi="Times New Roman"/>
          <w:sz w:val="24"/>
          <w:szCs w:val="24"/>
          <w:lang w:val="en-US"/>
        </w:rPr>
        <w:t>Photosynthetic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can be constrained by diffusive and biochemical limitations </w:t>
      </w:r>
      <w:r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"DOI" : "10.1093/jxb/erq340", "ISSN" : "1460-2431", "PMID" : "21172816", "abstract" : "Photosynthesis is one of the key processes to be affected by water deficits, via decreased CO2 diffusion to the chloroplast and metabolic constraints. The relative impact of those limitations varies with the intensity of the stress, the occurrence (or not) of superimposed stresses, and the species we are dealing with. Total plant carbon uptake is further reduced due to the concomitant or even earlier inhibition of growth. Leaf carbohydrate status, altered directly by water deficits or indirectly (via decreased growth), acts as a metabolic signal although its role is not totally clear. Other relevant signals acting under water deficits comprise: abscisic acid (ABA), with an impact on stomatal aperture and the regulation at the transcription level of a large number of genes related to plant stress response; other hormones that act either concurrently (brassinosteroids, jasmonates, and salycilic acid) or antagonistically (auxin, cytokinin, or ethylene) with ABA; and redox control of the energy balance of photosynthetic cells deprived of CO2 by stomatal closure. In an attempt to systematize current knowledge on the complex network of interactions and regulation of photosynthesis in plants subjected to water deficits, a meta-analysis has been performed covering &gt;450 papers published in the last 15 years. This analysis shows the interplay of sugars, reactive oxygen species (ROS), and hormones with photosynthetic responses to drought, involving many metabolic events. However, more significantly it highlights (i) how fragmented and often non-comparable the results are and (ii) how hard it is to relate molecular events to plant physiological status, namely photosynthetic activity, and to stress intensity. Indeed, the same data set usually does not integrate these different levels of analysis. Considering these limitations, it was hard to find a general trend, particularly concerning molecular responses to drought, with the exception of the genes ABI1 and ABI3. These genes, irrespective of the stress type (acute versus chronic) and intensity, show a similar response to water shortage in the two plant systems analysed (Arabidopsis and barley). Both are associated with ABA-mediated metabolic responses to stress and the regulation of stomatal aperture. Under drought, ABI1 transcription is up-regulated while ABI3 is usually down-regulated. Recently ABI3 has been hypothesized to be essential for successful drought recovery.", "author" : [ { "dropping-particle" : "", "family" : "Pinheiro", "given" : "C", "non-dropping-particle" : "", "parse-names" : false, "suffix" : "" }, { "dropping-particle" : "", "family" : "Chaves", "given" : "M M", "non-dropping-particle" : "", "parse-names" : false, "suffix" : "" } ], "container-title" : "Journal of experimental botany", "id" : "ITEM-1", "issued" : { "date-parts" : [ [ "2011", "1" ] ] }, "page" : "869-82", "title" : "Photosynthesis and drought: can we make metabolic connections from available data?", "type" : "article-journal", "volume" : "62" }, "uris" : [ "http://www.mendeley.com/documents/?uuid=7a891029-99f8-45a0-bcd0-08ae01d1d6d4" ] }, { "id" : "ITEM-2", "itemData" : { "DOI" : "10.1093/aob/mcf027", "author" : [ { "dropping-particle" : "", "family" : "Flexas", "given" : "J", "non-dropping-particle" : "", "parse-names" : false, "suffix" : "" }, { "dropping-particle" : "", "family" : "Medrano", "given" : "H", "non-dropping-particle" : "", "parse-names" : false, "suffix" : "" } ], "container-title" : "Annals of Botany", "id" : "ITEM-2", "issued" : { "date-parts" : [ [ "2002" ] ] }, "page" : "183-189", "title" : "Drought-\u0090inhibition of photosynthesis in C3 plants: stomatal and non\u0090stomatal limitations revisited", "type" : "article-journal", "volume" : "89" }, "uris" : [ "http://www.mendeley.com/documents/?uuid=85eab32d-2030-4a1a-b4ea-641191115faf" ] } ], "mendeley" : { "formattedCitation" : "(Flexas and Medrano, 2002; Pinheiro and Chaves, 2011)", "plainTextFormattedCitation" : "(Flexas and Medrano, 2002; Pinheiro and Chaves, 2011)", "previouslyFormattedCitation" : "(Flexas and Medrano, 2002; Pinheiro and Chaves, 2011)"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n-US"/>
        </w:rPr>
        <w:t>(Flexas and Medrano, 2002</w:t>
      </w:r>
      <w:r w:rsidR="00E0262D" w:rsidRPr="00800B5A">
        <w:rPr>
          <w:rFonts w:ascii="Times New Roman" w:hAnsi="Times New Roman"/>
          <w:noProof/>
          <w:sz w:val="24"/>
          <w:szCs w:val="24"/>
          <w:lang w:val="en-US"/>
        </w:rPr>
        <w:t>a</w:t>
      </w:r>
      <w:r w:rsidR="008E6743" w:rsidRPr="00800B5A">
        <w:rPr>
          <w:rFonts w:ascii="Times New Roman" w:hAnsi="Times New Roman"/>
          <w:noProof/>
          <w:sz w:val="24"/>
          <w:szCs w:val="24"/>
          <w:lang w:val="en-US"/>
        </w:rPr>
        <w:t>; Pinheiro and Chaves, 2011)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The diffusive limitations are a consequence of stomatal closure (i.e., decreased stomatal conductance, </w:t>
      </w:r>
      <w:r w:rsidRPr="00800B5A">
        <w:rPr>
          <w:rFonts w:ascii="Times New Roman" w:hAnsi="Times New Roman"/>
          <w:noProof/>
          <w:sz w:val="24"/>
          <w:szCs w:val="24"/>
          <w:lang w:val="en-US"/>
        </w:rPr>
        <w:t>g</w:t>
      </w:r>
      <w:r w:rsidRPr="00800B5A">
        <w:rPr>
          <w:rFonts w:ascii="Times New Roman" w:hAnsi="Times New Roman"/>
          <w:noProof/>
          <w:sz w:val="24"/>
          <w:szCs w:val="24"/>
          <w:vertAlign w:val="subscript"/>
          <w:lang w:val="en-US"/>
        </w:rPr>
        <w:t>s</w:t>
      </w:r>
      <w:r w:rsidRPr="00800B5A">
        <w:rPr>
          <w:rFonts w:ascii="Times New Roman" w:hAnsi="Times New Roman"/>
          <w:sz w:val="24"/>
          <w:szCs w:val="24"/>
          <w:lang w:val="en-US"/>
        </w:rPr>
        <w:t>) and increased leaf resistance to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transport from the atmosphere to the site of carboxylation (i.e., decreased mesophyll conductance,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w:t>
      </w:r>
      <w:r w:rsidR="00CA29C1" w:rsidRPr="00800B5A">
        <w:rPr>
          <w:rFonts w:ascii="Times New Roman" w:hAnsi="Times New Roman"/>
          <w:sz w:val="24"/>
          <w:szCs w:val="24"/>
          <w:lang w:val="en-US"/>
        </w:rPr>
        <w:t xml:space="preserve">as </w:t>
      </w:r>
      <w:r w:rsidRPr="00800B5A">
        <w:rPr>
          <w:rFonts w:ascii="Times New Roman" w:hAnsi="Times New Roman"/>
          <w:sz w:val="24"/>
          <w:szCs w:val="24"/>
          <w:lang w:val="en-US"/>
        </w:rPr>
        <w:t xml:space="preserve">generally observed under mild to moderate water deficit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"Chaves", "given" : "MM", "non-dropping-particle" : "", "parse-names" : false, "suffix" : "" }, { "dropping-particle" : "", "family" : "Maroco", "given" : "JP", "non-dropping-particle" : "", "parse-names" : false, "suffix" : "" }, { "dropping-particle" : "", "family" : "Pereira", "given" : "JS", "non-dropping-particle" : "", "parse-names" : false, "suffix" : "" } ], "container-title" : "Functional Plant Biology", "id" : "ITEM-1", "issued" : { "date-parts" : [ [ "2003" ] ] }, "page" : "239-264", "title" : "Understanding plant responses to drought\u2014from genes to the whole plant", "type" : "article-journal", "volume" : "30" }, "uris" : [ "http://www.mendeley.com/documents/?uuid=5596b946-d277-417e-a641-18b709ec91f5" ] }, { "id" : "ITEM-2", "itemData" : { "DOI" : "10.1093/aob/mcn125", "ISSN" : "1095-8290", "PMID" : "18662937", "abstract" : "BACKGROUND: Plants are often subjected to periods of soil and atmospheric water deficits during their life cycle as well as, in many areas of the globe, to high soil salinity. Understanding how plants respond to drought, salt and co-occurring stresses can play a major role in stabilizing crop performance under drought and saline conditions and in the protection of natural vegetation. Photosynthesis, together with cell growth, is among the primary processes to be affected by water or salt stress. SCOPE: The effects of drought and salt stresses on photosynthesis are either direct (as the diffusion limitations through the stomata and the mesophyll and the alterations in photosynthetic metabolism) or secondary, such as the oxidative stress arising from the superimposition of multiple stresses. The carbon balance of a plant during a period of salt/water stress and recovery may depend as much on the velocity and degree of photosynthetic recovery, as it depends on the degree and velocity of photosynthesis decline during water depletion. Current knowledge about physiological limitations to photosynthetic recovery after different intensities of water and salt stress is still scarce. From the large amount of data available on transcript-profiling studies in plants subjected to drought and salt it is becoming apparent that plants perceive and respond to these stresses by quickly altering gene expression in parallel with physiological and biochemical alterations; this occurs even under mild to moderate stress conditions. From a recent comprehensive study that compared salt and drought stress it is apparent that both stresses led to down-regulation of some photosynthetic genes, with most of the changes being small (ratio threshold lower than 1) possibly reflecting the mild stress imposed. When compared with drought, salt stress affected more genes and more intensely, possibly reflecting the combined effects of dehydration and osmotic stress in salt-stressed plants.", "author" : [ { "dropping-particle" : "", "family" : "Chaves", "given" : "M M", "non-dropping-particle" : "", "parse-names" : false, "suffix" : "" }, { "dropping-particle" : "", "family" : "Flexas", "given" : "J", "non-dropping-particle" : "", "parse-names" : false, "suffix" : "" }, { "dropping-particle" : "", "family" : "Pinheiro", "given" : "C", "non-dropping-particle" : "", "parse-names" : false, "suffix" : "" } ], "container-title" : "Annals of botany", "id" : "ITEM-2", "issued" : { "date-parts" : [ [ "2009", "2" ] ] }, "page" : "551-560", "title" : "Photosynthesis under drought and salt stress: regulation mechanisms from whole plant to cell.", "type" : "article-journal", "volume" : "103" }, "uris" : [ "http://www.mendeley.com/documents/?uuid=641cb672-8aa3-4b35-915d-8e64362d9773" ] }, { "id" : "ITEM-3", "itemData" : { "DOI" : "10.1055/s-2004-820867", "ISSN" : "1435-8603", "PMID" : "15143435", "abstract" : "Drought and salinity are two widespread environmental conditions leading to low water availability for plants. Low water availability is considered the main environmental factor limiting photosynthesis and, consequently, plant growth and yield worldwide. There has been a long-standing controversy as to whether drought and salt stresses mainly limit photosynthesis through diffusive resistances or by metabolic impairment. Reviewing in vitro and in vivo measurements, it is concluded that salt and drought stress predominantly affect diffusion of CO(2) in the leaves through a decrease of stomatal and mesophyll conductances, but not the biochemical capacity to assimilate CO(2), at mild to rather severe stress levels. The general failure of metabolism observed at more severe stress suggests the occurrence of secondary oxidative stresses, particularly under high-light conditions. Estimates of photosynthetic limitations based on the photosynthetic response to intercellular CO(2) may lead to artefactual conclusions, even if patchy stomatal closure and the relative increase of cuticular conductance are taken into account, as decreasing mesophyll conductance can cause the CO(2) concentration in chloroplasts of stressed leaves to be considerably lower than the intercellular CO(2) concentration. Measurements based on the photosynthetic response to chloroplast CO(2) often confirm that the photosynthetic capacity is preserved but photosynthesis is limited by diffusive resistances in drought and salt-stressed leaves.", "author" : [ { "dropping-particle" : "", "family" : "Flexas", "given" : "J", "non-dropping-particle" : "", "parse-names" : false, "suffix" : "" }, { "dropping-particle" : "", "family" : "Bota", "given" : "J", "non-dropping-particle" : "", "parse-names" : false, "suffix" : "" }, { "dropping-particle" : "", "family" : "Loreto", "given" : "F", "non-dropping-particle" : "", "parse-names" : false, "suffix" : "" }, { "dropping-particle" : "", "family" : "Cornic", "given" : "G", "non-dropping-particle" : "", "parse-names" : false, "suffix" : "" }, { "dropping-particle" : "", "family" : "Sharkey", "given" : "T D", "non-dropping-particle" : "", "parse-names" : false, "suffix" : "" } ], "container-title" : "Plant biology (Stuttgart, Germany)", "id" : "ITEM-3", "issue" : "3", "issued" : { "date-parts" : [ [ "2004", "5" ] ] }, "page" : "269-79", "title" : "Diffusive and metabolic limitations to photosynthesis under drought and salinity in C(3) plants.", "type" : "article-journal", "volume" : "6" }, "uris" : [ "http://www.mendeley.com/documents/?uuid=db568d67-6c21-49f1-8cfc-2438d0df8de5" ] }, { "id" : "ITEM-4", "itemData" : { "DOI" : "10.1104/pp.110.160952", "ISBN" : "0032-0889", "ISSN" : "0032-0889", "PMID" : "20921190", "abstract" : "A new \u201cgreen revolution\u201d is needed in world agriculture to increase crop yields for food and bioenergy, because gains from conventional crop improvement (Fischer and Edmeades, 2010) are less than world population growth. Efforts to increase crop productivity must also consider global change. Increasing leaf photosynthesis provides one attractive avenue to drive increases in crop yields (Long et al., 2006; Parry et al., 2007; Hibberd et al., 2008; Peterhansel et al., 2008; Murchie et al., 2009; Reynolds et al., 2009). It is timely to consider what new opportunities exist in the current \u201comics\u201d era to engineer increases in photosynthesis.", "author" : [ { "dropping-particle" : "", "family" : "Caemmerer", "given" : "Susanne", "non-dropping-particle" : "von", "parse-names" : false, "suffix" : "" }, { "dropping-particle" : "", "family" : "Evans", "given" : "John R", "non-dropping-particle" : "", "parse-names" : false, "suffix" : "" } ], "container-title" : "Plant physiology", "id" : "ITEM-4", "issued" : { "date-parts" : [ [ "2010" ] ] }, "page" : "589-592", "title" : "Enhancing C3 photosynthesis.", "type" : "article-journal", "volume" : "154" }, "uris" : [ "http://www.mendeley.com/documents/?uuid=e95ad2ca-c21a-4d19-bdb9-e123075d3d13" ] } ], "mendeley" : { "formattedCitation" : "(von Caemmerer and Evans, 2010; Chaves et al., 2003, 2009; Flexas et al., 2004)", "plainTextFormattedCitation" : "(von Caemmerer and Evans, 2010; Chaves et al., 2003, 2009; Flexas et al., 2004)", "previouslyFormattedCitation" : "(von Caemmerer and Evans, 2010; Chaves et al., 2003, 2009; Flexas et al., 2004)"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(von Caemmerer and Evans, 2010; Chaves et al., 2003, 2009; Flexas et al., 2004)</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6E7F9F63" w14:textId="3CCB60A9" w:rsidR="005C6276"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The biochemical</w:t>
      </w:r>
      <w:r w:rsidR="00F5429C" w:rsidRPr="00800B5A">
        <w:rPr>
          <w:rFonts w:ascii="Times New Roman" w:hAnsi="Times New Roman"/>
          <w:sz w:val="24"/>
          <w:szCs w:val="24"/>
          <w:lang w:val="en-US"/>
        </w:rPr>
        <w:t xml:space="preserve"> or metabolic</w:t>
      </w:r>
      <w:r w:rsidRPr="00800B5A">
        <w:rPr>
          <w:rFonts w:ascii="Times New Roman" w:hAnsi="Times New Roman"/>
          <w:sz w:val="24"/>
          <w:szCs w:val="24"/>
          <w:lang w:val="en-US"/>
        </w:rPr>
        <w:t xml:space="preserve"> components that limit photosynthesis under water deficit are less well described than the diffusion limitations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"10.1111/j.1469-8137.2007.02087.x", "ISSN" : "0028-646X", "PMID" : "17547669", "abstract" : "* Whether photosynthesis is limited during water stress and recovery because of diffusive or biochemical factors is still open to debate, and apparent contradictions appear when various studies on species with different growth forms are compared. * Ten Mediterranean species, representing different growth forms, were subjected to different levels of water stress, the most severe followed by rewatering. A quantitative limitation analysis was applied to estimate the effects of water stress on stomatal (S(L)), mesophyll conductance (MC(L)) and biochemical limitations (B(L)). * Results confirmed a general pattern of photosynthetic response to water stress among C(3) plants when stomatal conductance (g(s)) is used as a reference parameter. As g(s) values decreased from a maximum to approx. 0.05 mol H(2)O m(-2) s(-1), the total photosynthetic limitation rose from 0 to approx. 70%, and this was caused by a progressive increase of both S(L) and MC(L) limitations, while B(L) remained negligible. When lower values of g(s) were achieved (total photosynthetic limitation increased from 70 to 100%), the contribution of S(L) declined, while MC(L) still increased and B(L) contributed significantly (20-50%) to the total limitation. * Photosynthetic recovery of severely stressed plants after rewatering showed a dominant role of MC(L), irrespective of the degree of photosynthesis recovery.", "author" : [ { "dropping-particle" : "", "family" : "Galm\u00e9s", "given" : "Jeroni", "non-dropping-particle" : "", "parse-names" : false, "suffix" : "" }, { "dropping-particle" : "", "family" : "Medrano", "given" : "Hip\u00f3lito", "non-dropping-particle" : "", "parse-names" : false, "suffix" : "" }, { "dropping-particle" : "", "family" : "Flexas", "given" : "Jaume", "non-dropping-particle" : "", "parse-names" : false, "suffix" : "" } ], "container-title" : "New phytologist", "id" : "ITEM-1", "issued" : { "date-parts" : [ [ "2007", "1" ] ] }, "page" : "81-93", "title" : "Photosynthetic limitations in response to water stress and recovery in Mediterranean plants with different growth forms.", "type" : "article-journal", "volume" : "175" }, "uris" : [ "http://www.mendeley.com/documents/?uuid=7c75f8ca-9b13-4c1b-a83e-8c58810ab5db" ] } ], "mendeley" : { "formattedCitation" : "(Galm\u00e9s et al., 2007b)", "plainTextFormattedCitation" : "(Galm\u00e9s et al., 2007b)", "previouslyFormattedCitation" : "(Galm\u00e9s et al., 2007b)"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(Galmés et al., 2007b)</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Metabolic limitations to photosynthesis under drought have been associated with impaired ATP synthesis </w:t>
      </w:r>
      <w:r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"author" : [ { "dropping-particle" : "", "family" : "Tezara", "given" : "W", "non-dropping-particle" : "", "parse-names" : false, "suffix" : "" }, { "dropping-particle" : "", "family" : "Mitchell", "given" : "V J", "non-dropping-particle" : "", "parse-names" : false, "suffix" : "" }, { "dropping-particle" : "", "family" : "Driscoll", "given" : "S D", "non-dropping-particle" : "", "parse-names" : false, "suffix" : "" }, { "dropping-particle" : "", "family" : "Lawlor", "given" : "D W", "non-dropping-particle" : "", "parse-names" : false, "suffix" : "" } ], "container-title" : "Letters to nature", "id" : "ITEM-1", "issue" : "October", "issued" : { "date-parts" : [ [ "1999" ] ] }, "page" : "914-917", "title" : "Water stress inhibits plant photosynthesis by decreasing coupling factor and ATP", "type" : "article-journal", "volume" : "401" }, "uris" : [ "http://www.mendeley.com/documents/?uuid=4d5e504a-bb2a-4fd8-94fb-2925a2d2c5ab" ] }, { "id" : "ITEM-2", "itemData" : { "DOI" : "10.1055/s-2004-820867", "ISSN" : "1435-8603", "PMID" : "15143435", "abstract" : "Drought and salinity are two widespread environmental conditions leading to low water availability for plants. Low water availability is considered the main environmental factor limiting photosynthesis and, consequently, plant growth and yield worldwide. There has been a long-standing controversy as to whether drought and salt stresses mainly limit photosynthesis through diffusive resistances or by metabolic impairment. Reviewing in vitro and in vivo measurements, it is concluded that salt and drought stress predominantly affect diffusion of CO(2) in the leaves through a decrease of stomatal and mesophyll conductances, but not the biochemical capacity to assimilate CO(2), at mild to rather severe stress levels. The general failure of metabolism observed at more severe stress suggests the occurrence of secondary oxidative stresses, particularly under high-light conditions. Estimates of photosynthetic limitations based on the photosynthetic response to intercellular CO(2) may lead to artefactual conclusions, even if patchy stomatal closure and the relative increase of cuticular conductance are taken into account, as decreasing mesophyll conductance can cause the CO(2) concentration in chloroplasts of stressed leaves to be considerably lower than the intercellular CO(2) concentration. Measurements based on the photosynthetic response to chloroplast CO(2) often confirm that the photosynthetic capacity is preserved but photosynthesis is limited by diffusive resistances in drought and salt-stressed leaves.", "author" : [ { "dropping-particle" : "", "family" : "Flexas", "given" : "J", "non-dropping-particle" : "", "parse-names" : false, "suffix" : "" }, { "dropping-particle" : "", "family" : "Bota", "given" : "J", "non-dropping-particle" : "", "parse-names" : false, "suffix" : "" }, { "dropping-particle" : "", "family" : "Loreto", "given" : "F", "non-dropping-particle" : "", "parse-names" : false, "suffix" : "" }, { "dropping-particle" : "", "family" : "Cornic", "given" : "G", "non-dropping-particle" : "", "parse-names" : false, "suffix" : "" }, { "dropping-particle" : "", "family" : "Sharkey", "given" : "T D", "non-dropping-particle" : "", "parse-names" : false, "suffix" : "" } ], "container-title" : "Plant biology (Stuttgart, Germany)", "id" : "ITEM-2", "issue" : "3", "issued" : { "date-parts" : [ [ "2004", "5" ] ] }, "page" : "269-79", "title" : "Diffusive and metabolic limitations to photosynthesis under drought and salinity in C(3) plants.", "type" : "article-journal", "volume" : "6" }, "uris" : [ "http://www.mendeley.com/documents/?uuid=db568d67-6c21-49f1-8cfc-2438d0df8de5" ] }, { "id" : "ITEM-3", "itemData" : { "DOI" : "10.1111/pbi.12246", "ISBN" : "1467-7652", "ISSN" : "14677652", "PMID" : "25196090", "abstract" : "Despite the declarations and collective measures taken to eradicate hunger at World Food Summits, food security remains one of the biggest issues that we are faced with. The current scenario could worsen due to the alarming increase in world population, further compounded by adverse climatic conditions, such as increase in atmospheric temperature, unforeseen droughts and decreasing soil moisture, which will decrease crop yield even further. Furthermore, the projected increase in yields of C3 crops as a result of increasing atmospheric CO2 concentrations is much less than anticipated. Thus, there is an urgent need to increase crop productivity beyond existing yield potentials to address the challenge of food security. One of the domains of plant biology that promises hope in overcoming this problem is study of C3 photosynthesis. In this review, we have examined the potential bottlenecks of C3 photosynthesis and the strategies undertaken to overcome them. The targets considered for possible intervention include RuBisCO, RuBisCO activase, Calvin-Benson-Bassham cycle enzymes, CO2 and carbohydrate transport, and light reactions among many others. In addition, other areas which promise scope for improvement of C3 photosynthesis, such as mining natural genetic variations, mathematical modelling for identifying new targets, installing efficient carbon fixation and carbon concentrating mechanisms have been touched upon. Briefly, this review intends to shed light on the recent advances in enhancing C3 photosynthesis for crop improvement.", "author" : [ { "dropping-particle" : "", "family" : "Singh", "given" : "Jitender", "non-dropping-particle" : "", "parse-names" : false, "suffix" : "" }, { "dropping-particle" : "", "family" : "Pandey", "given" : "Prachi", "non-dropping-particle" : "", "parse-names" : false, "suffix" : "" }, { "dropping-particle" : "", "family" : "James", "given" : "Donald", "non-dropping-particle" : "", "parse-names" : false, "suffix" : "" }, { "dropping-particle" : "", "family" : "Chandrasekhar", "given" : "Kottakota", "non-dropping-particle" : "", "parse-names" : false, "suffix" : "" }, { "dropping-particle" : "", "family" : "Achary", "given" : "V. Mohan Murali", "non-dropping-particle" : "", "parse-names" : false, "suffix" : "" }, { "dropping-particle" : "", "family" : "Kaul", "given" : "Tanushri", "non-dropping-particle" : "", "parse-names" : false, "suffix" : "" }, { "dropping-particle" : "", "family" : "Tripathy", "given" : "Baishnab C.", "non-dropping-particle" : "", "parse-names" : false, "suffix" : "" }, { "dropping-particle" : "", "family" : "Reddy", "given" : "Malireddy K.", "non-dropping-particle" : "", "parse-names" : false, "suffix" : "" } ], "container-title" : "Plant Biotechnology Journal", "id" : "ITEM-3", "issued" : { "date-parts" : [ [ "2014" ] ] }, "page" : "1217-1230", "title" : "Enhancing C3 photosynthesis: An outlook on feasible interventions for crop improvement", "type" : "article-journal", "volume" : "12" }, "uris" : [ "http://www.mendeley.com/documents/?uuid=247b93a9-6378-4787-96be-8e17c9932fd9" ] } ], "mendeley" : { "formattedCitation" : "(Flexas et al., 2004; Singh et al., 2014; Tezara et al., 1999)", "plainTextFormattedCitation" : "(Flexas et al., 2004; Singh et al., 2014; Tezara et al., 1999)", "previouslyFormattedCitation" : "(Flexas et al., 2004; Singh et al., 2014; Tezara et al., 1999)"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(Flexas et al., 2004; Singh et al., 2014; Tezara et al., 1999)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which is due to a decrease in the electron transport rate (J)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"10.1046/j.1365-3040.1999.00371.x", "ISSN" : "0140-7791", "author" : [ { "dropping-particle" : "", "family" : "Flexas", "given" : "J.", "non-dropping-particle" : "", "parse-names" : false, "suffix" : "" }, { "dropping-particle" : "", "family" : "Escalona", "given" : "J. M.", "non-dropping-particle" : "", "parse-names" : false, "suffix" : "" }, { "dropping-particle" : "", "family" : "Medrano", "given" : "H.", "non-dropping-particle" : "", "parse-names" : false, "suffix" : "" } ], "container-title" : "Plant, Cell and Environment", "id" : "ITEM-1", "issue" : "1", "issued" : { "date-parts" : [ [ "1999", "1" ] ] }, "page" : "39-48", "title" : "Water stress induces different levels of photosynthesis and electron transport rate regulation in grapevines", "type" : "article-journal", "volume" : "22" }, "uris" : [ "http://www.mendeley.com/documents/?uuid=bd3507ee-a0c7-47ed-9388-14f979ad5e54" ] }, { "id" : "ITEM-2", "itemData" : { "DOI" : "10.1111/j.1399-3054.2007.00919.x", "ISSN" : "0031-9317", "author" : [ { "dropping-particle" : "", "family" : "Galm\u00e9s", "given" : "Jeroni", "non-dropping-particle" : "", "parse-names" : false, "suffix" : "" }, { "dropping-particle" : "", "family" : "Abad\u00eda", "given" : "Anunciaci\u00f3n", "non-dropping-particle" : "", "parse-names" : false, "suffix" : "" }, { "dropping-particle" : "", "family" : "Cifre", "given" : "Josep", "non-dropping-particle" : "", "parse-names" : false, "suffix" : "" }, { "dropping-particle" : "", "family" : "Medrano", "given" : "Hip\u00f3lito", "non-dropping-particle" : "", "parse-names" : false, "suffix" : "" }, { "dropping-particle" : "", "family" : "Flexas", "given" : "Jaume", "non-dropping-particle" : "", "parse-names" : false, "suffix" : "" } ], "container-title" : "Physiologia Plantarum", "id" : "ITEM-2", "issue" : "4", "issued" : { "date-parts" : [ [ "2007", "8" ] ] }, "page" : "495-510", "title" : "Photoprotection processes under water stress and recovery in Mediterranean plants with different growth forms and leaf habits", "type" : "article-journal", "volume" : "130" }, "uris" : [ "http://www.mendeley.com/documents/?uuid=cca8e946-7d5f-4e17-85c5-7973382d96a5" ] } ], "mendeley" : { "formattedCitation" : "(Flexas et al., 1999; Galm\u00e9s et al., 2007a)", "plainTextFormattedCitation" : "(Flexas et al., 1999; Galm\u00e9s et al., 2007a)", "previouslyFormattedCitation" : "(Flexas et al., 1999; Galm\u00e9s et al., 2007a)"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(Flexas et al., 1999; Galmés et al., 2007a)</w:t>
      </w:r>
      <w:r w:rsidRPr="00800B5A">
        <w:rPr>
          <w:rFonts w:ascii="Times New Roman" w:hAnsi="Times New Roman"/>
          <w:sz w:val="24"/>
          <w:szCs w:val="24"/>
          <w:lang w:val="en-US"/>
        </w:rPr>
        <w:fldChar w:fldCharType="end"/>
      </w:r>
      <w:r w:rsidRPr="00800B5A">
        <w:rPr>
          <w:rFonts w:ascii="Times New Roman" w:hAnsi="Times New Roman"/>
          <w:sz w:val="24"/>
          <w:szCs w:val="24"/>
          <w:lang w:val="en-US"/>
        </w:rPr>
        <w:t>. Lower ATP availability, in turn, affects ribulose-1,5-bisphosphate (RuBP) regeneration, thus limiting the rate of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fixation. The effects of drought stress </w:t>
      </w:r>
      <w:r w:rsidRPr="00800B5A">
        <w:rPr>
          <w:rFonts w:ascii="Times New Roman" w:hAnsi="Times New Roman"/>
          <w:sz w:val="24"/>
          <w:szCs w:val="24"/>
          <w:lang w:val="en-US"/>
        </w:rPr>
        <w:lastRenderedPageBreak/>
        <w:t xml:space="preserve">on Rubisco vary depending on the plant species and intensity of stress; some studies reported a dramatic reduction in Rubisco activity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"10.1093/aob/mcf103", "ISSN" : "03057364", "author" : [ { "dropping-particle" : "", "family" : "Parry", "given" : "M. a. J.", "non-dropping-particle" : "", "parse-names" : false, "suffix" : "" }, { "dropping-particle" : "", "family" : "Andralojc", "given" : "PJ", "non-dropping-particle" : "", "parse-names" : false, "suffix" : "" }, { "dropping-particle" : "", "family" : "Khan", "given" : "S", "non-dropping-particle" : "", "parse-names" : false, "suffix" : "" }, { "dropping-particle" : "", "family" : "Lea", "given" : "PJ", "non-dropping-particle" : "", "parse-names" : false, "suffix" : "" }, { "dropping-particle" : "", "family" : "Keys", "given" : "AJ", "non-dropping-particle" : "", "parse-names" : false, "suffix" : "" } ], "container-title" : "Annals of Botany", "id" : "ITEM-1", "issue" : "7", "issued" : { "date-parts" : [ [ "2002", "6", "15" ] ] }, "page" : "833-839", "title" : "Rubisco Activity: Effects of Drought Stress", "type" : "article-journal", "volume" : "89" }, "uris" : [ "http://www.mendeley.com/documents/?uuid=7cf27113-f210-4fae-9b58-8cdcc6ef33d7" ] }, { "id" : "ITEM-2", "itemData" : { "DOI" : "10.1093/jxb/erl291", "ISSN" : "0022-0957", "PMID" : "17283375", "abstract" : "Photoprotection mechanisms of rice plants were studied when its seedlings were subjected to the combined stress of water and high light. The imposition of water stress, induced by PEG 6000 which was applied to roots, resulted in substantial inhibition of stomatal conductance and net photosynthesis under all irradiance treatments. Under high light stress, the rapid decline of photosynthesis with the development of water stress was accompanied by decreases in the maximum velocity of RuBP carboxylation by Rubisco (V(cmax)), the capacity for ribulose-1,5-bisphosphate regeneration (J(max)), Rubisco and stromal FBPase activities, and the quantum efficiency of photosystem II, in the absence of any stomatal limitation of CO(2) supply. Water stress significantly reduced the energy flux via linear electron transport (J(PSII)), but increased light-dependent and DeltapH- and xanthophyll-mediated thermal dissipation (J(NPQ)). It is concluded that the drought-induced inhibition of photosynthesis under different irradiances in the rice was due to both diffusive and metabolic limitations. Metabolic limitation of photosynthesis may be related to the adverse effects of some metabolic processes and the oxidative damage to the chloroplast. Meanwhile, an enhanced thermal dissipation is an important process to minimize the adverse effects of drought and high irradiance when CO(2) assimilation is suppressed.", "author" : [ { "dropping-particle" : "", "family" : "Zhou", "given" : "Yanhong", "non-dropping-particle" : "", "parse-names" : false, "suffix" : "" }, { "dropping-particle" : "", "family" : "Lam", "given" : "Hon Ming", "non-dropping-particle" : "", "parse-names" : false, "suffix" : "" }, { "dropping-particle" : "", "family" : "Zhang", "given" : "Jianhua", "non-dropping-particle" : "", "parse-names" : false, "suffix" : "" } ], "container-title" : "Journal of experimental botany", "id" : "ITEM-2", "issued" : { "date-parts" : [ [ "2007", "1" ] ] }, "page" : "1207-1217", "title" : "Inhibition of photosynthesis and energy dissipation induced by water and high light stresses in rice.", "type" : "article-journal", "volume" : "58" }, "uris" : [ "http://www.mendeley.com/documents/?uuid=537ee49e-dbe4-4890-ba10-401da87f2778" ] } ], "mendeley" : { "formattedCitation" : "(Parry et al., 2002; Zhou et al., 2007)", "plainTextFormattedCitation" : "(Parry et al., 2002; Zhou et al., 2007)", "previouslyFormattedCitation" : "(Parry et al., 2002; Zhou et al., 2007)"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(Parry et al., 2002; Zhou et al., 2007)</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while others showed little or no inhibition of the enzyme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"Pankovi\u0107", "given" : "D", "non-dropping-particle" : "", "parse-names" : false, "suffix" : "" }, { "dropping-particle" : "", "family" : "Sakac", "given" : "Z", "non-dropping-particle" : "", "parse-names" : false, "suffix" : "" }, { "dropping-particle" : "", "family" : "Kevresan", "given" : "S", "non-dropping-particle" : "", "parse-names" : false, "suffix" : "" }, { "dropping-particle" : "", "family" : "Plesnicar", "given" : "M", "non-dropping-particle" : "", "parse-names" : false, "suffix" : "" } ], "container-title" : "Journal of Experimental Botany", "id" : "ITEM-1", "issued" : { "date-parts" : [ [ "1999" ] ] }, "page" : "127-138", "title" : "Acclimation to long-term water deficit in the leaves of two sunflower hybrids: photosynthesis, electron transport and carbon metabolism", "type" : "article-journal", "volume" : "50" }, "uris" : [ "http://www.mendeley.com/documents/?uuid=69a71324-a177-41eb-9bb6-00b588cb7912" ] }, { "id" : "ITEM-2", "itemData" : { "author" : [ { "dropping-particle" : "", "family" : "Pelloux", "given" : "J", "non-dropping-particle" : "", "parse-names" : false, "suffix" : "" }, { "dropping-particle" : "", "family" : "Jolivet", "given" : "Y", "non-dropping-particle" : "", "parse-names" : false, "suffix" : "" }, { "dropping-particle" : "", "family" : "Fontaine", "given" : "V", "non-dropping-particle" : "", "parse-names" : false, "suffix" : "" }, { "dropping-particle" : "", "family" : "Banvoy", "given" : "J", "non-dropping-particle" : "", "parse-names" : false, "suffix" : "" }, { "dropping-particle" : "", "family" : "Dizengremel", "given" : "P", "non-dropping-particle" : "", "parse-names" : false, "suffix" : "" } ], "container-title" : "Plant, cell &amp; environment", "id" : "ITEM-2", "issued" : { "date-parts" : [ [ "2001" ] ] }, "page" : "123-131", "title" : "Changes in Rubisco and Rubisco activase gene expression and polypeptide content in Pinus halepensis M. subjected to ozone and drought", "type" : "article-journal", "volume" : "24" }, "uris" : [ "http://www.mendeley.com/documents/?uuid=27ec3a02-bc1b-4b91-864e-961a90eb1c0e" ] } ], "mendeley" : { "formattedCitation" : "(Pankovi\u0107 et al., 1999; Pelloux et al., 2001)", "plainTextFormattedCitation" : "(Pankovi\u0107 et al., 1999; Pelloux et al., 2001)", "previouslyFormattedCitation" : "(Pankovi\u0107 et al., 1999; Pelloux et al., 2001)"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(Panković et al., 1999; Pelloux et al., 2001)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A meta-analyses</w:t>
      </w:r>
      <w:r w:rsidRPr="00800B5A">
        <w:rPr>
          <w:rFonts w:ascii="Times New Roman" w:hAnsi="Times New Roman"/>
          <w:sz w:val="24"/>
          <w:szCs w:val="24"/>
          <w:lang w:val="en-US"/>
        </w:rPr>
        <w:t xml:space="preserve"> suggested that Rubisco did not limit photosynthesis until severe or long-term </w:t>
      </w:r>
      <w:r w:rsidR="00995241" w:rsidRPr="00800B5A">
        <w:rPr>
          <w:rFonts w:ascii="Times New Roman" w:hAnsi="Times New Roman"/>
          <w:sz w:val="24"/>
          <w:szCs w:val="24"/>
          <w:lang w:val="en-US"/>
        </w:rPr>
        <w:t xml:space="preserve">drought stress </w:t>
      </w:r>
      <w:r w:rsidRPr="00800B5A">
        <w:rPr>
          <w:rFonts w:ascii="Times New Roman" w:hAnsi="Times New Roman"/>
          <w:sz w:val="24"/>
          <w:szCs w:val="24"/>
          <w:lang w:val="en-US"/>
        </w:rPr>
        <w:t xml:space="preserve">was encountered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"10.1111/j.1399-3054.2005.00621.x", "author" : [ { "dropping-particle" : "", "family" : "Flexas", "given" : "J", "non-dropping-particle" : "", "parse-names" : false, "suffix" : "" }, { "dropping-particle" : "", "family" : "Bota", "given" : "J", "non-dropping-particle" : "", "parse-names" : false, "suffix" : "" }, { "dropping-particle" : "", "family" : "Galmes", "given" : "J", "non-dropping-particle" : "", "parse-names" : false, "suffix" : "" }, { "dropping-particle" : "", "family" : "Medrano", "given" : "H", "non-dropping-particle" : "", "parse-names" : false, "suffix" : "" }, { "dropping-particle" : "", "family" : "Ribas-Carb\u00f3", "given" : "M", "non-dropping-particle" : "", "parse-names" : false, "suffix" : "" } ], "container-title" : "Physiologia plantarum", "id" : "ITEM-1", "issued" : { "date-parts" : [ [ "2006" ] ] }, "page" : "343-352", "title" : "Keeping a positive carbon balance under adverse conditions: responses of photosynthesis and respiration to water stress", "type" : "article-journal", "volume" : "127" }, "uris" : [ "http://www.mendeley.com/documents/?uuid=16fb8b8d-1d7b-4b57-860a-d537010be2e6" ] } ], "mendeley" : { "formattedCitation" : "(Flexas et al., 2006a)", "plainTextFormattedCitation" : "(Flexas et al., 2006a)", "previouslyFormattedCitation" : "(Flexas et al., 2006a)"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(Flexas et al., 2006a)</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0079496D" w:rsidRPr="00800B5A">
        <w:rPr>
          <w:rFonts w:ascii="Times New Roman" w:hAnsi="Times New Roman"/>
          <w:sz w:val="24"/>
          <w:szCs w:val="24"/>
          <w:lang w:val="en-US"/>
        </w:rPr>
        <w:t>More</w:t>
      </w:r>
      <w:r w:rsidRPr="00800B5A">
        <w:rPr>
          <w:rFonts w:ascii="Times New Roman" w:hAnsi="Times New Roman"/>
          <w:sz w:val="24"/>
          <w:szCs w:val="24"/>
          <w:lang w:val="en-US"/>
        </w:rPr>
        <w:t xml:space="preserve"> recent</w:t>
      </w:r>
      <w:r w:rsidR="0079496D" w:rsidRPr="00800B5A">
        <w:rPr>
          <w:rFonts w:ascii="Times New Roman" w:hAnsi="Times New Roman"/>
          <w:sz w:val="24"/>
          <w:szCs w:val="24"/>
          <w:lang w:val="en-US"/>
        </w:rPr>
        <w:t>ly,</w:t>
      </w:r>
      <w:r w:rsidRPr="00800B5A">
        <w:rPr>
          <w:rFonts w:ascii="Times New Roman" w:hAnsi="Times New Roman"/>
          <w:sz w:val="24"/>
          <w:szCs w:val="24"/>
          <w:lang w:val="en-US"/>
        </w:rPr>
        <w:t xml:space="preserv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"10.1093/jxb/erq303", "ISSN" : "1460-2431", "PMID" : "21115663", "abstract" : "Water stress decreases the availability of the gaseous substrate for ribulose-1,5-bisphosphate carboxylase/oxygenase (Rubisco) by decreasing leaf conductance to CO(2). In spite of limiting photosynthetic carbon assimilation, especially in those environments where drought is the predominant factor affecting plant growth and yield, the effects of water deprivation on the mechanisms that control Rubisco activity are unclear. In the present study, 11 Mediterranean species, representing different growth forms, were subject to increasing levels of drought stress, the most severe one followed by rewatering. The results confirmed species-specific patterns in the decrease in the initial activity and activation state of Rubisco as drought stress and leaf dehydration intensified. Nevertheless, all species followed roughly the same trend when Rubisco activity was related to stomatal conductance (g(s)) and chloroplastic CO(2) concentration (C(c)), suggesting that deactivation of Rubisco sites could be induced by low C(c), as a result of water stress. The threshold level of C(c) that triggered Rubisco deactivation was dependent on leaf characteristics and was related to the maximum attained for each species under non-stressing conditions. Those species adapted to low C(c) were more capable of maintaining active Rubisco as drought stress intensified.", "author" : [ { "dropping-particle" : "", "family" : "Galm\u00e9s", "given" : "Jeroni", "non-dropping-particle" : "", "parse-names" : false, "suffix" : "" }, { "dropping-particle" : "", "family" : "Ribas-Carb\u00f3", "given" : "Miquel", "non-dropping-particle" : "", "parse-names" : false, "suffix" : "" }, { "dropping-particle" : "", "family" : "Medrano", "given" : "Hip\u00f3lito", "non-dropping-particle" : "", "parse-names" : false, "suffix" : "" }, { "dropping-particle" : "", "family" : "Flexas", "given" : "Jaume", "non-dropping-particle" : "", "parse-names" : false, "suffix" : "" } ], "container-title" : "Journal of experimental botany", "id" : "ITEM-1", "issue" : "2", "issued" : { "date-parts" : [ [ "2011", "1" ] ] }, "page" : "653-665", "title" : "Rubisco activity in Mediterranean species is regulated by the chloroplastic CO2 concentration under water stress.", "type" : "article-journal", "volume" : "62" }, "uris" : [ "http://www.mendeley.com/documents/?uuid=1d0482d5-3a2c-4794-bc20-94a034be9860" ] } ], "mendeley" : { "formattedCitation" : "(Galm\u00e9s et al., 2011)", "manualFormatting" : "Galm\u00e9s et al. (2011)", "plainTextFormattedCitation" : "(Galm\u00e9s et al., 2011)", "previouslyFormattedCitation" : "(Galm\u00e9s et al., 2011)"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44676E" w:rsidRPr="00800B5A">
        <w:rPr>
          <w:rFonts w:ascii="Times New Roman" w:hAnsi="Times New Roman"/>
          <w:noProof/>
          <w:sz w:val="24"/>
          <w:szCs w:val="24"/>
          <w:lang w:val="en-US"/>
        </w:rPr>
        <w:t>Galmés et al. (2011)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0079496D" w:rsidRPr="00800B5A">
        <w:rPr>
          <w:rFonts w:ascii="Times New Roman" w:hAnsi="Times New Roman"/>
          <w:sz w:val="24"/>
          <w:szCs w:val="24"/>
          <w:lang w:val="en-US"/>
        </w:rPr>
        <w:t xml:space="preserve">suggested </w:t>
      </w:r>
      <w:r w:rsidRPr="00800B5A">
        <w:rPr>
          <w:rFonts w:ascii="Times New Roman" w:hAnsi="Times New Roman"/>
          <w:sz w:val="24"/>
          <w:szCs w:val="24"/>
          <w:lang w:val="en-US"/>
        </w:rPr>
        <w:t>that low chloroplastic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xml:space="preserve">) occurring under water deficit could induce </w:t>
      </w:r>
      <w:r w:rsidRPr="00800B5A">
        <w:rPr>
          <w:rFonts w:ascii="Times New Roman" w:hAnsi="Times New Roman"/>
          <w:noProof/>
          <w:sz w:val="24"/>
          <w:szCs w:val="24"/>
          <w:lang w:val="en-US"/>
        </w:rPr>
        <w:t>de-activation</w:t>
      </w:r>
      <w:r w:rsidRPr="00800B5A">
        <w:rPr>
          <w:rFonts w:ascii="Times New Roman" w:hAnsi="Times New Roman"/>
          <w:sz w:val="24"/>
          <w:szCs w:val="24"/>
          <w:lang w:val="en-US"/>
        </w:rPr>
        <w:t xml:space="preserve"> of Rubisco in some </w:t>
      </w:r>
      <w:r w:rsidR="0079496D" w:rsidRPr="00800B5A">
        <w:rPr>
          <w:rFonts w:ascii="Times New Roman" w:hAnsi="Times New Roman"/>
          <w:sz w:val="24"/>
          <w:szCs w:val="24"/>
          <w:lang w:val="en-US"/>
        </w:rPr>
        <w:t>Mediterranean species</w:t>
      </w:r>
      <w:r w:rsidRPr="00800B5A">
        <w:rPr>
          <w:rFonts w:ascii="Times New Roman" w:hAnsi="Times New Roman"/>
          <w:sz w:val="24"/>
          <w:szCs w:val="24"/>
          <w:lang w:val="en-US"/>
        </w:rPr>
        <w:t>.</w:t>
      </w:r>
    </w:p>
    <w:p w14:paraId="31128D08" w14:textId="495C0FCA" w:rsidR="005C6276" w:rsidRPr="00800B5A" w:rsidRDefault="005C6276" w:rsidP="00FC3EDB">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US"/>
        </w:rPr>
        <w:t>High leaf temperatures affect both electron transport capacity (J</w:t>
      </w:r>
      <w:r w:rsidRPr="00800B5A">
        <w:rPr>
          <w:rFonts w:ascii="Times New Roman" w:hAnsi="Times New Roman"/>
          <w:sz w:val="24"/>
          <w:szCs w:val="24"/>
          <w:vertAlign w:val="subscript"/>
          <w:lang w:val="en-US"/>
        </w:rPr>
        <w:t>max</w:t>
      </w:r>
      <w:r w:rsidRPr="00800B5A">
        <w:rPr>
          <w:rFonts w:ascii="Times New Roman" w:hAnsi="Times New Roman"/>
          <w:sz w:val="24"/>
          <w:szCs w:val="24"/>
          <w:lang w:val="en-US"/>
        </w:rPr>
        <w:t>) and the maximum rate of carboxylation of Rubisco (V</w:t>
      </w:r>
      <w:r w:rsidRPr="00800B5A">
        <w:rPr>
          <w:rFonts w:ascii="Times New Roman" w:hAnsi="Times New Roman"/>
          <w:sz w:val="24"/>
          <w:szCs w:val="24"/>
          <w:vertAlign w:val="subscript"/>
          <w:lang w:val="en-US"/>
        </w:rPr>
        <w:t>cmax</w:t>
      </w:r>
      <w:r w:rsidRPr="00800B5A">
        <w:rPr>
          <w:rFonts w:ascii="Times New Roman" w:hAnsi="Times New Roman"/>
          <w:sz w:val="24"/>
          <w:szCs w:val="24"/>
          <w:lang w:val="en-US"/>
        </w:rPr>
        <w:t xml:space="preserv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"10.1111/j.1365-3040.2006.01550.x", "ISSN" : "0140-7791", "author" : [ { "dropping-particle" : "", "family" : "Yamori", "given" : "Wataru", "non-dropping-particle" : "", "parse-names" : false, "suffix" : "" }, { "dropping-particle" : "", "family" : "Suzuki", "given" : "Kensaku", "non-dropping-particle" : "", "parse-names" : false, "suffix" : "" }, { "dropping-particle" : "", "family" : "Noguchi", "given" : "Ko", "non-dropping-particle" : "", "parse-names" : false, "suffix" : "" }, { "dropping-particle" : "", "family" : "Nakai", "given" : "Masato", "non-dropping-particle" : "", "parse-names" : false, "suffix" : "" }, { "dropping-particle" : "", "family" : "Terashima", "given" : "Ichiro", "non-dropping-particle" : "", "parse-names" : false, "suffix" : "" } ], "container-title" : "Plant, Cell and Environment", "id" : "ITEM-1", "issue" : "8", "issued" : { "date-parts" : [ [ "2006", "8" ] ] }, "page" : "1659-1670", "title" : "Effects of Rubisco kinetics and Rubisco activation state on the temperature dependence of the photosynthetic rate in spinach leaves from contrasting growth temperatures", "type" : "article-journal", "volume" : "29" }, "uris" : [ "http://www.mendeley.com/documents/?uuid=b8ad5812-4a93-4ece-a871-c942ef2d4502" ] }, { "id" : "ITEM-2", "itemData" : { "DOI" : "10.1093/pcp/pcn030", "ISSN" : "1471-9053", "PMID" : "18296450", "abstract" : "The temperature response of the uncoupled whole-chain electron transport rate (ETR) in thylakoid membranes differs depending on the growth temperature. However, the steps that limit whole-chain ETR are still unclear and the question of whether the temperature dependence of whole-chain ETR reflects that of the photosynthetic rate remains unresolved. Here, we determined the whole-chain, PSI and PSII ETR in thylakoid membranes isolated from spinach leaves grown at 30 degrees C [high temperature (HT)] and 15 degrees C [low temperature (LT)]. We measured temperature dependencies of the light-saturated photosynthetic rate at 360 microl l(-1) CO2 (A360) in HT and LT leaves. Both of the temperature dependences of whole-chain ETR and of A360 were different depending on the growth temperature. Whole-chain ETR was less than the rates of PSI ETR and PSII ETR in the broad temperature range, indicating that the process was limited by diffusion processes between the PSI and PSII. However, at high temperatures, whole-chain ETR appeared to be limited by not only the diffusion processes but also PSII ETR. The C3 photosynthesis model was used to evaluate the limitations of A360 by whole-chain ETR (Pr) and ribulose bisphosphate carboxylation (Pc). In HT leaves, A360 was co-limited by Pc and Pr at low temperatures, whereas at high temperatures, A360 was limited by Pc. On the other hand, in LT leaves, A360 was solely limited by Pc over the entire temperature range. The optimum temperature for A360 was determined by Pc in both HT and LT leaves. Thus, this study showed that, at low temperatures, the limiting step of A360 was different depending on the growth temperature, but was limited by Pc at high temperatures regardless of the growth temperatures.", "author" : [ { "dropping-particle" : "", "family" : "Yamori", "given" : "Wataru", "non-dropping-particle" : "", "parse-names" : false, "suffix" : "" }, { "dropping-particle" : "", "family" : "Noguchi", "given" : "Ko", "non-dropping-particle" : "", "parse-names" : false, "suffix" : "" }, { "dropping-particle" : "", "family" : "Kashino", "given" : "Yasuhiro", "non-dropping-particle" : "", "parse-names" : false, "suffix" : "" }, { "dropping-particle" : "", "family" : "Terashima", "given" : "Ichiro", "non-dropping-particle" : "", "parse-names" : false, "suffix" : "" } ], "container-title" : "Plant &amp; cell physiology", "id" : "ITEM-2", "issued" : { "date-parts" : [ [ "2008", "4" ] ] }, "page" : "583-591", "title" : "The role of electron transport in determining the temperature dependence of the photosynthetic rate in spinach leaves grown at contrasting temperatures.", "type" : "article-journal", "volume" : "49" }, "uris" : [ "http://www.mendeley.com/documents/?uuid=ad4aa9cd-3790-4425-a3d5-6145830f66be" ] }, { "id" : "ITEM-3", "itemData" : { "ISSN" : "0829-318X", "PMID" : "11276416", "abstract" : "Seedlings of seven temperate tree species (Acer pseudoplatanus L., Betula pendula Roth, Fagus sylvatica L., Fraxinus excelsior L., Juglans regia L., Quercus petraea Matt. Liebl. and Quercus robur L.) were grown in a nursery under neutral filters transmitting 45% of incident global irradiance. During the second or third year of growth, leaf photosynthetic capacity (i.e., maximal carboxylation rate, Vcmax, maximal photosynthetic electron transport rate, Jmax, and dark respiration, Rd) was estimated for five leaves from each species at five or six leaf temperatures (10, 18, 25, 32, 36 and 40 degrees C). Values of Vcmax and Jmax were obtained by fitting the equations of the Farquhar model on response curves of net CO2 assimilation (A) to sub-stomatal CO2 mole fraction (ci), at high irradiance. Primary parameters describing the kinetic properties of Rubisco (specificity factor, affinity for CO2 and for O2, and their temperature responses) were taken from published data obtained with spinach and tobacco, and were used for all species. The temperature responses of Vcmax and Jmax, which were fitted to a thermodynamic model, differed. Mean values of Vcmax and Jmax at a reference temperature of 25 degrees C were 77.3 and 139 micromol m(-2) s(-1), respectively. The activation energy was higher for Vcmax than for Jmax (mean values of 73.1 versus 57.9 kJ mol(-1)) resulting in a decrease in Jmax/Vcmax ratio with increasing temperature. The mean optimal temperature was higher for Vcmax than for Jmax (38.9 versus 35.9 degrees C). In addition, differences in these temperature responses were observed among species. Temperature optima ranged between 35.9 and above 45 degrees C for Vcmax and between 31.7 and 43.3 degrees C for Jmax, but because of data scatter and the limited range of temperatures tested (10 to 40 degrees C), there were few statistically significant differences among species. The optimal temperature for Jmax was highest in Q. robur, Q. petraea and J. regia, and lowest in A. pseudoplatanus and F. excelsior. Measurements of chlorophyll a fluorescence revealed that the critical temperature at which basal fluorescence begins to increase was close to 47 degrees C, with no difference among species. These results should improve the parameterization of photosynthesis models, and be of particular interest when adapted to heterogeneous forests comprising mixtures of species with diverse ecological requirements.", "author" : [ { "dropping-particle" : "", "family" : "Dreyer", "given" : "E", "non-dropping-particle" : "", "parse-names" : false, "suffix" : "" }, { "dropping-particle" : "", "family" : "Roux", "given" : "X", "non-dropping-particle" : "Le", "parse-names" : false, "suffix" : "" }, { "dropping-particle" : "", "family" : "Montpied", "given" : "P", "non-dropping-particle" : "", "parse-names" : false, "suffix" : "" }, { "dropping-particle" : "", "family" : "Daudet", "given" : "F a", "non-dropping-particle" : "", "parse-names" : false, "suffix" : "" }, { "dropping-particle" : "", "family" : "Masson", "given" : "F", "non-dropping-particle" : "", "parse-names" : false, "suffix" : "" } ], "container-title" : "Tree physiology", "id" : "ITEM-3", "issued" : { "date-parts" : [ [ "2001", "3" ] ] }, "page" : "223-232", "title" : "Temperature response of leaf photosynthetic capacity in seedlings from seven temperate tree species.", "type" : "article-journal", "volume" : "21" }, "uris" : [ "http://www.mendeley.com/documents/?uuid=db545f8e-c3f8-45f0-8520-179c8aa4d61b" ] } ], "mendeley" : { "formattedCitation" : "(Dreyer et al., 2001; Yamori et al., 2006, 2008)", "plainTextFormattedCitation" : "(Dreyer et al., 2001; Yamori et al., 2006, 2008)", "previouslyFormattedCitation" : "(Dreyer et al., 2001; Yamori et al., 2006, 2008)"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(Dreyer et al., 2001; Yamori et al., 2006, 2008)</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On the contrary, data in </w:t>
      </w:r>
      <w:r w:rsidRPr="00800B5A">
        <w:rPr>
          <w:rFonts w:ascii="Times New Roman" w:hAnsi="Times New Roman"/>
          <w:noProof/>
          <w:sz w:val="24"/>
          <w:szCs w:val="24"/>
          <w:lang w:val="en-US"/>
        </w:rPr>
        <w:t>literature</w:t>
      </w:r>
      <w:r w:rsidRPr="00800B5A">
        <w:rPr>
          <w:rFonts w:ascii="Times New Roman" w:hAnsi="Times New Roman"/>
          <w:sz w:val="24"/>
          <w:szCs w:val="24"/>
          <w:lang w:val="en-US"/>
        </w:rPr>
        <w:t xml:space="preserve"> suggest that high temperatures do not sufficiently impair </w:t>
      </w:r>
      <w:r w:rsidRPr="00800B5A">
        <w:rPr>
          <w:rFonts w:ascii="Times New Roman" w:hAnsi="Times New Roman"/>
          <w:noProof/>
          <w:sz w:val="24"/>
          <w:szCs w:val="24"/>
          <w:lang w:val="en-US"/>
        </w:rPr>
        <w:t>g</w:t>
      </w:r>
      <w:r w:rsidRPr="00800B5A">
        <w:rPr>
          <w:rFonts w:ascii="Times New Roman" w:hAnsi="Times New Roman"/>
          <w:noProof/>
          <w:sz w:val="24"/>
          <w:szCs w:val="24"/>
          <w:vertAlign w:val="subscript"/>
          <w:lang w:val="en-US"/>
        </w:rPr>
        <w:t>s</w:t>
      </w:r>
      <w:r w:rsidRPr="00800B5A">
        <w:rPr>
          <w:rFonts w:ascii="Times New Roman" w:hAnsi="Times New Roman"/>
          <w:sz w:val="24"/>
          <w:szCs w:val="24"/>
          <w:lang w:val="en-US"/>
        </w:rPr>
        <w:t xml:space="preserve"> and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to cause diffusion components to significantly limit photosynthesis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"10.1111/j.1365-3040.2012.02591.x", "ISSN" : "1365-3040", "PMID" : "22882584", "abstract" : "The partial pressure of CO(2) at the sites of carboxylation within chloroplasts depends on the conductance to CO(2) diffusion from intercellular airspace to the sites of carboxylation, termed mesophyll conductance (g(m) ). We investigated the temperature response of g(m) in tobacco (Nicotiana tabacum) by combining gas exchange in high light, ambient CO(2) in either 2 or 21% O(2) with carbon isotope measurements using tuneable diode laser spectroscopy. The g(m) increased linearly with temperature in 2 or 21% O(2) . In 21% O(2) , isotope discrimination associated with g(m) decreased from 5.0 \u00b1 0.2 to 1.8 \u00b1 0.2\u2030 as temperature increased from 15 to 40 \u00b0C, but the photorespiratory contribution to the isotopic signal is significant. While the fractionation factor for photorespiration (f = 16.2 \u00b1 0.7\u2030) was independent of temperature between 20 and 35 \u00b0C, discrimination associated with photorespiration increased from 1.1 \u00b1 0.01 to 2.7 \u00b1 0.02\u2030 from 15 to 40 \u00b0C. Other mitochondrial respiration contributed around 0.2 \u00b1 0.03\u2030. The drawdown in CO(2) partial pressure from ambient air to intercellular airspaces was nearly independent of leaf temperature. By contrast, the increase in g(m) with increasing leaf temperature resulted in the drawdown in CO(2) partial pressure between intercellular airspaces and the sites of carboxylation decreasing substantially at high temperature.", "author" : [ { "dropping-particle" : "", "family" : "Evans", "given" : "John R", "non-dropping-particle" : "", "parse-names" : false, "suffix" : "" }, { "dropping-particle" : "", "family" : "Caemmerer", "given" : "Susanne", "non-dropping-particle" : "von", "parse-names" : false, "suffix" : "" } ], "container-title" : "Plant, cell &amp; environment", "id" : "ITEM-1", "issued" : { "date-parts" : [ [ "2013", "8", "9" ] ] }, "page" : "745\u2013756", "title" : "Temperature response of carbon isotope discrimination and mesophyll conductance in tobacco.", "type" : "article-journal", "volume" : "36" }, "uris" : [ "http://www.mendeley.com/documents/?uuid=67074f0c-13b5-4107-bb49-4de7859b6413" ] }, { "id" : "ITEM-2", "itemData" : { "DOI" : "10.1111/pce.12449", "ISSN" : "1365-3040", "PMID" : "25224884", "abstract" : "The temperature responses of mesophyll conductance (gm ) were investigated for nine species using carbon isotope techniques combining tuneable diode laser spectroscopy and gas exchange measurements. Species included the evergreen trees Eucalyptus pauciflora, Quercus engelmannii, the tropical evergreen tree Lophostemon confertus, as well as herbaceous species Nicotiana tabacum, Oryza sativa, Triticum aestivum, Gossypium hirsutum, Glycine max and Arabidopsis thaliana. Responses varied from a two to threefold increase in mesophyll conductance between 15 and 40\u00b0C observed for Nicotiana tabacum, Gossypium hirsutum, Glycine max and Eucalyptus pauciflora to almost no change in Lophostemon confertus and Triticum aestivum. To account for different temperature responses between species, we suggest that there must be variation in both the activation energy for membrane permeability and the effective pathlength for liquid phase diffusion. Stomatal conductance was relatively independent of increases in leaf temperature and concomitant increases in leaf to air vapour pressure difference. Two exceptions were Eucalyptus and Gossypium, where stomatal conductance increased with temperature up to 35\u00b0C despite increasing leaf to air vapour pressure. For a given species, temperature responses of stomatal and mesophyll conductance were independent of one another.", "author" : [ { "dropping-particle" : "", "family" : "Caemmerer", "given" : "Susanne", "non-dropping-particle" : "von", "parse-names" : false, "suffix" : "" }, { "dropping-particle" : "", "family" : "Evans", "given" : "John R", "non-dropping-particle" : "", "parse-names" : false, "suffix" : "" } ], "container-title" : "Plant, cell &amp; environment", "id" : "ITEM-2", "issued" : { "date-parts" : [ [ "2015", "9", "16" ] ] }, "page" : "629\u2013637", "title" : "Temperature responses of mesophyll conductance differ greatly between species.", "type" : "article-journal", "volume" : "38" }, "uris" : [ "http://www.mendeley.com/documents/?uuid=20439dbd-2b1d-4f66-a36e-7c6aafdf9d2d" ] }, { "id" : "ITEM-3", "itemData" : { "DOI" : "10.1111/pce.12166", "ISSN" : "1365-3040", "PMID" : "23869820", "abstract" : "Biochemical models are used to predict and understand the response of photosynthesis to rising temperatures and CO2 partial pressures. These models require the temperature dependency of ribulose-1,5-bisphosphate carboxylase/oxygenase (Rubisco) kinetics and mesophyll conductance to CO2 (gm ). However, it is not known how the temperature response of Rubisco kinetics differs between species, and comprehensive in vivo Rubisco kinetics that include gm have only been determined in the warm-adapted Nicotiana tabacum. Here, we measured the temperature response of Rubisco kinetics and gm in N. tabacum and the cold-adapted Arabidopsis thaliana using gas exchange and (13) CO2 isotopic discrimination on plants with genetically reduced levels of Rubisco. While the individual Rubisco kinetic parameters in N. tabacum and A. thaliana were similar across temperatures, they collectively resulted in significantly different modelled rates of photosynthesis. Additionally, gm increased with temperature in N. tabacum but not in A. thaliana. These findings highlight the importance of considering species-dependent differences in Rubisco kinetics and gm when modelling the temperature response of photosynthesis.", "author" : [ { "dropping-particle" : "", "family" : "Walker", "given" : "Berkley", "non-dropping-particle" : "", "parse-names" : false, "suffix" : "" }, { "dropping-particle" : "", "family" : "Ariza", "given" : "Loren S", "non-dropping-particle" : "", "parse-names" : false, "suffix" : "" }, { "dropping-particle" : "", "family" : "Kaines", "given" : "Sarah", "non-dropping-particle" : "", "parse-names" : false, "suffix" : "" }, { "dropping-particle" : "", "family" : "Badger", "given" : "Murray R", "non-dropping-particle" : "", "parse-names" : false, "suffix" : "" }, { "dropping-particle" : "", "family" : "Cousins", "given" : "Asaph B", "non-dropping-particle" : "", "parse-names" : false, "suffix" : "" } ], "container-title" : "Plant, cell &amp; environment", "id" : "ITEM-3", "issued" : { "date-parts" : [ [ "2013", "7", "19" ] ] }, "page" : "2108\u20132119", "title" : "Temperature response of in vivo Rubisco kinetics and mesophyll conductance in Arabidopsis thaliana: comparisons to Nicotiana tabacum.", "type" : "article-journal", "volume" : "36" }, "uris" : [ "http://www.mendeley.com/documents/?uuid=debb79b5-c4c2-4cce-a697-3199a8feccba" ] }, { "id" : "ITEM-4", "itemData" : { "DOI" : "10.1104/pp.008250.water", "author" : [ { "dropping-particle" : "", "family" : "Bernacchi", "given" : "Carl J", "non-dropping-particle" : "", "parse-names" : false, "suffix" : "" }, { "dropping-particle" : "", "family" : "Portis", "given" : "Archie R", "non-dropping-particle" : "", "parse-names" : false, "suffix" : "" }, { "dropping-particle" : "", "family" : "Nakano", "given" : "Hiromi", "non-dropping-particle" : "", "parse-names" : false, "suffix" : "" }, { "dropping-particle" : "Von", "family" : "Caemmerer", "given" : "Susanne", "non-dropping-particle" : "", "parse-names" : false, "suffix" : "" }, { "dropping-particle" : "", "family" : "Long", "given" : "Stephen P", "non-dropping-particle" : "", "parse-names" : false, "suffix" : "" } ], "container-title" : "Plant physiology", "id" : "ITEM-4", "issue" : "December", "issued" : { "date-parts" : [ [ "2002" ] ] }, "page" : "1992-1998", "title" : "Temperature Response of Mesophyll Conductance . Implications for the Determination of Rubisco Enzyme Kinetics and for Limitations to Photosynthesis in Vivo", "type" : "article-journal", "volume" : "130" }, "uris" : [ "http://www.mendeley.com/documents/?uuid=035cd88d-5f67-4628-803e-dcf193f5f496" ] } ], "mendeley" : { "formattedCitation" : "(Bernacchi et al., 2002; von Caemmerer and Evans, 2015; Evans and von Caemmerer, 2013; Walker et al., 2013)", "plainTextFormattedCitation" : "(Bernacchi et al., 2002; von Caemmerer and Evans, 2015; Evans and von Caemmerer, 2013; Walker et al., 2013)", "previouslyFormattedCitation" : "(Bernacchi et al., 2002; von Caemmerer and Evans, 2015; Evans and von Caemmerer, 2013; Walker et al., 2013)"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(Bernacchi et al., 2002; von Caemmerer and Evans, 2015; Evans and von Caemmerer, 2013; Walker et al., 2013)</w:t>
      </w:r>
      <w:r w:rsidRPr="00800B5A">
        <w:rPr>
          <w:rFonts w:ascii="Times New Roman" w:hAnsi="Times New Roman"/>
          <w:sz w:val="24"/>
          <w:szCs w:val="24"/>
          <w:lang w:val="en-US"/>
        </w:rPr>
        <w:fldChar w:fldCharType="end"/>
      </w:r>
      <w:r w:rsidRPr="00800B5A">
        <w:rPr>
          <w:rStyle w:val="CommentReference"/>
          <w:lang w:val="en-US"/>
        </w:rPr>
        <w:t>.</w:t>
      </w:r>
      <w:r w:rsidRPr="00800B5A">
        <w:rPr>
          <w:rFonts w:ascii="Times New Roman" w:hAnsi="Times New Roman"/>
          <w:sz w:val="24"/>
          <w:szCs w:val="24"/>
          <w:lang w:val="en-US"/>
        </w:rPr>
        <w:t xml:space="preserve"> Moderately high temperatures impair the </w:t>
      </w:r>
      <w:r w:rsidR="00995241" w:rsidRPr="00800B5A">
        <w:rPr>
          <w:rFonts w:ascii="Times New Roman" w:hAnsi="Times New Roman"/>
          <w:sz w:val="24"/>
          <w:szCs w:val="24"/>
          <w:lang w:val="en-US"/>
        </w:rPr>
        <w:t xml:space="preserve">activation of </w:t>
      </w:r>
      <w:r w:rsidRPr="00800B5A">
        <w:rPr>
          <w:rFonts w:ascii="Times New Roman" w:hAnsi="Times New Roman"/>
          <w:sz w:val="24"/>
          <w:szCs w:val="24"/>
          <w:lang w:val="en-US"/>
        </w:rPr>
        <w:t>Rubisco</w:t>
      </w:r>
      <w:r w:rsidR="00995241" w:rsidRPr="00800B5A">
        <w:rPr>
          <w:rFonts w:ascii="Times New Roman" w:hAnsi="Times New Roman"/>
          <w:sz w:val="24"/>
          <w:szCs w:val="24"/>
          <w:lang w:val="en-US"/>
        </w:rPr>
        <w:t xml:space="preserve"> by its catalytic chaperone, Rubisco activase (</w:t>
      </w:r>
      <w:r w:rsidR="00995241" w:rsidRPr="00800B5A">
        <w:rPr>
          <w:rFonts w:ascii="Times New Roman" w:hAnsi="Times New Roman"/>
          <w:noProof/>
          <w:sz w:val="24"/>
          <w:szCs w:val="24"/>
          <w:lang w:val="en-US"/>
        </w:rPr>
        <w:t>Rca</w:t>
      </w:r>
      <w:r w:rsidR="00995241" w:rsidRPr="00800B5A">
        <w:rPr>
          <w:rFonts w:ascii="Times New Roman" w:hAnsi="Times New Roman"/>
          <w:sz w:val="24"/>
          <w:szCs w:val="24"/>
          <w:lang w:val="en-US"/>
        </w:rPr>
        <w:t>)</w:t>
      </w:r>
      <w:r w:rsidRPr="00800B5A">
        <w:rPr>
          <w:rFonts w:ascii="Times New Roman" w:hAnsi="Times New Roman"/>
          <w:sz w:val="24"/>
          <w:szCs w:val="24"/>
          <w:lang w:val="en-US"/>
        </w:rPr>
        <w:t>, which becomes the primary cause of the decrease in photosynthe</w:t>
      </w:r>
      <w:r w:rsidR="00995241" w:rsidRPr="00800B5A">
        <w:rPr>
          <w:rFonts w:ascii="Times New Roman" w:hAnsi="Times New Roman"/>
          <w:sz w:val="24"/>
          <w:szCs w:val="24"/>
          <w:lang w:val="en-US"/>
        </w:rPr>
        <w:t>sis</w:t>
      </w:r>
      <w:r w:rsidRPr="00800B5A">
        <w:rPr>
          <w:rFonts w:ascii="Times New Roman" w:hAnsi="Times New Roman"/>
          <w:sz w:val="24"/>
          <w:szCs w:val="24"/>
          <w:lang w:val="en-US"/>
        </w:rPr>
        <w:t xml:space="preserve"> in response to elevated temperature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"10.1073/pnas.230451497", "ISSN" : "0027-8424", "PMID" : "11069297", "abstract" : "Net photosynthesis (Pn) is inhibited by moderate heat stress. To elucidate the mechanism of inhibition, we examined the effects of temperature on gas exchange and ribulose 1,5-bisphosphate carboxylase/oxygenase (Rubisco) activation in cotton and tobacco leaves and compared the responses to those of the isolated enzymes. Depending on the CO(2) concentration, Pn decreased when temperatures exceeded 35-40 degrees C. This response was inconsistent with the response predicted from the properties of fully activated Rubisco. Rubisco deactivated in leaves when temperature was increased and also in response to high CO(2) or low O(2). The decrease in Rubisco activation occurred when leaf temperatures exceeded 35 degrees C, whereas the activities of isolated activase and Rubisco were highest at 42 degrees C and &gt;50 degrees C, respectively. In the absence of activase, isolated Rubisco deactivated under catalytic conditions and the rate of deactivation increased with temperature but not with CO(2). The ability of activase to maintain or promote Rubisco activation in vitro also decreased with temperature but was not affected by CO(2). Increasing the activase/Rubisco ratio reduced Rubisco deactivation at higher temperatures. The results indicate that, as temperature increases, the rate of Rubisco deactivation exceeds the capacity of activase to promote activation. The decrease in Rubisco activation that occurred in leaves at high CO(2) was not caused by a faster rate of deactivation, but by reduced activase activity possibly in response to unfavorable ATP/ADP ratios. When adjustments were made for changes in activation state, the kinetic properties of Rubisco predicted the response of Pn at high temperature and CO(2).", "author" : [ { "dropping-particle" : "", "family" : "Crafts-Brandner", "given" : "S J", "non-dropping-particle" : "", "parse-names" : false, "suffix" : "" }, { "dropping-particle" : "", "family" : "Salvucci", "given" : "M E", "non-dropping-particle" : "", "parse-names" : false, "suffix" : "" } ], "container-title" : "Proceedings of the National Academy of Sciences of the United States of America", "id" : "ITEM-1", "issue" : "24", "issued" : { "date-parts" : [ [ "2000", "11", "21" ] ] }, "page" : "13430-5", "title" : "Rubisco activase constrains the photosynthetic potential of leaves at high temperature and CO2.", "type" : "article-journal", "volume" : "97" }, "uris" : [ "http://www.mendeley.com/documents/?uuid=fe3911ea-7eb4-4b94-9ba9-d18c63658f57" ] }, { "id" : "ITEM-2", "itemData" : { "DOI" : "10.1104/pp.103.038323.1460", "author" : [ { "dropping-particle" : "", "family" : "Salvucci", "given" : "Michael E", "non-dropping-particle" : "", "parse-names" : false, "suffix" : "" }, { "dropping-particle" : "", "family" : "Crafts-Brandner", "given" : "Steven J", "non-dropping-particle" : "", "parse-names" : false, "suffix" : "" } ], "container-title" : "Plant physiology", "id" : "ITEM-2", "issued" : { "date-parts" : [ [ "2004" ] ] }, "page" : "1460-1470", "title" : "Relationship between the Heat Tolerance of Photosynthesis and the Thermal Stability of Rubisco Activase in Plants from Contrasting Thermal Environments", "type" : "article-journal", "volume" : "134" }, "uris" : [ "http://www.mendeley.com/documents/?uuid=a3fb9acb-fd83-410f-b769-4080b12160a6" ] }, { "id" : "ITEM-3", "itemData" : { "DOI" : "10.1093/pcp/pci052", "ISBN" : "1217244441", "ISSN" : "0032-0781", "PMID" : "15695447", "abstract" : "Net photosynthesis (Pn) is reversibly inhibited at moderately high temperature. To investigate this further, we examined the effects of heat stress on Arabidopsis plants in which Rubisco activase or thylakoid membrane fluidity has been modified. During heating leaves from 25 to 40 degrees C at 250 ppm CO2 and 1% O2, the wild-type (WT), plants expressing the 43 kDa isoform only (rwt43), and plants accumulating activase 40% of WT (R100) exhibited similar inhibitions in the Pn and Rubisco activation state. Despite better membrane integrity than WT, plants having less polyunsaturation of thylakoid lipids (fad7/8 double mutant) failed to maintain greater Pn than the WT. Plants expressing the 46 kDa isoform only (rwt46) exhibited the most inhibition, but plants expressing a 46 kDa isoform incapable of redox regulation (C411A) were similar to the WT. The null mutant (rca) exhibited a continuous decline in Pn. As measured by fluorescence, electron transport activity decreased concomitantly with Pn but PSII was not damaged. Following a quick recovery to 25 from 40 degrees C, whereas most lines recovered 90% Pn, the rwt46 and rca lines recovered only to 59 and &lt;10%, respectively. As measured by NADP-malate dehydrogenase activation, after an initial increase at 30 degrees C, stromal oxidation in the WT and rwt46 plants did not increase further as Pn decreased. These results provide additional insight into the role of Rubisco activation and activase in the reversible heat inhibition of Pn.", "author" : [ { "dropping-particle" : "", "family" : "Kim", "given" : "Kangmin", "non-dropping-particle" : "", "parse-names" : false, "suffix" : "" }, { "dropping-particle" : "", "family" : "Portis", "given" : "Archie R", "non-dropping-particle" : "", "parse-names" : false, "suffix" : "" } ], "container-title" : "Plant &amp; cell physiology", "id" : "ITEM-3", "issue" : "3", "issued" : { "date-parts" : [ [ "2005", "3" ] ] }, "page" : "522-530", "title" : "Temperature dependence of photosynthesis in Arabidopsis plants with modifications in Rubisco activase and membrane fluidity.", "type" : "article-journal", "volume" : "46" }, "uris" : [ "http://www.mendeley.com/documents/?uuid=4f0bd2b5-45bc-4490-ad2b-4111e79bed4c" ] }, { "id" : "ITEM-4", "itemData" : { "DOI" : "10.1007/s11120-013-9861-y", "ISSN" : "1573-5079", "PMID" : "23748840", "abstract" : "The main objective of the present review is to provide a compilation of published data of the effects of several climatic conditions on Rubisco, particularly its activity, state of activation, and concentration, and its influence on leaf gas exchange and photosynthesis. The environmental conditions analyzed include drought, salinity, heavy metals, growth temperature, and elevated [O3], [CO2], and ultraviolet-B irradiance. The results show conclusive evidence for a major negative effect on activity of Rubisco with increasing intensity of a range of abiotic stress factors. This decrease in the activity of Rubisco is associated with down-regulation of the activation state of the enzyme (e.g., by de-carbamylation and/or binding of inhibitory sugar phosphates) in response to drought or high temperature. On the contrary, the negative effects of low temperature, heavy metal stress (cadmium), ozone, and UV-B stress on Rubisco activity are associated with changes in the concentration of Rubisco. Notably, in response to all environmental factors, the regulation of in vivo CO2 assimilation rate was related to Rubisco in vitro parameters, either concentration and/or carboxylation, depending on the particular stress. The importance of the loss of Rubisco activity and its repercussion on plant photosynthesis are discussed in the context of climate change. It is suggested that decreased Rubisco activity will be a major effect induced by climate change, which will need to be considered in any prediction model on plant productivity in the near future.", "author" : [ { "dropping-particle" : "", "family" : "Galm\u00e9s", "given" : "Jeroni", "non-dropping-particle" : "", "parse-names" : false, "suffix" : "" }, { "dropping-particle" : "", "family" : "Aranjuelo", "given" : "Iker", "non-dropping-particle" : "", "parse-names" : false, "suffix" : "" }, { "dropping-particle" : "", "family" : "Medrano", "given" : "Hip\u00f3lito", "non-dropping-particle" : "", "parse-names" : false, "suffix" : "" }, { "dropping-particle" : "", "family" : "Flexas", "given" : "Jaume", "non-dropping-particle" : "", "parse-names" : false, "suffix" : "" } ], "container-title" : "Photosynthesis research", "id" : "ITEM-4", "issued" : { "date-parts" : [ [ "2013", "6", "8" ] ] }, "page" : "73-90", "title" : "Variation in Rubisco content and activity under variable climatic factors.", "type" : "article-journal", "volume" : "117" }, "uris" : [ "http://www.mendeley.com/documents/?uuid=be2ab870-8e0b-4b10-8c98-00f709932012" ] } ], "mendeley" : { "formattedCitation" : "(Crafts-Brandner and Salvucci, 2000; Galm\u00e9s et al., 2013; Kim and Portis, 2005; Salvucci and Crafts-Brandner, 2004)", "plainTextFormattedCitation" : "(Crafts-Brandner and Salvucci, 2000; Galm\u00e9s et al., 2013; Kim and Portis, 2005; Salvucci and Crafts-Brandner, 2004)", "previouslyFormattedCitation" : "(Crafts-Brandner and Salvucci, 2000; Galm\u00e9s et al., 2013; Kim and Portis, 2005; Salvucci and Crafts-Brandner, 2004)"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(Crafts-Brandner and Salvucci, 2000; Galmés et al., 2013; Kim and Portis, 2005; Salvucci and Crafts-Brandner, 2004)</w:t>
      </w:r>
      <w:r w:rsidRPr="00800B5A">
        <w:rPr>
          <w:rFonts w:ascii="Times New Roman" w:hAnsi="Times New Roman"/>
          <w:sz w:val="24"/>
          <w:szCs w:val="24"/>
          <w:lang w:val="en-US"/>
        </w:rPr>
        <w:fldChar w:fldCharType="end"/>
      </w:r>
      <w:r w:rsidRPr="00800B5A">
        <w:rPr>
          <w:rFonts w:ascii="Times New Roman" w:hAnsi="Times New Roman"/>
          <w:sz w:val="24"/>
          <w:szCs w:val="24"/>
          <w:lang w:val="en-US"/>
        </w:rPr>
        <w:t>. In addition to Rubisco</w:t>
      </w:r>
      <w:r w:rsidR="00995241" w:rsidRPr="00800B5A">
        <w:rPr>
          <w:rFonts w:ascii="Times New Roman" w:hAnsi="Times New Roman"/>
          <w:sz w:val="24"/>
          <w:szCs w:val="24"/>
          <w:lang w:val="en-US"/>
        </w:rPr>
        <w:t xml:space="preserve"> activation</w:t>
      </w:r>
      <w:r w:rsidRPr="00800B5A">
        <w:rPr>
          <w:rFonts w:ascii="Times New Roman" w:hAnsi="Times New Roman"/>
          <w:sz w:val="24"/>
          <w:szCs w:val="24"/>
          <w:lang w:val="en-US"/>
        </w:rPr>
        <w:t xml:space="preserve">, moderately high temperatures can also inhibit electron transport activity, ATP synthesis, and RuBP regeneration </w:t>
      </w:r>
      <w:r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"DOI" : "10.1111/j.1365-3040.2004.01172.x", "ISSN" : "0140-7791", "author" : [ { "dropping-particle" : "", "family" : "Schrader", "given" : "S. M.", "non-dropping-particle" : "", "parse-names" : false, "suffix" : "" }, { "dropping-particle" : "", "family" : "Wise", "given" : "R. R.", "non-dropping-particle" : "", "parse-names" : false, "suffix" : "" }, { "dropping-particle" : "", "family" : "Wacholtz", "given" : "W. F.", "non-dropping-particle" : "", "parse-names" : false, "suffix" : "" }, { "dropping-particle" : "", "family" : "Ort", "given" : "D. R.", "non-dropping-particle" : "", "parse-names" : false, "suffix" : "" }, { "dropping-particle" : "", "family" : "Sharkey", "given" : "T. D.", "non-dropping-particle" : "", "parse-names" : false, "suffix" : "" } ], "container-title" : "Plant, Cell and Environment", "id" : "ITEM-1", "issued" : { "date-parts" : [ [ "2004", "6" ] ] }, "page" : "725-735", "title" : "Thylakoid membrane responses to moderately high leaf temperature in Pima cotton", "type" : "article-journal", "volume" : "27" }, "uris" : [ "http://www.mendeley.com/documents/?uuid=3df8b8e5-a81e-4506-9210-4ec5850f9db9" ] }, { "id" : "ITEM-2", "itemData" : { "DOI" : "10.1093/pcp/pcn030", "ISSN" : "1471-9053", "PMID" : "18296450", "abstract" : "The temperature response of the uncoupled whole-chain electron transport rate (ETR) in thylakoid membranes differs depending on the growth temperature. However, the steps that limit whole-chain ETR are still unclear and the question of whether the temperature dependence of whole-chain ETR reflects that of the photosynthetic rate remains unresolved. Here, we determined the whole-chain, PSI and PSII ETR in thylakoid membranes isolated from spinach leaves grown at 30 degrees C [high temperature (HT)] and 15 degrees C [low temperature (LT)]. We measured temperature dependencies of the light-saturated photosynthetic rate at 360 microl l(-1) CO2 (A360) in HT and LT leaves. Both of the temperature dependences of whole-chain ETR and of A360 were different depending on the growth temperature. Whole-chain ETR was less than the rates of PSI ETR and PSII ETR in the broad temperature range, indicating that the process was limited by diffusion processes between the PSI and PSII. However, at high temperatures, whole-chain ETR appeared to be limited by not only the diffusion processes but also PSII ETR. The C3 photosynthesis model was used to evaluate the limitations of A360 by whole-chain ETR (Pr) and ribulose bisphosphate carboxylation (Pc). In HT leaves, A360 was co-limited by Pc and Pr at low temperatures, whereas at high temperatures, A360 was limited by Pc. On the other hand, in LT leaves, A360 was solely limited by Pc over the entire temperature range. The optimum temperature for A360 was determined by Pc in both HT and LT leaves. Thus, this study showed that, at low temperatures, the limiting step of A360 was different depending on the growth temperature, but was limited by Pc at high temperatures regardless of the growth temperatures.", "author" : [ { "dropping-particle" : "", "family" : "Yamori", "given" : "Wataru", "non-dropping-particle" : "", "parse-names" : false, "suffix" : "" }, { "dropping-particle" : "", "family" : "Noguchi", "given" : "Ko", "non-dropping-particle" : "", "parse-names" : false, "suffix" : "" }, { "dropping-particle" : "", "family" : "Kashino", "given" : "Yasuhiro", "non-dropping-particle" : "", "parse-names" : false, "suffix" : "" }, { "dropping-particle" : "", "family" : "Terashima", "given" : "Ichiro", "non-dropping-particle" : "", "parse-names" : false, "suffix" : "" } ], "container-title" : "Plant &amp; cell physiology", "id" : "ITEM-2", "issued" : { "date-parts" : [ [ "2008", "4" ] ] }, "page" : "583-591", "title" : "The role of electron transport in determining the temperature dependence of the photosynthetic rate in spinach leaves grown at contrasting temperatures.", "type" : "article-journal", "volume" : "49" }, "uris" : [ "http://www.mendeley.com/documents/?uuid=ad4aa9cd-3790-4425-a3d5-6145830f66be" ] }, { "id" : "ITEM-3", "itemData" : { "DOI" : "10.1007/s11120-011-9667-8", "ISSN" : "1573-5079", "PMID" : "21728079", "abstract" : "Rubisco frequently undergoes unproductive interactions with its sugar-phosphate substrate that stabilize active sites in an inactive conformation. Restoring catalytic competence to these sites requires the \"molecular chiropractic\" activity of Rubisco activase (activase). To make the study of activase more routine and physiologically relevant, an assay was devised for measuring activase activity in leaf extracts based on the ATP-dependent activation of inactive Rubisco. Control experiments with an Arabidopsis activase-deficient mutant confirmed that the rate of Rubisco activation was dependent on the concentration of activase in the extracts. Activase catalyzed Rubisco activation at rates equivalent to 9-14% catalytic sites per min in desalted extracts of Arabidopsis, camelina, tobacco, cotton, and wheat. Faster rates were observed in a transgenic line of Arabidopsis that expresses only the \u03b2-isoform of activase, whereas no activity was detected in a line that expresses only the \u03b1-isoform. Activase activity was also low or undetectable in rice, maize, and Chlamydomonas, revealing differences in the stability of the enzyme in different species. These differences are discussed in terms of the ability of activase subunits to remain associated or to reassociate into active oligomers when the stromal milieu is diluted by extrac</w:instrText>
      </w:r>
      <w:r w:rsidR="008E6743" w:rsidRPr="00800B5A">
        <w:rPr>
          <w:rFonts w:ascii="Times New Roman" w:hAnsi="Times New Roman"/>
          <w:sz w:val="24"/>
          <w:szCs w:val="24"/>
        </w:rPr>
        <w:instrText>tion. Finally, the temperature response of activase activity in leaf extracts differed for Arabidopsis, camelina, tobacco, and cotton, corresponding to the respective temperature responses of photosynthesis for each species. These results confirmed the exceptional thermal lability of activase at physiological ratios of activase to Rubisco.", "author" : [ { "dropping-particle" : "", "family" : "Carmo-Silva", "given" : "A Elizabete", "non-dropping-particle" : "", "parse-names" : false, "suffix" : "" }, { "dropping-particle" : "", "family" : "Salvucci", "given" : "Michael E", "non-dropping-particle" : "", "parse-names" : false, "suffix" : "" } ], "container-title" : "Photosynthesis research", "id" : "ITEM-3", "issued" : { "date-parts" : [ [ "2011", "9" ] ] }, "page" : "143-155", "title" : "The activity of Rubisco's molecular chaperone, Rubisco activase, in leaf extracts.", "type" : "article-journal", "volume" : "108" }, "uris" : [ "http://www.mendeley.com/documents/?uuid=f541dadd-b0b9-48dd-8c6c-8e4da95f81e6" ] } ], "mendeley" : { "formattedCitation" : "(Carmo-Silva and Salvucci, 2011; Schrader et al., 2004; Yamori et al., 2008)", "plainTextFormattedCitation" : "(Carmo-Silva and Salvucci, 2011; Schrader et al., 2004; Yamori et al., 2008)", "previouslyFormattedCitation" : "(Carmo-Silva and Salvucci, 2011; Schrader et al., 2004; Yamori et al., 2008)"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s-ES_tradnl"/>
        </w:rPr>
        <w:t>(Carmo-Silva and Salvucci, 2011; Schrader et al., 2004; Yamori et al., 2008)</w:t>
      </w:r>
      <w:r w:rsidRPr="00800B5A">
        <w:rPr>
          <w:rFonts w:ascii="Times New Roman" w:hAnsi="Times New Roman"/>
          <w:sz w:val="24"/>
          <w:szCs w:val="24"/>
          <w:lang w:val="en-US"/>
        </w:rPr>
        <w:fldChar w:fldCharType="end"/>
      </w:r>
      <w:r w:rsidRPr="00800B5A">
        <w:rPr>
          <w:rFonts w:ascii="Times New Roman" w:hAnsi="Times New Roman"/>
          <w:sz w:val="24"/>
          <w:szCs w:val="24"/>
          <w:lang w:val="es-ES_tradnl"/>
        </w:rPr>
        <w:t xml:space="preserve">. </w:t>
      </w:r>
      <w:r w:rsidRPr="00800B5A">
        <w:rPr>
          <w:rFonts w:ascii="Times New Roman" w:hAnsi="Times New Roman"/>
          <w:sz w:val="24"/>
          <w:szCs w:val="24"/>
          <w:lang w:val="en-US"/>
        </w:rPr>
        <w:t xml:space="preserve">As the temperature increases further above the thermal optimum and reaches non-physiological conditions, photosynthesis may be increasingly limited due to impairment of the physical integrity of electron transport components of the photosynthetic apparatus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"10.1104/pp.103.038323.1460", "author" : [ { "dropping-particle" : "", "family" : "Salvucci", "given" : "Michael E", "non-dropping-particle" : "", "parse-names" : false, "suffix" : "" }, { "dropping-particle" : "", "family" : "Crafts-Brandner", "given" : "Steven J", "non-dropping-particle" : "", "parse-names" : false, "suffix" : "" } ], "container-title" : "Plant physiology", "id" : "ITEM-1", "issued" : { "date-parts" : [ [ "2004" ] ] }, "page" : "1460-1470", "title" : "Relationship between the Heat Tolerance of Photosynthesis and the Thermal Stability of Rubisco Activase in Plants from Contrasting Thermal Environments", "type" : "article-journal", "volume" : "134" }, "uris" : [ "http://www.mendeley.com/documents/?uuid=a3fb9acb-fd83-410f-b769-4080b12160a6" ] } ], "mendeley" : { "formattedCitation" : "(Salvucci and Crafts-Brandner, 2004)", "plainTextFormattedCitation" : "(Salvucci and Crafts-Brandner, 2004)", "previouslyFormattedCitation" : "(Salvucci and Crafts-Brandner, 2004)"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(Salvucci and Crafts-Brandner, 2004)</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2FB938DC" w14:textId="31FBA951" w:rsidR="005C6276"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lastRenderedPageBreak/>
        <w:t xml:space="preserve">The </w:t>
      </w:r>
      <w:r w:rsidRPr="00800B5A">
        <w:rPr>
          <w:rFonts w:ascii="Times New Roman" w:hAnsi="Times New Roman"/>
          <w:noProof/>
          <w:sz w:val="24"/>
          <w:szCs w:val="24"/>
          <w:lang w:val="en-US"/>
        </w:rPr>
        <w:t>above described</w:t>
      </w:r>
      <w:r w:rsidRPr="00800B5A">
        <w:rPr>
          <w:rFonts w:ascii="Times New Roman" w:hAnsi="Times New Roman"/>
          <w:sz w:val="24"/>
          <w:szCs w:val="24"/>
          <w:lang w:val="en-US"/>
        </w:rPr>
        <w:t xml:space="preserve"> effects of high temperature on the photosynthetic processes are mainly </w:t>
      </w:r>
      <w:r w:rsidR="00CA29C1" w:rsidRPr="00800B5A">
        <w:rPr>
          <w:rFonts w:ascii="Times New Roman" w:hAnsi="Times New Roman"/>
          <w:sz w:val="24"/>
          <w:szCs w:val="24"/>
          <w:lang w:val="en-US"/>
        </w:rPr>
        <w:t>based on studies where measurements were done at high temperature in plants grown at a moderate (control) temperature</w:t>
      </w:r>
      <w:r w:rsidRPr="00800B5A">
        <w:rPr>
          <w:rFonts w:ascii="Times New Roman" w:hAnsi="Times New Roman"/>
          <w:sz w:val="24"/>
          <w:szCs w:val="24"/>
          <w:lang w:val="en-US"/>
        </w:rPr>
        <w:t xml:space="preserve">. Although there is abundant evidence that photosynthesis can acclimate to temperature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"Gunderson", "given" : "CA", "non-dropping-particle" : "", "parse-names" : false, "suffix" : "" }, { "dropping-particle" : "", "family" : "Norby", "given" : "RJ", "non-dropping-particle" : "", "parse-names" : false, "suffix" : "" }, { "dropping-particle" : "", "family" : "Wullschleger", "given" : "SD", "non-dropping-particle" : "", "parse-names" : false, "suffix" : "" } ], "container-title" : "Tree Physiology", "id" : "ITEM-1", "issued" : { "date-parts" : [ [ "2000" ] ] }, "page" : "87-96", "title" : "Acclimation of photosynthesis and respiration to simulated climatic warming in northern and southern populations of Acer saccharum : laboratory and field evidence", "type" : "article-journal", "volume" : "20" }, "uris" : [ "http://www.mendeley.com/documents/?uuid=bf03cec9-1757-4950-a6fc-226f0c1eb137" ] }, { "id" : "ITEM-2", "itemData" : { "DOI" : "10.1007/s11120-013-9874-6", "ISSN" : "1573-5079", "PMID" : "23801171", "abstract" : "Most plants show considerable capacity to adjust their photosynthetic characteristics to their growth temperatures (temperature acclimation). The most typical case is a shift in the optimum temperature for photosynthesis, which can maximize the photosynthetic rate at the growth temperature. These plastic adjustments can allow plants to photosynthesize more efficiently at their new growth temperatures. In this review article, we summarize the basic differences in photosynthetic reactions in C3, C4, and CAM plants. We review the current understanding of the temperature responses of C3, C4, and CAM photosynthesis, and then discuss the underlying physiological and biochemical mechanisms for temperature acclimation of photosynthesis in each photosynthetic type. Finally, we use the published data to evaluate the extent of photosynthetic temperature acclimation in higher plants, and analyze which plant groups (i.e., photosynthetic types and functional types) have a greater inherent ability for photosynthetic acclimation to temperature than others, since there have been reported interspecific variations in this ability. We found that the inherent ability for temperature acclimation of photosynthesis was different: (1) among C3, C4, and CAM species; and (2) among functional types within C3 plants. C3 plants generally had a greater ability for temperature acclimation of photosynthesis across a broad temperature range, CAM plants acclimated day and night photosynthetic process differentially to temperature, and C4 plants was adapted to warm environments. Moreover, within C3 species, evergreen woody plants and perennial herbaceous plants showed greater temperature homeostasis of photosynthesis (i.e., the photosynthetic rate at high-growth temperature divided by that at low-growth temperature was close to 1.0) than deciduous woody plants and annual herbaceous plants, indicating that photosynthetic acclimation would be particularly important in perennial, long-lived species that would experience a rise in growing season temperatures over their lifespan. Interestingly, across growth temperatures, the extent of temperature homeostasis of photosynthesis was maintained irrespective of the extent of the change in the optimum temperature for photosynthesis (T opt), indicating that some plants achieve greater photosynthesis at the growth temperature by shifting T opt, whereas others can also achieve greater photosynthesis at the growth temperature by changing the shape of t\u2026", "author" : [ { "dropping-particle" : "", "family" : "Yamori", "given" : "Wataru", "non-dropping-particle" : "", "parse-names" : false, "suffix" : "" }, { "dropping-particle" : "", "family" : "Hikosaka", "given" : "Kouki", "non-dropping-particle" : "", "parse-names" : false, "suffix" : "" }, { "dropping-particle" : "", "family" : "Way", "given" : "Danielle a", "non-dropping-particle" : "", "parse-names" : false, "suffix" : "" } ], "container-title" : "Photosynthesis research", "id" : "ITEM-2", "issued" : { "date-parts" : [ [ "2014", "2" ] ] }, "page" : "101-117", "title" : "Temperature response of photosynthesis in C3, C4, and CAM plants: temperature acclimation and temperature adaptation.", "type" : "article-journal", "volume" : "119" }, "uris" : [ "http://www.mendeley.com/documents/?uuid=4f8af2bc-29dd-47d5-841a-10041abe034c" ] }, { "id" : "ITEM-3", "itemData" : { "DOI" : "10.1007/s11120-013-9873-7", "ISSN" : "1573-5079", "PMID" : "23812760", "abstract" : "While interest in photosynthetic thermal acclimation has been stimulated by climate warming, comparing results across studies requires consistent terminology. We identify five types of photosynthetic adjustments in warming experiments: photosynthesis as measured at the high growth temperature, the growth temperature, and the thermal optimum; the photosynthetic thermal optimum; and leaf-level photosynthetic capacity. Adjustments of any one of these variables need not mean a concurrent adjustment in others, which may resolve apparently contradictory results in papers using different indicators of photosynthetic acclimation. We argue that photosynthetic thermal acclimation (i.e., that benefits a plant in its new growth environment) should include adjustments of both the photosynthetic thermal optimum (T opt) and photosynthetic rates at the growth temperature (A growth), a combination termed constructive adjustment. However, many species show reduced photosynthesis when grown at elevated temperatures, despite adjustment of some photosynthetic variables, a phenomenon we term detractive adjustment. An analysis of 70 studies on 103 species shows that adjustment of T opt and A growth are more common than adjustment of other photosynthetic variables, but only half of the data demonstrate constructive adjustment. No systematic differences in these patterns were found between different plant functional groups. We also discuss the importance of thermal acclimation of respiration for net photosynthesis measurements, as respiratory temperature acclimation can generate apparent acclimation of photosynthetic processes, even if photosynthesis is unaltered. We show that while dark respiration is often used to estimate light respiration, the ratio of light to dark respiration shifts in a non-predictable manner with a change in leaf temperature.", "author" : [ { "dropping-particle" : "", "family" : "Way", "given" : "Danielle a", "non-dropping-particle" : "", "parse-names" : false, "suffix" : "" }, { "dropping-particle" : "", "family" : "Yamori", "given" : "Wataru", "non-dropping-particle" : "", "parse-names" : false, "suffix" : "" } ], "container-title" : "Photosynthesis research", "id" : "ITEM-3", "issued" : { "date-parts" : [ [ "2014", "2" ] ] }, "page" : "89-100", "title" : "Thermal acclimation of photosynthesis: on the importance of adjusting our definitions and accounting for thermal acclimation of respiration.", "type" : "article-journal", "volume" : "119" }, "uris" : [ "http://www.mendeley.com/documents/?uuid=a3f4e461-0590-44be-bed3-4c70bd4142ef" ] } ], "mendeley" : { "formattedCitation" : "(Gunderson et al., 2000; Way and Yamori, 2014; Yamori et al., 2014)", "plainTextFormattedCitation" : "(Gunderson et al., 2000; Way and Yamori, 2014; Yamori et al., 2014)", "previouslyFormattedCitation" : "(Gunderson et al., 2000; Way and Yamori, 2014; Yamori et al., 2014)"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(Gunderson et al., 2000; Way and Yamori, 2014; Yamori et al., 2014)</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little is known about the effects of </w:t>
      </w:r>
      <w:r w:rsidR="00CA29C1" w:rsidRPr="00800B5A">
        <w:rPr>
          <w:rFonts w:ascii="Times New Roman" w:hAnsi="Times New Roman"/>
          <w:sz w:val="24"/>
          <w:szCs w:val="24"/>
          <w:lang w:val="en-US"/>
        </w:rPr>
        <w:t xml:space="preserve">high </w:t>
      </w:r>
      <w:r w:rsidRPr="00800B5A">
        <w:rPr>
          <w:rFonts w:ascii="Times New Roman" w:hAnsi="Times New Roman"/>
          <w:sz w:val="24"/>
          <w:szCs w:val="24"/>
          <w:lang w:val="en-US"/>
        </w:rPr>
        <w:t xml:space="preserve">growth temperature on the </w:t>
      </w:r>
      <w:r w:rsidR="00CA29C1" w:rsidRPr="00800B5A">
        <w:rPr>
          <w:rFonts w:ascii="Times New Roman" w:hAnsi="Times New Roman"/>
          <w:sz w:val="24"/>
          <w:szCs w:val="24"/>
          <w:lang w:val="en-US"/>
        </w:rPr>
        <w:t xml:space="preserve">relative </w:t>
      </w:r>
      <w:r w:rsidRPr="00800B5A">
        <w:rPr>
          <w:rFonts w:ascii="Times New Roman" w:hAnsi="Times New Roman"/>
          <w:sz w:val="24"/>
          <w:szCs w:val="24"/>
          <w:lang w:val="en-US"/>
        </w:rPr>
        <w:t>contribution of diffusive and biochemical limitations to photosynthesis.</w:t>
      </w:r>
      <w:r w:rsidR="009C1EA8" w:rsidRPr="00800B5A">
        <w:rPr>
          <w:rFonts w:ascii="Times New Roman" w:hAnsi="Times New Roman"/>
          <w:sz w:val="24"/>
          <w:szCs w:val="24"/>
          <w:lang w:val="en-US"/>
        </w:rPr>
        <w:t xml:space="preserve"> </w:t>
      </w:r>
      <w:r w:rsidR="00E11032" w:rsidRPr="00800B5A">
        <w:rPr>
          <w:rFonts w:ascii="Times New Roman" w:hAnsi="Times New Roman"/>
          <w:sz w:val="24"/>
          <w:szCs w:val="24"/>
          <w:lang w:val="en-US"/>
        </w:rPr>
        <w:t xml:space="preserve">If biochemical limitations prevailing at high temperatures of measurement also predominate at high temperatures of growth, the analysis of Rubisco and </w:t>
      </w:r>
      <w:r w:rsidR="00E11032" w:rsidRPr="00800B5A">
        <w:rPr>
          <w:rFonts w:ascii="Times New Roman" w:hAnsi="Times New Roman"/>
          <w:noProof/>
          <w:sz w:val="24"/>
          <w:szCs w:val="24"/>
          <w:lang w:val="en-US"/>
        </w:rPr>
        <w:t>Rca</w:t>
      </w:r>
      <w:r w:rsidR="00E11032" w:rsidRPr="00800B5A">
        <w:rPr>
          <w:rFonts w:ascii="Times New Roman" w:hAnsi="Times New Roman"/>
          <w:sz w:val="24"/>
          <w:szCs w:val="24"/>
          <w:lang w:val="en-US"/>
        </w:rPr>
        <w:t xml:space="preserve"> performance and thermal acclimation may provide valuable information towards the improvement of crop photosynthesis at high temperatures.</w:t>
      </w:r>
    </w:p>
    <w:p w14:paraId="6FC7184D" w14:textId="39285E13" w:rsidR="0079496D"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The activity of Rubisco is regulated by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which facilitates the dissociation of inhibitory sugar phosphates from the active site of Rubisco in an ATP-dependent </w:t>
      </w:r>
      <w:r w:rsidR="009B524D" w:rsidRPr="00800B5A">
        <w:rPr>
          <w:rFonts w:ascii="Times New Roman" w:hAnsi="Times New Roman"/>
          <w:sz w:val="24"/>
          <w:szCs w:val="24"/>
          <w:lang w:val="en-US"/>
        </w:rPr>
        <w:t xml:space="preserve">manner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"10.1146/annurev.arplant.53.100301.135233", "ISSN" : "1543-5008", "PMID" : "12221984", "abstract" : "Ribulose-1,5-bisphosphate (RuBP) carboxylase/oxygenase (Rubisco) catalyzes the first step in net photosynthetic CO2 assimilation and photorespiratory carbon oxidation. The enzyme is notoriously inefficient as a catalyst for the carboxylation of RuBP and is subject to competitive inhibition by O2, inactivation by loss of carbamylation, and dead-end inhibition by RuBP. These inadequacies make Rubisco rate limiting for photosynthesis and an obvious target for increasing agricultural productivity. Resolution of X-ray crystal structures and detailed analysis of divergent, mutant, and hybrid enzymes have increased our insight into the structure/function relationships of Rubisco. The interactions and associations relatively far from the Rubisco active site, including regulatory interactions with Rubisco activase, may present new approaches and strategies for understanding and ultimately improving this complex enzyme.", "author" : [ { "dropping-particle" : "", "family" : "Spreitzer", "given" : "Robert J", "non-dropping-particle" : "", "parse-names" : false, "suffix" : "" }, { "dropping-particle" : "", "family" : "Salvucci", "given" : "Michael E", "non-dropping-particle" : "", "parse-names" : false, "suffix" : "" } ], "container-title" : "Annual review of plant biology", "id" : "ITEM-1", "issued" : { "date-parts" : [ [ "2002", "1" ] ] }, "page" : "449-475", "title" : "Rubisco: structure, regulatory interactions, and possibilities for a better enzyme.", "type" : "article-journal", "volume" : "53" }, "uris" : [ "http://www.mendeley.com/documents/?uuid=6301eed0-1c01-47ba-b496-4625e2375962" ] } ], "mendeley" : { "formattedCitation" : "(Spreitzer and Salvucci, 2002)", "plainTextFormattedCitation" : "(Spreitzer and Salvucci, 2002)", "previouslyFormattedCitation" : "(Spreitzer and Salvucci, 2002)"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(Spreitzer and Salvucci, 2002)</w:t>
      </w:r>
      <w:r w:rsidRPr="00800B5A">
        <w:rPr>
          <w:rFonts w:ascii="Times New Roman" w:hAnsi="Times New Roman"/>
          <w:sz w:val="24"/>
          <w:szCs w:val="24"/>
          <w:lang w:val="en-US"/>
        </w:rPr>
        <w:fldChar w:fldCharType="end"/>
      </w:r>
      <w:r w:rsidRPr="00800B5A">
        <w:rPr>
          <w:rFonts w:ascii="Times New Roman" w:hAnsi="Times New Roman"/>
          <w:sz w:val="24"/>
          <w:szCs w:val="24"/>
          <w:lang w:val="en-US"/>
        </w:rPr>
        <w:t>. Most species studied</w:t>
      </w:r>
      <w:r w:rsidR="009B524D" w:rsidRPr="00800B5A">
        <w:rPr>
          <w:rFonts w:ascii="Times New Roman" w:hAnsi="Times New Roman"/>
          <w:sz w:val="24"/>
          <w:szCs w:val="24"/>
          <w:lang w:val="en-US"/>
        </w:rPr>
        <w:t xml:space="preserve"> to date, including rice and wheat,</w:t>
      </w:r>
      <w:r w:rsidRPr="00800B5A">
        <w:rPr>
          <w:rFonts w:ascii="Times New Roman" w:hAnsi="Times New Roman"/>
          <w:sz w:val="24"/>
          <w:szCs w:val="24"/>
          <w:lang w:val="en-US"/>
        </w:rPr>
        <w:t xml:space="preserve"> contain two isoforms of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 shorter redox-insensitive β-isoform of 41-43 kDa and a longer redox-sensitive α-isoform of 46-48 kDa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"ISSN" : "0027-8424", "PMID" : "10430961", "abstract" : "Rubisco activase is a nuclear-encoded chloroplast protein that is required for the light activation of ribulose 1,5-bisphosphate carboxylase/oxygenase (Rubisco) in vivo. In most plants examined to date, there are two isoforms of Rubisco activase arising from alternative splicing that differ only at the carboxyl terminus. Here we demonstrate with recombinant proteins that in Arabidopsis the larger isoform has a unique role in the regulation of Rubisco activity. At physiological ratios of ADP/ATP, the 46-kDa isoform has minimal ATP hydrolysis and Rubisco activation activity in comparison with the 43-kDa isoform. Analysis of a series of carboxyl-terminal deletion and Ala substitution mutants of the 46-kDa isoform revealed that the presence of Cys residues at positions 411 and 392 were essential to preserve a low ATP hydrolysis and Rubisco activation activity in the presence of ADP. Consequently, incubation of the 46-kDa isoform with DTT and thioredoxin-f increased both activities, whereas incubations with DTT alone or with thioredoxin-m were ineffective. Thioredoxin-f and DTT had no effect on the 43-kDa isoform. However, premixing both isoforms before conducting a reduction and oxidation cycle demonstrated that the activity of both isoforms could be regulated. Reduction and oxidation also modulated the activity of native activase proteins isolated from either Arabidopsis or spinach, but not tobacco, which only has the smaller isoform. These findings suggest that in plants containing both isoforms, Rubisco activase regulates the activity of Rubisco in response to light-induced changes in both the ADP/ATP ratio and the redox potential via thioredoxin-f.", "author" : [ { "dropping-particle" : "", "family" : "Zhang", "given" : "N", "non-dropping-particle" : "", "parse-names" : false, "suffix" : "" }, { "dropping-particle" : "", "family" : "Portis", "given" : "AR Jr", "non-dropping-particle" : "", "parse-names" : false, "suffix" : "" } ], "container-title" : "Proceedings of the National Academy of Sciences of the United States of America", "id" : "ITEM-1", "issued" : { "date-parts" : [ [ "1999", "8", "3" ] ] }, "page" : "9438-9443", "title" : "Mechanism of light regulation of Rubisco: A specific role for the larger Rubisco activase isoform involving reductive activation by thioredoxin-f.", "type" : "article-journal", "volume" : "96" }, "uris" : [ "http://www.mendeley.com/documents/?uuid=e25e28c5-fdb9-45fc-9505-481b92b4c754" ] } ], "mendeley" : { "formattedCitation" : "(Zhang and Portis, 1999)", "plainTextFormattedCitation" : "(Zhang and Portis, 1999)", "previouslyFormattedCitation" : "(Zhang and Portis, 1999)"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(Zhang and Portis, 1999)</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r w:rsidR="009B524D" w:rsidRPr="00800B5A">
        <w:rPr>
          <w:rFonts w:ascii="Times New Roman" w:hAnsi="Times New Roman"/>
          <w:sz w:val="24"/>
          <w:szCs w:val="24"/>
          <w:lang w:val="en-US"/>
        </w:rPr>
        <w:t xml:space="preserve"> Some species, such as maize and tobacco, however, do not appear to contain significant amounts of the longer redox-sensitive α-isoform (e.g. Salvucci et al., 1987).</w:t>
      </w:r>
      <w:r w:rsidRPr="00800B5A">
        <w:rPr>
          <w:rFonts w:ascii="Times New Roman" w:hAnsi="Times New Roman"/>
          <w:sz w:val="24"/>
          <w:szCs w:val="24"/>
          <w:lang w:val="en-US"/>
        </w:rPr>
        <w:t xml:space="preserve"> Changes in the redox status and ADP/ATP ratio of the chloroplast modulate the activity of </w:t>
      </w:r>
      <w:r w:rsidRPr="00800B5A">
        <w:rPr>
          <w:rFonts w:ascii="Times New Roman" w:hAnsi="Times New Roman"/>
          <w:noProof/>
          <w:sz w:val="24"/>
          <w:szCs w:val="24"/>
          <w:lang w:val="en-US"/>
        </w:rPr>
        <w:t>Rca</w:t>
      </w:r>
      <w:r w:rsidRPr="00800B5A">
        <w:rPr>
          <w:rFonts w:ascii="Times New Roman" w:hAnsi="Times New Roman"/>
          <w:sz w:val="24"/>
          <w:szCs w:val="24"/>
          <w:lang w:val="en-US"/>
        </w:rPr>
        <w:t>, thereby mediating the regulation of Rubisco activation and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in response to the prevailing irradiance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"Salvucci", "given" : "ME", "non-dropping-particle" : "", "parse-names" : false, "suffix" : "" }, { "dropping-particle" : "", "family" : "Portis", "given" : "AR Jr", "non-dropping-particle" : "", "parse-names" : false, "suffix" : "" }, { "dropping-particle" : "", "family" : "Ogren", "given" : "WL", "non-dropping-particle" : "", "parse-names" : false, "suffix" : "" } ], "container-title" : "Photosynthesis research", "id" : "ITEM-1", "issued" : { "date-parts" : [ [ "1985" ] ] }, "page" : "193-201", "title" : "A soluble chloroplast protein catalyzes ribulosebisphosphate carboxylase/oxygenase activation in vivo", "type" : "article-journal", "volume" : "7" }, "uris" : [ "http://www.mendeley.com/documents/?uuid=c4bcb45c-f7a4-4cbe-8975-a9ac3180bb7c" ] }, { "id" : "ITEM-2", "itemData" : { "author" : [ { "dropping-particle" : "", "family" : "Mott", "given" : "Keith A", "non-dropping-particle" : "", "parse-names" : false, "suffix" : "" }, { "dropping-particle" : "", "family" : "Woodrow", "given" : "Ian E", "non-dropping-particle" : "", "parse-names" : false, "suffix" : "" } ], "container-title" : "Jounal of experimental botany", "id" : "ITEM-2", "issued" : { "date-parts" : [ [ "2000" ] ] }, "page" : "399-406", "title" : "Modelling the role of Rubisco activase in limiting non-steady-state photosynthesis", "type" : "article-journal", "volume" : "51" }, "uris" : [ "http://www.mendeley.com/documents/?uuid=ba31b15c-cf42-4c2c-aa64-accb23553a31", "http://www.mendeley.com/documents/?uuid=21f1c808-000b-4b79-b55d-a087ea562096" ] }, { "id" : "ITEM-3", "itemData" : { "DOI" : "10.1104/pp.112.213348", "ISSN" : "1532-2548", "PMID" : "23417088", "abstract" : "Rubisco's catalytic chaperone, Rubisco activase (Rca), uses the energy from ATP hydrolysis to restore catalytic competence to Rubisco. In Arabidopsis (Arabidopsis thaliana), inhibition of Rca activity by ADP is fine tuned by redox regulation of the \u03b1-isoform. To elucidate the mechanism for Rca regulation in species containing only the redox-insensitive \u03b2-isoform, the response of activity to ADP was characterized for different Rca forms. When assayed in leaf extracts, Rubisco activation was significantly inhibited by physiological ratios of ADP to ATP in species containing both \u03b1-Rca and \u03b2-Rca (Arabidopsis and camelina [Camelina sativa]) or just the \u03b2-Rca (tobacco [Nicotiana tabacum]). However, Rca activity was insensitive to ADP inhibition in an Arabidopsis transformant, rwt43, which expresses only Arabidopsis \u03b2-Rca, although not in a transformant of Arabidopsis that expresses a tobacco-like \u03b2-Rca. ATP hydrolysis by recombinant Arabidopsis \u03b2-Rca was much less sensitive to inhibition by ADP than recombinant tobacco \u03b2-Rca. Mutation of 17 amino acids in the tobacco \u03b2-Rca to the corresponding Arabidopsis residues reduced ADP sensitivity. In planta, Rubisco deactivated at low irradiance except in the Arabidopsis rwt43 transformant containing an ADP-insensitive Rca. Induction of CO2 assimilation after transition from low to high irradiance was much more rapid in the rwt43 transformant compared with plants containing ADP-sensitive Rca forms. The faster rate of photosynthetic induction and a greater enhancement of growth under a fluctuating light regime by the rwt43 transformant compared with wild-type Arabidopsis suggests that manipulation of Rca regulation might provide a strategy for enhancing photosynthetic performance in certain variable light environments.", "author" : [ { "dropping-particle" : "", "family" : "Carmo-Silva", "given" : "a Elizabete", "non-dropping-particle" : "", "parse-names" : false, "suffix" : "" }, { "dropping-particle" : "", "family" : "Salvucci", "given" : "Michael E", "non-dropping-particle" : "", "parse-names" : false, "suffix" : "" } ], "container-title" : "Plant physiology", "id" : "ITEM-3", "issued" : { "date-parts" : [ [ "2013", "4" ] ] }, "page" : "1645-1655", "title" : "The regulatory properties of Rubisco activase differ among species and affect photosynthetic induction during light transitions.", "type" : "article-journal", "volume" : "161" }, "uris" : [ "http://www.mendeley.com/documents/?uuid=21828145-f26f-401b-a34f-919fc93675f8", "http://www.mendeley.com/documents/?uuid=8d75730c-7fdc-493b-99eb-466445100657" ] }, { "id" : "ITEM-4", "itemData" : { "DOI" : "10.1007/s11120-013-9964-5", "ISBN" : "1112001399645", "ISSN" : "1573-5079", "PMID" : "24390640", "abstract" : "Rubisco (ribulose-1,5-bisphosphate carboxylase/oxygenase) catalyzes carboxylation of ribulose-1,5-bisphosphate, the first in a series of reactions leading to the incorporation of atmospheric CO\u2082 into biomass. Rubisco requires Rubisco activase (RCA), an AAA+ ATPase that reactivates Rubisco by remodelling the conformation of inhibitor-bound sites. RCA is regulated by the ratio of ADP:ATP, with the precise response potentiated by redox regulation of the alpha-isoform. Measuring the effects of ADP on the activation of Rubisco by RCA using the well-established photometric assay is problematic because of the adenine nucleotide requirement of 3-phosphoglycerate (3-PGA) kinase. Described here is a novel assay for measuring RCA activity in the presence of variable ratios of ADP:ATP. The assay couples the formation of 3-PGA from ribulose 1,5-bisphosphate and CO\u2082 to NADH oxidation through cofactor-dependent phosphoglycerate mutase, enolase, PEP carboxylase and malate dehydrogenase. The assay was used to determine the effects of Rubisco and RCA concentration and ADP:ATP ratio on RCA activity, and to measure the activation of a modified Rubisco by RCA. Variations of the basic assay were used to measure the activation state of Rubisco in leaf extracts and the activity of purified Rubisco. The assay can be automated for high-throughput processing by conducting the reactions in two stages.", "author" : [ { "dropping-particle" : "", "family" : "Scales", "given" : "Joanna C", "non-dropping-particle" : "", "parse-names" : false, "suffix" : "" }, { "dropping-particle" : "", "family" : "Parry", "given" : "Martin a J", "non-dropping-particle" : "", "parse-names" : false, "suffix" : "" }, { "dropping-particle" : "", "family" : "Salvucci", "given" : "Michael E", "non-dropping-particle" : "", "parse-names" : false, "suffix" : "" } ], "container-title" : "Photosynthesis research", "id" : "ITEM-4", "issued" : { "date-parts" : [ [ "2014", "3" ] ] }, "page" : "355-365", "title" : "A non-radioactive method for measuring Rubisco activase activity in the presence of variable ATP: ADP ratios, including modifications for measuring the activity and activation state of Rubisco.", "type" : "article-journal", "volume" : "119" }, "uris" : [ "http://www.mendeley.com/documents/?uuid=20097404-2380-4e9e-aa34-ed1b81d130d1", "http://www.mendeley.com/documents/?uuid=92be7172-7dc8-4c76-9b5a-6f7ac8311c15" ] } ], "mendeley" : { "formattedCitation" : "(Carmo-Silva and Salvucci, 2013; Mott and Woodrow, 2000; Salvucci et al., 1985; Scales et al., 2014)", "plainTextFormattedCitation" : "(Carmo-Silva and Salvucci, 2013; Mott and Woodrow, 2000; Salvucci et al., 1985; Scales et al., 2014)", "previouslyFormattedCitation" : "(Carmo-Silva and Salvucci, 2013; Mott and Woodrow, 2000; Salvucci et al., 1985; Scales et al., 2014)"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GB"/>
        </w:rPr>
        <w:t>(Carmo-Silva and Salvucci, 2013; Mott and Woodrow, 2000; Salvucci et al., 1985; Scales et al., 2014)</w:t>
      </w:r>
      <w:r w:rsidRPr="00800B5A">
        <w:rPr>
          <w:rFonts w:ascii="Times New Roman" w:hAnsi="Times New Roman"/>
          <w:sz w:val="24"/>
          <w:szCs w:val="24"/>
          <w:lang w:val="en-US"/>
        </w:rPr>
        <w:fldChar w:fldCharType="end"/>
      </w:r>
      <w:r w:rsidRPr="00800B5A">
        <w:rPr>
          <w:rFonts w:ascii="Times New Roman" w:hAnsi="Times New Roman"/>
          <w:sz w:val="24"/>
          <w:szCs w:val="24"/>
          <w:lang w:val="en-GB"/>
        </w:rPr>
        <w:t xml:space="preserve">. </w:t>
      </w:r>
      <w:r w:rsidRPr="00800B5A">
        <w:rPr>
          <w:rFonts w:ascii="Times New Roman" w:hAnsi="Times New Roman"/>
          <w:sz w:val="24"/>
          <w:szCs w:val="24"/>
          <w:lang w:val="en-US"/>
        </w:rPr>
        <w:t xml:space="preserve">The activity of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is extremely thermally sensitive. This enzyme becomes inactive, decreasing the rate of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at moderately high temperatures. </w:t>
      </w:r>
    </w:p>
    <w:p w14:paraId="3C6FED88" w14:textId="7E758C2D" w:rsidR="005C6276" w:rsidRPr="00800B5A" w:rsidRDefault="005C6276" w:rsidP="00FC3EDB">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The objective of the present study was to </w:t>
      </w:r>
      <w:r w:rsidR="00E11032" w:rsidRPr="00800B5A">
        <w:rPr>
          <w:rFonts w:ascii="Times New Roman" w:hAnsi="Times New Roman"/>
          <w:sz w:val="24"/>
          <w:szCs w:val="24"/>
          <w:lang w:val="en-US"/>
        </w:rPr>
        <w:t xml:space="preserve">test the hypothesis that </w:t>
      </w:r>
      <w:r w:rsidR="009B524D" w:rsidRPr="00800B5A">
        <w:rPr>
          <w:rFonts w:ascii="Times New Roman" w:hAnsi="Times New Roman"/>
          <w:sz w:val="24"/>
          <w:szCs w:val="24"/>
          <w:lang w:val="en-US"/>
        </w:rPr>
        <w:t xml:space="preserve">decreased Rubisco activation state limits photosynthesis under heat stress, and heat stress </w:t>
      </w:r>
      <w:r w:rsidR="009B524D" w:rsidRPr="00800B5A">
        <w:rPr>
          <w:rFonts w:ascii="Times New Roman" w:hAnsi="Times New Roman"/>
          <w:sz w:val="24"/>
          <w:szCs w:val="24"/>
          <w:lang w:val="en-US"/>
        </w:rPr>
        <w:lastRenderedPageBreak/>
        <w:t>combined with water deficit, in the C</w:t>
      </w:r>
      <w:r w:rsidR="009B524D" w:rsidRPr="00800B5A">
        <w:rPr>
          <w:rFonts w:ascii="Times New Roman" w:hAnsi="Times New Roman"/>
          <w:sz w:val="24"/>
          <w:szCs w:val="24"/>
          <w:vertAlign w:val="subscript"/>
          <w:lang w:val="en-US"/>
        </w:rPr>
        <w:t>3</w:t>
      </w:r>
      <w:r w:rsidR="009B524D" w:rsidRPr="00800B5A">
        <w:rPr>
          <w:rFonts w:ascii="Times New Roman" w:hAnsi="Times New Roman"/>
          <w:sz w:val="24"/>
          <w:szCs w:val="24"/>
          <w:lang w:val="en-US"/>
        </w:rPr>
        <w:t xml:space="preserve"> cereals rice and wheat and the C</w:t>
      </w:r>
      <w:r w:rsidR="009B524D" w:rsidRPr="00800B5A">
        <w:rPr>
          <w:rFonts w:ascii="Times New Roman" w:hAnsi="Times New Roman"/>
          <w:sz w:val="24"/>
          <w:szCs w:val="24"/>
          <w:vertAlign w:val="subscript"/>
          <w:lang w:val="en-US"/>
        </w:rPr>
        <w:t>4</w:t>
      </w:r>
      <w:r w:rsidR="009B524D" w:rsidRPr="00800B5A">
        <w:rPr>
          <w:rFonts w:ascii="Times New Roman" w:hAnsi="Times New Roman"/>
          <w:sz w:val="24"/>
          <w:szCs w:val="24"/>
          <w:lang w:val="en-US"/>
        </w:rPr>
        <w:t xml:space="preserve"> cereal maize. </w:t>
      </w:r>
      <w:r w:rsidR="00E11032" w:rsidRPr="00800B5A">
        <w:rPr>
          <w:rFonts w:ascii="Times New Roman" w:hAnsi="Times New Roman"/>
          <w:sz w:val="24"/>
          <w:szCs w:val="24"/>
          <w:lang w:val="en-US"/>
        </w:rPr>
        <w:t>T</w:t>
      </w:r>
      <w:r w:rsidRPr="00800B5A">
        <w:rPr>
          <w:rFonts w:ascii="Times New Roman" w:hAnsi="Times New Roman"/>
          <w:sz w:val="24"/>
          <w:szCs w:val="24"/>
          <w:lang w:val="en-US"/>
        </w:rPr>
        <w:t xml:space="preserve">he effects of long-term </w:t>
      </w:r>
      <w:r w:rsidR="009B524D" w:rsidRPr="00800B5A">
        <w:rPr>
          <w:rFonts w:ascii="Times New Roman" w:hAnsi="Times New Roman"/>
          <w:sz w:val="24"/>
          <w:szCs w:val="24"/>
          <w:lang w:val="en-US"/>
        </w:rPr>
        <w:t xml:space="preserve">plant </w:t>
      </w:r>
      <w:r w:rsidRPr="00800B5A">
        <w:rPr>
          <w:rFonts w:ascii="Times New Roman" w:hAnsi="Times New Roman"/>
          <w:sz w:val="24"/>
          <w:szCs w:val="24"/>
          <w:lang w:val="en-US"/>
        </w:rPr>
        <w:t xml:space="preserve">growth under water deficit (WD), high temperature (HT) and the combination of both (HT-WD) </w:t>
      </w:r>
      <w:r w:rsidR="00E11032" w:rsidRPr="00800B5A">
        <w:rPr>
          <w:rFonts w:ascii="Times New Roman" w:hAnsi="Times New Roman"/>
          <w:sz w:val="24"/>
          <w:szCs w:val="24"/>
          <w:lang w:val="en-US"/>
        </w:rPr>
        <w:t xml:space="preserve">were </w:t>
      </w:r>
      <w:r w:rsidR="009B524D" w:rsidRPr="00800B5A">
        <w:rPr>
          <w:rFonts w:ascii="Times New Roman" w:hAnsi="Times New Roman"/>
          <w:sz w:val="24"/>
          <w:szCs w:val="24"/>
          <w:lang w:val="en-US"/>
        </w:rPr>
        <w:t xml:space="preserve">therefore </w:t>
      </w:r>
      <w:r w:rsidR="00E11032" w:rsidRPr="00800B5A">
        <w:rPr>
          <w:rFonts w:ascii="Times New Roman" w:hAnsi="Times New Roman"/>
          <w:sz w:val="24"/>
          <w:szCs w:val="24"/>
          <w:lang w:val="en-US"/>
        </w:rPr>
        <w:t xml:space="preserve">investigated </w:t>
      </w:r>
      <w:r w:rsidRPr="00800B5A">
        <w:rPr>
          <w:rFonts w:ascii="Times New Roman" w:hAnsi="Times New Roman"/>
          <w:sz w:val="24"/>
          <w:szCs w:val="24"/>
          <w:lang w:val="en-US"/>
        </w:rPr>
        <w:t>on Rubisco activity and amount, Rubisco activase content and Rubisco activation state and to relate them with the relative contributions of biochemical and diffusive limitations to photosynthesis in rice, wheat and maize.</w:t>
      </w:r>
    </w:p>
    <w:p w14:paraId="2CF84509" w14:textId="77777777" w:rsidR="005C6276" w:rsidRPr="00800B5A" w:rsidRDefault="005C6276" w:rsidP="00326094">
      <w:pPr>
        <w:spacing w:after="0" w:line="480" w:lineRule="auto"/>
        <w:jc w:val="both"/>
        <w:rPr>
          <w:rFonts w:ascii="Times New Roman" w:hAnsi="Times New Roman"/>
          <w:sz w:val="24"/>
          <w:szCs w:val="24"/>
          <w:lang w:val="en-US"/>
        </w:rPr>
      </w:pPr>
    </w:p>
    <w:p w14:paraId="4B7D40D0" w14:textId="77777777" w:rsidR="005C6276" w:rsidRPr="00800B5A" w:rsidRDefault="005C6276" w:rsidP="00326094">
      <w:pPr>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MATERIAL AND METHODS</w:t>
      </w:r>
    </w:p>
    <w:p w14:paraId="1F2C3D89" w14:textId="77777777" w:rsidR="005C6276" w:rsidRPr="00800B5A" w:rsidRDefault="005C6276" w:rsidP="00326094">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 xml:space="preserve">Plant material, growth </w:t>
      </w:r>
      <w:r w:rsidRPr="00800B5A">
        <w:rPr>
          <w:rFonts w:ascii="Times New Roman" w:hAnsi="Times New Roman"/>
          <w:b/>
          <w:i/>
          <w:noProof/>
          <w:sz w:val="24"/>
          <w:szCs w:val="24"/>
          <w:lang w:val="en-US"/>
        </w:rPr>
        <w:t>conditions</w:t>
      </w:r>
      <w:r w:rsidRPr="00800B5A">
        <w:rPr>
          <w:rFonts w:ascii="Times New Roman" w:hAnsi="Times New Roman"/>
          <w:b/>
          <w:i/>
          <w:sz w:val="24"/>
          <w:szCs w:val="24"/>
          <w:lang w:val="en-US"/>
        </w:rPr>
        <w:t xml:space="preserve"> and treatments</w:t>
      </w:r>
    </w:p>
    <w:p w14:paraId="7F417FAA" w14:textId="568871B8" w:rsidR="005C6276" w:rsidRPr="00800B5A" w:rsidRDefault="005C6276" w:rsidP="009148A5">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pt-BR"/>
        </w:rPr>
        <w:t>Rice (</w:t>
      </w:r>
      <w:r w:rsidRPr="00800B5A">
        <w:rPr>
          <w:rFonts w:ascii="Times New Roman" w:hAnsi="Times New Roman"/>
          <w:i/>
          <w:sz w:val="24"/>
          <w:szCs w:val="24"/>
          <w:lang w:val="pt-BR"/>
        </w:rPr>
        <w:t>Oryza sativa</w:t>
      </w:r>
      <w:r w:rsidRPr="00800B5A">
        <w:rPr>
          <w:rFonts w:ascii="Times New Roman" w:hAnsi="Times New Roman"/>
          <w:sz w:val="24"/>
          <w:szCs w:val="24"/>
          <w:lang w:val="pt-BR"/>
        </w:rPr>
        <w:t xml:space="preserve"> L. cv. </w:t>
      </w:r>
      <w:r w:rsidRPr="00800B5A">
        <w:rPr>
          <w:rFonts w:ascii="Times New Roman" w:hAnsi="Times New Roman"/>
          <w:sz w:val="24"/>
          <w:szCs w:val="24"/>
          <w:lang w:val="en-US"/>
        </w:rPr>
        <w:t>Bomba), wheat (</w:t>
      </w:r>
      <w:r w:rsidRPr="00800B5A">
        <w:rPr>
          <w:rFonts w:ascii="Times New Roman" w:hAnsi="Times New Roman"/>
          <w:i/>
          <w:sz w:val="24"/>
          <w:szCs w:val="24"/>
          <w:lang w:val="en-US"/>
        </w:rPr>
        <w:t>Triticum aestivum</w:t>
      </w:r>
      <w:r w:rsidRPr="00800B5A">
        <w:rPr>
          <w:rFonts w:ascii="Times New Roman" w:hAnsi="Times New Roman"/>
          <w:sz w:val="24"/>
          <w:szCs w:val="24"/>
          <w:lang w:val="en-US"/>
        </w:rPr>
        <w:t xml:space="preserve"> L. cv. Cajeme) and maize (</w:t>
      </w:r>
      <w:r w:rsidRPr="00800B5A">
        <w:rPr>
          <w:rFonts w:ascii="Times New Roman" w:hAnsi="Times New Roman"/>
          <w:i/>
          <w:sz w:val="24"/>
          <w:szCs w:val="24"/>
          <w:lang w:val="en-US"/>
        </w:rPr>
        <w:t>Zea mays</w:t>
      </w:r>
      <w:r w:rsidRPr="00800B5A">
        <w:rPr>
          <w:rFonts w:ascii="Times New Roman" w:hAnsi="Times New Roman"/>
          <w:sz w:val="24"/>
          <w:szCs w:val="24"/>
          <w:lang w:val="en-US"/>
        </w:rPr>
        <w:t xml:space="preserve"> </w:t>
      </w:r>
      <w:r w:rsidR="007E71C8" w:rsidRPr="00800B5A">
        <w:rPr>
          <w:rFonts w:ascii="Times New Roman" w:hAnsi="Times New Roman"/>
          <w:sz w:val="24"/>
          <w:szCs w:val="24"/>
          <w:lang w:val="en-US"/>
        </w:rPr>
        <w:t xml:space="preserve">L. </w:t>
      </w:r>
      <w:r w:rsidRPr="00800B5A">
        <w:rPr>
          <w:rFonts w:ascii="Times New Roman" w:hAnsi="Times New Roman"/>
          <w:sz w:val="24"/>
          <w:szCs w:val="24"/>
          <w:lang w:val="en-US"/>
        </w:rPr>
        <w:t xml:space="preserve">cv. Carella) </w:t>
      </w:r>
      <w:r w:rsidR="006E5C3A" w:rsidRPr="00800B5A">
        <w:rPr>
          <w:rFonts w:ascii="Times New Roman" w:hAnsi="Times New Roman"/>
          <w:sz w:val="24"/>
          <w:szCs w:val="24"/>
          <w:lang w:val="en-US"/>
        </w:rPr>
        <w:t xml:space="preserve">plants </w:t>
      </w:r>
      <w:r w:rsidRPr="00800B5A">
        <w:rPr>
          <w:rFonts w:ascii="Times New Roman" w:hAnsi="Times New Roman"/>
          <w:sz w:val="24"/>
          <w:szCs w:val="24"/>
          <w:lang w:val="en-US"/>
        </w:rPr>
        <w:t xml:space="preserve">were grown from seeds in a greenhouse in 3.5 L pots containing a 70:30 mixture </w:t>
      </w:r>
      <w:r w:rsidR="006E5C3A" w:rsidRPr="00800B5A">
        <w:rPr>
          <w:rFonts w:ascii="Times New Roman" w:hAnsi="Times New Roman"/>
          <w:sz w:val="24"/>
          <w:szCs w:val="24"/>
          <w:lang w:val="en-US"/>
        </w:rPr>
        <w:t xml:space="preserve">(v:v) </w:t>
      </w:r>
      <w:r w:rsidRPr="00800B5A">
        <w:rPr>
          <w:rFonts w:ascii="Times New Roman" w:hAnsi="Times New Roman"/>
          <w:sz w:val="24"/>
          <w:szCs w:val="24"/>
          <w:lang w:val="en-US"/>
        </w:rPr>
        <w:t>of horticultural substrate</w:t>
      </w:r>
      <w:r w:rsidR="00231E38" w:rsidRPr="00800B5A">
        <w:rPr>
          <w:rFonts w:ascii="Times New Roman" w:hAnsi="Times New Roman"/>
          <w:sz w:val="24"/>
          <w:szCs w:val="24"/>
          <w:lang w:val="en-US"/>
        </w:rPr>
        <w:t xml:space="preserve"> </w:t>
      </w:r>
      <w:r w:rsidR="002445DF" w:rsidRPr="00800B5A">
        <w:rPr>
          <w:rFonts w:ascii="Times New Roman" w:hAnsi="Times New Roman"/>
          <w:sz w:val="24"/>
          <w:szCs w:val="24"/>
          <w:lang w:val="en-US"/>
        </w:rPr>
        <w:t>(</w:t>
      </w:r>
      <w:r w:rsidR="009148A5" w:rsidRPr="00800B5A">
        <w:rPr>
          <w:rFonts w:ascii="Times New Roman" w:hAnsi="Times New Roman"/>
          <w:sz w:val="24"/>
          <w:szCs w:val="24"/>
          <w:lang w:val="en-US"/>
        </w:rPr>
        <w:t>60% Fine b</w:t>
      </w:r>
      <w:r w:rsidR="002445DF" w:rsidRPr="00800B5A">
        <w:rPr>
          <w:rFonts w:ascii="Times New Roman" w:hAnsi="Times New Roman"/>
          <w:sz w:val="24"/>
          <w:szCs w:val="24"/>
          <w:lang w:val="en-US"/>
        </w:rPr>
        <w:t>londe peat, 40% Fine black peat, g</w:t>
      </w:r>
      <w:r w:rsidR="009148A5" w:rsidRPr="00800B5A">
        <w:rPr>
          <w:rFonts w:ascii="Times New Roman" w:hAnsi="Times New Roman"/>
          <w:sz w:val="24"/>
          <w:szCs w:val="24"/>
          <w:lang w:val="en-US"/>
        </w:rPr>
        <w:t>ranulometry 0-10 mm</w:t>
      </w:r>
      <w:r w:rsidR="002445DF" w:rsidRPr="00800B5A">
        <w:rPr>
          <w:rFonts w:ascii="Times New Roman" w:hAnsi="Times New Roman"/>
          <w:sz w:val="24"/>
          <w:szCs w:val="24"/>
          <w:lang w:val="en-US"/>
        </w:rPr>
        <w:t>, 3.5 kg/m³</w:t>
      </w:r>
      <w:r w:rsidR="009148A5" w:rsidRPr="00800B5A">
        <w:rPr>
          <w:rFonts w:ascii="Times New Roman" w:hAnsi="Times New Roman"/>
          <w:sz w:val="24"/>
          <w:szCs w:val="24"/>
          <w:lang w:val="en-US"/>
        </w:rPr>
        <w:t xml:space="preserve"> </w:t>
      </w:r>
      <w:r w:rsidR="002445DF" w:rsidRPr="00800B5A">
        <w:rPr>
          <w:rFonts w:ascii="Times New Roman" w:hAnsi="Times New Roman"/>
          <w:sz w:val="24"/>
          <w:szCs w:val="24"/>
          <w:lang w:val="en-US"/>
        </w:rPr>
        <w:t xml:space="preserve">calcium </w:t>
      </w:r>
      <w:r w:rsidR="00CE62C1" w:rsidRPr="00800B5A">
        <w:rPr>
          <w:rFonts w:ascii="Times New Roman" w:hAnsi="Times New Roman"/>
          <w:sz w:val="24"/>
          <w:szCs w:val="24"/>
          <w:lang w:val="en-US"/>
        </w:rPr>
        <w:t>dolomite and 1.12% of N – 0.2% of P</w:t>
      </w:r>
      <w:r w:rsidR="00CE62C1" w:rsidRPr="00800B5A">
        <w:rPr>
          <w:rFonts w:ascii="Times New Roman" w:hAnsi="Times New Roman"/>
          <w:sz w:val="24"/>
          <w:szCs w:val="24"/>
          <w:vertAlign w:val="subscript"/>
          <w:lang w:val="en-US"/>
        </w:rPr>
        <w:t>2</w:t>
      </w:r>
      <w:r w:rsidR="00CE62C1" w:rsidRPr="00800B5A">
        <w:rPr>
          <w:rFonts w:ascii="Times New Roman" w:hAnsi="Times New Roman"/>
          <w:sz w:val="24"/>
          <w:szCs w:val="24"/>
          <w:lang w:val="en-US"/>
        </w:rPr>
        <w:t>O</w:t>
      </w:r>
      <w:r w:rsidR="00CE62C1" w:rsidRPr="00800B5A">
        <w:rPr>
          <w:rFonts w:ascii="Times New Roman" w:hAnsi="Times New Roman"/>
          <w:sz w:val="24"/>
          <w:szCs w:val="24"/>
          <w:vertAlign w:val="subscript"/>
          <w:lang w:val="en-US"/>
        </w:rPr>
        <w:t>5</w:t>
      </w:r>
      <w:r w:rsidR="00CE62C1" w:rsidRPr="00800B5A">
        <w:rPr>
          <w:rFonts w:ascii="Times New Roman" w:hAnsi="Times New Roman"/>
          <w:sz w:val="24"/>
          <w:szCs w:val="24"/>
          <w:lang w:val="en-US"/>
        </w:rPr>
        <w:t xml:space="preserve"> – 0.2% of K</w:t>
      </w:r>
      <w:r w:rsidR="00CE62C1" w:rsidRPr="00800B5A">
        <w:rPr>
          <w:rFonts w:ascii="Times New Roman" w:hAnsi="Times New Roman"/>
          <w:sz w:val="24"/>
          <w:szCs w:val="24"/>
          <w:vertAlign w:val="subscript"/>
          <w:lang w:val="en-US"/>
        </w:rPr>
        <w:t>2</w:t>
      </w:r>
      <w:r w:rsidR="00CE62C1" w:rsidRPr="00800B5A">
        <w:rPr>
          <w:rFonts w:ascii="Times New Roman" w:hAnsi="Times New Roman"/>
          <w:sz w:val="24"/>
          <w:szCs w:val="24"/>
          <w:lang w:val="en-US"/>
        </w:rPr>
        <w:t>O plus 1.45% of microelements</w:t>
      </w:r>
      <w:r w:rsidR="002445DF" w:rsidRPr="00800B5A">
        <w:rPr>
          <w:rFonts w:ascii="Times New Roman" w:hAnsi="Times New Roman"/>
          <w:sz w:val="24"/>
          <w:szCs w:val="24"/>
          <w:lang w:val="en-US"/>
        </w:rPr>
        <w:t xml:space="preserve">; </w:t>
      </w:r>
      <w:r w:rsidR="003C7E2F" w:rsidRPr="00800B5A">
        <w:rPr>
          <w:rFonts w:ascii="Times New Roman" w:hAnsi="Times New Roman"/>
          <w:sz w:val="24"/>
          <w:szCs w:val="24"/>
          <w:lang w:val="en-US"/>
        </w:rPr>
        <w:t xml:space="preserve">Prohumin 6040, </w:t>
      </w:r>
      <w:r w:rsidR="00231E38" w:rsidRPr="00800B5A">
        <w:rPr>
          <w:rFonts w:ascii="Times New Roman" w:hAnsi="Times New Roman"/>
          <w:sz w:val="24"/>
          <w:szCs w:val="24"/>
          <w:lang w:val="en-US"/>
        </w:rPr>
        <w:t>Projar S.A, Spain)</w:t>
      </w:r>
      <w:r w:rsidR="003C7E2F" w:rsidRPr="00800B5A">
        <w:rPr>
          <w:rFonts w:ascii="Times New Roman" w:hAnsi="Times New Roman"/>
          <w:sz w:val="24"/>
          <w:szCs w:val="24"/>
          <w:lang w:val="en-US"/>
        </w:rPr>
        <w:t xml:space="preserve"> </w:t>
      </w:r>
      <w:r w:rsidRPr="00800B5A">
        <w:rPr>
          <w:rFonts w:ascii="Times New Roman" w:hAnsi="Times New Roman"/>
          <w:sz w:val="24"/>
          <w:szCs w:val="24"/>
          <w:lang w:val="en-US"/>
        </w:rPr>
        <w:t>and perlite (granulometry A13</w:t>
      </w:r>
      <w:r w:rsidR="00231E38" w:rsidRPr="00800B5A">
        <w:rPr>
          <w:rFonts w:ascii="Times New Roman" w:hAnsi="Times New Roman"/>
          <w:sz w:val="24"/>
          <w:szCs w:val="24"/>
          <w:lang w:val="en-US"/>
        </w:rPr>
        <w:t>, Projar S.A, Spain</w:t>
      </w:r>
      <w:r w:rsidRPr="00800B5A">
        <w:rPr>
          <w:rFonts w:ascii="Times New Roman" w:hAnsi="Times New Roman"/>
          <w:sz w:val="24"/>
          <w:szCs w:val="24"/>
          <w:lang w:val="en-US"/>
        </w:rPr>
        <w:t xml:space="preserve">). After two weeks, the seedlings were selected to uniform size with one plant per pot in maize, and ten plants per pot in wheat and rice. Thereafter, the plants were moved to a </w:t>
      </w:r>
      <w:r w:rsidR="006E5C3A" w:rsidRPr="00800B5A">
        <w:rPr>
          <w:rFonts w:ascii="Times New Roman" w:hAnsi="Times New Roman"/>
          <w:noProof/>
          <w:sz w:val="24"/>
          <w:szCs w:val="24"/>
          <w:lang w:val="en-US"/>
        </w:rPr>
        <w:t>controlled environment room</w:t>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Light</w:t>
      </w:r>
      <w:r w:rsidRPr="00800B5A">
        <w:rPr>
          <w:rFonts w:ascii="Times New Roman" w:hAnsi="Times New Roman"/>
          <w:sz w:val="24"/>
          <w:szCs w:val="24"/>
          <w:lang w:val="en-US"/>
        </w:rPr>
        <w:t xml:space="preserve"> was provided by metal halide lamps (OSRAM, Germany) placed at specific distances from the plants to obtain a photosynthetically active photon flux density (PPFD) of 500 µmol m</w:t>
      </w:r>
      <w:r w:rsidRPr="00800B5A">
        <w:rPr>
          <w:rFonts w:ascii="Times New Roman" w:hAnsi="Times New Roman"/>
          <w:sz w:val="24"/>
          <w:szCs w:val="24"/>
          <w:vertAlign w:val="superscript"/>
          <w:lang w:val="en-US"/>
        </w:rPr>
        <w:t>-2</w:t>
      </w:r>
      <w:r w:rsidRPr="00800B5A">
        <w:rPr>
          <w:rFonts w:ascii="Times New Roman" w:hAnsi="Times New Roman"/>
          <w:sz w:val="24"/>
          <w:szCs w:val="24"/>
          <w:lang w:val="en-US"/>
        </w:rPr>
        <w:t xml:space="preserve"> s</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 with a photoperiod of 12 h day/12 h night. The ambient temperature and the relative humidity were monitored with portable sensors Testo 175-H1 data logger (Gerilab, Spain). The relative humidity was maintained between 40-60% using humidifiers.</w:t>
      </w:r>
    </w:p>
    <w:p w14:paraId="7C5FF73D" w14:textId="5348DB56" w:rsidR="001351DF" w:rsidRPr="00800B5A" w:rsidRDefault="005C6276" w:rsidP="00326094">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For logistical reasons, the plants were grown in two sets, which were subjected to each of the two temperature treatments. </w:t>
      </w:r>
      <w:r w:rsidRPr="00800B5A">
        <w:rPr>
          <w:rFonts w:ascii="Times New Roman" w:hAnsi="Times New Roman"/>
          <w:noProof/>
          <w:sz w:val="24"/>
          <w:szCs w:val="24"/>
          <w:lang w:val="en-US"/>
        </w:rPr>
        <w:t>A first</w:t>
      </w:r>
      <w:r w:rsidRPr="00800B5A">
        <w:rPr>
          <w:rFonts w:ascii="Times New Roman" w:hAnsi="Times New Roman"/>
          <w:sz w:val="24"/>
          <w:szCs w:val="24"/>
          <w:lang w:val="en-US"/>
        </w:rPr>
        <w:t xml:space="preserve"> set of plants of the three species was </w:t>
      </w:r>
      <w:r w:rsidRPr="00800B5A">
        <w:rPr>
          <w:rFonts w:ascii="Times New Roman" w:hAnsi="Times New Roman"/>
          <w:sz w:val="24"/>
          <w:szCs w:val="24"/>
          <w:lang w:val="en-US"/>
        </w:rPr>
        <w:lastRenderedPageBreak/>
        <w:t>grow</w:t>
      </w:r>
      <w:r w:rsidR="001351DF" w:rsidRPr="00800B5A">
        <w:rPr>
          <w:rFonts w:ascii="Times New Roman" w:hAnsi="Times New Roman"/>
          <w:sz w:val="24"/>
          <w:szCs w:val="24"/>
          <w:lang w:val="en-US"/>
        </w:rPr>
        <w:t>n at the control temperature (Control</w:t>
      </w:r>
      <w:r w:rsidRPr="00800B5A">
        <w:rPr>
          <w:rFonts w:ascii="Times New Roman" w:hAnsi="Times New Roman"/>
          <w:sz w:val="24"/>
          <w:szCs w:val="24"/>
          <w:lang w:val="en-US"/>
        </w:rPr>
        <w:t xml:space="preserve">, 25/20°C; VPD, 1.8/1.0 kPa day/night); and a second set of plants was grown at high temperature (HT, 38/33°C; VPD, 3.5/2.3 kPa day/night). </w:t>
      </w:r>
      <w:r w:rsidR="001351DF" w:rsidRPr="00800B5A">
        <w:rPr>
          <w:rFonts w:ascii="Times New Roman" w:hAnsi="Times New Roman"/>
          <w:sz w:val="24"/>
          <w:szCs w:val="24"/>
          <w:lang w:val="en-US"/>
        </w:rPr>
        <w:t>Only temperature and VPD differed between the two sets of plants or experiments, while all other environmental conditions (e.g. light intensity and quality, air removal, photoperiod duration) were identical and computer-controlled.</w:t>
      </w:r>
    </w:p>
    <w:p w14:paraId="639D434B" w14:textId="5AC2233A" w:rsidR="00013B8D" w:rsidRPr="00800B5A" w:rsidRDefault="001351DF" w:rsidP="00326094">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For each set of plants, i.e. for each growing temperature and VPD treatment</w:t>
      </w:r>
      <w:r w:rsidR="005C6276" w:rsidRPr="00800B5A">
        <w:rPr>
          <w:rFonts w:ascii="Times New Roman" w:hAnsi="Times New Roman"/>
          <w:sz w:val="24"/>
          <w:szCs w:val="24"/>
          <w:lang w:val="en-US"/>
        </w:rPr>
        <w:t>, ten pots per species were grown at</w:t>
      </w:r>
      <w:r w:rsidRPr="00800B5A">
        <w:rPr>
          <w:rFonts w:ascii="Times New Roman" w:hAnsi="Times New Roman"/>
          <w:sz w:val="24"/>
          <w:szCs w:val="24"/>
          <w:lang w:val="en-US"/>
        </w:rPr>
        <w:t xml:space="preserve"> soil</w:t>
      </w:r>
      <w:r w:rsidR="005C6276" w:rsidRPr="00800B5A">
        <w:rPr>
          <w:rFonts w:ascii="Times New Roman" w:hAnsi="Times New Roman"/>
          <w:sz w:val="24"/>
          <w:szCs w:val="24"/>
          <w:lang w:val="en-US"/>
        </w:rPr>
        <w:t xml:space="preserve"> field capacity until </w:t>
      </w:r>
      <w:r w:rsidRPr="00800B5A">
        <w:rPr>
          <w:rFonts w:ascii="Times New Roman" w:hAnsi="Times New Roman"/>
          <w:sz w:val="24"/>
          <w:szCs w:val="24"/>
          <w:lang w:val="en-US"/>
        </w:rPr>
        <w:t>plants</w:t>
      </w:r>
      <w:r w:rsidR="005C6276" w:rsidRPr="00800B5A">
        <w:rPr>
          <w:rFonts w:ascii="Times New Roman" w:hAnsi="Times New Roman"/>
          <w:sz w:val="24"/>
          <w:szCs w:val="24"/>
          <w:lang w:val="en-US"/>
        </w:rPr>
        <w:t xml:space="preserve"> </w:t>
      </w:r>
      <w:r w:rsidR="007F4805" w:rsidRPr="00800B5A">
        <w:rPr>
          <w:rFonts w:ascii="Times New Roman" w:hAnsi="Times New Roman"/>
          <w:sz w:val="24"/>
          <w:szCs w:val="24"/>
          <w:lang w:val="en-US"/>
        </w:rPr>
        <w:t xml:space="preserve">had developed </w:t>
      </w:r>
      <w:r w:rsidR="005C6276" w:rsidRPr="00800B5A">
        <w:rPr>
          <w:rFonts w:ascii="Times New Roman" w:hAnsi="Times New Roman"/>
          <w:sz w:val="24"/>
          <w:szCs w:val="24"/>
          <w:lang w:val="en-US"/>
        </w:rPr>
        <w:t xml:space="preserve">fully expanded leaves (typically two weeks). Thereafter, 20 days after germination, </w:t>
      </w:r>
      <w:r w:rsidR="005C6276" w:rsidRPr="00800B5A">
        <w:rPr>
          <w:rFonts w:ascii="Times New Roman" w:hAnsi="Times New Roman"/>
          <w:noProof/>
          <w:sz w:val="24"/>
          <w:szCs w:val="24"/>
          <w:lang w:val="en-US"/>
        </w:rPr>
        <w:t>pots</w:t>
      </w:r>
      <w:r w:rsidR="005C6276" w:rsidRPr="00800B5A">
        <w:rPr>
          <w:rFonts w:ascii="Times New Roman" w:hAnsi="Times New Roman"/>
          <w:sz w:val="24"/>
          <w:szCs w:val="24"/>
          <w:lang w:val="en-US"/>
        </w:rPr>
        <w:t xml:space="preserve"> of all species were randomly assigned to two different irrigation treatments: five </w:t>
      </w:r>
      <w:r w:rsidR="005C6276" w:rsidRPr="00800B5A">
        <w:rPr>
          <w:rFonts w:ascii="Times New Roman" w:hAnsi="Times New Roman"/>
          <w:noProof/>
          <w:sz w:val="24"/>
          <w:szCs w:val="24"/>
          <w:lang w:val="en-US"/>
        </w:rPr>
        <w:t>pots</w:t>
      </w:r>
      <w:r w:rsidR="005C6276" w:rsidRPr="00800B5A">
        <w:rPr>
          <w:rFonts w:ascii="Times New Roman" w:hAnsi="Times New Roman"/>
          <w:sz w:val="24"/>
          <w:szCs w:val="24"/>
          <w:lang w:val="en-US"/>
        </w:rPr>
        <w:t xml:space="preserve"> per species were maintained at 100% field capacity during the whole experiment (well-watered treatment, WW) and the other five pots were maintained at 45% field capacity (moderate water deficit treatment, WD), as determined by pot </w:t>
      </w:r>
      <w:r w:rsidR="005C6276" w:rsidRPr="00800B5A">
        <w:rPr>
          <w:rFonts w:ascii="Times New Roman" w:hAnsi="Times New Roman"/>
          <w:noProof/>
          <w:sz w:val="24"/>
          <w:szCs w:val="24"/>
          <w:lang w:val="en-US"/>
        </w:rPr>
        <w:t>weighing</w:t>
      </w:r>
      <w:r w:rsidR="005C6276" w:rsidRPr="00800B5A">
        <w:rPr>
          <w:rFonts w:ascii="Times New Roman" w:hAnsi="Times New Roman"/>
          <w:sz w:val="24"/>
          <w:szCs w:val="24"/>
          <w:lang w:val="en-US"/>
        </w:rPr>
        <w:t xml:space="preserve"> every day and compensating the daily water losses with 50% Hoagland’s solution</w:t>
      </w:r>
      <w:r w:rsidR="003B1F8D" w:rsidRPr="00800B5A">
        <w:rPr>
          <w:rFonts w:ascii="Times New Roman" w:hAnsi="Times New Roman"/>
          <w:sz w:val="24"/>
          <w:szCs w:val="24"/>
          <w:lang w:val="en-US"/>
        </w:rPr>
        <w:t xml:space="preserve"> that provided all necessary nutrients for the plant</w:t>
      </w:r>
      <w:r w:rsidR="005C6276" w:rsidRPr="00800B5A">
        <w:rPr>
          <w:rFonts w:ascii="Times New Roman" w:hAnsi="Times New Roman"/>
          <w:sz w:val="24"/>
          <w:szCs w:val="24"/>
          <w:lang w:val="en-US"/>
        </w:rPr>
        <w:t>.</w:t>
      </w:r>
      <w:r w:rsidR="0009305E" w:rsidRPr="00800B5A">
        <w:rPr>
          <w:rFonts w:ascii="Times New Roman" w:hAnsi="Times New Roman"/>
          <w:sz w:val="24"/>
          <w:szCs w:val="24"/>
          <w:lang w:val="en-US"/>
        </w:rPr>
        <w:t xml:space="preserve"> </w:t>
      </w:r>
      <w:r w:rsidR="0009305E" w:rsidRPr="00800B5A">
        <w:rPr>
          <w:rFonts w:ascii="Times New Roman" w:hAnsi="Times New Roman"/>
          <w:sz w:val="24"/>
          <w:szCs w:val="24"/>
          <w:lang w:val="en-GB"/>
        </w:rPr>
        <w:t xml:space="preserve">The soil water availability for plants under WD was determined with respect to the control by measuring the water weight in five representative samples of the substrate mixture used in the experiment. </w:t>
      </w:r>
      <w:r w:rsidR="00013B8D" w:rsidRPr="00800B5A">
        <w:rPr>
          <w:rFonts w:ascii="Times New Roman" w:hAnsi="Times New Roman"/>
          <w:sz w:val="24"/>
          <w:szCs w:val="24"/>
          <w:lang w:val="en-US"/>
        </w:rPr>
        <w:t>Plants were considered to be under water deficit when g</w:t>
      </w:r>
      <w:r w:rsidR="00013B8D" w:rsidRPr="00800B5A">
        <w:rPr>
          <w:rFonts w:ascii="Times New Roman" w:hAnsi="Times New Roman"/>
          <w:sz w:val="24"/>
          <w:szCs w:val="24"/>
          <w:vertAlign w:val="subscript"/>
          <w:lang w:val="en-US"/>
        </w:rPr>
        <w:t>s</w:t>
      </w:r>
      <w:r w:rsidR="00013B8D" w:rsidRPr="00800B5A">
        <w:rPr>
          <w:rFonts w:ascii="Times New Roman" w:hAnsi="Times New Roman"/>
          <w:sz w:val="24"/>
          <w:szCs w:val="24"/>
          <w:lang w:val="en-US"/>
        </w:rPr>
        <w:t xml:space="preserve"> was decreased by 40% compared to the well-watered plants; g</w:t>
      </w:r>
      <w:r w:rsidR="00013B8D" w:rsidRPr="00800B5A">
        <w:rPr>
          <w:rFonts w:ascii="Times New Roman" w:hAnsi="Times New Roman"/>
          <w:sz w:val="24"/>
          <w:szCs w:val="24"/>
          <w:vertAlign w:val="subscript"/>
          <w:lang w:val="en-US"/>
        </w:rPr>
        <w:t>s</w:t>
      </w:r>
      <w:r w:rsidR="00013B8D" w:rsidRPr="00800B5A">
        <w:rPr>
          <w:rFonts w:ascii="Times New Roman" w:hAnsi="Times New Roman"/>
          <w:sz w:val="24"/>
          <w:szCs w:val="24"/>
          <w:lang w:val="en-US"/>
        </w:rPr>
        <w:t xml:space="preserve"> was considered as a good indicator of the water deficit status, as previously demonstrated </w:t>
      </w:r>
      <w:r w:rsidR="008E6743"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"DOI" : "10.1093/aob/mcf079", "ISSN" : "03057364", "author" : [ { "dropping-particle" : "", "family" : "Medrano", "given" : "H.", "non-dropping-particle" : "", "parse-names" : false, "suffix" : "" }, { "dropping-particle" : "", "family" : "Escalona", "given" : "J.M", "non-dropping-particle" : "", "parse-names" : false, "suffix" : "" }, { "dropping-particle" : "", "family" : "Bota", "given" : "J", "non-dropping-particle" : "", "parse-names" : false, "suffix" : "" }, { "dropping-particle" : "", "family" : "Gul\u00edas", "given" : "J", "non-dropping-particle" : "", "parse-names" : false, "suffix" : "" }, { "dropping-particle" : "", "family" : "Flexas", "given" : "J", "non-dropping-particle" : "", "parse-names" : false, "suffix" : "" } ], "container-title" : "Annals of Botany", "id" : "ITEM-1", "issue" : "7", "issued" : { "date-parts" : [ [ "2002", "6", "15" ] ] }, "page" : "895-905", "title" : "Regulation of Photosynthesis of C3 Plants in Response to Progressive Drought: Stomatal Conductance as a Reference Parameter", "type" : "article-journal", "volume" : "89" }, "uris" : [ "http://www.mendeley.com/documents/?uuid=8624dfc7-f50a-4520-be0f-080a1df2ee2e" ] } ], "mendeley" : { "formattedCitation" : "(Medrano et al., 2002)", "plainTextFormattedCitation" : "(Medrano et al., 2002)", "previouslyFormattedCitation" : "(Medrano et al., 2002)" }, "properties" : { "noteIndex" : 0 }, "schema" : "https://github.com/citation-style-language/schema/raw/master/csl-citation.json" }</w:instrText>
      </w:r>
      <w:r w:rsidR="008E6743"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n-US"/>
        </w:rPr>
        <w:t>(Medrano et al., 2002)</w:t>
      </w:r>
      <w:r w:rsidR="008E6743" w:rsidRPr="00800B5A">
        <w:rPr>
          <w:rFonts w:ascii="Times New Roman" w:hAnsi="Times New Roman"/>
          <w:sz w:val="24"/>
          <w:szCs w:val="24"/>
          <w:lang w:val="en-US"/>
        </w:rPr>
        <w:fldChar w:fldCharType="end"/>
      </w:r>
      <w:r w:rsidR="00013B8D" w:rsidRPr="00800B5A">
        <w:rPr>
          <w:rFonts w:ascii="Times New Roman" w:hAnsi="Times New Roman"/>
          <w:sz w:val="24"/>
          <w:szCs w:val="24"/>
          <w:lang w:val="en-US"/>
        </w:rPr>
        <w:t xml:space="preserve">. </w:t>
      </w:r>
      <w:r w:rsidR="005C6276" w:rsidRPr="00800B5A">
        <w:rPr>
          <w:rFonts w:ascii="Times New Roman" w:hAnsi="Times New Roman"/>
          <w:sz w:val="24"/>
          <w:szCs w:val="24"/>
          <w:lang w:val="en-US"/>
        </w:rPr>
        <w:t xml:space="preserve">Therefore, a total of four treatments were established: 25ºC of growth temperature and well-watered (control), 25ºC of growth temperature and </w:t>
      </w:r>
      <w:r w:rsidR="005C6276" w:rsidRPr="00800B5A">
        <w:rPr>
          <w:rFonts w:ascii="Times New Roman" w:hAnsi="Times New Roman"/>
          <w:noProof/>
          <w:sz w:val="24"/>
          <w:szCs w:val="24"/>
          <w:lang w:val="en-US"/>
        </w:rPr>
        <w:t>water-deficit</w:t>
      </w:r>
      <w:r w:rsidR="005C6276" w:rsidRPr="00800B5A">
        <w:rPr>
          <w:rFonts w:ascii="Times New Roman" w:hAnsi="Times New Roman"/>
          <w:sz w:val="24"/>
          <w:szCs w:val="24"/>
          <w:lang w:val="en-US"/>
        </w:rPr>
        <w:t xml:space="preserve"> (WD), 38ºC of growth temperature and well-watered (HT) and 38ºC of growth temperature and </w:t>
      </w:r>
      <w:r w:rsidR="005C6276" w:rsidRPr="00800B5A">
        <w:rPr>
          <w:rFonts w:ascii="Times New Roman" w:hAnsi="Times New Roman"/>
          <w:noProof/>
          <w:sz w:val="24"/>
          <w:szCs w:val="24"/>
          <w:lang w:val="en-US"/>
        </w:rPr>
        <w:t>water-deficit</w:t>
      </w:r>
      <w:r w:rsidR="005C6276" w:rsidRPr="00800B5A">
        <w:rPr>
          <w:rFonts w:ascii="Times New Roman" w:hAnsi="Times New Roman"/>
          <w:sz w:val="24"/>
          <w:szCs w:val="24"/>
          <w:lang w:val="en-US"/>
        </w:rPr>
        <w:t xml:space="preserve"> (HT-WD). </w:t>
      </w:r>
    </w:p>
    <w:p w14:paraId="0ECBA73B" w14:textId="39AE52E4" w:rsidR="005C6276" w:rsidRPr="00800B5A" w:rsidRDefault="00013B8D" w:rsidP="00326094">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New leaves were allowed to develop and expand under the two irrigation treatments for a minimum of 30 days. All measurements and samples were taken 40-50 days after the water treatment was initiated (i.e., 60-70 days after germination), on new </w:t>
      </w:r>
      <w:r w:rsidRPr="00800B5A">
        <w:rPr>
          <w:rFonts w:ascii="Times New Roman" w:hAnsi="Times New Roman"/>
          <w:sz w:val="24"/>
          <w:szCs w:val="24"/>
          <w:lang w:val="en-US"/>
        </w:rPr>
        <w:lastRenderedPageBreak/>
        <w:t>leaves developed completely under the temperature and/or water treatments (</w:t>
      </w:r>
      <w:r w:rsidR="008F6EBE" w:rsidRPr="00800B5A">
        <w:rPr>
          <w:rFonts w:ascii="Times New Roman" w:hAnsi="Times New Roman"/>
          <w:sz w:val="24"/>
          <w:szCs w:val="24"/>
          <w:lang w:val="en-US"/>
        </w:rPr>
        <w:t>Perdomo, 2015</w:t>
      </w:r>
      <w:r w:rsidRPr="00800B5A">
        <w:rPr>
          <w:rFonts w:ascii="Times New Roman" w:hAnsi="Times New Roman"/>
          <w:sz w:val="24"/>
          <w:szCs w:val="24"/>
          <w:lang w:val="en-US"/>
        </w:rPr>
        <w:t>)</w:t>
      </w:r>
      <w:r w:rsidR="00B8182B" w:rsidRPr="00800B5A">
        <w:rPr>
          <w:rFonts w:ascii="Times New Roman" w:hAnsi="Times New Roman"/>
          <w:sz w:val="24"/>
          <w:szCs w:val="24"/>
          <w:lang w:val="en-US"/>
        </w:rPr>
        <w:t>. Plants of all three species were in the vegetative stage and analyses used young fully-expanded leaves.</w:t>
      </w:r>
    </w:p>
    <w:p w14:paraId="35DB2953" w14:textId="09F58221" w:rsidR="005C6276" w:rsidRPr="00800B5A" w:rsidRDefault="005C6276" w:rsidP="00326094">
      <w:pPr>
        <w:spacing w:after="0" w:line="480" w:lineRule="auto"/>
        <w:ind w:firstLine="708"/>
        <w:jc w:val="both"/>
        <w:rPr>
          <w:rFonts w:ascii="Times New Roman" w:hAnsi="Times New Roman"/>
          <w:sz w:val="24"/>
          <w:szCs w:val="24"/>
          <w:lang w:val="en-US" w:eastAsia="es-ES"/>
        </w:rPr>
      </w:pPr>
      <w:r w:rsidRPr="00800B5A">
        <w:rPr>
          <w:rFonts w:ascii="Times New Roman" w:hAnsi="Times New Roman"/>
          <w:sz w:val="24"/>
          <w:szCs w:val="24"/>
          <w:lang w:val="en-US" w:eastAsia="es-ES"/>
        </w:rPr>
        <w:t xml:space="preserve">Leaf samples for biochemical measurements were collected at </w:t>
      </w:r>
      <w:r w:rsidR="00D73ECC" w:rsidRPr="00800B5A">
        <w:rPr>
          <w:rFonts w:ascii="Times New Roman" w:hAnsi="Times New Roman"/>
          <w:sz w:val="24"/>
          <w:szCs w:val="24"/>
          <w:lang w:val="en-US"/>
        </w:rPr>
        <w:t xml:space="preserve">mid-morning </w:t>
      </w:r>
      <w:r w:rsidR="00837B8F" w:rsidRPr="00800B5A">
        <w:rPr>
          <w:rFonts w:ascii="Times New Roman" w:hAnsi="Times New Roman"/>
          <w:sz w:val="24"/>
          <w:szCs w:val="24"/>
          <w:lang w:val="en-US" w:eastAsia="es-ES"/>
        </w:rPr>
        <w:t>(</w:t>
      </w:r>
      <w:r w:rsidR="00D73ECC" w:rsidRPr="00800B5A">
        <w:rPr>
          <w:rFonts w:ascii="Times New Roman" w:hAnsi="Times New Roman"/>
          <w:sz w:val="24"/>
          <w:szCs w:val="24"/>
          <w:lang w:val="en-US" w:eastAsia="es-ES"/>
        </w:rPr>
        <w:t>4</w:t>
      </w:r>
      <w:r w:rsidR="00837B8F" w:rsidRPr="00800B5A">
        <w:rPr>
          <w:rFonts w:ascii="Times New Roman" w:hAnsi="Times New Roman"/>
          <w:sz w:val="24"/>
          <w:szCs w:val="24"/>
          <w:lang w:val="en-US" w:eastAsia="es-ES"/>
        </w:rPr>
        <w:t xml:space="preserve"> h after the beginning of the photoperiod)</w:t>
      </w:r>
      <w:r w:rsidRPr="00800B5A">
        <w:rPr>
          <w:rFonts w:ascii="Times New Roman" w:hAnsi="Times New Roman"/>
          <w:sz w:val="24"/>
          <w:szCs w:val="24"/>
          <w:lang w:val="en-US" w:eastAsia="es-ES"/>
        </w:rPr>
        <w:t>. Leaf discs of 0.5 cm</w:t>
      </w:r>
      <w:r w:rsidRPr="00800B5A">
        <w:rPr>
          <w:rFonts w:ascii="Times New Roman" w:hAnsi="Times New Roman"/>
          <w:sz w:val="24"/>
          <w:szCs w:val="24"/>
          <w:vertAlign w:val="superscript"/>
          <w:lang w:val="en-US" w:eastAsia="es-ES"/>
        </w:rPr>
        <w:t>2</w:t>
      </w:r>
      <w:r w:rsidRPr="00800B5A">
        <w:rPr>
          <w:rFonts w:ascii="Times New Roman" w:hAnsi="Times New Roman"/>
          <w:sz w:val="24"/>
          <w:szCs w:val="24"/>
          <w:lang w:val="en-US" w:eastAsia="es-ES"/>
        </w:rPr>
        <w:t xml:space="preserve"> were quickly frozen </w:t>
      </w:r>
      <w:r w:rsidRPr="00800B5A">
        <w:rPr>
          <w:rFonts w:ascii="Times New Roman" w:hAnsi="Times New Roman"/>
          <w:noProof/>
          <w:sz w:val="24"/>
          <w:szCs w:val="24"/>
          <w:lang w:val="en-US" w:eastAsia="es-ES"/>
        </w:rPr>
        <w:t>into</w:t>
      </w:r>
      <w:r w:rsidRPr="00800B5A">
        <w:rPr>
          <w:rFonts w:ascii="Times New Roman" w:hAnsi="Times New Roman"/>
          <w:sz w:val="24"/>
          <w:szCs w:val="24"/>
          <w:lang w:val="en-US" w:eastAsia="es-ES"/>
        </w:rPr>
        <w:t xml:space="preserve"> liquid nitrogen and stored at -80</w:t>
      </w:r>
      <w:r w:rsidRPr="00800B5A">
        <w:rPr>
          <w:rFonts w:ascii="Times New Roman" w:hAnsi="Times New Roman"/>
          <w:sz w:val="24"/>
          <w:szCs w:val="24"/>
          <w:lang w:val="en-US"/>
        </w:rPr>
        <w:t>°</w:t>
      </w:r>
      <w:r w:rsidRPr="00800B5A">
        <w:rPr>
          <w:rFonts w:ascii="Times New Roman" w:hAnsi="Times New Roman"/>
          <w:sz w:val="24"/>
          <w:szCs w:val="24"/>
          <w:lang w:val="en-US" w:eastAsia="es-ES"/>
        </w:rPr>
        <w:t>C until extraction. These samples were used for the following determinations: Rubisco initial and total activity, activation state and amount, and Rubisco activase amount.</w:t>
      </w:r>
    </w:p>
    <w:p w14:paraId="33CD130B" w14:textId="77777777" w:rsidR="005C6276" w:rsidRPr="00800B5A" w:rsidRDefault="005C6276" w:rsidP="00326094">
      <w:pPr>
        <w:spacing w:after="0" w:line="480" w:lineRule="auto"/>
        <w:jc w:val="both"/>
        <w:rPr>
          <w:rFonts w:ascii="Times New Roman" w:hAnsi="Times New Roman"/>
          <w:sz w:val="24"/>
          <w:szCs w:val="24"/>
          <w:lang w:val="en-US" w:eastAsia="es-ES"/>
        </w:rPr>
      </w:pPr>
    </w:p>
    <w:p w14:paraId="5D60682F" w14:textId="77777777" w:rsidR="005C6276" w:rsidRPr="00800B5A" w:rsidRDefault="005C6276" w:rsidP="009E3D18">
      <w:pPr>
        <w:spacing w:after="0" w:line="480" w:lineRule="auto"/>
        <w:jc w:val="both"/>
        <w:rPr>
          <w:rFonts w:ascii="Times New Roman" w:hAnsi="Times New Roman"/>
          <w:b/>
          <w:sz w:val="24"/>
          <w:szCs w:val="24"/>
          <w:lang w:val="en-US"/>
        </w:rPr>
      </w:pPr>
      <w:r w:rsidRPr="00800B5A">
        <w:rPr>
          <w:rFonts w:ascii="Times New Roman" w:hAnsi="Times New Roman"/>
          <w:b/>
          <w:i/>
          <w:sz w:val="24"/>
          <w:szCs w:val="24"/>
          <w:lang w:val="en-US"/>
        </w:rPr>
        <w:t xml:space="preserve">Gas exchange and chlorophyll </w:t>
      </w:r>
      <w:r w:rsidRPr="00800B5A">
        <w:rPr>
          <w:rFonts w:ascii="Times New Roman" w:hAnsi="Times New Roman"/>
          <w:b/>
          <w:noProof/>
          <w:sz w:val="24"/>
          <w:szCs w:val="24"/>
          <w:lang w:val="en-US"/>
        </w:rPr>
        <w:t>a</w:t>
      </w:r>
      <w:r w:rsidRPr="00800B5A">
        <w:rPr>
          <w:rFonts w:ascii="Times New Roman" w:hAnsi="Times New Roman"/>
          <w:b/>
          <w:i/>
          <w:noProof/>
          <w:sz w:val="24"/>
          <w:szCs w:val="24"/>
          <w:lang w:val="en-US"/>
        </w:rPr>
        <w:t xml:space="preserve"> fluorescence measurements</w:t>
      </w:r>
    </w:p>
    <w:p w14:paraId="5689AF16" w14:textId="053D3A02" w:rsidR="005C6276" w:rsidRPr="00800B5A" w:rsidRDefault="005C6276" w:rsidP="001A3D3B">
      <w:pPr>
        <w:spacing w:after="0" w:line="480" w:lineRule="auto"/>
        <w:ind w:firstLine="567"/>
        <w:jc w:val="both"/>
        <w:rPr>
          <w:rFonts w:ascii="Times New Roman" w:hAnsi="Times New Roman"/>
          <w:sz w:val="24"/>
          <w:szCs w:val="24"/>
          <w:lang w:val="en-US"/>
        </w:rPr>
      </w:pPr>
      <w:r w:rsidRPr="00800B5A">
        <w:rPr>
          <w:rFonts w:ascii="Times New Roman" w:hAnsi="Times New Roman"/>
          <w:sz w:val="24"/>
          <w:szCs w:val="24"/>
          <w:lang w:val="en-US"/>
        </w:rPr>
        <w:t xml:space="preserve">All leaf gas exchange and chlorophyll </w:t>
      </w:r>
      <w:r w:rsidRPr="00800B5A">
        <w:rPr>
          <w:rFonts w:ascii="Times New Roman" w:hAnsi="Times New Roman"/>
          <w:i/>
          <w:noProof/>
          <w:sz w:val="24"/>
          <w:szCs w:val="24"/>
          <w:lang w:val="en-US"/>
        </w:rPr>
        <w:t>a</w:t>
      </w:r>
      <w:r w:rsidRPr="00800B5A">
        <w:rPr>
          <w:rFonts w:ascii="Times New Roman" w:hAnsi="Times New Roman"/>
          <w:noProof/>
          <w:sz w:val="24"/>
          <w:szCs w:val="24"/>
          <w:lang w:val="en-US"/>
        </w:rPr>
        <w:t xml:space="preserve"> fluorescence measurements</w:t>
      </w:r>
      <w:r w:rsidRPr="00800B5A">
        <w:rPr>
          <w:rFonts w:ascii="Times New Roman" w:hAnsi="Times New Roman"/>
          <w:sz w:val="24"/>
          <w:szCs w:val="24"/>
          <w:lang w:val="en-US"/>
        </w:rPr>
        <w:t xml:space="preserve"> were performed on the youngest fully expanded leaf of each plant, using </w:t>
      </w:r>
      <w:r w:rsidR="00CE3AA9" w:rsidRPr="00800B5A">
        <w:rPr>
          <w:rFonts w:ascii="Times New Roman" w:hAnsi="Times New Roman"/>
          <w:sz w:val="24"/>
          <w:szCs w:val="24"/>
          <w:lang w:val="en-US"/>
        </w:rPr>
        <w:t>a portable photosynthesis system</w:t>
      </w:r>
      <w:r w:rsidR="00837B8F" w:rsidRPr="00800B5A">
        <w:rPr>
          <w:rFonts w:ascii="Times New Roman" w:hAnsi="Times New Roman"/>
          <w:sz w:val="24"/>
          <w:szCs w:val="24"/>
          <w:lang w:val="en-US"/>
        </w:rPr>
        <w:t xml:space="preserve"> </w:t>
      </w:r>
      <w:r w:rsidRPr="00800B5A">
        <w:rPr>
          <w:rFonts w:ascii="Times New Roman" w:hAnsi="Times New Roman"/>
          <w:sz w:val="24"/>
          <w:szCs w:val="24"/>
          <w:lang w:val="en-US"/>
        </w:rPr>
        <w:t>(Li-6400-40; Li-Cor Inc., USA)</w:t>
      </w:r>
      <w:r w:rsidR="00CE3AA9" w:rsidRPr="00800B5A">
        <w:rPr>
          <w:rFonts w:ascii="Times New Roman" w:hAnsi="Times New Roman"/>
          <w:sz w:val="24"/>
          <w:szCs w:val="24"/>
          <w:lang w:val="en-US"/>
        </w:rPr>
        <w:t xml:space="preserve"> equipped with a leaf chamber fluorometer (Li-6400-40, Li-Cor Inc.), the latter using the multi-flash protocol </w:t>
      </w:r>
      <w:r w:rsidR="008E6743" w:rsidRPr="00800B5A">
        <w:rPr>
          <w:rFonts w:ascii="Times New Roman" w:hAnsi="Times New Roman"/>
          <w:sz w:val="24"/>
          <w:szCs w:val="24"/>
          <w:lang w:val="en-US"/>
        </w:rPr>
        <w:fldChar w:fldCharType="begin" w:fldLock="1"/>
      </w:r>
      <w:r w:rsidR="005F1068" w:rsidRPr="00800B5A">
        <w:rPr>
          <w:rFonts w:ascii="Times New Roman" w:hAnsi="Times New Roman"/>
          <w:sz w:val="24"/>
          <w:szCs w:val="24"/>
          <w:lang w:val="en-US"/>
        </w:rPr>
        <w:instrText>ADDIN CSL_CITATION { "citationItems" : [ { "id" : "ITEM-1", "itemData" : { "DOI" : "10.1111/pce.12115", "ISSN" : "1365-3040", "PMID" : "23586649", "abstract" : "Estimation of the maximum chlorophyll fluorescence yield under illumination, or Fm', by traditional single saturation pulse (SP) methodology is prone to underestimation error because of rapid turnover within photosystem (PS) II. However, measurements of fluorescence yield during several single pulses of variable intensity describes the irradiance dependence of apparent Fm', from which estimates of Fm' at infinite irradiance can be derived. While such estimates have been shown to result in valid approximations of Fm', the need to apply several single pulses limits its applicability. We introduce a novel approach that determines the relationship between apparent Fm' and variable irradiance within a single \u223c1 s multiphase flash (MPF). Through experiments and simulations, we demonstrate that the rate of variation in irradiance during an MPF is critical for achieving quasi-steady-state changes in the proportions of PSII acceptor side redox intermediates and the corresponding fluorescence yields, which are prerequisites for accurately estimating Fm' at infinite irradiance. The MPF methodology is discussed in the context of improving the accuracy of various parameters derived from chlorophyll fluorescence measurements, such as photochemical and non-photochemical quenchings and efficiencies. The importance of using MPF methodology for interpreting chlorophyll fluorescence, in particular for integrating fluorescence and gas exchange measurements, is emphasized.", "author" : [ { "dropping-particle" : "", "family" : "Loriaux", "given" : "S D", "non-dropping-particle" : "", "parse-names" : false, "suffix" : "" }, { "dropping-particle" : "", "family" : "Avenson", "given" : "T J", "non-dropping-particle" : "", "parse-names" : false, "suffix" : "" }, { "dropping-particle" : "", "family" : "Welles", "given" : "J M", "non-dropping-particle" : "", "parse-names" : false, "suffix" : "" }, { "dropping-particle" : "", "family" : "McDermitt", "given" : "D K", "non-dropping-particle" : "", "parse-names" : false, "suffix" : "" }, { "dropping-particle" : "", "family" : "Eckles", "given" : "R D", "non-dropping-particle" : "", "parse-names" : false, "suffix" : "" }, { "dropping-particle" : "", "family" : "Riensche", "given" : "B", "non-dropping-particle" : "", "parse-names" : false, "suffix" : "" }, { "dropping-particle" : "", "family" : "Genty", "given" : "B", "non-dropping-particle" : "", "parse-names" : false, "suffix" : "" } ], "container-title" : "Plant, Cell &amp; Environment", "id" : "ITEM-1", "issued" : { "date-parts" : [ [ "2013", "10" ] ] }, "page" : "1755-1770", "title" : "Closing in on maximum yield of chlorophyll fluorescence using a single multiphase flash of sub-saturating intensity.", "type" : "article-journal", "volume" : "36" }, "uris" : [ "http://www.mendeley.com/documents/?uuid=d0eeeab8-2cfc-4adc-bf6f-2dd795d6ab61" ] } ], "mendeley" : { "formattedCitation" : "(Loriaux et al., 2013)", "plainTextFormattedCitation" : "(Loriaux et al., 2013)", "previouslyFormattedCitation" : "(Loriaux et al., 2013)" }, "properties" : { "noteIndex" : 0 }, "schema" : "https://github.com/citation-style-language/schema/raw/master/csl-citation.json" }</w:instrText>
      </w:r>
      <w:r w:rsidR="008E6743"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n-US"/>
        </w:rPr>
        <w:t>(Loriaux et al., 2013)</w:t>
      </w:r>
      <w:r w:rsidR="008E6743" w:rsidRPr="00800B5A">
        <w:rPr>
          <w:rFonts w:ascii="Times New Roman" w:hAnsi="Times New Roman"/>
          <w:sz w:val="24"/>
          <w:szCs w:val="24"/>
          <w:lang w:val="en-US"/>
        </w:rPr>
        <w:fldChar w:fldCharType="end"/>
      </w:r>
      <w:r w:rsidRPr="00800B5A">
        <w:rPr>
          <w:rFonts w:ascii="Times New Roman" w:hAnsi="Times New Roman"/>
          <w:sz w:val="24"/>
          <w:szCs w:val="24"/>
          <w:lang w:val="en-US"/>
        </w:rPr>
        <w:t>. The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and the stomatal conductance (g</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were measured at mid-morning at a leaf temperature of 25ºC, saturating PPFD of 1500 µmol m</w:t>
      </w:r>
      <w:r w:rsidRPr="00800B5A">
        <w:rPr>
          <w:rFonts w:ascii="Times New Roman" w:hAnsi="Times New Roman"/>
          <w:sz w:val="24"/>
          <w:szCs w:val="24"/>
          <w:vertAlign w:val="superscript"/>
          <w:lang w:val="en-US"/>
        </w:rPr>
        <w:t>-2</w:t>
      </w:r>
      <w:r w:rsidRPr="00800B5A">
        <w:rPr>
          <w:rFonts w:ascii="Times New Roman" w:hAnsi="Times New Roman"/>
          <w:sz w:val="24"/>
          <w:szCs w:val="24"/>
          <w:lang w:val="en-US"/>
        </w:rPr>
        <w:t xml:space="preserve"> s</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 xml:space="preserve"> (provided by the light source of the Li-6400-40, with 10% blue light), a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in the leaf chamber (C</w:t>
      </w:r>
      <w:r w:rsidRPr="00800B5A">
        <w:rPr>
          <w:rFonts w:ascii="Times New Roman" w:hAnsi="Times New Roman"/>
          <w:sz w:val="24"/>
          <w:szCs w:val="24"/>
          <w:vertAlign w:val="subscript"/>
          <w:lang w:val="en-US"/>
        </w:rPr>
        <w:t>a</w:t>
      </w:r>
      <w:r w:rsidRPr="00800B5A">
        <w:rPr>
          <w:rFonts w:ascii="Times New Roman" w:hAnsi="Times New Roman"/>
          <w:sz w:val="24"/>
          <w:szCs w:val="24"/>
          <w:lang w:val="en-US"/>
        </w:rPr>
        <w:t>) of 400 µmol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mol</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 xml:space="preserve"> air and a relative humidity between 40 and 50%. </w:t>
      </w:r>
      <w:r w:rsidR="0016725D" w:rsidRPr="00800B5A">
        <w:rPr>
          <w:rFonts w:ascii="Times New Roman" w:hAnsi="Times New Roman"/>
          <w:sz w:val="24"/>
          <w:szCs w:val="24"/>
          <w:lang w:val="en-US"/>
        </w:rPr>
        <w:t>A PPFD of 1</w:t>
      </w:r>
      <w:r w:rsidR="001A3D3B" w:rsidRPr="00800B5A">
        <w:rPr>
          <w:rFonts w:ascii="Times New Roman" w:hAnsi="Times New Roman"/>
          <w:sz w:val="24"/>
          <w:szCs w:val="24"/>
          <w:lang w:val="en-US"/>
        </w:rPr>
        <w:t>5</w:t>
      </w:r>
      <w:r w:rsidR="0016725D" w:rsidRPr="00800B5A">
        <w:rPr>
          <w:rFonts w:ascii="Times New Roman" w:hAnsi="Times New Roman"/>
          <w:sz w:val="24"/>
          <w:szCs w:val="24"/>
          <w:lang w:val="en-US"/>
        </w:rPr>
        <w:t xml:space="preserve">00 </w:t>
      </w:r>
      <w:r w:rsidR="001A3D3B" w:rsidRPr="00800B5A">
        <w:rPr>
          <w:rFonts w:ascii="Times New Roman" w:hAnsi="Times New Roman"/>
          <w:sz w:val="24"/>
          <w:szCs w:val="24"/>
          <w:lang w:val="en-US"/>
        </w:rPr>
        <w:t>µmol m</w:t>
      </w:r>
      <w:r w:rsidR="001A3D3B" w:rsidRPr="00800B5A">
        <w:rPr>
          <w:rFonts w:ascii="Times New Roman" w:hAnsi="Times New Roman"/>
          <w:sz w:val="24"/>
          <w:szCs w:val="24"/>
          <w:vertAlign w:val="superscript"/>
          <w:lang w:val="en-US"/>
        </w:rPr>
        <w:t>-2</w:t>
      </w:r>
      <w:r w:rsidR="001A3D3B" w:rsidRPr="00800B5A">
        <w:rPr>
          <w:rFonts w:ascii="Times New Roman" w:hAnsi="Times New Roman"/>
          <w:sz w:val="24"/>
          <w:szCs w:val="24"/>
          <w:lang w:val="en-US"/>
        </w:rPr>
        <w:t xml:space="preserve"> s</w:t>
      </w:r>
      <w:r w:rsidR="001A3D3B" w:rsidRPr="00800B5A">
        <w:rPr>
          <w:rFonts w:ascii="Times New Roman" w:hAnsi="Times New Roman"/>
          <w:sz w:val="24"/>
          <w:szCs w:val="24"/>
          <w:vertAlign w:val="superscript"/>
          <w:lang w:val="en-US"/>
        </w:rPr>
        <w:t>-1</w:t>
      </w:r>
      <w:r w:rsidR="001A3D3B" w:rsidRPr="00800B5A">
        <w:rPr>
          <w:rFonts w:ascii="Times New Roman" w:hAnsi="Times New Roman"/>
          <w:sz w:val="24"/>
          <w:szCs w:val="24"/>
          <w:lang w:val="en-US"/>
        </w:rPr>
        <w:t xml:space="preserve"> was considered to provide </w:t>
      </w:r>
      <w:r w:rsidR="0016725D" w:rsidRPr="00800B5A">
        <w:rPr>
          <w:rFonts w:ascii="Times New Roman" w:hAnsi="Times New Roman"/>
          <w:sz w:val="24"/>
          <w:szCs w:val="24"/>
          <w:lang w:val="en-US"/>
        </w:rPr>
        <w:t xml:space="preserve">photosynthesis saturation </w:t>
      </w:r>
      <w:r w:rsidR="001A3D3B" w:rsidRPr="00800B5A">
        <w:rPr>
          <w:rFonts w:ascii="Times New Roman" w:hAnsi="Times New Roman"/>
          <w:sz w:val="24"/>
          <w:szCs w:val="24"/>
          <w:lang w:val="en-US"/>
        </w:rPr>
        <w:t xml:space="preserve">for the glasshouse grown plants </w:t>
      </w:r>
      <w:r w:rsidR="0016725D" w:rsidRPr="00800B5A">
        <w:rPr>
          <w:rFonts w:ascii="Times New Roman" w:hAnsi="Times New Roman"/>
          <w:sz w:val="24"/>
          <w:szCs w:val="24"/>
          <w:lang w:val="en-US"/>
        </w:rPr>
        <w:t>(</w:t>
      </w:r>
      <w:r w:rsidR="001A3D3B" w:rsidRPr="00800B5A">
        <w:rPr>
          <w:rFonts w:ascii="Times New Roman" w:hAnsi="Times New Roman"/>
          <w:sz w:val="24"/>
          <w:szCs w:val="24"/>
          <w:lang w:val="en-US"/>
        </w:rPr>
        <w:t xml:space="preserve">Makino et al., 1994; </w:t>
      </w:r>
      <w:r w:rsidR="0016725D" w:rsidRPr="00800B5A">
        <w:rPr>
          <w:rFonts w:ascii="Times New Roman" w:hAnsi="Times New Roman"/>
          <w:sz w:val="24"/>
          <w:szCs w:val="24"/>
          <w:lang w:val="en-US"/>
        </w:rPr>
        <w:t>Grassi and Magnani</w:t>
      </w:r>
      <w:r w:rsidR="001A3D3B" w:rsidRPr="00800B5A">
        <w:rPr>
          <w:rFonts w:ascii="Times New Roman" w:hAnsi="Times New Roman"/>
          <w:sz w:val="24"/>
          <w:szCs w:val="24"/>
          <w:lang w:val="en-US"/>
        </w:rPr>
        <w:t>,</w:t>
      </w:r>
      <w:r w:rsidR="0016725D" w:rsidRPr="00800B5A">
        <w:rPr>
          <w:rFonts w:ascii="Times New Roman" w:hAnsi="Times New Roman"/>
          <w:sz w:val="24"/>
          <w:szCs w:val="24"/>
          <w:lang w:val="en-US"/>
        </w:rPr>
        <w:t xml:space="preserve"> 2005</w:t>
      </w:r>
      <w:r w:rsidR="001A3D3B" w:rsidRPr="00800B5A">
        <w:rPr>
          <w:rFonts w:ascii="Times New Roman" w:hAnsi="Times New Roman"/>
          <w:sz w:val="24"/>
          <w:szCs w:val="24"/>
          <w:lang w:val="en-US"/>
        </w:rPr>
        <w:t xml:space="preserve">; Centritto et al., 2009; </w:t>
      </w:r>
      <w:r w:rsidR="001A3D3B" w:rsidRPr="00800B5A">
        <w:rPr>
          <w:rFonts w:ascii="Times New Roman" w:hAnsi="Times New Roman"/>
          <w:sz w:val="24"/>
          <w:szCs w:val="24"/>
          <w:lang w:val="en-US"/>
        </w:rPr>
        <w:tab/>
        <w:t xml:space="preserve">Ghannoum, 2009; Tazoe et al., 2009; Zhu et al,. 2012; Xiong et al., 2015). </w:t>
      </w:r>
      <w:r w:rsidRPr="00800B5A">
        <w:rPr>
          <w:rFonts w:ascii="Times New Roman" w:hAnsi="Times New Roman"/>
          <w:sz w:val="24"/>
          <w:szCs w:val="24"/>
          <w:lang w:val="en-US"/>
        </w:rPr>
        <w:t>The leaf dark respiration rate (</w:t>
      </w:r>
      <w:r w:rsidRPr="00800B5A">
        <w:rPr>
          <w:rFonts w:ascii="Times New Roman" w:hAnsi="Times New Roman"/>
          <w:noProof/>
          <w:sz w:val="24"/>
          <w:szCs w:val="24"/>
          <w:lang w:val="en-US"/>
        </w:rPr>
        <w:t>R</w:t>
      </w:r>
      <w:r w:rsidRPr="00800B5A">
        <w:rPr>
          <w:rFonts w:ascii="Times New Roman" w:hAnsi="Times New Roman"/>
          <w:noProof/>
          <w:sz w:val="24"/>
          <w:szCs w:val="24"/>
          <w:vertAlign w:val="subscript"/>
          <w:lang w:val="en-US"/>
        </w:rPr>
        <w:t>dark</w:t>
      </w:r>
      <w:r w:rsidRPr="00800B5A">
        <w:rPr>
          <w:rFonts w:ascii="Times New Roman" w:hAnsi="Times New Roman"/>
          <w:sz w:val="24"/>
          <w:szCs w:val="24"/>
          <w:lang w:val="en-US"/>
        </w:rPr>
        <w:t>) was determined at pre-dawn (i.e., shortly before the start of the light period) at a C</w:t>
      </w:r>
      <w:r w:rsidRPr="00800B5A">
        <w:rPr>
          <w:rFonts w:ascii="Times New Roman" w:hAnsi="Times New Roman"/>
          <w:sz w:val="24"/>
          <w:szCs w:val="24"/>
          <w:vertAlign w:val="subscript"/>
          <w:lang w:val="en-US"/>
        </w:rPr>
        <w:t>a</w:t>
      </w:r>
      <w:r w:rsidRPr="00800B5A">
        <w:rPr>
          <w:rFonts w:ascii="Times New Roman" w:hAnsi="Times New Roman"/>
          <w:sz w:val="24"/>
          <w:szCs w:val="24"/>
          <w:lang w:val="en-US"/>
        </w:rPr>
        <w:t xml:space="preserve"> of 400 µmol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mol</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 xml:space="preserve"> air. The gross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G</w:t>
      </w:r>
      <w:r w:rsidRPr="00800B5A">
        <w:rPr>
          <w:rFonts w:ascii="Times New Roman" w:hAnsi="Times New Roman"/>
          <w:sz w:val="24"/>
          <w:szCs w:val="24"/>
          <w:lang w:val="en-US"/>
        </w:rPr>
        <w:t xml:space="preserve">) was calculated from the sum </w:t>
      </w:r>
      <w:r w:rsidR="00CE3563" w:rsidRPr="00800B5A">
        <w:rPr>
          <w:rFonts w:ascii="Times New Roman" w:hAnsi="Times New Roman"/>
          <w:noProof/>
          <w:sz w:val="24"/>
          <w:szCs w:val="24"/>
          <w:lang w:val="en-US"/>
        </w:rPr>
        <w:t>of</w:t>
      </w:r>
      <w:r w:rsidRPr="00800B5A">
        <w:rPr>
          <w:rFonts w:ascii="Times New Roman" w:hAnsi="Times New Roman"/>
          <w:sz w:val="24"/>
          <w:szCs w:val="24"/>
          <w:lang w:val="en-US"/>
        </w:rPr>
        <w:t xml:space="preserve">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and half of </w:t>
      </w:r>
      <w:r w:rsidRPr="00800B5A">
        <w:rPr>
          <w:rFonts w:ascii="Times New Roman" w:hAnsi="Times New Roman"/>
          <w:noProof/>
          <w:sz w:val="24"/>
          <w:szCs w:val="24"/>
          <w:lang w:val="en-US"/>
        </w:rPr>
        <w:t>R</w:t>
      </w:r>
      <w:r w:rsidRPr="00800B5A">
        <w:rPr>
          <w:rFonts w:ascii="Times New Roman" w:hAnsi="Times New Roman"/>
          <w:noProof/>
          <w:sz w:val="24"/>
          <w:szCs w:val="24"/>
          <w:vertAlign w:val="subscript"/>
          <w:lang w:val="en-US"/>
        </w:rPr>
        <w:t>dark</w:t>
      </w:r>
      <w:r w:rsidRPr="00800B5A">
        <w:rPr>
          <w:rFonts w:ascii="Times New Roman" w:hAnsi="Times New Roman"/>
          <w:sz w:val="24"/>
          <w:szCs w:val="24"/>
          <w:lang w:val="en-US"/>
        </w:rPr>
        <w:t xml:space="preserve"> </w:t>
      </w:r>
      <w:r w:rsidR="00371CF3"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"10.1104/pp.112.201491", "ISSN" : "1532-2548", "PMID" : "22829322", "abstract" : "Arabidopsis (Arabidopsis thaliana) chloroplasts contain two O-acetyl-serine(thiol)lyase (OASTL) homologs, OAS-B, which is an authentic OASTL, and CS26, which has S-sulfocysteine synthase activity. In contrast with OAS-B, the loss of CS26 function resulted in dramatic phenotypic changes, which were dependent on the light treatment. We have performed a detailed characterization of the photosynthetic and chlorophyll fluorescence parameters in cs26 plants compared with those of wild-type plants under short-day growth conditions (SD) and long-day growth conditions (LD). Under LD, the photosynthetic characterization, which was based on substomatal CO(2) concentrations and CO(2) concentration in the chloroplast curves, revealed significant reductions in most of the photosynthetic parameters for cs26, which were unchanged under SD. These parameters included net CO(2) assimilation rate, mesophyll conductance, and mitochondrial respiration at darkness. The analysis also showed that cs26 under LD required more absorbed quanta per driven electron flux and fixed CO(2). The nonphotochemical quenching values suggested that in cs26 plants, the excess electrons that are not used in photochemical reactions may form reactive oxygen species. A photoinhibitory effect was confirmed by the background fluorescence signal values under LD and SD, which were higher in young leaves compared with mature ones under SD. To hypothesize the role of CS26 in relation to the photosynthetic machinery, we addressed its location inside of the chloroplast. The activity determination and localization analyses that were performed using immunoblotting indicated the presence of an active CS26 enzyme exclusively in the thylakoid lumen. This finding was reinforced by the observation of marked alterations in many lumenal proteins in the cs26 mutant compared with the wild type.", "author" : [ { "dropping-particle" : "", "family" : "Berm\u00fadez", "given" : "Mar\u00eda \u00c1ngeles", "non-dropping-particle" : "", "parse-names" : false, "suffix" : "" }, { "dropping-particle" : "", "family" : "Galm\u00e9s", "given" : "Jeroni", "non-dropping-particle" : "", "parse-names" : false, "suffix" : "" }, { "dropping-particle" : "", "family" : "Moreno", "given" : "Inmaculada", "non-dropping-particle" : "", "parse-names" : false, "suffix" : "" }, { "dropping-particle" : "", "family" : "Mullineaux", "given" : "Philip M", "non-dropping-particle" : "", "parse-names" : false, "suffix" : "" }, { "dropping-particle" : "", "family" : "Gotor", "given" : "Cecilia", "non-dropping-particle" : "", "parse-names" : false, "suffix" : "" }, { "dropping-particle" : "", "family" : "Romero", "given" : "Luis C", "non-dropping-particle" : "", "parse-names" : false, "suffix" : "" } ], "container-title" : "Plant physiology", "id" : "ITEM-1", "issued" : { "date-parts" : [ [ "2012", "9" ] ] }, "page" : "274-288", "title" : "Photosynthetic adaptation to length of day is dependent on S-sulfocysteine synthase activity in the thylakoid lumen", "type" : "article-journal", "volume" : "160" }, "uris" : [ "http://www.mendeley.com/documents/?uuid=a3f9055c-1418-4274-8cd8-d41194d38bed" ] } ], "mendeley" : { "formattedCitation" : "(Berm\u00fadez et al., 2012)", "plainTextFormattedCitation" : "(Berm\u00fadez et al., 2012)", "previouslyFormattedCitation" : "(Berm\u00fadez et al., 2012)" }, "properties" : { "noteIndex" : 0 }, "schema" : "https://github.com/citation-style-language/schema/raw/master/csl-citation.json" }</w:instrText>
      </w:r>
      <w:r w:rsidR="00371CF3"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(Bermúdez et al., 2012)</w:t>
      </w:r>
      <w:r w:rsidR="00371CF3"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7B0EBAED" w14:textId="556CFA23" w:rsidR="006A56C5" w:rsidRPr="00800B5A" w:rsidRDefault="006A56C5" w:rsidP="006A56C5">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lastRenderedPageBreak/>
        <w:t xml:space="preserve">The photochemical efficiency of photosystem II (ΦPSII) was determined according to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"Genty", "given" : "B", "non-dropping-particle" : "", "parse-names" : false, "suffix" : "" }, { "dropping-particle" : "", "family" : "Briantais", "given" : "JM", "non-dropping-particle" : "", "parse-names" : false, "suffix" : "" }, { "dropping-particle" : "", "family" : "Baker", "given" : "NR", "non-dropping-particle" : "", "parse-names" : false, "suffix" : "" } ], "container-title" : "Biochimica et biophysica acta", "id" : "ITEM-1", "issued" : { "date-parts" : [ [ "1989" ] ] }, "page" : "87-92", "title" : "The relationship between the quantum yield of photosynthetic electron transport and quenching of chlorophyll fluorescence.", "type" : "article-journal", "volume" : "990" }, "uris" : [ "http://www.mendeley.com/documents/?uuid=cb608dac-8899-43a1-be88-f7d8689ad9e3" ] } ], "mendeley" : { "formattedCitation" : "(Genty et al., 1989)", "manualFormatting" : "Genty et al. (1989)", "plainTextFormattedCitation" : "(Genty et al., 1989)", "previouslyFormattedCitation" : "(Genty et al., 1989)"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Pr="00800B5A">
        <w:rPr>
          <w:rFonts w:ascii="Times New Roman" w:hAnsi="Times New Roman"/>
          <w:noProof/>
          <w:sz w:val="24"/>
          <w:szCs w:val="24"/>
          <w:lang w:val="en-US"/>
        </w:rPr>
        <w:t>Genty et al. (1989)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p>
    <w:p w14:paraId="7F26116D" w14:textId="77777777" w:rsidR="006A56C5" w:rsidRPr="00800B5A" w:rsidRDefault="006A56C5" w:rsidP="006A56C5">
      <w:pPr>
        <w:spacing w:after="0" w:line="480" w:lineRule="auto"/>
        <w:jc w:val="center"/>
        <w:rPr>
          <w:rFonts w:ascii="Times New Roman" w:hAnsi="Times New Roman"/>
          <w:sz w:val="24"/>
          <w:szCs w:val="24"/>
          <w:lang w:val="en-US"/>
        </w:rPr>
      </w:pPr>
      <w:r w:rsidRPr="00800B5A">
        <w:rPr>
          <w:rFonts w:ascii="Times New Roman" w:hAnsi="Times New Roman"/>
          <w:sz w:val="24"/>
          <w:szCs w:val="24"/>
          <w:lang w:val="en-US"/>
        </w:rPr>
        <w:t>ΦPSII = (F</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 F</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 F</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w:t>
      </w:r>
      <w:r w:rsidRPr="00800B5A">
        <w:rPr>
          <w:rFonts w:ascii="Times New Roman" w:hAnsi="Times New Roman"/>
          <w:sz w:val="24"/>
          <w:szCs w:val="24"/>
          <w:lang w:val="en-US"/>
        </w:rPr>
        <w:tab/>
        <w:t>[1]</w:t>
      </w:r>
    </w:p>
    <w:p w14:paraId="72778233" w14:textId="77777777" w:rsidR="006A56C5" w:rsidRPr="00800B5A" w:rsidRDefault="006A56C5" w:rsidP="006A56C5">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where F</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xml:space="preserve"> is the steady-state fluorescence yield and F</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the maximum fluorescence yield obtained with a light-saturating pulse of 8000 μmol m</w:t>
      </w:r>
      <w:r w:rsidRPr="00800B5A">
        <w:rPr>
          <w:rFonts w:ascii="Times New Roman" w:hAnsi="Times New Roman"/>
          <w:sz w:val="24"/>
          <w:szCs w:val="24"/>
          <w:vertAlign w:val="superscript"/>
          <w:lang w:val="en-US"/>
        </w:rPr>
        <w:t>-2</w:t>
      </w:r>
      <w:r w:rsidRPr="00800B5A">
        <w:rPr>
          <w:rFonts w:ascii="Times New Roman" w:hAnsi="Times New Roman"/>
          <w:sz w:val="24"/>
          <w:szCs w:val="24"/>
          <w:lang w:val="en-US"/>
        </w:rPr>
        <w:t xml:space="preserve"> s</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w:t>
      </w:r>
      <w:r w:rsidR="005C6276" w:rsidRPr="00800B5A">
        <w:rPr>
          <w:rFonts w:ascii="Times New Roman" w:hAnsi="Times New Roman"/>
          <w:sz w:val="24"/>
          <w:szCs w:val="24"/>
          <w:lang w:val="en-US"/>
        </w:rPr>
        <w:t xml:space="preserve"> </w:t>
      </w:r>
    </w:p>
    <w:p w14:paraId="6DCAC540" w14:textId="34C5168D" w:rsidR="005C6276" w:rsidRPr="00800B5A" w:rsidRDefault="005C6276" w:rsidP="006A56C5">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The linear rate of electron transport (J) was calculated according to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"Krall", "given" : "JP", "non-dropping-particle" : "", "parse-names" : false, "suffix" : "" }, { "dropping-particle" : "", "family" : "Edwards", "given" : "GE", "non-dropping-particle" : "", "parse-names" : false, "suffix" : "" } ], "container-title" : "Physiologia plantarum", "id" : "ITEM-1", "issued" : { "date-parts" : [ [ "1992" ] ] }, "page" : "180-187", "title" : "Relationship between photosystem II activity and CO2 fixation in leaves.", "type" : "article-journal", "volume" : "86" }, "uris" : [ "http://www.mendeley.com/documents/?uuid=3b0f8bbd-aee6-4b7c-8edf-12de383f4d9b" ] } ], "mendeley" : { "formattedCitation" : "(Krall and Edwards, 1992)", "manualFormatting" : "Krall and Edwards (1992)", "plainTextFormattedCitation" : "(Krall and Edwards, 1992)", "previouslyFormattedCitation" : "(Krall and Edwards, 1992)"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4D5FEB" w:rsidRPr="00800B5A">
        <w:rPr>
          <w:rFonts w:ascii="Times New Roman" w:hAnsi="Times New Roman"/>
          <w:noProof/>
          <w:sz w:val="24"/>
          <w:szCs w:val="24"/>
          <w:lang w:val="en-US"/>
        </w:rPr>
        <w:t>Krall and Edwards (1992)</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16FE29A7" w14:textId="77777777" w:rsidR="005C6276" w:rsidRPr="00800B5A" w:rsidRDefault="005C6276" w:rsidP="006A56C5">
      <w:pPr>
        <w:spacing w:after="0" w:line="480" w:lineRule="auto"/>
        <w:jc w:val="center"/>
        <w:rPr>
          <w:rFonts w:ascii="Times New Roman" w:hAnsi="Times New Roman"/>
          <w:sz w:val="24"/>
          <w:szCs w:val="24"/>
          <w:lang w:val="en-US"/>
        </w:rPr>
      </w:pPr>
      <w:r w:rsidRPr="00800B5A">
        <w:rPr>
          <w:rFonts w:ascii="Times New Roman" w:hAnsi="Times New Roman"/>
          <w:sz w:val="24"/>
          <w:szCs w:val="24"/>
          <w:lang w:val="en-US"/>
        </w:rPr>
        <w:t>J = Φ</w:t>
      </w:r>
      <w:r w:rsidRPr="00800B5A">
        <w:rPr>
          <w:rFonts w:ascii="Times New Roman" w:hAnsi="Times New Roman"/>
          <w:sz w:val="24"/>
          <w:szCs w:val="24"/>
          <w:vertAlign w:val="subscript"/>
          <w:lang w:val="en-US"/>
        </w:rPr>
        <w:t>PSII</w:t>
      </w:r>
      <w:r w:rsidRPr="00800B5A">
        <w:rPr>
          <w:rFonts w:ascii="Times New Roman" w:hAnsi="Times New Roman"/>
          <w:sz w:val="24"/>
          <w:szCs w:val="24"/>
          <w:lang w:val="en-US"/>
        </w:rPr>
        <w:t xml:space="preserve"> ∙ PPFD ∙ α ∙ β</w:t>
      </w:r>
      <w:r w:rsidRPr="00800B5A">
        <w:rPr>
          <w:rFonts w:ascii="Times New Roman" w:hAnsi="Times New Roman"/>
          <w:sz w:val="24"/>
          <w:szCs w:val="24"/>
          <w:lang w:val="en-US"/>
        </w:rPr>
        <w:tab/>
        <w:t>[2]</w:t>
      </w:r>
    </w:p>
    <w:p w14:paraId="2F90B9D2" w14:textId="3025769D" w:rsidR="006A56C5" w:rsidRPr="00800B5A" w:rsidRDefault="005C6276" w:rsidP="009E3D18">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where α is the leaf absorbance and β is the partitioning of absorbed quanta between photosystems I and II. β was assumed to be 0.5</w:t>
      </w:r>
      <w:r w:rsidR="007B750C" w:rsidRPr="00800B5A">
        <w:rPr>
          <w:rFonts w:ascii="Times New Roman" w:hAnsi="Times New Roman"/>
          <w:sz w:val="24"/>
          <w:szCs w:val="24"/>
          <w:lang w:val="en-US"/>
        </w:rPr>
        <w:t xml:space="preserve"> for the C</w:t>
      </w:r>
      <w:r w:rsidR="007B750C" w:rsidRPr="00800B5A">
        <w:rPr>
          <w:rFonts w:ascii="Times New Roman" w:hAnsi="Times New Roman"/>
          <w:sz w:val="24"/>
          <w:szCs w:val="24"/>
          <w:vertAlign w:val="subscript"/>
          <w:lang w:val="en-US"/>
        </w:rPr>
        <w:t>3</w:t>
      </w:r>
      <w:r w:rsidR="007B750C" w:rsidRPr="00800B5A">
        <w:rPr>
          <w:rFonts w:ascii="Times New Roman" w:hAnsi="Times New Roman"/>
          <w:sz w:val="24"/>
          <w:szCs w:val="24"/>
          <w:lang w:val="en-US"/>
        </w:rPr>
        <w:t xml:space="preserve"> species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"Laisk", "given" : "A", "non-dropping-particle" : "", "parse-names" : false, "suffix" : "" }, { "dropping-particle" : "", "family" : "Loreto", "given" : "F", "non-dropping-particle" : "", "parse-names" : false, "suffix" : "" } ], "container-title" : "Plant physiology", "id" : "ITEM-1", "issued" : { "date-parts" : [ [ "1996" ] ] }, "page" : "903-912", "title" : "Determining Photosynthetic Parameters from Leaf CO2 Exchange and Chlorophyll Fluorescence", "type" : "article-journal", "volume" : "110" }, "uris" : [ "http://www.mendeley.com/documents/?uuid=5e0943bc-5024-4ddd-a2f3-67429c3f3724" ] }, { "id" : "ITEM-2", "itemData" : { "DOI" : "10.1111/j.1365-3040.2011.02457.x", "ISSN" : "1365-3040", "PMID" : "22070625", "abstract" : "Finite mesophyll diffusion conductance (g(m) ) significantly constrains net assimilation rate (A(n) ), but g(m) variations and variation sources in response to environmental stresses during leaf development are imperfectly known. The combined effects of light and water limitations on g(m) and diffusion limitations of photosynthesis were studied in saplings of Populus tremula L. An one-dimensional diffusion model was used to gain insight into the importance of key anatomical traits in determining g(m) . Leaf development was associated with increases in dry mass per unit area, thickness, density, exposed mesophyll (S(mes) /S) and chloroplast (S(c) /S) to leaf area ratio, internal air space (f(ias) ), cell wall thickness and chloroplast dimensions. Development of S(mes) /S and S(c) /S was delayed under low light. Reduction in light availability was associated with lower S(c) /S, but with larger f(ias) and chloroplast thickness. Water stress reduced S(c) /S and increased cell wall thickness under high light. In all treatments, g(m) and A(n) increased and CO(2) drawdown because of g(m) , C(i) -C(c) , decreased with increasing leaf age. Low light and drought resulted in reduced g(m) and A(n) and increased C(i) -C(c) . These results emphasize the importance of g(m) and its components in determining A(n) variations during leaf development and in response to stress.", "author" : [ { "dropping-particle" : "", "family" : "Tosens", "given" : "Tiina", "non-dropping-particle" : "", "parse-names" : false, "suffix" : "" }, { "dropping-particle" : "", "family" : "Niinemets", "given" : "Ulo", "non-dropping-particle" : "", "parse-names" : false, "suffix" : "" }, { "dropping-particle" : "", "family" : "Vislap", "given" : "Vivian", "non-dropping-particle" : "", "parse-names" : false, "suffix" : "" }, { "dropping-particle" : "", "family" : "Eichelmann", "given" : "Hillar", "non-dropping-particle" : "", "parse-names" : false, "suffix" : "" }, { "dropping-particle" : "", "family" : "Castro D\u00edez", "given" : "Pilar", "non-dropping-particle" : "", "parse-names" : false, "suffix" : "" } ], "container-title" : "Plant, cell &amp; environment", "id" : "ITEM-2", "issued" : { "date-parts" : [ [ "2012", "5" ] ] }, "page" : "839-856", "title" : "Developmental changes in mesophyll diffusion conductance and photosynthetic capacity under different light and water availabilities in Populus tremula: how structure constrains function.", "type" : "article-journal", "volume" : "35" }, "uris" : [ "http://www.mendeley.com/documents/?uuid=eea85e7b-048a-4155-9204-7a695520d58c" ] } ], "mendeley" : { "formattedCitation" : "(Laisk and Loreto, 1996; Tosens et al., 2012)", "plainTextFormattedCitation" : "(Laisk and Loreto, 1996; Tosens et al., 2012)", "previouslyFormattedCitation" : "(Laisk and Loreto, 1996; Tosens et al., 2012)"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(Laisk and Loreto, 1996; Tosens et al., 2012)</w:t>
      </w:r>
      <w:r w:rsidRPr="00800B5A">
        <w:rPr>
          <w:rFonts w:ascii="Times New Roman" w:hAnsi="Times New Roman"/>
          <w:sz w:val="24"/>
          <w:szCs w:val="24"/>
          <w:lang w:val="en-US"/>
        </w:rPr>
        <w:fldChar w:fldCharType="end"/>
      </w:r>
      <w:r w:rsidR="007B750C" w:rsidRPr="00800B5A">
        <w:rPr>
          <w:rFonts w:ascii="Times New Roman" w:hAnsi="Times New Roman"/>
          <w:sz w:val="24"/>
          <w:szCs w:val="24"/>
          <w:lang w:val="en-US"/>
        </w:rPr>
        <w:t xml:space="preserve"> and 0.4 for maize (von Caemmerer, 2000)</w:t>
      </w:r>
      <w:r w:rsidRPr="00800B5A">
        <w:rPr>
          <w:rFonts w:ascii="Times New Roman" w:hAnsi="Times New Roman"/>
          <w:sz w:val="24"/>
          <w:szCs w:val="24"/>
          <w:lang w:val="en-US"/>
        </w:rPr>
        <w:t>. α was measured for all species grown under each treatment inside a dark chamber using the light source from the Li-6400</w:t>
      </w:r>
      <w:r w:rsidR="00837B8F" w:rsidRPr="00800B5A">
        <w:rPr>
          <w:rFonts w:ascii="Times New Roman" w:hAnsi="Times New Roman"/>
          <w:sz w:val="24"/>
          <w:szCs w:val="24"/>
          <w:lang w:val="en-US"/>
        </w:rPr>
        <w:t>-40</w:t>
      </w:r>
      <w:r w:rsidRPr="00800B5A">
        <w:rPr>
          <w:rFonts w:ascii="Times New Roman" w:hAnsi="Times New Roman"/>
          <w:sz w:val="24"/>
          <w:szCs w:val="24"/>
          <w:lang w:val="en-US"/>
        </w:rPr>
        <w:t xml:space="preserve"> and a spectroradiometer (HR2000CG-UV-NIR; Ocean Optics Inc., USA)</w:t>
      </w:r>
      <w:r w:rsidR="006A56C5" w:rsidRPr="00800B5A">
        <w:rPr>
          <w:rFonts w:ascii="Times New Roman" w:hAnsi="Times New Roman"/>
          <w:sz w:val="24"/>
          <w:szCs w:val="24"/>
          <w:lang w:val="en-US"/>
        </w:rPr>
        <w:t>,</w:t>
      </w:r>
      <w:r w:rsidRPr="00800B5A">
        <w:rPr>
          <w:rFonts w:ascii="Times New Roman" w:hAnsi="Times New Roman"/>
          <w:sz w:val="24"/>
          <w:szCs w:val="24"/>
          <w:lang w:val="en-US"/>
        </w:rPr>
        <w:t xml:space="preserve"> as described by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"Schultz", "given" : "HR", "non-dropping-particle" : "", "parse-names" : false, "suffix" : "" } ], "container-title" : "Scientia Horticulturae", "id" : "ITEM-1", "issued" : { "date-parts" : [ [ "1996" ] ] }, "page" : "93-102", "title" : "Leaf absorptance of visible radiation in Vitis vinifera L.: estimates of age and shade effects with a simple field method", "type" : "article-journal", "volume" : "66" }, "uris" : [ "http://www.mendeley.com/documents/?uuid=5790d267-215f-4320-abc9-d6658f959d20" ] } ], "mendeley" : { "formattedCitation" : "(Schultz, 1996)", "manualFormatting" : "Schultz (1996)", "plainTextFormattedCitation" : "(Schultz, 1996)", "previouslyFormattedCitation" : "(Schultz, 1996)"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Pr="00800B5A">
        <w:rPr>
          <w:rFonts w:ascii="Times New Roman" w:hAnsi="Times New Roman"/>
          <w:noProof/>
          <w:sz w:val="24"/>
          <w:szCs w:val="24"/>
          <w:lang w:val="en-US"/>
        </w:rPr>
        <w:t>Schultz (1996)</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006A56C5" w:rsidRPr="00800B5A">
        <w:rPr>
          <w:rFonts w:ascii="Times New Roman" w:hAnsi="Times New Roman"/>
          <w:sz w:val="24"/>
          <w:szCs w:val="24"/>
          <w:lang w:val="en-US"/>
        </w:rPr>
        <w:t>All values obtained for α were 0.86-0.87, with non-significant differences between species and species × treatment combinations.</w:t>
      </w:r>
    </w:p>
    <w:p w14:paraId="5E357212" w14:textId="77777777" w:rsidR="005C6276" w:rsidRPr="00800B5A" w:rsidRDefault="006A56C5" w:rsidP="009E3D18">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 xml:space="preserve"> </w:t>
      </w:r>
    </w:p>
    <w:p w14:paraId="43661300" w14:textId="77777777" w:rsidR="005C6276" w:rsidRPr="00800B5A" w:rsidRDefault="005C6276" w:rsidP="009E3D18">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Estimation of C</w:t>
      </w:r>
      <w:r w:rsidRPr="00800B5A">
        <w:rPr>
          <w:rFonts w:ascii="Times New Roman" w:hAnsi="Times New Roman"/>
          <w:b/>
          <w:i/>
          <w:sz w:val="24"/>
          <w:szCs w:val="24"/>
          <w:vertAlign w:val="subscript"/>
          <w:lang w:val="en-US"/>
        </w:rPr>
        <w:t>c</w:t>
      </w:r>
      <w:r w:rsidRPr="00800B5A">
        <w:rPr>
          <w:rFonts w:ascii="Times New Roman" w:hAnsi="Times New Roman"/>
          <w:b/>
          <w:i/>
          <w:sz w:val="24"/>
          <w:szCs w:val="24"/>
          <w:lang w:val="en-US"/>
        </w:rPr>
        <w:t xml:space="preserve">, </w:t>
      </w:r>
      <w:r w:rsidRPr="00800B5A">
        <w:rPr>
          <w:rFonts w:ascii="Times New Roman" w:hAnsi="Times New Roman"/>
          <w:b/>
          <w:i/>
          <w:noProof/>
          <w:sz w:val="24"/>
          <w:szCs w:val="24"/>
          <w:lang w:val="en-US"/>
        </w:rPr>
        <w:t>C</w:t>
      </w:r>
      <w:r w:rsidRPr="00800B5A">
        <w:rPr>
          <w:rFonts w:ascii="Times New Roman" w:hAnsi="Times New Roman"/>
          <w:b/>
          <w:i/>
          <w:noProof/>
          <w:sz w:val="24"/>
          <w:szCs w:val="24"/>
          <w:vertAlign w:val="subscript"/>
          <w:lang w:val="en-US"/>
        </w:rPr>
        <w:t>s</w:t>
      </w:r>
      <w:r w:rsidRPr="00800B5A">
        <w:rPr>
          <w:rFonts w:ascii="Times New Roman" w:hAnsi="Times New Roman"/>
          <w:b/>
          <w:i/>
          <w:sz w:val="24"/>
          <w:szCs w:val="24"/>
          <w:lang w:val="en-US"/>
        </w:rPr>
        <w:t xml:space="preserve"> and g</w:t>
      </w:r>
      <w:r w:rsidRPr="00800B5A">
        <w:rPr>
          <w:rFonts w:ascii="Times New Roman" w:hAnsi="Times New Roman"/>
          <w:b/>
          <w:i/>
          <w:sz w:val="24"/>
          <w:szCs w:val="24"/>
          <w:vertAlign w:val="subscript"/>
          <w:lang w:val="en-US"/>
        </w:rPr>
        <w:t>m</w:t>
      </w:r>
    </w:p>
    <w:p w14:paraId="04F1A140" w14:textId="22BA4B86" w:rsidR="002F7DC3" w:rsidRPr="00800B5A" w:rsidRDefault="005C6276" w:rsidP="002F7DC3">
      <w:pPr>
        <w:tabs>
          <w:tab w:val="left" w:pos="709"/>
        </w:tabs>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ab/>
        <w:t xml:space="preserve">From combined </w:t>
      </w:r>
      <w:r w:rsidRPr="00800B5A">
        <w:rPr>
          <w:rFonts w:ascii="Times New Roman" w:hAnsi="Times New Roman"/>
          <w:noProof/>
          <w:sz w:val="24"/>
          <w:szCs w:val="24"/>
          <w:lang w:val="en-US"/>
        </w:rPr>
        <w:t>gas-exchange</w:t>
      </w:r>
      <w:r w:rsidRPr="00800B5A">
        <w:rPr>
          <w:rFonts w:ascii="Times New Roman" w:hAnsi="Times New Roman"/>
          <w:sz w:val="24"/>
          <w:szCs w:val="24"/>
          <w:lang w:val="en-US"/>
        </w:rPr>
        <w:t xml:space="preserve"> and chlorophyll </w:t>
      </w:r>
      <w:r w:rsidRPr="00800B5A">
        <w:rPr>
          <w:rFonts w:ascii="Times New Roman" w:hAnsi="Times New Roman"/>
          <w:i/>
          <w:noProof/>
          <w:sz w:val="24"/>
          <w:szCs w:val="24"/>
          <w:lang w:val="en-US"/>
        </w:rPr>
        <w:t>a</w:t>
      </w:r>
      <w:r w:rsidRPr="00800B5A">
        <w:rPr>
          <w:rFonts w:ascii="Times New Roman" w:hAnsi="Times New Roman"/>
          <w:noProof/>
          <w:sz w:val="24"/>
          <w:szCs w:val="24"/>
          <w:lang w:val="en-US"/>
        </w:rPr>
        <w:t xml:space="preserve"> fluorescence measurements</w:t>
      </w:r>
      <w:r w:rsidRPr="00800B5A">
        <w:rPr>
          <w:rFonts w:ascii="Times New Roman" w:hAnsi="Times New Roman"/>
          <w:sz w:val="24"/>
          <w:szCs w:val="24"/>
          <w:lang w:val="en-US"/>
        </w:rPr>
        <w:t>, the mesophyll conductance to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was estimated for wheat and rice using the so-called variable J method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"ISSN" : "0032-0889", "PMID" : "16668811", "abstract" : "The conductance for CO(2) diffusion in the mesophyll of leaves can limit photosynthesis. We have studied two methods for determining the mesophyll conductance to CO(2) diffusion in leaves. We generated an ideal set of photosynthesis rates over a range of partial pressures of CO(2) in the stroma and studied the effect of altering the mesophyll diffusion conductance on the measured response of photosynthesis to intercellular CO(2) partial pressure. We used the ideal data set to test the sensitivity of the two methods to small errors in the parameters used to determine mesophyll conductance. The two methods were also used to determine mesophyll conductance of several leaves using measured rather than ideal data sets. It is concluded that both methods can be used to determine mesophyll conductance and each method has particular strengths. We believe both methods will prove useful in the future.", "author" : [ { "dropping-particle" : "", "family" : "Harley", "given" : "P C", "non-dropping-particle" : "", "parse-names" : false, "suffix" : "" }, { "dropping-particle" : "", "family" : "Loreto", "given" : "F", "non-dropping-particle" : "", "parse-names" : false, "suffix" : "" }, { "dropping-particle" : "", "family" : "Marco", "given" : "G", "non-dropping-particle" : "Di", "parse-names" : false, "suffix" : "" }, { "dropping-particle" : "", "family" : "Sharkey", "given" : "T D", "non-dropping-particle" : "", "parse-names" : false, "suffix" : "" } ], "container-title" : "Plant physiology", "id" : "ITEM-1", "issue" : "4", "issued" : { "date-parts" : [ [ "1992", "4" ] ] }, "page" : "1429-36", "title" : "Theoretical Considerations when Estimating the Mesophyll Conductance to CO(2) Flux by Analysis of the Response of Photosynthesis to CO(2).", "type" : "article-journal", "volume" : "98" }, "uris" : [ "http://www.mendeley.com/documents/?uuid=540f677d-08b4-4ec7-958d-b38352b18359" ] } ], "mendeley" : { "formattedCitation" : "(Harley et al., 1992)", "plainTextFormattedCitation" : "(Harley et al., 1992)", "previouslyFormattedCitation" : "(Harley et al., 1992)"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(Harley et al., 1992)</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002F7DC3" w:rsidRPr="00800B5A">
        <w:rPr>
          <w:rFonts w:ascii="Times New Roman" w:hAnsi="Times New Roman"/>
          <w:sz w:val="24"/>
          <w:szCs w:val="24"/>
          <w:lang w:val="en-US"/>
        </w:rPr>
        <w:t>The estimated value of g</w:t>
      </w:r>
      <w:r w:rsidR="002F7DC3" w:rsidRPr="00800B5A">
        <w:rPr>
          <w:rFonts w:ascii="Times New Roman" w:hAnsi="Times New Roman"/>
          <w:sz w:val="24"/>
          <w:szCs w:val="24"/>
          <w:vertAlign w:val="subscript"/>
          <w:lang w:val="en-US"/>
        </w:rPr>
        <w:t>m</w:t>
      </w:r>
      <w:r w:rsidR="002F7DC3" w:rsidRPr="00800B5A">
        <w:rPr>
          <w:rFonts w:ascii="Times New Roman" w:hAnsi="Times New Roman"/>
          <w:sz w:val="24"/>
          <w:szCs w:val="24"/>
          <w:lang w:val="en-US"/>
        </w:rPr>
        <w:t xml:space="preserve"> for wheat and rice, both C</w:t>
      </w:r>
      <w:r w:rsidR="002F7DC3" w:rsidRPr="00800B5A">
        <w:rPr>
          <w:rFonts w:ascii="Times New Roman" w:hAnsi="Times New Roman"/>
          <w:sz w:val="24"/>
          <w:szCs w:val="24"/>
          <w:vertAlign w:val="subscript"/>
          <w:lang w:val="en-US"/>
        </w:rPr>
        <w:t>3</w:t>
      </w:r>
      <w:r w:rsidR="002F7DC3" w:rsidRPr="00800B5A">
        <w:rPr>
          <w:rFonts w:ascii="Times New Roman" w:hAnsi="Times New Roman"/>
          <w:sz w:val="24"/>
          <w:szCs w:val="24"/>
          <w:lang w:val="en-US"/>
        </w:rPr>
        <w:t xml:space="preserve"> species, was used to calculate C</w:t>
      </w:r>
      <w:r w:rsidR="002F7DC3" w:rsidRPr="00800B5A">
        <w:rPr>
          <w:rFonts w:ascii="Times New Roman" w:hAnsi="Times New Roman"/>
          <w:sz w:val="24"/>
          <w:szCs w:val="24"/>
          <w:vertAlign w:val="subscript"/>
          <w:lang w:val="en-US"/>
        </w:rPr>
        <w:t xml:space="preserve">c </w:t>
      </w:r>
      <w:r w:rsidR="002F7DC3" w:rsidRPr="00800B5A">
        <w:rPr>
          <w:rFonts w:ascii="Times New Roman" w:hAnsi="Times New Roman"/>
          <w:sz w:val="24"/>
          <w:szCs w:val="24"/>
          <w:lang w:val="en-US"/>
        </w:rPr>
        <w:t>by applying the equation:</w:t>
      </w:r>
    </w:p>
    <w:p w14:paraId="44C3D42A" w14:textId="77777777" w:rsidR="002F7DC3" w:rsidRPr="00800B5A" w:rsidRDefault="002F7DC3" w:rsidP="002F7DC3">
      <w:pPr>
        <w:spacing w:after="0" w:line="480" w:lineRule="auto"/>
        <w:jc w:val="center"/>
        <w:rPr>
          <w:rFonts w:ascii="Times New Roman" w:hAnsi="Times New Roman"/>
          <w:sz w:val="24"/>
          <w:szCs w:val="24"/>
          <w:lang w:val="en-US"/>
        </w:rPr>
      </w:pPr>
      <w:r w:rsidRPr="00800B5A">
        <w:rPr>
          <w:rFonts w:ascii="Times New Roman" w:hAnsi="Times New Roman"/>
          <w:sz w:val="24"/>
          <w:szCs w:val="24"/>
          <w:lang w:val="en-US"/>
        </w:rPr>
        <w:t>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xml:space="preserve"> = C</w:t>
      </w:r>
      <w:r w:rsidRPr="00800B5A">
        <w:rPr>
          <w:rFonts w:ascii="Times New Roman" w:hAnsi="Times New Roman"/>
          <w:sz w:val="24"/>
          <w:szCs w:val="24"/>
          <w:vertAlign w:val="subscript"/>
          <w:lang w:val="en-US"/>
        </w:rPr>
        <w:t>i</w:t>
      </w:r>
      <w:r w:rsidRPr="00800B5A">
        <w:rPr>
          <w:rFonts w:ascii="Times New Roman" w:hAnsi="Times New Roman"/>
          <w:sz w:val="24"/>
          <w:szCs w:val="24"/>
          <w:lang w:val="en-US"/>
        </w:rPr>
        <w:t xml:space="preserve"> –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w:t>
      </w:r>
      <w:r w:rsidRPr="00800B5A">
        <w:rPr>
          <w:rFonts w:ascii="Times New Roman" w:hAnsi="Times New Roman"/>
          <w:sz w:val="24"/>
          <w:szCs w:val="24"/>
          <w:lang w:val="en-US"/>
        </w:rPr>
        <w:tab/>
        <w:t>[3]</w:t>
      </w:r>
    </w:p>
    <w:p w14:paraId="597980F3" w14:textId="427300AB" w:rsidR="005C6276" w:rsidRPr="00800B5A" w:rsidRDefault="002F7DC3" w:rsidP="0002337D">
      <w:pPr>
        <w:tabs>
          <w:tab w:val="left" w:pos="709"/>
        </w:tabs>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ab/>
      </w:r>
      <w:r w:rsidR="005C6276" w:rsidRPr="00800B5A">
        <w:rPr>
          <w:rFonts w:ascii="Times New Roman" w:hAnsi="Times New Roman"/>
          <w:sz w:val="24"/>
          <w:szCs w:val="24"/>
          <w:lang w:val="en-US"/>
        </w:rPr>
        <w:t>Maize has a C</w:t>
      </w:r>
      <w:r w:rsidR="005C6276" w:rsidRPr="00800B5A">
        <w:rPr>
          <w:rFonts w:ascii="Times New Roman" w:hAnsi="Times New Roman"/>
          <w:sz w:val="24"/>
          <w:szCs w:val="24"/>
          <w:vertAlign w:val="subscript"/>
          <w:lang w:val="en-US"/>
        </w:rPr>
        <w:t>4</w:t>
      </w:r>
      <w:r w:rsidR="005C6276" w:rsidRPr="00800B5A">
        <w:rPr>
          <w:rFonts w:ascii="Times New Roman" w:hAnsi="Times New Roman"/>
          <w:sz w:val="24"/>
          <w:szCs w:val="24"/>
          <w:lang w:val="en-US"/>
        </w:rPr>
        <w:t xml:space="preserve">-based carbon concentrating mechanism, with inherent complexity that complicates mathematical modeling </w:t>
      </w:r>
      <w:r w:rsidR="004D5FEB"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"10.1071/PP9920519", "ISBN" : "0310-7841", "ISSN" : "03107841", "PMID" : "192", "abstract" : "Leaf based models of net photosynthesis (A(n)) and stomatal conductance (g) are often components of whole plant, canopy and regional models of net primary productivity and surface energy balance. Since C4 metabolism shows unique responses to environmental conditions and C4 species are important agriculturally and ecologically, a realistic and accurate leaf model specific to C4 plants is needed. In this paper we develop a simple model for predicting A(n) and g from leaves Of C4 plants that is easily parameterised and that predicts many of the important environmental responses. We derive the leaf model from a simple biochemical-intercellular transport model Of C4 photosynthesis that includes inorganic carbon fixation by PEP carboxylase, light dependent generation of PEP and RuBP, rubisco reaction kinetics, and the diffusion of inorganic carbon and O2 between the bundle sheath and mesophyll. We argue that under most conditions these processes can be described simply as three potentially limiting steps. The leaf photosynthesis model treats A(n) as first order with respect to either light, CO2 or the amount of rubisco present and produces a continuous transition between limitations. The independent variables of the leaf photosynthesis model are leaf temperature (T(l)), intercellular CO2 levels and the absorbed quantum flux. A simple linear model of g in terms of A(n) and leaf surface CO2 level (p(s)) and relative humidity (h(s)) is combined with the photosynthesis model to give leaf photosynthesis as a function of absorbed quantum flux, T(l) and p(s), and h(s) levels. Gas exchange measurements from corn leaves exposed to varied light, CO2 and temperature levels are used to parameterise and test the models. Model parameters are determined by fitting the models to a set of 21 measurements. The behaviour of the models is compared with an independent set of 71 measurements, and the predictions are shown to be highly correlated with the data. Under most conditions the leaf model can be parameterised simply by determining the level of rubisco in the leaves. The effects of light environment, nutritional status and water stress levels on A(n) and g can be accounted for by appropriate adjustment of the capacity for rubisco to fix CO2. We estimate rubsico capacity from CO2 and light saturated photosynthesis although leaf nitrogen content or rubisco assays from leaf extracts could also be used for this purpose.", "author" : [ { "dropping-particle" : "", "family" : "Collatz", "given" : "G. James", "non-dropping-particle" : "", "parse-names" : false, "suffix" : "" }, { "dropping-particle" : "", "family" : "Ribas-Carbo", "given" : "Miquel", "non-dropping-particle" : "", "parse-names" : false, "suffix" : "" }, { "dropping-particle" : "", "family" : "Berry", "given" : "Joseph a.", "non-dropping-particle" : "", "parse-names" : false, "suffix" : "" } ], "container-title" : "Australian Journal of Plant Physiology", "id" : "ITEM-1", "issued" : { "date-parts" : [ [ "1992" ] ] }, "page" : "519-539", "title" : "Coupled photosynthesis-stomatal conductance model for leaves of C4 plants", "type" : "article-journal", "volume" : "19" }, "uris" : [ "http://www.mendeley.com/documents/?uuid=fec00c95-8f01-41c9-8b3c-6cd0e8558d34" ] }, { "id" : "ITEM-2", "itemData" : { "author" : [ { "dropping-particle" : "", "family" : "Caemmerer", "given" : "Susanne", "non-dropping-particle" : "von", "parse-names" : false, "suffix" : "" }, { "dropping-particle" : "", "family" : "Furbank", "given" : "RT", "non-dropping-particle" : "", "parse-names" : false, "suffix" : "" } ], "container-title" : "The Biology of C4 Photosynthesis", "editor" : [ { "dropping-particle" : "", "family" : "Sage", "given" : "RM", "non-dropping-particle" : "", "parse-names" : false, "suffix" : "" } ], "id" : "ITEM-2", "issued" : { "date-parts" : [ [ "1999" ] ] }, "page" : "173\u2013211", "publisher" : "Academic Press", "publisher-place" : "New York", "title" : "The modelling of C4 photosynthesis", "type" : "chapter" }, "uris" : [ "http://www.mendeley.com/documents/?uuid=9ec341d4-f8f0-44c7-b984-c43e1eb26bd2" ] }, { "id" : "ITEM-3", "itemData" : { "author" : [ { "dropping-particle" : "", "family" : "Caemmerer", "given" : "S", "non-dropping-particle" : "von", "parse-names" : false, "suffix" : "" } ], "id" : "ITEM-3", "issued" : { "date-parts" : [ [ "2000" ] ] }, "publisher" : "CSIRO", "publisher-place" : "Collingwood", "title" : "Biochemical models of leaf photosynthesis", "type" : "book" }, "uris" : [ "http://www.mendeley.com/documents/?uuid=305b59d6-afe5-4d8c-ba66-d96545adb1ee" ] }, { "id" : "ITEM-4", "itemData" : { "DOI" : "10.1111/j.1365-3040.2012.02579.x", "ISSN" : "1365-3040", "PMID" : "22812384", "abstract" : "The efficiency of C(4) photosynthesis in Zea mays, Miscanthus x giganteus and Flaveria bidentis in response to light was determined using measurements of gas exchange, (13) CO(2) photosynthetic discrimination, metabolite pools and spectroscopic assays, with models of C(4) photosynthesis and leaf (13) CO(2) discrimination. Spectroscopic and metabolite assays suggested constant energy partitioning between the C(4) and C(3) cycles across photosynthetically active radiation (PAR). Leakiness (\u03c6), modelled using C(4) light-limited photosynthesis equations (\u03c6(mod) ), matched values from the isotope method without simplifications (\u03c6(is) ) and increased slightly from high to low PAR in all species. However, simplifications of bundle-sheath [CO(2) ] and respiratory fractionation lead to large overestimations of \u03c6 at low PAR with the isotope method. These species used different strategies to maintain similar \u03c6. For example, Z.\u2003mays had large rates of the C(4) cycle and low bundle-sheath cells CO(2 ) conductance (g(bs) ). While F.\u2003bidentis had larger g(bs) but lower respiration rates and M.\u2003giganteus had less C(4) cycle capacity but low g(bs) , which resulted in similar \u03c6. This demonstrates that low g(bs) is important for efficient C(4) photosynthesis but it is not the only factor determining \u03c6. Additionally, these C(4) species are able to optimize photosynthesis and minimize \u03c6 over a range of PARs, including low light.", "author" : [ { "dropping-particle" : "", "family" : "Ubierna", "given" : "Nerea", "non-dropping-particle" : "", "parse-names" : false, "suffix" : "" }, { "dropping-particle" : "", "family" : "Sun", "given" : "Wei", "non-dropping-particle" : "", "parse-names" : false, "suffix" : "" }, { "dropping-particle" : "", "family" : "Kramer", "given" : "David M", "non-dropping-particle" : "", "parse-names" : false, "suffix" : "" }, { "dropping-particle" : "", "family" : "Cousins", "given" : "Asaph B", "non-dropping-particle" : "", "parse-names" : false, "suffix" : "" } ], "container-title" : "Plant, cell &amp; environment", "id" : "ITEM-4", "issued" : { "date-parts" : [ [ "2012", "7", "19" ] ] }, "title" : "The efficiency of C(4) photosynthesis under low light conditions in Zea mays, Miscanthus x giganteus and Flaveria bidentis.", "type" : "article-journal" }, "uris" : [ "http://www.mendeley.com/documents/?uuid=4bd7514f-1ab1-4569-b371-ecad15683547" ] } ], "mendeley" : { "formattedCitation" : "(von Caemmerer, 2000; von Caemmerer and Furbank, 1999; Collatz et al., 1992; Ubierna et al., 2012)", "plainTextFormattedCitation" : "(von Caemmerer, 2000; von Caemmerer and Furbank, 1999; Collatz et al., 1992; Ubierna et al., 2012)", "previouslyFormattedCitation" : "(von Caemmerer, 2000; von Caemmerer and Furbank, 1999; Collatz et al., 1992; Ubierna et al., 2012)" }, "properties" : { "noteIndex" : 0 }, "schema" : "https://github.com/citation-style-language/schema/raw/master/csl-citation.json" }</w:instrText>
      </w:r>
      <w:r w:rsidR="004D5FEB"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(von Caemmerer, 2000; von Caemmerer and Furbank, 1999; Collatz et al., 1992; Ubierna et al., 2012)</w:t>
      </w:r>
      <w:r w:rsidR="004D5FEB" w:rsidRPr="00800B5A">
        <w:rPr>
          <w:rFonts w:ascii="Times New Roman" w:hAnsi="Times New Roman"/>
          <w:sz w:val="24"/>
          <w:szCs w:val="24"/>
          <w:lang w:val="en-US"/>
        </w:rPr>
        <w:fldChar w:fldCharType="end"/>
      </w:r>
      <w:r w:rsidR="005C6276" w:rsidRPr="00800B5A">
        <w:rPr>
          <w:rFonts w:ascii="Times New Roman" w:hAnsi="Times New Roman"/>
          <w:sz w:val="24"/>
          <w:szCs w:val="24"/>
          <w:lang w:val="en-US"/>
        </w:rPr>
        <w:t xml:space="preserve">. </w:t>
      </w:r>
      <w:r w:rsidR="006B3EDF" w:rsidRPr="00800B5A">
        <w:rPr>
          <w:rFonts w:ascii="Times New Roman" w:hAnsi="Times New Roman"/>
          <w:sz w:val="24"/>
          <w:szCs w:val="24"/>
          <w:lang w:val="en-US"/>
        </w:rPr>
        <w:t xml:space="preserve">In this study, </w:t>
      </w:r>
      <w:r w:rsidR="006B3EDF" w:rsidRPr="00800B5A">
        <w:rPr>
          <w:rFonts w:ascii="Times New Roman" w:hAnsi="Times New Roman"/>
          <w:sz w:val="24"/>
          <w:szCs w:val="24"/>
          <w:lang w:val="en-US"/>
        </w:rPr>
        <w:lastRenderedPageBreak/>
        <w:t xml:space="preserve">both </w:t>
      </w:r>
      <w:r w:rsidR="005C6276" w:rsidRPr="00800B5A">
        <w:rPr>
          <w:rFonts w:ascii="Times New Roman" w:hAnsi="Times New Roman"/>
          <w:noProof/>
          <w:sz w:val="24"/>
          <w:szCs w:val="24"/>
          <w:lang w:val="en-US"/>
        </w:rPr>
        <w:t>g</w:t>
      </w:r>
      <w:r w:rsidR="005C6276" w:rsidRPr="00800B5A">
        <w:rPr>
          <w:rFonts w:ascii="Times New Roman" w:hAnsi="Times New Roman"/>
          <w:noProof/>
          <w:sz w:val="24"/>
          <w:szCs w:val="24"/>
          <w:vertAlign w:val="subscript"/>
          <w:lang w:val="en-US"/>
        </w:rPr>
        <w:t>m</w:t>
      </w:r>
      <w:r w:rsidR="005C6276" w:rsidRPr="00800B5A">
        <w:rPr>
          <w:rFonts w:ascii="Times New Roman" w:hAnsi="Times New Roman"/>
          <w:sz w:val="24"/>
          <w:szCs w:val="24"/>
          <w:lang w:val="en-US"/>
        </w:rPr>
        <w:t xml:space="preserve"> </w:t>
      </w:r>
      <w:r w:rsidR="006B3EDF" w:rsidRPr="00800B5A">
        <w:rPr>
          <w:rFonts w:ascii="Times New Roman" w:hAnsi="Times New Roman"/>
          <w:sz w:val="24"/>
          <w:szCs w:val="24"/>
          <w:lang w:val="en-US"/>
        </w:rPr>
        <w:t>and g</w:t>
      </w:r>
      <w:r w:rsidR="006B3EDF" w:rsidRPr="00800B5A">
        <w:rPr>
          <w:rFonts w:ascii="Times New Roman" w:hAnsi="Times New Roman"/>
          <w:sz w:val="24"/>
          <w:szCs w:val="24"/>
          <w:vertAlign w:val="subscript"/>
          <w:lang w:val="en-US"/>
        </w:rPr>
        <w:t>bs</w:t>
      </w:r>
      <w:r w:rsidR="006B3EDF" w:rsidRPr="00800B5A">
        <w:rPr>
          <w:rFonts w:ascii="Times New Roman" w:hAnsi="Times New Roman"/>
          <w:sz w:val="24"/>
          <w:szCs w:val="24"/>
          <w:lang w:val="en-US"/>
        </w:rPr>
        <w:t xml:space="preserve"> (bundle sheath conductance) </w:t>
      </w:r>
      <w:r w:rsidR="005C6276" w:rsidRPr="00800B5A">
        <w:rPr>
          <w:rFonts w:ascii="Times New Roman" w:hAnsi="Times New Roman"/>
          <w:sz w:val="24"/>
          <w:szCs w:val="24"/>
          <w:lang w:val="en-US"/>
        </w:rPr>
        <w:t>w</w:t>
      </w:r>
      <w:r w:rsidR="006B3EDF" w:rsidRPr="00800B5A">
        <w:rPr>
          <w:rFonts w:ascii="Times New Roman" w:hAnsi="Times New Roman"/>
          <w:sz w:val="24"/>
          <w:szCs w:val="24"/>
          <w:lang w:val="en-US"/>
        </w:rPr>
        <w:t xml:space="preserve">ere considered constant </w:t>
      </w:r>
      <w:r w:rsidRPr="00800B5A">
        <w:rPr>
          <w:rFonts w:ascii="Times New Roman" w:hAnsi="Times New Roman"/>
          <w:sz w:val="24"/>
          <w:szCs w:val="24"/>
          <w:lang w:val="en-US"/>
        </w:rPr>
        <w:t xml:space="preserve">in maize </w:t>
      </w:r>
      <w:r w:rsidR="005C6276"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"Caemmerer", "given" : "S", "non-dropping-particle" : "von", "parse-names" : false, "suffix" : "" } ], "id" : "ITEM-1", "issued" : { "date-parts" : [ [ "2000" ] ] }, "publisher" : "CSIRO", "publisher-place" : "Collingwood", "title" : "Biochemical models of leaf photosynthesis", "type" : "book" }, "uris" : [ "http://www.mendeley.com/documents/?uuid=305b59d6-afe5-4d8c-ba66-d96545adb1ee" ] } ], "mendeley" : { "formattedCitation" : "(von Caemmerer, 2000)", "plainTextFormattedCitation" : "(von Caemmerer, 2000)", "previouslyFormattedCitation" : "(von Caemmerer, 2000)" }, "properties" : { "noteIndex" : 0 }, "schema" : "https://github.com/citation-style-language/schema/raw/master/csl-citation.json" }</w:instrText>
      </w:r>
      <w:r w:rsidR="005C6276"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(von Caemmerer, 2000</w:t>
      </w:r>
      <w:r w:rsidR="00354DF9" w:rsidRPr="00800B5A">
        <w:rPr>
          <w:rFonts w:ascii="Times New Roman" w:hAnsi="Times New Roman"/>
          <w:noProof/>
          <w:sz w:val="24"/>
          <w:szCs w:val="24"/>
          <w:lang w:val="en-US"/>
        </w:rPr>
        <w:t>; Ghannoum, 2009; Massad et al., 2007</w:t>
      </w:r>
      <w:r w:rsidR="00335A1A" w:rsidRPr="00800B5A">
        <w:rPr>
          <w:rFonts w:ascii="Times New Roman" w:hAnsi="Times New Roman"/>
          <w:noProof/>
          <w:sz w:val="24"/>
          <w:szCs w:val="24"/>
          <w:lang w:val="en-US"/>
        </w:rPr>
        <w:t>)</w:t>
      </w:r>
      <w:r w:rsidR="005C6276" w:rsidRPr="00800B5A">
        <w:rPr>
          <w:rFonts w:ascii="Times New Roman" w:hAnsi="Times New Roman"/>
          <w:sz w:val="24"/>
          <w:szCs w:val="24"/>
          <w:lang w:val="en-US"/>
        </w:rPr>
        <w:fldChar w:fldCharType="end"/>
      </w:r>
      <w:r w:rsidR="005C6276" w:rsidRPr="00800B5A">
        <w:rPr>
          <w:rFonts w:ascii="Times New Roman" w:hAnsi="Times New Roman"/>
          <w:sz w:val="24"/>
          <w:szCs w:val="24"/>
          <w:lang w:val="en-US"/>
        </w:rPr>
        <w:t>.</w:t>
      </w:r>
      <w:r w:rsidRPr="00800B5A">
        <w:rPr>
          <w:rFonts w:ascii="Times New Roman" w:hAnsi="Times New Roman"/>
          <w:sz w:val="24"/>
          <w:szCs w:val="24"/>
          <w:lang w:val="en-US"/>
        </w:rPr>
        <w:t xml:space="preserve"> Yin et al. (2016) have recently shown large variation in g</w:t>
      </w:r>
      <w:r w:rsidRPr="00800B5A">
        <w:rPr>
          <w:rFonts w:ascii="Times New Roman" w:hAnsi="Times New Roman"/>
          <w:sz w:val="24"/>
          <w:szCs w:val="24"/>
          <w:vertAlign w:val="subscript"/>
          <w:lang w:val="en-US"/>
        </w:rPr>
        <w:t>bs</w:t>
      </w:r>
      <w:r w:rsidRPr="00800B5A">
        <w:rPr>
          <w:rFonts w:ascii="Times New Roman" w:hAnsi="Times New Roman"/>
          <w:sz w:val="24"/>
          <w:szCs w:val="24"/>
          <w:lang w:val="en-US"/>
        </w:rPr>
        <w:t xml:space="preserve"> in response to measurement temperature in maize plants grown at a constant temperature of 27°C. To the best of our knowledge, there are no reports on the variation of g</w:t>
      </w:r>
      <w:r w:rsidRPr="00800B5A">
        <w:rPr>
          <w:rFonts w:ascii="Times New Roman" w:hAnsi="Times New Roman"/>
          <w:sz w:val="24"/>
          <w:szCs w:val="24"/>
          <w:vertAlign w:val="subscript"/>
          <w:lang w:val="en-US"/>
        </w:rPr>
        <w:t>bs</w:t>
      </w:r>
      <w:r w:rsidRPr="00800B5A">
        <w:rPr>
          <w:rFonts w:ascii="Times New Roman" w:hAnsi="Times New Roman"/>
          <w:sz w:val="24"/>
          <w:szCs w:val="24"/>
          <w:lang w:val="en-US"/>
        </w:rPr>
        <w:t xml:space="preserve"> with growth temperature.</w:t>
      </w:r>
      <w:r w:rsidR="005C6276" w:rsidRPr="00800B5A">
        <w:rPr>
          <w:rFonts w:ascii="Times New Roman" w:hAnsi="Times New Roman"/>
          <w:sz w:val="24"/>
          <w:szCs w:val="24"/>
          <w:lang w:val="en-US"/>
        </w:rPr>
        <w:t xml:space="preserve"> </w:t>
      </w:r>
      <w:r w:rsidRPr="00800B5A">
        <w:rPr>
          <w:rFonts w:ascii="Times New Roman" w:hAnsi="Times New Roman"/>
          <w:sz w:val="24"/>
          <w:szCs w:val="24"/>
          <w:lang w:val="en-US"/>
        </w:rPr>
        <w:t>Furthermore, a sensitivity analysis</w:t>
      </w:r>
      <w:r w:rsidR="000C6282" w:rsidRPr="00800B5A">
        <w:rPr>
          <w:rFonts w:ascii="Times New Roman" w:hAnsi="Times New Roman"/>
          <w:sz w:val="24"/>
          <w:szCs w:val="24"/>
          <w:lang w:val="en-US"/>
        </w:rPr>
        <w:t xml:space="preserve"> (results not shown) </w:t>
      </w:r>
      <w:r w:rsidRPr="00800B5A">
        <w:rPr>
          <w:rFonts w:ascii="Times New Roman" w:hAnsi="Times New Roman"/>
          <w:sz w:val="24"/>
          <w:szCs w:val="24"/>
          <w:lang w:val="en-US"/>
        </w:rPr>
        <w:t>demonstrated that even large changes in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did not affect our results; we expect the same would hold true for g</w:t>
      </w:r>
      <w:r w:rsidRPr="00800B5A">
        <w:rPr>
          <w:rFonts w:ascii="Times New Roman" w:hAnsi="Times New Roman"/>
          <w:sz w:val="24"/>
          <w:szCs w:val="24"/>
          <w:vertAlign w:val="subscript"/>
          <w:lang w:val="en-US"/>
        </w:rPr>
        <w:t>bs</w:t>
      </w:r>
      <w:r w:rsidRPr="00800B5A">
        <w:rPr>
          <w:rFonts w:ascii="Times New Roman" w:hAnsi="Times New Roman"/>
          <w:sz w:val="24"/>
          <w:szCs w:val="24"/>
          <w:lang w:val="en-US"/>
        </w:rPr>
        <w:t xml:space="preserve">. </w:t>
      </w:r>
      <w:r w:rsidR="005C6276" w:rsidRPr="00800B5A">
        <w:rPr>
          <w:rFonts w:ascii="Times New Roman" w:hAnsi="Times New Roman"/>
          <w:sz w:val="24"/>
          <w:szCs w:val="24"/>
          <w:lang w:val="en-US"/>
        </w:rPr>
        <w:t>The CO</w:t>
      </w:r>
      <w:r w:rsidR="005C6276" w:rsidRPr="00800B5A">
        <w:rPr>
          <w:rFonts w:ascii="Times New Roman" w:hAnsi="Times New Roman"/>
          <w:sz w:val="24"/>
          <w:szCs w:val="24"/>
          <w:vertAlign w:val="subscript"/>
          <w:lang w:val="en-US"/>
        </w:rPr>
        <w:t>2</w:t>
      </w:r>
      <w:r w:rsidR="005C6276" w:rsidRPr="00800B5A">
        <w:rPr>
          <w:rFonts w:ascii="Times New Roman" w:hAnsi="Times New Roman"/>
          <w:sz w:val="24"/>
          <w:szCs w:val="24"/>
          <w:lang w:val="en-US"/>
        </w:rPr>
        <w:t xml:space="preserve"> concentration in the bundle sheath (C</w:t>
      </w:r>
      <w:r w:rsidR="005C6276" w:rsidRPr="00800B5A">
        <w:rPr>
          <w:rFonts w:ascii="Times New Roman" w:hAnsi="Times New Roman"/>
          <w:sz w:val="24"/>
          <w:szCs w:val="24"/>
          <w:vertAlign w:val="subscript"/>
          <w:lang w:val="en-US"/>
        </w:rPr>
        <w:t>s</w:t>
      </w:r>
      <w:r w:rsidR="005C6276" w:rsidRPr="00800B5A">
        <w:rPr>
          <w:rFonts w:ascii="Times New Roman" w:hAnsi="Times New Roman"/>
          <w:sz w:val="24"/>
          <w:szCs w:val="24"/>
          <w:lang w:val="en-US"/>
        </w:rPr>
        <w:t>) of maize leaves was estimated from the hyperbolic function describing the A</w:t>
      </w:r>
      <w:r w:rsidR="005C6276" w:rsidRPr="00800B5A">
        <w:rPr>
          <w:rFonts w:ascii="Times New Roman" w:hAnsi="Times New Roman"/>
          <w:sz w:val="24"/>
          <w:szCs w:val="24"/>
          <w:vertAlign w:val="subscript"/>
          <w:lang w:val="en-US"/>
        </w:rPr>
        <w:t>N</w:t>
      </w:r>
      <w:r w:rsidR="005C6276" w:rsidRPr="00800B5A">
        <w:rPr>
          <w:rFonts w:ascii="Times New Roman" w:hAnsi="Times New Roman"/>
          <w:sz w:val="24"/>
          <w:szCs w:val="24"/>
          <w:lang w:val="en-US"/>
        </w:rPr>
        <w:t>-C</w:t>
      </w:r>
      <w:r w:rsidR="005C6276" w:rsidRPr="00800B5A">
        <w:rPr>
          <w:rFonts w:ascii="Times New Roman" w:hAnsi="Times New Roman"/>
          <w:sz w:val="24"/>
          <w:szCs w:val="24"/>
          <w:vertAlign w:val="subscript"/>
          <w:lang w:val="en-US"/>
        </w:rPr>
        <w:t>i</w:t>
      </w:r>
      <w:r w:rsidR="005C6276" w:rsidRPr="00800B5A">
        <w:rPr>
          <w:rFonts w:ascii="Times New Roman" w:hAnsi="Times New Roman"/>
          <w:sz w:val="24"/>
          <w:szCs w:val="24"/>
          <w:lang w:val="en-US"/>
        </w:rPr>
        <w:t xml:space="preserve"> curves using the C</w:t>
      </w:r>
      <w:r w:rsidR="005C6276" w:rsidRPr="00800B5A">
        <w:rPr>
          <w:rFonts w:ascii="Times New Roman" w:hAnsi="Times New Roman"/>
          <w:sz w:val="24"/>
          <w:szCs w:val="24"/>
          <w:vertAlign w:val="subscript"/>
          <w:lang w:val="en-US"/>
        </w:rPr>
        <w:t>4</w:t>
      </w:r>
      <w:r w:rsidR="005C6276" w:rsidRPr="00800B5A">
        <w:rPr>
          <w:rFonts w:ascii="Times New Roman" w:hAnsi="Times New Roman"/>
          <w:sz w:val="24"/>
          <w:szCs w:val="24"/>
          <w:lang w:val="en-US"/>
        </w:rPr>
        <w:t xml:space="preserve"> photosynthesis model described by </w:t>
      </w:r>
      <w:r w:rsidR="005C6276"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"Caemmerer", "given" : "S", "non-dropping-particle" : "von", "parse-names" : false, "suffix" : "" } ], "id" : "ITEM-1", "issued" : { "date-parts" : [ [ "2000" ] ] }, "publisher" : "CSIRO", "publisher-place" : "Collingwood", "title" : "Biochemical models of leaf photosynthesis", "type" : "book" }, "uris" : [ "http://www.mendeley.com/documents/?uuid=305b59d6-afe5-4d8c-ba66-d96545adb1ee" ] } ], "mendeley" : { "formattedCitation" : "(von Caemmerer, 2000)", "manualFormatting" : "von Caemmerer (2000)", "plainTextFormattedCitation" : "(von Caemmerer, 2000)", "previouslyFormattedCitation" : "(von Caemmerer, 2000)" }, "properties" : { "noteIndex" : 0 }, "schema" : "https://github.com/citation-style-language/schema/raw/master/csl-citation.json" }</w:instrText>
      </w:r>
      <w:r w:rsidR="005C6276" w:rsidRPr="00800B5A">
        <w:rPr>
          <w:rFonts w:ascii="Times New Roman" w:hAnsi="Times New Roman"/>
          <w:sz w:val="24"/>
          <w:szCs w:val="24"/>
          <w:lang w:val="en-US"/>
        </w:rPr>
        <w:fldChar w:fldCharType="separate"/>
      </w:r>
      <w:r w:rsidR="005C6276" w:rsidRPr="00800B5A">
        <w:rPr>
          <w:rFonts w:ascii="Times New Roman" w:hAnsi="Times New Roman"/>
          <w:noProof/>
          <w:sz w:val="24"/>
          <w:szCs w:val="24"/>
          <w:lang w:val="en-US"/>
        </w:rPr>
        <w:t>von Caemmerer (2000)</w:t>
      </w:r>
      <w:r w:rsidR="005C6276" w:rsidRPr="00800B5A">
        <w:rPr>
          <w:rFonts w:ascii="Times New Roman" w:hAnsi="Times New Roman"/>
          <w:sz w:val="24"/>
          <w:szCs w:val="24"/>
          <w:lang w:val="en-US"/>
        </w:rPr>
        <w:fldChar w:fldCharType="end"/>
      </w:r>
      <w:r w:rsidR="005C6276" w:rsidRPr="00800B5A">
        <w:rPr>
          <w:rFonts w:ascii="Times New Roman" w:hAnsi="Times New Roman"/>
          <w:sz w:val="24"/>
          <w:szCs w:val="24"/>
          <w:lang w:val="en-US"/>
        </w:rPr>
        <w:t xml:space="preserve"> as detailed by </w:t>
      </w:r>
      <w:r w:rsidR="005C6276"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"10.1111/j.1365-3040.2007.01691.x", "ISSN" : "0140-7791", "PMID" : "17661755", "abstract" : "C(4)-type photosynthesis is known to vary with growth and measurement temperatures. In an attempt to quantify its variability with measurement temperature, the photosynthetic parameters - the maximum catalytic rate of the enzyme ribulose 1.5-bisphosphate carboxylase/oxygenase (Rubisco) (V(cmax)), the maximum catalytic rate of the enzyme phosphoenolpyruvate carboxylase (PEPC) (V(pmax)) and the maximum electron transport rate (J(max)) - were examined. Maize plants were grown in climatic-controlled phytotrons, and the curves of net photosynthesis (A(n)) versus intercellular air space CO(2) concentrations (C(i)), and A(n) versus photosynthetic photon flux density (PPFD) were determined over a temperature range of 15-40 degrees C. Values of V(cmax), V(pmax) and J(max) were computed by inversion of the von Caemmerer &amp; Furbank photosynthesis model. Values of V(pmax) and J(max) obtained at 25 degrees C conform to values found in the literature. Parameters for an Arrhenius equation that best fits the calculated values of V(cmax), V(pmax) and J(max) are then proposed. These parameters should be further tested with C(4) plants for validation. Other model key parameters such as the mesophyll cell conductance to CO(2) (g(i)), the bundle sheath cells conductance to CO(2) (g(bs)) and Michaelis-Menten constants for CO(2) and O(2) (K(c), K(p) and K(o)) also vary with temperature and should be better parameterized.", "author" : [ { "dropping-particle" : "", "family" : "Massad", "given" : "Raia-Silvia", "non-dropping-particle" : "", "parse-names" : false, "suffix" : "" }, { "dropping-particle" : "", "family" : "Tuzet", "given" : "Andr\u00e9e", "non-dropping-particle" : "", "parse-names" : false, "suffix" : "" }, { "dropping-particle" : "", "family" : "Bethenod", "given" : "Olivier", "non-dropping-particle" : "", "parse-names" : false, "suffix" : "" } ], "container-title" : "Plant, cell &amp; environment", "id" : "ITEM-1", "issue" : "9", "issued" : { "date-parts" : [ [ "2007", "9" ] ] }, "page" : "1191-204", "title" : "The effect of temperature on C4-type leaf photosynthesis parameters.", "type" : "article-journal", "volume" : "30" }, "uris" : [ "http://www.mendeley.com/documents/?uuid=94fe83ca-c219-474a-b817-51cb402ecd0c" ] } ], "mendeley" : { "formattedCitation" : "(Massad et al., 2007)", "manualFormatting" : "Massad et al. (2007)", "plainTextFormattedCitation" : "(Massad et al., 2007)", "previouslyFormattedCitation" : "(Massad et al., 2007)" }, "properties" : { "noteIndex" : 0 }, "schema" : "https://github.com/citation-style-language/schema/raw/master/csl-citation.json" }</w:instrText>
      </w:r>
      <w:r w:rsidR="005C6276" w:rsidRPr="00800B5A">
        <w:rPr>
          <w:rFonts w:ascii="Times New Roman" w:hAnsi="Times New Roman"/>
          <w:sz w:val="24"/>
          <w:szCs w:val="24"/>
          <w:lang w:val="en-US"/>
        </w:rPr>
        <w:fldChar w:fldCharType="separate"/>
      </w:r>
      <w:r w:rsidR="00CE742F" w:rsidRPr="00800B5A">
        <w:rPr>
          <w:rFonts w:ascii="Times New Roman" w:hAnsi="Times New Roman"/>
          <w:noProof/>
          <w:sz w:val="24"/>
          <w:szCs w:val="24"/>
          <w:lang w:val="en-US"/>
        </w:rPr>
        <w:t>Massad et al. (2007)</w:t>
      </w:r>
      <w:r w:rsidR="005C6276" w:rsidRPr="00800B5A">
        <w:rPr>
          <w:rFonts w:ascii="Times New Roman" w:hAnsi="Times New Roman"/>
          <w:sz w:val="24"/>
          <w:szCs w:val="24"/>
          <w:lang w:val="en-US"/>
        </w:rPr>
        <w:fldChar w:fldCharType="end"/>
      </w:r>
      <w:r w:rsidR="005C6276" w:rsidRPr="00800B5A">
        <w:rPr>
          <w:rFonts w:ascii="Times New Roman" w:hAnsi="Times New Roman"/>
          <w:sz w:val="24"/>
          <w:szCs w:val="24"/>
          <w:lang w:val="en-US"/>
        </w:rPr>
        <w:t xml:space="preserve"> and with the modifications of</w:t>
      </w:r>
      <w:r w:rsidR="000D0881" w:rsidRPr="00800B5A">
        <w:rPr>
          <w:rFonts w:ascii="Times New Roman" w:hAnsi="Times New Roman"/>
          <w:sz w:val="24"/>
          <w:szCs w:val="24"/>
          <w:lang w:val="en-US"/>
        </w:rPr>
        <w:t xml:space="preserve"> </w:t>
      </w:r>
      <w:r w:rsidR="000D0881" w:rsidRPr="00800B5A">
        <w:rPr>
          <w:rFonts w:ascii="Times New Roman" w:hAnsi="Times New Roman"/>
          <w:sz w:val="24"/>
          <w:szCs w:val="24"/>
          <w:lang w:val="en-US"/>
        </w:rPr>
        <w:fldChar w:fldCharType="begin" w:fldLock="1"/>
      </w:r>
      <w:r w:rsidR="007B750C" w:rsidRPr="00800B5A">
        <w:rPr>
          <w:rFonts w:ascii="Times New Roman" w:hAnsi="Times New Roman"/>
          <w:sz w:val="24"/>
          <w:szCs w:val="24"/>
          <w:lang w:val="en-US"/>
        </w:rPr>
        <w:instrText>ADDIN CSL_CITATION { "citationItems" : [ { "id" : "ITEM-1", "itemData" : { "author" : [ { "dropping-particle" : "", "family" : "Perdomo", "given" : "Juan Alejandro", "non-dropping-particle" : "", "parse-names" : false, "suffix" : "" }, { "dropping-particle" : "", "family" : "Carmo-Silva", "given" : "Elizabete", "non-dropping-particle" : "", "parse-names" : false, "suffix" : "" }, { "dropping-particle" : "", "family" : "Hermida-Carrera", "given" : "Carmen", "non-dropping-particle" : "", "parse-names" : false, "suffix" : "" }, { "dropping-particle" : "", "family" : "Flexas", "given" : "Jaume", "non-dropping-particle" : "", "parse-names" : false, "suffix" : "" }, { "dropping-particle" : "", "family" : "Galm\u00e9s", "given" : "Jeroni", "non-dropping-particle" : "", "parse-names" : false, "suffix" : "" } ], "container-title" : "Frontiers in Plant Science", "id" : "ITEM-1", "issued" : { "date-parts" : [ [ "2016" ] ] }, "title" : "Acclimation of biochemical and diffusive components of photosynthesis in rice, wheat and maize to heat and water deficit: implications for modeling photosynthesis", "type" : "article-journal" }, "uris" : [ "http://www.mendeley.com/documents/?uuid=aade8313-f4f7-4ca6-bc92-a883d19bd005" ] } ], "mendeley" : { "formattedCitation" : "(Perdomo et al., 2016)", "manualFormatting" : "Perdomo et al., (2016)", "plainTextFormattedCitation" : "(Perdomo et al., 2016)", "previouslyFormattedCitation" : "(Perdomo et al., 2016)" }, "properties" : { "noteIndex" : 0 }, "schema" : "https://github.com/citation-style-language/schema/raw/master/csl-citation.json" }</w:instrText>
      </w:r>
      <w:r w:rsidR="000D0881" w:rsidRPr="00800B5A">
        <w:rPr>
          <w:rFonts w:ascii="Times New Roman" w:hAnsi="Times New Roman"/>
          <w:sz w:val="24"/>
          <w:szCs w:val="24"/>
          <w:lang w:val="en-US"/>
        </w:rPr>
        <w:fldChar w:fldCharType="separate"/>
      </w:r>
      <w:r w:rsidR="007B750C" w:rsidRPr="00800B5A">
        <w:rPr>
          <w:rFonts w:ascii="Times New Roman" w:hAnsi="Times New Roman"/>
          <w:noProof/>
          <w:sz w:val="24"/>
          <w:szCs w:val="24"/>
          <w:lang w:val="en-US"/>
        </w:rPr>
        <w:t>Perdomo et al.</w:t>
      </w:r>
      <w:r w:rsidR="005F1068" w:rsidRPr="00800B5A">
        <w:rPr>
          <w:rFonts w:ascii="Times New Roman" w:hAnsi="Times New Roman"/>
          <w:noProof/>
          <w:sz w:val="24"/>
          <w:szCs w:val="24"/>
          <w:lang w:val="en-US"/>
        </w:rPr>
        <w:t xml:space="preserve"> </w:t>
      </w:r>
      <w:r w:rsidR="007B750C" w:rsidRPr="00800B5A">
        <w:rPr>
          <w:rFonts w:ascii="Times New Roman" w:hAnsi="Times New Roman"/>
          <w:noProof/>
          <w:sz w:val="24"/>
          <w:szCs w:val="24"/>
          <w:lang w:val="en-US"/>
        </w:rPr>
        <w:t>(</w:t>
      </w:r>
      <w:r w:rsidR="005F1068" w:rsidRPr="00800B5A">
        <w:rPr>
          <w:rFonts w:ascii="Times New Roman" w:hAnsi="Times New Roman"/>
          <w:noProof/>
          <w:sz w:val="24"/>
          <w:szCs w:val="24"/>
          <w:lang w:val="en-US"/>
        </w:rPr>
        <w:t>2016)</w:t>
      </w:r>
      <w:r w:rsidR="000D0881" w:rsidRPr="00800B5A">
        <w:rPr>
          <w:rFonts w:ascii="Times New Roman" w:hAnsi="Times New Roman"/>
          <w:sz w:val="24"/>
          <w:szCs w:val="24"/>
          <w:lang w:val="en-US"/>
        </w:rPr>
        <w:fldChar w:fldCharType="end"/>
      </w:r>
      <w:r w:rsidR="005C6276" w:rsidRPr="00800B5A">
        <w:rPr>
          <w:rFonts w:ascii="Times New Roman" w:hAnsi="Times New Roman"/>
          <w:sz w:val="24"/>
          <w:szCs w:val="24"/>
          <w:lang w:val="en-US"/>
        </w:rPr>
        <w:t>.</w:t>
      </w:r>
    </w:p>
    <w:p w14:paraId="2554D9D9" w14:textId="77777777" w:rsidR="005C6276" w:rsidRPr="00800B5A" w:rsidRDefault="005C6276" w:rsidP="009E3D18">
      <w:pPr>
        <w:spacing w:after="0" w:line="480" w:lineRule="auto"/>
        <w:jc w:val="both"/>
        <w:rPr>
          <w:rFonts w:ascii="Times New Roman" w:hAnsi="Times New Roman"/>
          <w:sz w:val="24"/>
          <w:szCs w:val="24"/>
          <w:lang w:val="en-US"/>
        </w:rPr>
      </w:pPr>
    </w:p>
    <w:p w14:paraId="43361F11" w14:textId="77777777" w:rsidR="005C6276" w:rsidRPr="00800B5A" w:rsidRDefault="005C6276" w:rsidP="009E3D18">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Quantification of photosynthetic limitations</w:t>
      </w:r>
    </w:p>
    <w:p w14:paraId="0E52A2B9" w14:textId="3D8EE77A" w:rsidR="0031179D" w:rsidRPr="00800B5A" w:rsidRDefault="005C6276" w:rsidP="009E3D18">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To compare the relative limitations to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induced by WD, HT and the combination of both stresses, the photosynthetic limitations were partitioned into their functional components following the approach proposed by </w:t>
      </w:r>
      <w:r w:rsidR="00C53C7E"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"10.1111/j.1365-3040.2005.01333.x", "ISSN" : "0140-7791", "author" : [ { "dropping-particle" : "", "family" : "Grassi", "given" : "Giacomo", "non-dropping-particle" : "", "parse-names" : false, "suffix" : "" }, { "dropping-particle" : "", "family" : "Magnani", "given" : "Federico", "non-dropping-particle" : "", "parse-names" : false, "suffix" : "" } ], "container-title" : "Plant, Cell and Environment", "id" : "ITEM-1", "issued" : { "date-parts" : [ [ "2005", "7" ] ] }, "page" : "834-849", "title" : "Stomatal, mesophyll conductance and biochemical limitations to photosynthesis as affected by drought and leaf ontogeny in ash and oak trees", "type" : "article-journal", "volume" : "28" }, "uris" : [ "http://www.mendeley.com/documents/?uuid=0ccdc246-0b4b-4060-90a8-544d04b63ffa" ] } ], "mendeley" : { "formattedCitation" : "(Grassi and Magnani, 2005)", "manualFormatting" : "Grassi and Magnani (2005)", "plainTextFormattedCitation" : "(Grassi and Magnani, 2005)", "previouslyFormattedCitation" : "(Grassi and Magnani, 2005)" }, "properties" : { "noteIndex" : 0 }, "schema" : "https://github.com/citation-style-language/schema/raw/master/csl-citation.json" }</w:instrText>
      </w:r>
      <w:r w:rsidR="00C53C7E" w:rsidRPr="00800B5A">
        <w:rPr>
          <w:rFonts w:ascii="Times New Roman" w:hAnsi="Times New Roman"/>
          <w:sz w:val="24"/>
          <w:szCs w:val="24"/>
          <w:lang w:val="en-US"/>
        </w:rPr>
        <w:fldChar w:fldCharType="separate"/>
      </w:r>
      <w:r w:rsidR="00C53C7E" w:rsidRPr="00800B5A">
        <w:rPr>
          <w:rFonts w:ascii="Times New Roman" w:hAnsi="Times New Roman"/>
          <w:noProof/>
          <w:sz w:val="24"/>
          <w:szCs w:val="24"/>
          <w:lang w:val="en-US"/>
        </w:rPr>
        <w:t>Grassi and Magnani (2005)</w:t>
      </w:r>
      <w:r w:rsidR="00C53C7E" w:rsidRPr="00800B5A">
        <w:rPr>
          <w:rFonts w:ascii="Times New Roman" w:hAnsi="Times New Roman"/>
          <w:sz w:val="24"/>
          <w:szCs w:val="24"/>
          <w:lang w:val="en-US"/>
        </w:rPr>
        <w:fldChar w:fldCharType="end"/>
      </w:r>
      <w:r w:rsidRPr="00800B5A">
        <w:rPr>
          <w:rFonts w:ascii="Times New Roman" w:hAnsi="Times New Roman"/>
          <w:sz w:val="24"/>
          <w:szCs w:val="24"/>
          <w:lang w:val="en-US"/>
        </w:rPr>
        <w:t>. This approach uses values for A</w:t>
      </w:r>
      <w:r w:rsidRPr="00800B5A">
        <w:rPr>
          <w:rFonts w:ascii="Times New Roman" w:hAnsi="Times New Roman"/>
          <w:sz w:val="24"/>
          <w:szCs w:val="24"/>
          <w:vertAlign w:val="subscript"/>
          <w:lang w:val="en-US"/>
        </w:rPr>
        <w:t>G</w:t>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g</w:t>
      </w:r>
      <w:r w:rsidRPr="00800B5A">
        <w:rPr>
          <w:rFonts w:ascii="Times New Roman" w:hAnsi="Times New Roman"/>
          <w:noProof/>
          <w:sz w:val="24"/>
          <w:szCs w:val="24"/>
          <w:vertAlign w:val="subscript"/>
          <w:lang w:val="en-US"/>
        </w:rPr>
        <w:t>s</w:t>
      </w:r>
      <w:r w:rsidRPr="00800B5A">
        <w:rPr>
          <w:rFonts w:ascii="Times New Roman" w:hAnsi="Times New Roman"/>
          <w:sz w:val="24"/>
          <w:szCs w:val="24"/>
          <w:lang w:val="en-US"/>
        </w:rPr>
        <w:t xml:space="preserve"> and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(Table S1) and the maximum rate of Rubisco carboxylation (V</w:t>
      </w:r>
      <w:r w:rsidRPr="00800B5A">
        <w:rPr>
          <w:rFonts w:ascii="Times New Roman" w:hAnsi="Times New Roman"/>
          <w:sz w:val="24"/>
          <w:szCs w:val="24"/>
          <w:vertAlign w:val="subscript"/>
          <w:lang w:val="en-US"/>
        </w:rPr>
        <w:t>cmax</w:t>
      </w:r>
      <w:r w:rsidRPr="00800B5A">
        <w:rPr>
          <w:rFonts w:ascii="Times New Roman" w:hAnsi="Times New Roman"/>
          <w:sz w:val="24"/>
          <w:szCs w:val="24"/>
          <w:lang w:val="en-US"/>
        </w:rPr>
        <w:t>)</w:t>
      </w:r>
      <w:r w:rsidR="000931C8" w:rsidRPr="00800B5A">
        <w:rPr>
          <w:rFonts w:ascii="Times New Roman" w:hAnsi="Times New Roman"/>
          <w:sz w:val="24"/>
          <w:szCs w:val="24"/>
          <w:lang w:val="en-US"/>
        </w:rPr>
        <w:t xml:space="preserve"> as references</w:t>
      </w:r>
      <w:r w:rsidRPr="00800B5A">
        <w:rPr>
          <w:rFonts w:ascii="Times New Roman" w:hAnsi="Times New Roman"/>
          <w:sz w:val="24"/>
          <w:szCs w:val="24"/>
          <w:lang w:val="en-US"/>
        </w:rPr>
        <w:t xml:space="preserve">. </w:t>
      </w:r>
      <w:r w:rsidR="00106EAB" w:rsidRPr="00800B5A">
        <w:rPr>
          <w:rFonts w:ascii="Times New Roman" w:hAnsi="Times New Roman"/>
          <w:sz w:val="24"/>
          <w:szCs w:val="24"/>
          <w:lang w:val="en-US"/>
        </w:rPr>
        <w:t xml:space="preserve">The maximum </w:t>
      </w:r>
      <w:r w:rsidR="006A1A84" w:rsidRPr="00800B5A">
        <w:rPr>
          <w:rFonts w:ascii="Times New Roman" w:hAnsi="Times New Roman"/>
          <w:sz w:val="24"/>
          <w:szCs w:val="24"/>
          <w:lang w:val="en-US"/>
        </w:rPr>
        <w:t>A</w:t>
      </w:r>
      <w:r w:rsidR="006A1A84" w:rsidRPr="00800B5A">
        <w:rPr>
          <w:rFonts w:ascii="Times New Roman" w:hAnsi="Times New Roman"/>
          <w:sz w:val="24"/>
          <w:szCs w:val="24"/>
          <w:vertAlign w:val="subscript"/>
          <w:lang w:val="en-US"/>
        </w:rPr>
        <w:t>G</w:t>
      </w:r>
      <w:r w:rsidR="00106EAB" w:rsidRPr="00800B5A">
        <w:rPr>
          <w:rFonts w:ascii="Times New Roman" w:hAnsi="Times New Roman"/>
          <w:sz w:val="24"/>
          <w:szCs w:val="24"/>
          <w:lang w:val="en-US"/>
        </w:rPr>
        <w:t>, concomitantly with g</w:t>
      </w:r>
      <w:r w:rsidR="00106EAB" w:rsidRPr="00800B5A">
        <w:rPr>
          <w:rFonts w:ascii="Times New Roman" w:hAnsi="Times New Roman"/>
          <w:sz w:val="24"/>
          <w:szCs w:val="24"/>
          <w:vertAlign w:val="subscript"/>
          <w:lang w:val="en-US"/>
        </w:rPr>
        <w:t>s</w:t>
      </w:r>
      <w:r w:rsidR="006A1A84" w:rsidRPr="00800B5A">
        <w:rPr>
          <w:rFonts w:ascii="Times New Roman" w:hAnsi="Times New Roman"/>
          <w:sz w:val="24"/>
          <w:szCs w:val="24"/>
          <w:lang w:val="en-US"/>
        </w:rPr>
        <w:t xml:space="preserve"> and V</w:t>
      </w:r>
      <w:r w:rsidR="006A1A84" w:rsidRPr="00800B5A">
        <w:rPr>
          <w:rFonts w:ascii="Times New Roman" w:hAnsi="Times New Roman"/>
          <w:sz w:val="24"/>
          <w:szCs w:val="24"/>
          <w:vertAlign w:val="subscript"/>
          <w:lang w:val="en-US"/>
        </w:rPr>
        <w:t>c</w:t>
      </w:r>
      <w:r w:rsidR="00106EAB" w:rsidRPr="00800B5A">
        <w:rPr>
          <w:rFonts w:ascii="Times New Roman" w:hAnsi="Times New Roman"/>
          <w:sz w:val="24"/>
          <w:szCs w:val="24"/>
          <w:vertAlign w:val="subscript"/>
          <w:lang w:val="en-US"/>
        </w:rPr>
        <w:t>max</w:t>
      </w:r>
      <w:r w:rsidR="00106EAB" w:rsidRPr="00800B5A">
        <w:rPr>
          <w:rFonts w:ascii="Times New Roman" w:hAnsi="Times New Roman"/>
          <w:sz w:val="24"/>
          <w:szCs w:val="24"/>
          <w:lang w:val="en-US"/>
        </w:rPr>
        <w:t xml:space="preserve">, was reached under </w:t>
      </w:r>
      <w:r w:rsidR="006A1A84" w:rsidRPr="00800B5A">
        <w:rPr>
          <w:rFonts w:ascii="Times New Roman" w:hAnsi="Times New Roman"/>
          <w:sz w:val="24"/>
          <w:szCs w:val="24"/>
          <w:lang w:val="en-US"/>
        </w:rPr>
        <w:t>control</w:t>
      </w:r>
      <w:r w:rsidR="00106EAB" w:rsidRPr="00800B5A">
        <w:rPr>
          <w:rFonts w:ascii="Times New Roman" w:hAnsi="Times New Roman"/>
          <w:sz w:val="24"/>
          <w:szCs w:val="24"/>
          <w:lang w:val="en-US"/>
        </w:rPr>
        <w:t xml:space="preserve"> conditions, therefore the control treatment was used as a reference. </w:t>
      </w:r>
      <w:r w:rsidRPr="00800B5A">
        <w:rPr>
          <w:rFonts w:ascii="Times New Roman" w:hAnsi="Times New Roman"/>
          <w:sz w:val="24"/>
          <w:szCs w:val="24"/>
          <w:lang w:val="en-US"/>
        </w:rPr>
        <w:t>In the present study, V</w:t>
      </w:r>
      <w:r w:rsidRPr="00800B5A">
        <w:rPr>
          <w:rFonts w:ascii="Times New Roman" w:hAnsi="Times New Roman"/>
          <w:sz w:val="24"/>
          <w:szCs w:val="24"/>
          <w:vertAlign w:val="subscript"/>
          <w:lang w:val="en-US"/>
        </w:rPr>
        <w:t>cmax</w:t>
      </w:r>
      <w:r w:rsidRPr="00800B5A">
        <w:rPr>
          <w:rFonts w:ascii="Times New Roman" w:hAnsi="Times New Roman"/>
          <w:sz w:val="24"/>
          <w:szCs w:val="24"/>
          <w:lang w:val="en-US"/>
        </w:rPr>
        <w:t xml:space="preserve"> was calculated as the product of the Rubisco amount, the activation state and the carboxylase catalytic turnover rate (</w:t>
      </w:r>
      <w:r w:rsidRPr="00800B5A">
        <w:rPr>
          <w:rFonts w:ascii="Times New Roman" w:hAnsi="Times New Roman"/>
          <w:noProof/>
          <w:sz w:val="24"/>
          <w:szCs w:val="24"/>
          <w:lang w:val="en-US"/>
        </w:rPr>
        <w:t>k</w:t>
      </w:r>
      <w:r w:rsidRPr="00800B5A">
        <w:rPr>
          <w:rFonts w:ascii="Times New Roman" w:hAnsi="Times New Roman"/>
          <w:noProof/>
          <w:sz w:val="24"/>
          <w:szCs w:val="24"/>
          <w:vertAlign w:val="subscript"/>
          <w:lang w:val="en-US"/>
        </w:rPr>
        <w:t>cat</w:t>
      </w:r>
      <w:r w:rsidRPr="00800B5A">
        <w:rPr>
          <w:rFonts w:ascii="Times New Roman" w:hAnsi="Times New Roman"/>
          <w:noProof/>
          <w:sz w:val="24"/>
          <w:szCs w:val="24"/>
          <w:vertAlign w:val="superscript"/>
          <w:lang w:val="en-US"/>
        </w:rPr>
        <w:t>c</w:t>
      </w:r>
      <w:r w:rsidRPr="00800B5A">
        <w:rPr>
          <w:rFonts w:ascii="Times New Roman" w:hAnsi="Times New Roman"/>
          <w:sz w:val="24"/>
          <w:szCs w:val="24"/>
          <w:lang w:val="en-US"/>
        </w:rPr>
        <w:t xml:space="preserve">) measured </w:t>
      </w:r>
      <w:r w:rsidRPr="00800B5A">
        <w:rPr>
          <w:rFonts w:ascii="Times New Roman" w:hAnsi="Times New Roman"/>
          <w:i/>
          <w:sz w:val="24"/>
          <w:szCs w:val="24"/>
          <w:lang w:val="en-US"/>
        </w:rPr>
        <w:t>in vitro</w:t>
      </w:r>
      <w:r w:rsidRPr="00800B5A">
        <w:rPr>
          <w:rFonts w:ascii="Times New Roman" w:hAnsi="Times New Roman"/>
          <w:sz w:val="24"/>
          <w:szCs w:val="24"/>
          <w:lang w:val="en-US"/>
        </w:rPr>
        <w:t xml:space="preserve"> at 25ºC (2.1, 2.2 and 4.1 s</w:t>
      </w:r>
      <w:r w:rsidRPr="00800B5A">
        <w:rPr>
          <w:rFonts w:ascii="Times New Roman" w:hAnsi="Times New Roman"/>
          <w:sz w:val="24"/>
          <w:szCs w:val="24"/>
          <w:vertAlign w:val="superscript"/>
          <w:lang w:val="en-US"/>
        </w:rPr>
        <w:t>-1</w:t>
      </w:r>
      <w:r w:rsidRPr="00800B5A">
        <w:rPr>
          <w:rFonts w:ascii="Times New Roman" w:hAnsi="Times New Roman"/>
          <w:sz w:val="24"/>
          <w:szCs w:val="24"/>
          <w:lang w:val="en-US"/>
        </w:rPr>
        <w:t xml:space="preserve"> for rice, </w:t>
      </w:r>
      <w:r w:rsidRPr="00800B5A">
        <w:rPr>
          <w:rFonts w:ascii="Times New Roman" w:hAnsi="Times New Roman"/>
          <w:noProof/>
          <w:sz w:val="24"/>
          <w:szCs w:val="24"/>
          <w:lang w:val="en-US"/>
        </w:rPr>
        <w:t>wheat</w:t>
      </w:r>
      <w:r w:rsidRPr="00800B5A">
        <w:rPr>
          <w:rFonts w:ascii="Times New Roman" w:hAnsi="Times New Roman"/>
          <w:sz w:val="24"/>
          <w:szCs w:val="24"/>
          <w:lang w:val="en-US"/>
        </w:rPr>
        <w:t xml:space="preserve"> and maize, respectively; Perdomo et al</w:t>
      </w:r>
      <w:r w:rsidRPr="00800B5A">
        <w:rPr>
          <w:rFonts w:ascii="Times New Roman" w:hAnsi="Times New Roman"/>
          <w:i/>
          <w:sz w:val="24"/>
          <w:szCs w:val="24"/>
          <w:lang w:val="en-US"/>
        </w:rPr>
        <w:t>.</w:t>
      </w:r>
      <w:r w:rsidR="0057038F" w:rsidRPr="00800B5A">
        <w:rPr>
          <w:rFonts w:ascii="Times New Roman" w:hAnsi="Times New Roman"/>
          <w:sz w:val="24"/>
          <w:szCs w:val="24"/>
          <w:lang w:val="en-US"/>
        </w:rPr>
        <w:t>,</w:t>
      </w:r>
      <w:r w:rsidRPr="00800B5A">
        <w:rPr>
          <w:rFonts w:ascii="Times New Roman" w:hAnsi="Times New Roman"/>
          <w:sz w:val="24"/>
          <w:szCs w:val="24"/>
          <w:lang w:val="en-US"/>
        </w:rPr>
        <w:t xml:space="preserve"> 201</w:t>
      </w:r>
      <w:r w:rsidR="008B56CA" w:rsidRPr="00800B5A">
        <w:rPr>
          <w:rFonts w:ascii="Times New Roman" w:hAnsi="Times New Roman"/>
          <w:sz w:val="24"/>
          <w:szCs w:val="24"/>
          <w:lang w:val="en-US"/>
        </w:rPr>
        <w:t>6</w:t>
      </w:r>
      <w:r w:rsidRPr="00800B5A">
        <w:rPr>
          <w:rFonts w:ascii="Times New Roman" w:hAnsi="Times New Roman"/>
          <w:sz w:val="24"/>
          <w:szCs w:val="24"/>
          <w:lang w:val="en-US"/>
        </w:rPr>
        <w:t xml:space="preserve">). Thereafter, the photosynthetic limitations </w:t>
      </w:r>
      <w:r w:rsidR="00614394" w:rsidRPr="00800B5A">
        <w:rPr>
          <w:rFonts w:ascii="Times New Roman" w:hAnsi="Times New Roman"/>
          <w:sz w:val="24"/>
          <w:szCs w:val="24"/>
          <w:lang w:val="en-US"/>
        </w:rPr>
        <w:t>were</w:t>
      </w:r>
      <w:r w:rsidRPr="00800B5A">
        <w:rPr>
          <w:rFonts w:ascii="Times New Roman" w:hAnsi="Times New Roman"/>
          <w:sz w:val="24"/>
          <w:szCs w:val="24"/>
          <w:lang w:val="en-US"/>
        </w:rPr>
        <w:t xml:space="preserve"> partitioned into components related to diffusion, i.e., stomatal (S</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and mesophyll limitations (MC</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and leaf </w:t>
      </w:r>
      <w:r w:rsidR="000C6282" w:rsidRPr="00800B5A">
        <w:rPr>
          <w:rFonts w:ascii="Times New Roman" w:hAnsi="Times New Roman"/>
          <w:sz w:val="24"/>
          <w:szCs w:val="24"/>
          <w:lang w:val="en-US"/>
        </w:rPr>
        <w:t xml:space="preserve">Rubisco-based </w:t>
      </w:r>
      <w:r w:rsidRPr="00800B5A">
        <w:rPr>
          <w:rFonts w:ascii="Times New Roman" w:hAnsi="Times New Roman"/>
          <w:sz w:val="24"/>
          <w:szCs w:val="24"/>
          <w:lang w:val="en-US"/>
        </w:rPr>
        <w:t>biochemistry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w:t>
      </w:r>
      <w:r w:rsidR="003C3A39" w:rsidRPr="00800B5A">
        <w:rPr>
          <w:rFonts w:ascii="Times New Roman" w:hAnsi="Times New Roman"/>
          <w:sz w:val="24"/>
          <w:szCs w:val="24"/>
          <w:lang w:val="en-US"/>
        </w:rPr>
        <w:t>, estimated using the next equations:</w:t>
      </w:r>
      <w:r w:rsidRPr="00800B5A">
        <w:rPr>
          <w:rFonts w:ascii="Times New Roman" w:hAnsi="Times New Roman"/>
          <w:sz w:val="24"/>
          <w:szCs w:val="24"/>
          <w:lang w:val="en-US"/>
        </w:rPr>
        <w:t xml:space="preserve"> </w:t>
      </w:r>
    </w:p>
    <w:p w14:paraId="13395AFE" w14:textId="77777777" w:rsidR="0031179D" w:rsidRPr="00800B5A" w:rsidRDefault="0031179D" w:rsidP="0031179D">
      <w:pPr>
        <w:spacing w:after="0" w:line="480" w:lineRule="auto"/>
        <w:ind w:firstLine="708"/>
        <w:jc w:val="center"/>
        <w:rPr>
          <w:rFonts w:ascii="Times New Roman" w:hAnsi="Times New Roman"/>
          <w:sz w:val="24"/>
          <w:szCs w:val="24"/>
          <w:lang w:val="en-US"/>
        </w:rPr>
      </w:pPr>
      <w:r w:rsidRPr="00800B5A">
        <w:rPr>
          <w:rFonts w:ascii="Times New Roman" w:hAnsi="Times New Roman"/>
          <w:sz w:val="24"/>
          <w:szCs w:val="24"/>
          <w:lang w:val="en-US"/>
        </w:rPr>
        <w:lastRenderedPageBreak/>
        <w:t>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 S</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 MC</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ab/>
        <w:t>[4]</w:t>
      </w:r>
      <w:r w:rsidRPr="00800B5A">
        <w:rPr>
          <w:rFonts w:ascii="Times New Roman" w:hAnsi="Times New Roman"/>
          <w:sz w:val="24"/>
          <w:szCs w:val="24"/>
          <w:vertAlign w:val="subscript"/>
          <w:lang w:val="en-US"/>
        </w:rPr>
        <w:t xml:space="preserve"> </w:t>
      </w:r>
    </w:p>
    <w:p w14:paraId="1A647634" w14:textId="77777777" w:rsidR="0031179D" w:rsidRPr="00800B5A" w:rsidRDefault="0031179D" w:rsidP="0031179D">
      <w:pPr>
        <w:spacing w:after="0" w:line="480" w:lineRule="auto"/>
        <w:ind w:firstLine="708"/>
        <w:jc w:val="center"/>
        <w:rPr>
          <w:rFonts w:ascii="Times New Roman" w:hAnsi="Times New Roman"/>
          <w:sz w:val="24"/>
          <w:szCs w:val="24"/>
          <w:lang w:val="en-US"/>
        </w:rPr>
      </w:pPr>
      <w:r w:rsidRPr="00800B5A">
        <w:rPr>
          <w:rFonts w:ascii="Times New Roman" w:hAnsi="Times New Roman"/>
          <w:sz w:val="24"/>
          <w:szCs w:val="24"/>
          <w:lang w:val="en-US"/>
        </w:rPr>
        <w:t>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 </w:t>
      </w:r>
      <w:r w:rsidRPr="00800B5A">
        <w:rPr>
          <w:rFonts w:ascii="Times New Roman" w:hAnsi="Times New Roman"/>
          <w:noProof/>
          <w:sz w:val="24"/>
          <w:szCs w:val="24"/>
          <w:lang w:val="en-US"/>
        </w:rPr>
        <w:t>V</w:t>
      </w:r>
      <w:r w:rsidRPr="00800B5A">
        <w:rPr>
          <w:rFonts w:ascii="Times New Roman" w:hAnsi="Times New Roman"/>
          <w:noProof/>
          <w:sz w:val="24"/>
          <w:szCs w:val="24"/>
          <w:vertAlign w:val="subscript"/>
          <w:lang w:val="en-US"/>
        </w:rPr>
        <w:t>cmax</w:t>
      </w:r>
      <w:r w:rsidRPr="00800B5A">
        <w:rPr>
          <w:rFonts w:ascii="Times New Roman" w:hAnsi="Times New Roman"/>
          <w:sz w:val="24"/>
          <w:szCs w:val="24"/>
          <w:lang w:val="en-US"/>
        </w:rPr>
        <w:tab/>
        <w:t xml:space="preserve">[5] </w:t>
      </w:r>
    </w:p>
    <w:p w14:paraId="1B1757A6" w14:textId="77777777" w:rsidR="005C6276" w:rsidRPr="00800B5A" w:rsidRDefault="005C6276" w:rsidP="009E3D18">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The analysis of biochemical limitations in maize was restricted to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cycle activity. Data obtained under control conditions was used as the reference.</w:t>
      </w:r>
    </w:p>
    <w:p w14:paraId="698A3BF7" w14:textId="77777777" w:rsidR="005C6276" w:rsidRPr="00800B5A" w:rsidRDefault="005C6276" w:rsidP="00326094">
      <w:pPr>
        <w:spacing w:after="0" w:line="480" w:lineRule="auto"/>
        <w:jc w:val="both"/>
        <w:rPr>
          <w:rFonts w:ascii="Times New Roman" w:hAnsi="Times New Roman"/>
          <w:b/>
          <w:sz w:val="24"/>
          <w:szCs w:val="24"/>
          <w:lang w:val="en-US"/>
        </w:rPr>
      </w:pPr>
    </w:p>
    <w:p w14:paraId="772B6990" w14:textId="77777777" w:rsidR="005C6276" w:rsidRPr="00800B5A" w:rsidRDefault="005C6276" w:rsidP="00326094">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Rubisco activity and amount in leaf crude extracts</w:t>
      </w:r>
    </w:p>
    <w:p w14:paraId="577DBCA9" w14:textId="77777777" w:rsidR="005C6276" w:rsidRPr="00800B5A" w:rsidRDefault="005C6276" w:rsidP="00326094">
      <w:pPr>
        <w:spacing w:after="0" w:line="480" w:lineRule="auto"/>
        <w:jc w:val="both"/>
        <w:rPr>
          <w:rFonts w:ascii="Times New Roman" w:hAnsi="Times New Roman"/>
          <w:sz w:val="24"/>
          <w:szCs w:val="24"/>
          <w:lang w:val="en-US" w:eastAsia="es-ES"/>
        </w:rPr>
      </w:pPr>
      <w:r w:rsidRPr="00800B5A">
        <w:rPr>
          <w:rFonts w:ascii="Times New Roman" w:hAnsi="Times New Roman"/>
          <w:b/>
          <w:sz w:val="24"/>
          <w:szCs w:val="24"/>
          <w:lang w:val="en-US"/>
        </w:rPr>
        <w:tab/>
      </w:r>
      <w:r w:rsidRPr="00800B5A">
        <w:rPr>
          <w:rFonts w:ascii="Times New Roman" w:hAnsi="Times New Roman"/>
          <w:sz w:val="24"/>
          <w:szCs w:val="24"/>
          <w:lang w:val="en-US"/>
        </w:rPr>
        <w:t>Rubisco was extracted by grinding t</w:t>
      </w:r>
      <w:r w:rsidRPr="00800B5A">
        <w:rPr>
          <w:rFonts w:ascii="Times New Roman" w:hAnsi="Times New Roman"/>
          <w:sz w:val="24"/>
          <w:szCs w:val="24"/>
          <w:lang w:val="en-US" w:eastAsia="es-ES"/>
        </w:rPr>
        <w:t>hree leaf disc samples (total</w:t>
      </w:r>
      <w:r w:rsidR="00AA335E" w:rsidRPr="00800B5A">
        <w:rPr>
          <w:rFonts w:ascii="Times New Roman" w:hAnsi="Times New Roman"/>
          <w:sz w:val="24"/>
          <w:szCs w:val="24"/>
          <w:lang w:val="en-US" w:eastAsia="es-ES"/>
        </w:rPr>
        <w:t xml:space="preserve"> area of</w:t>
      </w:r>
      <w:r w:rsidRPr="00800B5A">
        <w:rPr>
          <w:rFonts w:ascii="Times New Roman" w:hAnsi="Times New Roman"/>
          <w:sz w:val="24"/>
          <w:szCs w:val="24"/>
          <w:lang w:val="en-US" w:eastAsia="es-ES"/>
        </w:rPr>
        <w:t xml:space="preserve"> 1.5 cm</w:t>
      </w:r>
      <w:r w:rsidRPr="00800B5A">
        <w:rPr>
          <w:rFonts w:ascii="Times New Roman" w:hAnsi="Times New Roman"/>
          <w:sz w:val="24"/>
          <w:szCs w:val="24"/>
          <w:vertAlign w:val="superscript"/>
          <w:lang w:val="en-US" w:eastAsia="es-ES"/>
        </w:rPr>
        <w:t>2</w:t>
      </w:r>
      <w:r w:rsidRPr="00800B5A">
        <w:rPr>
          <w:rFonts w:ascii="Times New Roman" w:hAnsi="Times New Roman"/>
          <w:sz w:val="24"/>
          <w:szCs w:val="24"/>
          <w:lang w:val="en-US" w:eastAsia="es-ES"/>
        </w:rPr>
        <w:t>)</w:t>
      </w:r>
      <w:r w:rsidRPr="00800B5A">
        <w:rPr>
          <w:rFonts w:ascii="Times New Roman" w:hAnsi="Times New Roman"/>
          <w:sz w:val="24"/>
          <w:szCs w:val="24"/>
          <w:vertAlign w:val="superscript"/>
          <w:lang w:val="en-US" w:eastAsia="es-ES"/>
        </w:rPr>
        <w:t xml:space="preserve"> </w:t>
      </w:r>
      <w:r w:rsidRPr="00800B5A">
        <w:rPr>
          <w:rFonts w:ascii="Times New Roman" w:hAnsi="Times New Roman"/>
          <w:sz w:val="24"/>
          <w:szCs w:val="24"/>
          <w:lang w:val="en-US"/>
        </w:rPr>
        <w:t xml:space="preserve">in a mortar with 500 µL of ice-cold extraction buffer containing 50 mM Bicine-NaOH pH 8.0, 1 mM ethylene diamine </w:t>
      </w:r>
      <w:r w:rsidRPr="00800B5A">
        <w:rPr>
          <w:rFonts w:ascii="Times New Roman" w:hAnsi="Times New Roman"/>
          <w:noProof/>
          <w:sz w:val="24"/>
          <w:szCs w:val="24"/>
          <w:lang w:val="en-US"/>
        </w:rPr>
        <w:t>tetracetic</w:t>
      </w:r>
      <w:r w:rsidRPr="00800B5A">
        <w:rPr>
          <w:rFonts w:ascii="Times New Roman" w:hAnsi="Times New Roman"/>
          <w:sz w:val="24"/>
          <w:szCs w:val="24"/>
          <w:lang w:val="en-US"/>
        </w:rPr>
        <w:t xml:space="preserve"> acid (EDTA), 5%</w:t>
      </w:r>
      <w:r w:rsidR="00AA335E" w:rsidRPr="00800B5A">
        <w:rPr>
          <w:rFonts w:ascii="Times New Roman" w:hAnsi="Times New Roman"/>
          <w:sz w:val="24"/>
          <w:szCs w:val="24"/>
          <w:lang w:val="en-US"/>
        </w:rPr>
        <w:t xml:space="preserve"> (w/v)</w:t>
      </w:r>
      <w:r w:rsidRPr="00800B5A">
        <w:rPr>
          <w:rFonts w:ascii="Times New Roman" w:hAnsi="Times New Roman"/>
          <w:sz w:val="24"/>
          <w:szCs w:val="24"/>
          <w:lang w:val="en-US"/>
        </w:rPr>
        <w:t xml:space="preserve"> </w:t>
      </w:r>
      <w:r w:rsidR="00395425" w:rsidRPr="00800B5A">
        <w:rPr>
          <w:rFonts w:ascii="Times New Roman" w:hAnsi="Times New Roman"/>
          <w:sz w:val="24"/>
          <w:szCs w:val="24"/>
          <w:lang w:val="en-US"/>
        </w:rPr>
        <w:t>polyvinylpyrrolidone</w:t>
      </w:r>
      <w:r w:rsidRPr="00800B5A">
        <w:rPr>
          <w:rFonts w:ascii="Times New Roman" w:hAnsi="Times New Roman"/>
          <w:sz w:val="24"/>
          <w:szCs w:val="24"/>
          <w:lang w:val="en-US"/>
        </w:rPr>
        <w:t xml:space="preserve"> (PVP), 6% polyethylene glycol (PEG</w:t>
      </w:r>
      <w:r w:rsidRPr="00800B5A">
        <w:rPr>
          <w:rFonts w:ascii="Times New Roman" w:hAnsi="Times New Roman"/>
          <w:sz w:val="24"/>
          <w:szCs w:val="24"/>
          <w:vertAlign w:val="subscript"/>
          <w:lang w:val="en-US"/>
        </w:rPr>
        <w:t>4000</w:t>
      </w:r>
      <w:r w:rsidRPr="00800B5A">
        <w:rPr>
          <w:rFonts w:ascii="Times New Roman" w:hAnsi="Times New Roman"/>
          <w:sz w:val="24"/>
          <w:szCs w:val="24"/>
          <w:lang w:val="en-US"/>
        </w:rPr>
        <w:t>)</w:t>
      </w:r>
      <w:r w:rsidRPr="00800B5A">
        <w:rPr>
          <w:rFonts w:ascii="Times New Roman" w:hAnsi="Times New Roman"/>
          <w:sz w:val="24"/>
          <w:szCs w:val="24"/>
          <w:vertAlign w:val="subscript"/>
          <w:lang w:val="en-US"/>
        </w:rPr>
        <w:t xml:space="preserve">, </w:t>
      </w:r>
      <w:r w:rsidRPr="00800B5A">
        <w:rPr>
          <w:rFonts w:ascii="Times New Roman" w:hAnsi="Times New Roman"/>
          <w:sz w:val="24"/>
          <w:szCs w:val="24"/>
          <w:lang w:val="en-US"/>
        </w:rPr>
        <w:t>50 mM β-mercaptoethanol, 10 mM dithiothreitol (DTT) and 1%</w:t>
      </w:r>
      <w:r w:rsidR="00AA335E" w:rsidRPr="00800B5A">
        <w:rPr>
          <w:rFonts w:ascii="Times New Roman" w:hAnsi="Times New Roman"/>
          <w:sz w:val="24"/>
          <w:szCs w:val="24"/>
          <w:lang w:val="en-US"/>
        </w:rPr>
        <w:t xml:space="preserve"> (v/v)</w:t>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protease-inhibitor</w:t>
      </w:r>
      <w:r w:rsidRPr="00800B5A">
        <w:rPr>
          <w:rFonts w:ascii="Times New Roman" w:hAnsi="Times New Roman"/>
          <w:sz w:val="24"/>
          <w:szCs w:val="24"/>
          <w:lang w:val="en-US"/>
        </w:rPr>
        <w:t xml:space="preserve"> cocktail (Sigma-Aldrich Co. LLC., USA). Leaf extracts were then centrifuged at 14000</w:t>
      </w:r>
      <w:r w:rsidRPr="00800B5A">
        <w:rPr>
          <w:rFonts w:ascii="Times New Roman" w:hAnsi="Times New Roman"/>
          <w:i/>
          <w:sz w:val="24"/>
          <w:szCs w:val="24"/>
          <w:lang w:val="en-US"/>
        </w:rPr>
        <w:t>×g</w:t>
      </w:r>
      <w:r w:rsidRPr="00800B5A">
        <w:rPr>
          <w:rFonts w:ascii="Times New Roman" w:hAnsi="Times New Roman"/>
          <w:sz w:val="24"/>
          <w:szCs w:val="24"/>
          <w:lang w:val="en-US"/>
        </w:rPr>
        <w:t xml:space="preserve"> for 1 min at 4°C. The supernatant was kept at 4°C and used immediately for the measurement of Rubisco activity and amount.</w:t>
      </w:r>
    </w:p>
    <w:p w14:paraId="0DBB8946" w14:textId="512D7AE9" w:rsidR="005C6276" w:rsidRPr="00800B5A" w:rsidRDefault="005C6276" w:rsidP="00326094">
      <w:pPr>
        <w:spacing w:after="0" w:line="480" w:lineRule="auto"/>
        <w:ind w:firstLine="708"/>
        <w:jc w:val="both"/>
        <w:rPr>
          <w:rFonts w:ascii="Times New Roman" w:hAnsi="Times New Roman"/>
          <w:sz w:val="24"/>
          <w:szCs w:val="24"/>
          <w:lang w:val="en-US" w:eastAsia="es-ES"/>
        </w:rPr>
      </w:pPr>
      <w:r w:rsidRPr="00800B5A">
        <w:rPr>
          <w:rFonts w:ascii="Times New Roman" w:hAnsi="Times New Roman"/>
          <w:sz w:val="24"/>
          <w:szCs w:val="24"/>
          <w:lang w:val="en-US" w:eastAsia="es-ES"/>
        </w:rPr>
        <w:t xml:space="preserve">The activities of Rubisco were determined by the incorporation of </w:t>
      </w:r>
      <w:r w:rsidRPr="00800B5A">
        <w:rPr>
          <w:rFonts w:ascii="Times New Roman" w:hAnsi="Times New Roman"/>
          <w:sz w:val="24"/>
          <w:szCs w:val="24"/>
          <w:vertAlign w:val="superscript"/>
          <w:lang w:val="en-US" w:eastAsia="es-ES"/>
        </w:rPr>
        <w:t>14</w:t>
      </w:r>
      <w:r w:rsidRPr="00800B5A">
        <w:rPr>
          <w:rFonts w:ascii="Times New Roman" w:hAnsi="Times New Roman"/>
          <w:sz w:val="24"/>
          <w:szCs w:val="24"/>
          <w:lang w:val="en-US" w:eastAsia="es-ES"/>
        </w:rPr>
        <w:t>CO</w:t>
      </w:r>
      <w:r w:rsidRPr="00800B5A">
        <w:rPr>
          <w:rFonts w:ascii="Times New Roman" w:hAnsi="Times New Roman"/>
          <w:sz w:val="24"/>
          <w:szCs w:val="24"/>
          <w:vertAlign w:val="subscript"/>
          <w:lang w:val="en-US" w:eastAsia="es-ES"/>
        </w:rPr>
        <w:t>2</w:t>
      </w:r>
      <w:r w:rsidRPr="00800B5A">
        <w:rPr>
          <w:rFonts w:ascii="Times New Roman" w:hAnsi="Times New Roman"/>
          <w:sz w:val="24"/>
          <w:szCs w:val="24"/>
          <w:lang w:val="en-US" w:eastAsia="es-ES"/>
        </w:rPr>
        <w:t xml:space="preserve"> into acid-stable products at a reaction temperature of 25</w:t>
      </w:r>
      <w:r w:rsidRPr="00800B5A">
        <w:rPr>
          <w:rFonts w:ascii="Times New Roman" w:hAnsi="Times New Roman"/>
          <w:sz w:val="24"/>
          <w:szCs w:val="24"/>
          <w:lang w:val="en-US"/>
        </w:rPr>
        <w:t>°</w:t>
      </w:r>
      <w:r w:rsidRPr="00800B5A">
        <w:rPr>
          <w:rFonts w:ascii="Times New Roman" w:hAnsi="Times New Roman"/>
          <w:sz w:val="24"/>
          <w:szCs w:val="24"/>
          <w:lang w:val="en-US" w:eastAsia="es-ES"/>
        </w:rPr>
        <w:t xml:space="preserve">C </w:t>
      </w:r>
      <w:r w:rsidR="00C91687" w:rsidRPr="00800B5A">
        <w:rPr>
          <w:rFonts w:ascii="Times New Roman" w:hAnsi="Times New Roman"/>
          <w:sz w:val="24"/>
          <w:szCs w:val="24"/>
          <w:lang w:val="en-US" w:eastAsia="es-ES"/>
        </w:rPr>
        <w:t>for plants grown both at control</w:t>
      </w:r>
      <w:r w:rsidRPr="00800B5A">
        <w:rPr>
          <w:rFonts w:ascii="Times New Roman" w:hAnsi="Times New Roman"/>
          <w:sz w:val="24"/>
          <w:szCs w:val="24"/>
          <w:lang w:val="en-US" w:eastAsia="es-ES"/>
        </w:rPr>
        <w:t xml:space="preserve"> and HT, following the protocol described in </w:t>
      </w:r>
      <w:r w:rsidR="003C3A39" w:rsidRPr="00800B5A">
        <w:rPr>
          <w:rFonts w:ascii="Times New Roman" w:hAnsi="Times New Roman"/>
          <w:sz w:val="24"/>
          <w:szCs w:val="24"/>
          <w:lang w:val="en-US" w:eastAsia="es-ES"/>
        </w:rPr>
        <w:fldChar w:fldCharType="begin" w:fldLock="1"/>
      </w:r>
      <w:r w:rsidR="00335A1A" w:rsidRPr="00800B5A">
        <w:rPr>
          <w:rFonts w:ascii="Times New Roman" w:hAnsi="Times New Roman"/>
          <w:sz w:val="24"/>
          <w:szCs w:val="24"/>
          <w:lang w:val="en-US" w:eastAsia="es-ES"/>
        </w:rPr>
        <w:instrText>ADDIN CSL_CITATION { "citationItems" : [ { "id" : "ITEM-1", "itemData" : { "DOI" : "10.1046/j.1365-3040.1997.d01-85.x", "ISBN" : "01407791", "ISSN" : "0140-7791", "PMID" : "3087", "abstract" : "2-carboxy-D-ambinitol-1-phosphate (CA1P) bound to Rubisco either in leaf extracts or after purification can be displaced by SO42- ions. Thus, treatment of leaf extracts with a buffer containing 200 mol m-3 SO42- displaces any bound CA1P and enables measurement of maximum carboxylation potential. In tobacco leaves, the activity following treatment with SO42- ions ('maximal activity') is greater than the total Rubisco activity. The ratio of the two activities altered in a dynamic way with fluctuations in irradiance. Even in species which do not produce significant amounts of CA1P, the maximal activity greatly exceeded the total activity. Anion exchange separation of components in acid extracts confirmed the absence of CA1P in tobacco leaves harvested above an irradiance of 300 \u00ce\u00bcmol quanta m-2s-1, but the presence of another inhibitor of Rubisco. These results are consistent with the regulation of Rubisco activity by inhibitors other than CA1P which, like CA1P, can be displaced by SO42- ions. [ABSTRACT FROM AUTHOR] Copyright of Plant, Cell &amp; Environment is the property of Blackwell Publishing Limited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"Parry", "given" : "M A J", "non-dropping-particle" : "", "parse-names" : false, "suffix" : "" }, { "dropping-particle" : "", "family" : "Andralojc", "given" : "P J", "non-dropping-particle" : "", "parse-names" : false, "suffix" : "" }, { "dropping-particle" : "", "family" : "Parmar", "given" : "S", "non-dropping-particle" : "", "parse-names" : false, "suffix" : "" }, { "dropping-particle" : "", "family" : "Keys", "given" : "A J", "non-dropping-particle" : "", "parse-names" : false, "suffix" : "" }, { "dropping-particle" : "", "family" : "Habash", "given" : "D", "non-dropping-particle" : "", "parse-names" : false, "suffix" : "" }, { "dropping-particle" : "", "family" : "Paul", "given" : "M J", "non-dropping-particle" : "", "parse-names" : false, "suffix" : "" }, { "dropping-particle" : "", "family" : "Alred", "given" : "R", "non-dropping-particle" : "", "parse-names" : false, "suffix" : "" }, { "dropping-particle" : "", "family" : "Quick", "given" : "W P", "non-dropping-particle" : "", "parse-names" : false, "suffix" : "" }, { "dropping-particle" : "", "family" : "Servaites", "given" : "J C", "non-dropping-particle" : "", "parse-names" : false, "suffix" : "" } ], "container-title" : "Plant, Cell &amp; Environment", "id" : "ITEM-1", "issued" : { "date-parts" : [ [ "1997" ] ] }, "page" : "528-534", "title" : "Regulation of Rubisco by inhibitors in the light.", "type" : "article-journal", "volume" : "20" }, "uris" : [ "http://www.mendeley.com/documents/?uuid=45f111c4-c129-48c5-83b6-3e732337369c" ] } ], "mendeley" : { "formattedCitation" : "(Parry et al., 1997)", "manualFormatting" : "Parry et al. (1997)", "plainTextFormattedCitation" : "(Parry et al., 1997)", "previouslyFormattedCitation" : "(Parry et al., 1997)" }, "properties" : { "noteIndex" : 0 }, "schema" : "https://github.com/citation-style-language/schema/raw/master/csl-citation.json" }</w:instrText>
      </w:r>
      <w:r w:rsidR="003C3A39" w:rsidRPr="00800B5A">
        <w:rPr>
          <w:rFonts w:ascii="Times New Roman" w:hAnsi="Times New Roman"/>
          <w:sz w:val="24"/>
          <w:szCs w:val="24"/>
          <w:lang w:val="en-US" w:eastAsia="es-ES"/>
        </w:rPr>
        <w:fldChar w:fldCharType="separate"/>
      </w:r>
      <w:r w:rsidR="003C3A39" w:rsidRPr="00800B5A">
        <w:rPr>
          <w:rFonts w:ascii="Times New Roman" w:hAnsi="Times New Roman"/>
          <w:noProof/>
          <w:sz w:val="24"/>
          <w:szCs w:val="24"/>
          <w:lang w:val="en-US" w:eastAsia="es-ES"/>
        </w:rPr>
        <w:t>Parry et al. (1997)</w:t>
      </w:r>
      <w:r w:rsidR="003C3A39" w:rsidRPr="00800B5A">
        <w:rPr>
          <w:rFonts w:ascii="Times New Roman" w:hAnsi="Times New Roman"/>
          <w:sz w:val="24"/>
          <w:szCs w:val="24"/>
          <w:lang w:val="en-US" w:eastAsia="es-ES"/>
        </w:rPr>
        <w:fldChar w:fldCharType="end"/>
      </w:r>
      <w:r w:rsidRPr="00800B5A">
        <w:rPr>
          <w:rFonts w:ascii="Times New Roman" w:hAnsi="Times New Roman"/>
          <w:sz w:val="24"/>
          <w:szCs w:val="24"/>
          <w:lang w:val="en-US" w:eastAsia="es-ES"/>
        </w:rPr>
        <w:t>. The reaction mixture (</w:t>
      </w:r>
      <w:r w:rsidR="00A05415" w:rsidRPr="00800B5A">
        <w:rPr>
          <w:rFonts w:ascii="Times New Roman" w:hAnsi="Times New Roman"/>
          <w:sz w:val="24"/>
          <w:szCs w:val="24"/>
          <w:lang w:val="en-US" w:eastAsia="es-ES"/>
        </w:rPr>
        <w:t>500</w:t>
      </w:r>
      <w:r w:rsidRPr="00800B5A">
        <w:rPr>
          <w:rFonts w:ascii="Times New Roman" w:hAnsi="Times New Roman"/>
          <w:sz w:val="24"/>
          <w:szCs w:val="24"/>
          <w:lang w:val="en-US" w:eastAsia="es-ES"/>
        </w:rPr>
        <w:t xml:space="preserve"> </w:t>
      </w:r>
      <w:r w:rsidR="00A05415" w:rsidRPr="00800B5A">
        <w:rPr>
          <w:rFonts w:ascii="Times New Roman" w:hAnsi="Times New Roman"/>
          <w:sz w:val="24"/>
          <w:szCs w:val="24"/>
          <w:lang w:val="en-US" w:eastAsia="es-ES"/>
        </w:rPr>
        <w:t>µ</w:t>
      </w:r>
      <w:r w:rsidRPr="00800B5A">
        <w:rPr>
          <w:rFonts w:ascii="Times New Roman" w:hAnsi="Times New Roman"/>
          <w:sz w:val="24"/>
          <w:szCs w:val="24"/>
          <w:lang w:val="en-US" w:eastAsia="es-ES"/>
        </w:rPr>
        <w:t>L) contained 100 mM Bicine-NaOH pH 8.2, 20 mM MgCl</w:t>
      </w:r>
      <w:r w:rsidRPr="00800B5A">
        <w:rPr>
          <w:rFonts w:ascii="Times New Roman" w:hAnsi="Times New Roman"/>
          <w:sz w:val="24"/>
          <w:szCs w:val="24"/>
          <w:vertAlign w:val="subscript"/>
          <w:lang w:val="en-US" w:eastAsia="es-ES"/>
        </w:rPr>
        <w:t>2</w:t>
      </w:r>
      <w:r w:rsidRPr="00800B5A">
        <w:rPr>
          <w:rFonts w:ascii="Times New Roman" w:hAnsi="Times New Roman"/>
          <w:sz w:val="24"/>
          <w:szCs w:val="24"/>
          <w:lang w:val="en-US" w:eastAsia="es-ES"/>
        </w:rPr>
        <w:t>, 10 mM NaH</w:t>
      </w:r>
      <w:r w:rsidRPr="00800B5A">
        <w:rPr>
          <w:rFonts w:ascii="Times New Roman" w:hAnsi="Times New Roman"/>
          <w:sz w:val="24"/>
          <w:szCs w:val="24"/>
          <w:vertAlign w:val="superscript"/>
          <w:lang w:val="en-US" w:eastAsia="es-ES"/>
        </w:rPr>
        <w:t>14</w:t>
      </w:r>
      <w:r w:rsidRPr="00800B5A">
        <w:rPr>
          <w:rFonts w:ascii="Times New Roman" w:hAnsi="Times New Roman"/>
          <w:sz w:val="24"/>
          <w:szCs w:val="24"/>
          <w:lang w:val="en-US" w:eastAsia="es-ES"/>
        </w:rPr>
        <w:t>CO</w:t>
      </w:r>
      <w:r w:rsidRPr="00800B5A">
        <w:rPr>
          <w:rFonts w:ascii="Times New Roman" w:hAnsi="Times New Roman"/>
          <w:sz w:val="24"/>
          <w:szCs w:val="24"/>
          <w:vertAlign w:val="subscript"/>
          <w:lang w:val="en-US" w:eastAsia="es-ES"/>
        </w:rPr>
        <w:t>3</w:t>
      </w:r>
      <w:r w:rsidRPr="00800B5A">
        <w:rPr>
          <w:rFonts w:ascii="Times New Roman" w:hAnsi="Times New Roman"/>
          <w:sz w:val="24"/>
          <w:szCs w:val="24"/>
          <w:lang w:val="en-US" w:eastAsia="es-ES"/>
        </w:rPr>
        <w:t xml:space="preserve"> (15.54 kBq µmol</w:t>
      </w:r>
      <w:r w:rsidRPr="00800B5A">
        <w:rPr>
          <w:rFonts w:ascii="Times New Roman" w:hAnsi="Times New Roman"/>
          <w:sz w:val="24"/>
          <w:szCs w:val="24"/>
          <w:vertAlign w:val="superscript"/>
          <w:lang w:val="en-US" w:eastAsia="es-ES"/>
        </w:rPr>
        <w:t>-1</w:t>
      </w:r>
      <w:r w:rsidRPr="00800B5A">
        <w:rPr>
          <w:rFonts w:ascii="Times New Roman" w:hAnsi="Times New Roman"/>
          <w:sz w:val="24"/>
          <w:szCs w:val="24"/>
          <w:lang w:val="en-US" w:eastAsia="es-ES"/>
        </w:rPr>
        <w:t xml:space="preserve">) and 0.1 mM RuBP. The initial activity was determined by adding 10 µL of crude extract to the reaction mixture. The total activity was measured after incubating 10 µL of the same extract for 3 minutes with all the components except RuBP, to allow </w:t>
      </w:r>
      <w:r w:rsidRPr="00800B5A">
        <w:rPr>
          <w:rFonts w:ascii="Times New Roman" w:hAnsi="Times New Roman"/>
          <w:noProof/>
          <w:sz w:val="24"/>
          <w:szCs w:val="24"/>
          <w:lang w:val="en-US" w:eastAsia="es-ES"/>
        </w:rPr>
        <w:t>carbamylation</w:t>
      </w:r>
      <w:r w:rsidRPr="00800B5A">
        <w:rPr>
          <w:rFonts w:ascii="Times New Roman" w:hAnsi="Times New Roman"/>
          <w:sz w:val="24"/>
          <w:szCs w:val="24"/>
          <w:lang w:val="en-US" w:eastAsia="es-ES"/>
        </w:rPr>
        <w:t xml:space="preserve"> of all available Rubisco catalytic sites, and then starting the reaction by adding RuBP. All reactions were quenched after 60 s by adding 100 µL of 10 M HCOOH. The activation state of Rubisco was obtained as the ratio between the initial and total activities. All quenched reaction mixtures were completely dried at </w:t>
      </w:r>
      <w:r w:rsidRPr="00800B5A">
        <w:rPr>
          <w:rFonts w:ascii="Times New Roman" w:hAnsi="Times New Roman"/>
          <w:sz w:val="24"/>
          <w:szCs w:val="24"/>
          <w:lang w:val="en-US" w:eastAsia="es-ES"/>
        </w:rPr>
        <w:lastRenderedPageBreak/>
        <w:t>100ºC, the residues dissolved in 400 µL H</w:t>
      </w:r>
      <w:r w:rsidRPr="00800B5A">
        <w:rPr>
          <w:rFonts w:ascii="Times New Roman" w:hAnsi="Times New Roman"/>
          <w:sz w:val="24"/>
          <w:szCs w:val="24"/>
          <w:vertAlign w:val="subscript"/>
          <w:lang w:val="en-US" w:eastAsia="es-ES"/>
        </w:rPr>
        <w:t>2</w:t>
      </w:r>
      <w:r w:rsidRPr="00800B5A">
        <w:rPr>
          <w:rFonts w:ascii="Times New Roman" w:hAnsi="Times New Roman"/>
          <w:sz w:val="24"/>
          <w:szCs w:val="24"/>
          <w:lang w:val="en-US" w:eastAsia="es-ES"/>
        </w:rPr>
        <w:t xml:space="preserve">O, mixed with 3.6 mL of Ultima Gold scintillation cocktail (PerkinElmer Inc., USA) and </w:t>
      </w:r>
      <w:r w:rsidR="00395425" w:rsidRPr="00800B5A">
        <w:rPr>
          <w:rFonts w:ascii="Times New Roman" w:hAnsi="Times New Roman"/>
          <w:sz w:val="24"/>
          <w:szCs w:val="24"/>
          <w:lang w:val="en-US" w:eastAsia="es-ES"/>
        </w:rPr>
        <w:t xml:space="preserve">radioactivity due to </w:t>
      </w:r>
      <w:r w:rsidRPr="00800B5A">
        <w:rPr>
          <w:rFonts w:ascii="Times New Roman" w:hAnsi="Times New Roman"/>
          <w:sz w:val="24"/>
          <w:szCs w:val="24"/>
          <w:lang w:val="en-US" w:eastAsia="es-ES"/>
        </w:rPr>
        <w:t xml:space="preserve">the </w:t>
      </w:r>
      <w:r w:rsidRPr="00800B5A">
        <w:rPr>
          <w:rFonts w:ascii="Times New Roman" w:hAnsi="Times New Roman"/>
          <w:sz w:val="24"/>
          <w:szCs w:val="24"/>
          <w:vertAlign w:val="superscript"/>
          <w:lang w:val="en-US" w:eastAsia="es-ES"/>
        </w:rPr>
        <w:t>14</w:t>
      </w:r>
      <w:r w:rsidRPr="00800B5A">
        <w:rPr>
          <w:rFonts w:ascii="Times New Roman" w:hAnsi="Times New Roman"/>
          <w:sz w:val="24"/>
          <w:szCs w:val="24"/>
          <w:lang w:val="en-US" w:eastAsia="es-ES"/>
        </w:rPr>
        <w:t xml:space="preserve">C </w:t>
      </w:r>
      <w:r w:rsidR="00395425" w:rsidRPr="00800B5A">
        <w:rPr>
          <w:rFonts w:ascii="Times New Roman" w:hAnsi="Times New Roman"/>
          <w:sz w:val="24"/>
          <w:szCs w:val="24"/>
          <w:lang w:val="en-US" w:eastAsia="es-ES"/>
        </w:rPr>
        <w:t xml:space="preserve">stable </w:t>
      </w:r>
      <w:r w:rsidRPr="00800B5A">
        <w:rPr>
          <w:rFonts w:ascii="Times New Roman" w:hAnsi="Times New Roman"/>
          <w:sz w:val="24"/>
          <w:szCs w:val="24"/>
          <w:lang w:val="en-US" w:eastAsia="es-ES"/>
        </w:rPr>
        <w:t xml:space="preserve">products determined in a </w:t>
      </w:r>
      <w:r w:rsidR="00395425" w:rsidRPr="00800B5A">
        <w:rPr>
          <w:rFonts w:ascii="Times New Roman" w:hAnsi="Times New Roman"/>
          <w:sz w:val="24"/>
          <w:szCs w:val="24"/>
          <w:lang w:val="en-US" w:eastAsia="es-ES"/>
        </w:rPr>
        <w:t xml:space="preserve">liquid </w:t>
      </w:r>
      <w:r w:rsidRPr="00800B5A">
        <w:rPr>
          <w:rFonts w:ascii="Times New Roman" w:hAnsi="Times New Roman"/>
          <w:sz w:val="24"/>
          <w:szCs w:val="24"/>
          <w:lang w:val="en-US" w:eastAsia="es-ES"/>
        </w:rPr>
        <w:t>scintillation counter (LS-6500, Beckman Coulter Inc., USA).</w:t>
      </w:r>
    </w:p>
    <w:p w14:paraId="6E8DE8CA" w14:textId="0B6E6A5E" w:rsidR="005C6276" w:rsidRPr="00800B5A" w:rsidRDefault="005C6276" w:rsidP="00326094">
      <w:pPr>
        <w:autoSpaceDE w:val="0"/>
        <w:autoSpaceDN w:val="0"/>
        <w:adjustRightInd w:val="0"/>
        <w:spacing w:after="0" w:line="480" w:lineRule="auto"/>
        <w:ind w:firstLine="709"/>
        <w:jc w:val="both"/>
        <w:rPr>
          <w:rFonts w:ascii="Times New Roman" w:hAnsi="Times New Roman"/>
          <w:sz w:val="24"/>
          <w:szCs w:val="24"/>
          <w:lang w:val="en-US" w:eastAsia="es-ES"/>
        </w:rPr>
      </w:pPr>
      <w:r w:rsidRPr="00800B5A">
        <w:rPr>
          <w:rFonts w:ascii="Times New Roman" w:hAnsi="Times New Roman"/>
          <w:sz w:val="24"/>
          <w:szCs w:val="24"/>
          <w:lang w:val="en-US" w:eastAsia="es-ES"/>
        </w:rPr>
        <w:t xml:space="preserve">The amount of Rubisco was measured </w:t>
      </w:r>
      <w:r w:rsidR="00395425" w:rsidRPr="00800B5A">
        <w:rPr>
          <w:rFonts w:ascii="Times New Roman" w:hAnsi="Times New Roman"/>
          <w:sz w:val="24"/>
          <w:szCs w:val="24"/>
          <w:lang w:val="en-US" w:eastAsia="es-ES"/>
        </w:rPr>
        <w:t>by</w:t>
      </w:r>
      <w:r w:rsidRPr="00800B5A">
        <w:rPr>
          <w:rFonts w:ascii="Times New Roman" w:hAnsi="Times New Roman"/>
          <w:sz w:val="24"/>
          <w:szCs w:val="24"/>
          <w:lang w:val="en-US" w:eastAsia="es-ES"/>
        </w:rPr>
        <w:t xml:space="preserve"> electrophoresis </w:t>
      </w:r>
      <w:r w:rsidRPr="00800B5A">
        <w:rPr>
          <w:rFonts w:ascii="Times New Roman" w:hAnsi="Times New Roman"/>
          <w:sz w:val="24"/>
          <w:szCs w:val="24"/>
          <w:lang w:val="en-US" w:eastAsia="es-ES"/>
        </w:rPr>
        <w:fldChar w:fldCharType="begin" w:fldLock="1"/>
      </w:r>
      <w:r w:rsidR="00335A1A" w:rsidRPr="00800B5A">
        <w:rPr>
          <w:rFonts w:ascii="Times New Roman" w:hAnsi="Times New Roman"/>
          <w:sz w:val="24"/>
          <w:szCs w:val="24"/>
          <w:lang w:val="en-US" w:eastAsia="es-ES"/>
        </w:rPr>
        <w:instrText>ADDIN CSL_CITATION { "citationItems" : [ { "id" : "ITEM-1", "itemData" : { "DOI" : "10.1111/j.1399-3054.2005.00459.x", "ISSN" : "0031-9317", "author" : [ { "dropping-particle" : "", "family" : "Aranjuelo", "given" : "Iker", "non-dropping-particle" : "", "parse-names" : false, "suffix" : "" }, { "dropping-particle" : "", "family" : "Perez", "given" : "Pilar", "non-dropping-particle" : "", "parse-names" : false, "suffix" : "" }, { "dropping-particle" : "", "family" : "Hernandez", "given" : "Libia", "non-dropping-particle" : "", "parse-names" : false, "suffix" : "" }, { "dropping-particle" : "", "family" : "Irigoyen", "given" : "Juan Jose", "non-dropping-particle" : "", "parse-names" : false, "suffix" : "" }, { "dropping-particle" : "", "family" : "Zita", "given" : "Gloria", "non-dropping-particle" : "", "parse-names" : false, "suffix" : "" }, { "dropping-particle" : "", "family" : "Martinez-Carrasco", "given" : "Rafael", "non-dropping-particle" : "", "parse-names" : false, "suffix" : "" }, { "dropping-particle" : "", "family" : "Sanchez-Diaz", "given" : "Manuel", "non-dropping-particle" : "", "parse-names" : false, "suffix" : "" } ], "container-title" : "Physiologia Plantarum", "id" : "ITEM-1", "issued" : { "date-parts" : [ [ "2005", "3" ] ] }, "page" : "348-358", "title" : "The response of nodulated alfalfa to water supply, temperature and elevated CO2: photosynthetic downregulation", "type" : "article-journal", "volume" : "123" }, "uris" : [ "http://www.mendeley.com/documents/?uuid=43efe211-b2d8-431d-94de-6165c588dc1d" ] } ], "mendeley" : { "formattedCitation" : "(Aranjuelo et al., 2005)", "plainTextFormattedCitation" : "(Aranjuelo et al., 2005)", "previouslyFormattedCitation" : "(Aranjuelo et al., 2005)" }, "properties" : { "noteIndex" : 0 }, "schema" : "https://github.com/citation-style-language/schema/raw/master/csl-citation.json" }</w:instrText>
      </w:r>
      <w:r w:rsidRPr="00800B5A">
        <w:rPr>
          <w:rFonts w:ascii="Times New Roman" w:hAnsi="Times New Roman"/>
          <w:sz w:val="24"/>
          <w:szCs w:val="24"/>
          <w:lang w:val="en-US" w:eastAsia="es-ES"/>
        </w:rPr>
        <w:fldChar w:fldCharType="separate"/>
      </w:r>
      <w:r w:rsidR="00335A1A" w:rsidRPr="00800B5A">
        <w:rPr>
          <w:rFonts w:ascii="Times New Roman" w:hAnsi="Times New Roman"/>
          <w:noProof/>
          <w:sz w:val="24"/>
          <w:szCs w:val="24"/>
          <w:lang w:val="en-US" w:eastAsia="es-ES"/>
        </w:rPr>
        <w:t>(Aranjuelo et al., 2005)</w:t>
      </w:r>
      <w:r w:rsidRPr="00800B5A">
        <w:rPr>
          <w:rFonts w:ascii="Times New Roman" w:hAnsi="Times New Roman"/>
          <w:sz w:val="24"/>
          <w:szCs w:val="24"/>
          <w:lang w:val="en-US" w:eastAsia="es-ES"/>
        </w:rPr>
        <w:fldChar w:fldCharType="end"/>
      </w:r>
      <w:r w:rsidRPr="00800B5A">
        <w:rPr>
          <w:rFonts w:ascii="Times New Roman" w:hAnsi="Times New Roman"/>
          <w:sz w:val="24"/>
          <w:szCs w:val="24"/>
          <w:lang w:val="en-US" w:eastAsia="es-ES"/>
        </w:rPr>
        <w:t>. One aliquot of the leaf crude extract was mixed with loading buffer, consisting of 65 mM Tris-HCl pH 6.8, 3 M sucrose, 0.6 M β-mercaptoethanol, 5% (w/v) sodium dodecyl</w:t>
      </w:r>
      <w:r w:rsidR="00395425" w:rsidRPr="00800B5A">
        <w:rPr>
          <w:rFonts w:ascii="Times New Roman" w:hAnsi="Times New Roman"/>
          <w:sz w:val="24"/>
          <w:szCs w:val="24"/>
          <w:lang w:val="en-US" w:eastAsia="es-ES"/>
        </w:rPr>
        <w:t xml:space="preserve"> </w:t>
      </w:r>
      <w:r w:rsidRPr="00800B5A">
        <w:rPr>
          <w:rFonts w:ascii="Times New Roman" w:hAnsi="Times New Roman"/>
          <w:noProof/>
          <w:sz w:val="24"/>
          <w:szCs w:val="24"/>
          <w:lang w:val="en-US" w:eastAsia="es-ES"/>
        </w:rPr>
        <w:t>sulphate</w:t>
      </w:r>
      <w:r w:rsidRPr="00800B5A">
        <w:rPr>
          <w:rFonts w:ascii="Times New Roman" w:hAnsi="Times New Roman"/>
          <w:sz w:val="24"/>
          <w:szCs w:val="24"/>
          <w:lang w:val="en-US" w:eastAsia="es-ES"/>
        </w:rPr>
        <w:t xml:space="preserve"> (SDS), and 0.01% bromophenol blue. Samples were heated at 96</w:t>
      </w:r>
      <w:r w:rsidRPr="00800B5A">
        <w:rPr>
          <w:rFonts w:ascii="Times New Roman" w:hAnsi="Times New Roman"/>
          <w:sz w:val="24"/>
          <w:szCs w:val="24"/>
          <w:lang w:val="en-US"/>
        </w:rPr>
        <w:t>°</w:t>
      </w:r>
      <w:r w:rsidRPr="00800B5A">
        <w:rPr>
          <w:rFonts w:ascii="Times New Roman" w:hAnsi="Times New Roman"/>
          <w:sz w:val="24"/>
          <w:szCs w:val="24"/>
          <w:lang w:val="en-US" w:eastAsia="es-ES"/>
        </w:rPr>
        <w:t>C for 5 min and then allowed to cool at room temperature. The total soluble protein (TSP) concentration in the crude extracts was determined by the method of Bradford (1976). A volume representing 15 µg of TSP per sample (crude extract mixed with loading buffer) was loaded onto a 12.5% SDS-polyacrylamide gel (</w:t>
      </w:r>
      <w:r w:rsidR="00395425" w:rsidRPr="00800B5A" w:rsidDel="00395425">
        <w:rPr>
          <w:rFonts w:ascii="Times New Roman" w:hAnsi="Times New Roman"/>
          <w:sz w:val="24"/>
          <w:szCs w:val="24"/>
          <w:lang w:val="en-US" w:eastAsia="es-ES"/>
        </w:rPr>
        <w:t>12.5% resolving, 4% stacking</w:t>
      </w:r>
      <w:r w:rsidR="00395425" w:rsidRPr="00800B5A">
        <w:rPr>
          <w:rFonts w:ascii="Times New Roman" w:hAnsi="Times New Roman"/>
          <w:sz w:val="24"/>
          <w:szCs w:val="24"/>
          <w:lang w:val="en-US" w:eastAsia="es-ES"/>
        </w:rPr>
        <w:t xml:space="preserve">; </w:t>
      </w:r>
      <w:r w:rsidR="00395425" w:rsidRPr="00800B5A" w:rsidDel="00395425">
        <w:rPr>
          <w:rFonts w:ascii="Times New Roman" w:hAnsi="Times New Roman"/>
          <w:sz w:val="24"/>
          <w:szCs w:val="24"/>
          <w:lang w:val="en-US" w:eastAsia="es-ES"/>
        </w:rPr>
        <w:t>0.75 mm thick</w:t>
      </w:r>
      <w:r w:rsidR="00395425" w:rsidRPr="00800B5A">
        <w:rPr>
          <w:rFonts w:ascii="Times New Roman" w:hAnsi="Times New Roman"/>
          <w:sz w:val="24"/>
          <w:szCs w:val="24"/>
          <w:lang w:val="en-US" w:eastAsia="es-ES"/>
        </w:rPr>
        <w:t xml:space="preserve">; </w:t>
      </w:r>
      <w:r w:rsidRPr="00800B5A">
        <w:rPr>
          <w:rFonts w:ascii="Times New Roman" w:hAnsi="Times New Roman"/>
          <w:sz w:val="24"/>
          <w:szCs w:val="24"/>
          <w:lang w:val="en-US" w:eastAsia="es-ES"/>
        </w:rPr>
        <w:t>Bio-Rad Laboratories Inc., USA). This amount of protein was within the range of linear response of optical density for known concentrations of Rubisco purified from wheat (</w:t>
      </w:r>
      <w:r w:rsidRPr="00800B5A">
        <w:rPr>
          <w:rFonts w:ascii="Times New Roman" w:hAnsi="Times New Roman"/>
          <w:noProof/>
          <w:sz w:val="24"/>
          <w:szCs w:val="24"/>
          <w:lang w:val="en-US" w:eastAsia="es-ES"/>
        </w:rPr>
        <w:t>standard</w:t>
      </w:r>
      <w:r w:rsidRPr="00800B5A">
        <w:rPr>
          <w:rFonts w:ascii="Times New Roman" w:hAnsi="Times New Roman"/>
          <w:sz w:val="24"/>
          <w:szCs w:val="24"/>
          <w:lang w:val="en-US" w:eastAsia="es-ES"/>
        </w:rPr>
        <w:t xml:space="preserve"> used for calibration). The solubilized proteins were separated by SDS–PAGE </w:t>
      </w:r>
      <w:r w:rsidR="003C3A39" w:rsidRPr="00800B5A">
        <w:rPr>
          <w:rFonts w:ascii="Times New Roman" w:hAnsi="Times New Roman"/>
          <w:sz w:val="24"/>
          <w:szCs w:val="24"/>
          <w:lang w:val="en-US" w:eastAsia="es-ES"/>
        </w:rPr>
        <w:fldChar w:fldCharType="begin" w:fldLock="1"/>
      </w:r>
      <w:r w:rsidR="00335A1A" w:rsidRPr="00800B5A">
        <w:rPr>
          <w:rFonts w:ascii="Times New Roman" w:hAnsi="Times New Roman"/>
          <w:sz w:val="24"/>
          <w:szCs w:val="24"/>
          <w:lang w:val="en-US" w:eastAsia="es-ES"/>
        </w:rPr>
        <w:instrText>ADDIN CSL_CITATION { "citationItems" : [ { "id" : "ITEM-1", "itemData" : { "author" : [ { "dropping-particle" : "", "family" : "Laemmli", "given" : "UK", "non-dropping-particle" : "", "parse-names" : false, "suffix" : "" } ], "container-title" : "Nature", "id" : "ITEM-1", "issued" : { "date-parts" : [ [ "1970" ] ] }, "page" : "680\u2013685", "title" : "Cleavage of structural proteins during the assembly of the head of bacteriophage T4", "type" : "article-journal", "volume" : "227" }, "uris" : [ "http://www.mendeley.com/documents/?uuid=d507300c-c235-4405-939f-ff51408ae0b4" ] } ], "mendeley" : { "formattedCitation" : "(Laemmli, 1970)", "plainTextFormattedCitation" : "(Laemmli, 1970)", "previouslyFormattedCitation" : "(Laemmli, 1970)" }, "properties" : { "noteIndex" : 0 }, "schema" : "https://github.com/citation-style-language/schema/raw/master/csl-citation.json" }</w:instrText>
      </w:r>
      <w:r w:rsidR="003C3A39" w:rsidRPr="00800B5A">
        <w:rPr>
          <w:rFonts w:ascii="Times New Roman" w:hAnsi="Times New Roman"/>
          <w:sz w:val="24"/>
          <w:szCs w:val="24"/>
          <w:lang w:val="en-US" w:eastAsia="es-ES"/>
        </w:rPr>
        <w:fldChar w:fldCharType="separate"/>
      </w:r>
      <w:r w:rsidR="00335A1A" w:rsidRPr="00800B5A">
        <w:rPr>
          <w:rFonts w:ascii="Times New Roman" w:hAnsi="Times New Roman"/>
          <w:noProof/>
          <w:sz w:val="24"/>
          <w:szCs w:val="24"/>
          <w:lang w:val="en-US" w:eastAsia="es-ES"/>
        </w:rPr>
        <w:t>(Laemmli, 1970)</w:t>
      </w:r>
      <w:r w:rsidR="003C3A39" w:rsidRPr="00800B5A">
        <w:rPr>
          <w:rFonts w:ascii="Times New Roman" w:hAnsi="Times New Roman"/>
          <w:sz w:val="24"/>
          <w:szCs w:val="24"/>
          <w:lang w:val="en-US" w:eastAsia="es-ES"/>
        </w:rPr>
        <w:fldChar w:fldCharType="end"/>
      </w:r>
      <w:r w:rsidRPr="00800B5A">
        <w:rPr>
          <w:rFonts w:ascii="Times New Roman" w:hAnsi="Times New Roman"/>
          <w:sz w:val="24"/>
          <w:szCs w:val="24"/>
          <w:lang w:val="en-US" w:eastAsia="es-ES"/>
        </w:rPr>
        <w:t xml:space="preserve"> </w:t>
      </w:r>
      <w:r w:rsidR="00FF3406" w:rsidRPr="00800B5A">
        <w:rPr>
          <w:rFonts w:ascii="Times New Roman" w:hAnsi="Times New Roman"/>
          <w:sz w:val="24"/>
          <w:szCs w:val="24"/>
          <w:lang w:val="en-US" w:eastAsia="es-ES"/>
        </w:rPr>
        <w:t>with</w:t>
      </w:r>
      <w:r w:rsidRPr="00800B5A">
        <w:rPr>
          <w:rFonts w:ascii="Times New Roman" w:hAnsi="Times New Roman"/>
          <w:sz w:val="24"/>
          <w:szCs w:val="24"/>
          <w:lang w:val="en-US" w:eastAsia="es-ES"/>
        </w:rPr>
        <w:t xml:space="preserve"> </w:t>
      </w:r>
      <w:r w:rsidR="00FF3406" w:rsidRPr="00800B5A">
        <w:rPr>
          <w:rFonts w:ascii="Times New Roman" w:hAnsi="Times New Roman"/>
          <w:sz w:val="24"/>
          <w:szCs w:val="24"/>
          <w:lang w:val="en-US" w:eastAsia="es-ES"/>
        </w:rPr>
        <w:t>e</w:t>
      </w:r>
      <w:r w:rsidRPr="00800B5A">
        <w:rPr>
          <w:rFonts w:ascii="Times New Roman" w:hAnsi="Times New Roman"/>
          <w:sz w:val="24"/>
          <w:szCs w:val="24"/>
          <w:lang w:val="en-US" w:eastAsia="es-ES"/>
        </w:rPr>
        <w:t xml:space="preserve">lectrophoresis </w:t>
      </w:r>
      <w:r w:rsidR="00FF3406" w:rsidRPr="00800B5A">
        <w:rPr>
          <w:rFonts w:ascii="Times New Roman" w:hAnsi="Times New Roman"/>
          <w:sz w:val="24"/>
          <w:szCs w:val="24"/>
          <w:lang w:val="en-US" w:eastAsia="es-ES"/>
        </w:rPr>
        <w:t xml:space="preserve">being </w:t>
      </w:r>
      <w:r w:rsidRPr="00800B5A">
        <w:rPr>
          <w:rFonts w:ascii="Times New Roman" w:hAnsi="Times New Roman"/>
          <w:sz w:val="24"/>
          <w:szCs w:val="24"/>
          <w:lang w:val="en-US" w:eastAsia="es-ES"/>
        </w:rPr>
        <w:t>carried out at room temperature at a constant voltage (200 V). The gels were fixed in 500:150:75 (v/v/v) water–methanol–acetic acid mixture for 1 h, stained in EZ Blue Gel Staining (Sigma-Aldrich Co. LLC., USA) solution for 1 h and subsequently rinsed in water to remove excess stain. Finally, the gels were scanned with a high-resolution scanner (HP Scanjet G3010, Hewlett Packard, Spain) and the amount of large Rubisco subunit was determined by densitometry with the image analysis software Tota</w:t>
      </w:r>
      <w:r w:rsidR="00B740DF" w:rsidRPr="00800B5A">
        <w:rPr>
          <w:rFonts w:ascii="Times New Roman" w:hAnsi="Times New Roman"/>
          <w:sz w:val="24"/>
          <w:szCs w:val="24"/>
          <w:lang w:val="en-US" w:eastAsia="es-ES"/>
        </w:rPr>
        <w:t>lLab v2005 (Nonlinear Dynamics</w:t>
      </w:r>
      <w:r w:rsidRPr="00800B5A">
        <w:rPr>
          <w:rFonts w:ascii="Times New Roman" w:hAnsi="Times New Roman"/>
          <w:sz w:val="24"/>
          <w:szCs w:val="24"/>
          <w:lang w:val="en-US" w:eastAsia="es-ES"/>
        </w:rPr>
        <w:t>, USA).</w:t>
      </w:r>
    </w:p>
    <w:p w14:paraId="55288D96" w14:textId="77777777" w:rsidR="005C6276" w:rsidRPr="00800B5A" w:rsidRDefault="005C6276" w:rsidP="00326094">
      <w:pPr>
        <w:spacing w:after="0" w:line="480" w:lineRule="auto"/>
        <w:jc w:val="both"/>
        <w:rPr>
          <w:rFonts w:ascii="Times New Roman" w:hAnsi="Times New Roman"/>
          <w:sz w:val="24"/>
          <w:szCs w:val="24"/>
          <w:lang w:val="en-US" w:eastAsia="es-ES"/>
        </w:rPr>
      </w:pPr>
    </w:p>
    <w:p w14:paraId="389A1860" w14:textId="77777777" w:rsidR="00B15DE4" w:rsidRPr="00800B5A" w:rsidRDefault="00B15DE4" w:rsidP="00326094">
      <w:pPr>
        <w:spacing w:after="0" w:line="480" w:lineRule="auto"/>
        <w:jc w:val="both"/>
        <w:rPr>
          <w:rFonts w:ascii="Times New Roman" w:hAnsi="Times New Roman"/>
          <w:b/>
          <w:i/>
          <w:sz w:val="24"/>
          <w:szCs w:val="24"/>
          <w:lang w:val="en-US"/>
        </w:rPr>
      </w:pPr>
    </w:p>
    <w:p w14:paraId="0FCC853E" w14:textId="143B0E23" w:rsidR="005C6276" w:rsidRPr="00800B5A" w:rsidRDefault="005C6276" w:rsidP="00326094">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lastRenderedPageBreak/>
        <w:t>Rubisco activase protein amount</w:t>
      </w:r>
    </w:p>
    <w:p w14:paraId="34205585" w14:textId="41956B26" w:rsidR="005C6276" w:rsidRPr="00800B5A" w:rsidRDefault="005C6276" w:rsidP="00326094">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The relative amount of Rubisco activase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was measured by immunoblotting </w:t>
      </w:r>
      <w:r w:rsidR="00AA335E" w:rsidRPr="00800B5A">
        <w:rPr>
          <w:rFonts w:ascii="Times New Roman" w:hAnsi="Times New Roman"/>
          <w:sz w:val="24"/>
          <w:szCs w:val="24"/>
          <w:lang w:val="en-US"/>
        </w:rPr>
        <w:t xml:space="preserve">after separation of proteins by SDS–PAGE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"10.1104/pp.010357.1", "author" : [ { "dropping-particle" : "", "family" : "Salvucci", "given" : "Michael E", "non-dropping-particle" : "", "parse-names" : false, "suffix" : "" }, { "dropping-particle" : "", "family" : "Osteryoung", "given" : "Katherine W", "non-dropping-particle" : "", "parse-names" : false, "suffix" : "" }, { "dropping-particle" : "", "family" : "Crafts-brandner", "given" : "Steven J", "non-dropping-particle" : "", "parse-names" : false, "suffix" : "" }, { "dropping-particle" : "", "family" : "Vierling", "given" : "Elizabeth", "non-dropping-particle" : "", "parse-names" : false, "suffix" : "" } ], "container-title" : "Plant physiology", "id" : "ITEM-1", "issued" : { "date-parts" : [ [ "2001" ] ] }, "page" : "1053-1064", "title" : "Exceptional Sensitivity of Rubisco Activase to Thermal Denaturation in Vitro and in Vivo", "type" : "article-journal", "volume" : "127" }, "uris" : [ "http://www.mendeley.com/documents/?uuid=aecbaca6-1b93-449d-b849-62cde4893aa1" ] } ], "mendeley" : { "formattedCitation" : "(Salvucci et al., 2001)", "plainTextFormattedCitation" : "(Salvucci et al., 2001)", "previouslyFormattedCitation" : "(Salvucci et al., 2001)"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(Salvucci et al., 2001)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Soluble proteins were extracted from samples consisting of three leaf discs </w:t>
      </w:r>
      <w:r w:rsidRPr="00800B5A">
        <w:rPr>
          <w:rFonts w:ascii="Times New Roman" w:hAnsi="Times New Roman"/>
          <w:sz w:val="24"/>
          <w:szCs w:val="24"/>
          <w:lang w:val="en-US" w:eastAsia="es-ES"/>
        </w:rPr>
        <w:t>(</w:t>
      </w:r>
      <w:r w:rsidR="00AA335E" w:rsidRPr="00800B5A">
        <w:rPr>
          <w:rFonts w:ascii="Times New Roman" w:hAnsi="Times New Roman"/>
          <w:sz w:val="24"/>
          <w:szCs w:val="24"/>
          <w:lang w:val="en-US" w:eastAsia="es-ES"/>
        </w:rPr>
        <w:t xml:space="preserve">total area of </w:t>
      </w:r>
      <w:r w:rsidRPr="00800B5A">
        <w:rPr>
          <w:rFonts w:ascii="Times New Roman" w:hAnsi="Times New Roman"/>
          <w:sz w:val="24"/>
          <w:szCs w:val="24"/>
          <w:lang w:val="en-US" w:eastAsia="es-ES"/>
        </w:rPr>
        <w:t>1.5 cm</w:t>
      </w:r>
      <w:r w:rsidRPr="00800B5A">
        <w:rPr>
          <w:rFonts w:ascii="Times New Roman" w:hAnsi="Times New Roman"/>
          <w:sz w:val="24"/>
          <w:szCs w:val="24"/>
          <w:vertAlign w:val="superscript"/>
          <w:lang w:val="en-US" w:eastAsia="es-ES"/>
        </w:rPr>
        <w:t>2</w:t>
      </w:r>
      <w:r w:rsidRPr="00800B5A">
        <w:rPr>
          <w:rFonts w:ascii="Times New Roman" w:hAnsi="Times New Roman"/>
          <w:sz w:val="24"/>
          <w:szCs w:val="24"/>
          <w:lang w:val="en-US" w:eastAsia="es-ES"/>
        </w:rPr>
        <w:t>)</w:t>
      </w:r>
      <w:r w:rsidRPr="00800B5A">
        <w:rPr>
          <w:rFonts w:ascii="Times New Roman" w:hAnsi="Times New Roman"/>
          <w:sz w:val="24"/>
          <w:szCs w:val="24"/>
          <w:vertAlign w:val="superscript"/>
          <w:lang w:val="en-US" w:eastAsia="es-ES"/>
        </w:rPr>
        <w:t xml:space="preserve"> </w:t>
      </w:r>
      <w:r w:rsidRPr="00800B5A">
        <w:rPr>
          <w:rFonts w:ascii="Times New Roman" w:hAnsi="Times New Roman"/>
          <w:sz w:val="24"/>
          <w:szCs w:val="24"/>
          <w:lang w:val="en-US"/>
        </w:rPr>
        <w:t>by grinding in a mortar with 500 µL of ice-cold extraction buffer containing 50 mM Tricine-NaOH pH 8.0, 10 mM EDTA, 1%</w:t>
      </w:r>
      <w:r w:rsidR="00AA335E" w:rsidRPr="00800B5A">
        <w:rPr>
          <w:rFonts w:ascii="Times New Roman" w:hAnsi="Times New Roman"/>
          <w:sz w:val="24"/>
          <w:szCs w:val="24"/>
          <w:lang w:val="en-US"/>
        </w:rPr>
        <w:t xml:space="preserve"> (w/v)</w:t>
      </w:r>
      <w:r w:rsidRPr="00800B5A">
        <w:rPr>
          <w:rFonts w:ascii="Times New Roman" w:hAnsi="Times New Roman"/>
          <w:sz w:val="24"/>
          <w:szCs w:val="24"/>
          <w:lang w:val="en-US"/>
        </w:rPr>
        <w:t xml:space="preserve"> PVP,</w:t>
      </w:r>
      <w:r w:rsidRPr="00800B5A">
        <w:rPr>
          <w:rFonts w:ascii="Times New Roman" w:hAnsi="Times New Roman"/>
          <w:sz w:val="24"/>
          <w:szCs w:val="24"/>
          <w:vertAlign w:val="subscript"/>
          <w:lang w:val="en-US"/>
        </w:rPr>
        <w:t xml:space="preserve"> </w:t>
      </w:r>
      <w:r w:rsidRPr="00800B5A">
        <w:rPr>
          <w:rFonts w:ascii="Times New Roman" w:hAnsi="Times New Roman"/>
          <w:sz w:val="24"/>
          <w:szCs w:val="24"/>
          <w:lang w:val="en-US"/>
        </w:rPr>
        <w:t>20 mM β-mercaptoethanol, 1 mM phenylmethylsulfonyl fluoride (PMSF), 10 µM leupeptin and 1%</w:t>
      </w:r>
      <w:r w:rsidR="00AA335E" w:rsidRPr="00800B5A">
        <w:rPr>
          <w:rFonts w:ascii="Times New Roman" w:hAnsi="Times New Roman"/>
          <w:sz w:val="24"/>
          <w:szCs w:val="24"/>
          <w:lang w:val="en-US"/>
        </w:rPr>
        <w:t xml:space="preserve"> (v/v)</w:t>
      </w:r>
      <w:r w:rsidRPr="00800B5A">
        <w:rPr>
          <w:rFonts w:ascii="Times New Roman" w:hAnsi="Times New Roman"/>
          <w:sz w:val="24"/>
          <w:szCs w:val="24"/>
          <w:lang w:val="en-US"/>
        </w:rPr>
        <w:t xml:space="preserve"> protease-inhibitor cocktail. The leaf extracts were centrifuged at 14000</w:t>
      </w:r>
      <w:r w:rsidRPr="00800B5A">
        <w:rPr>
          <w:rFonts w:ascii="Times New Roman" w:hAnsi="Times New Roman"/>
          <w:i/>
          <w:sz w:val="24"/>
          <w:szCs w:val="24"/>
          <w:lang w:val="en-US"/>
        </w:rPr>
        <w:t>×g</w:t>
      </w:r>
      <w:r w:rsidRPr="00800B5A">
        <w:rPr>
          <w:rFonts w:ascii="Times New Roman" w:hAnsi="Times New Roman"/>
          <w:sz w:val="24"/>
          <w:szCs w:val="24"/>
          <w:lang w:val="en-US"/>
        </w:rPr>
        <w:t xml:space="preserve"> for 1 min at 4°C and 25 µL of the supernatant was rapidly added to 20 µL loading buffer (described above). After determination of the TSP concentration in the crude extracts, sample aliquots of extracts plus loading buffer corresponding to 6 µg of TSP were </w:t>
      </w:r>
      <w:r w:rsidRPr="00800B5A">
        <w:rPr>
          <w:rFonts w:ascii="Times New Roman" w:hAnsi="Times New Roman"/>
          <w:sz w:val="24"/>
          <w:szCs w:val="24"/>
          <w:lang w:val="en-US" w:eastAsia="es-ES"/>
        </w:rPr>
        <w:t>loaded onto a 12.5%</w:t>
      </w:r>
      <w:r w:rsidR="009E2518" w:rsidRPr="00800B5A">
        <w:rPr>
          <w:rFonts w:ascii="Times New Roman" w:hAnsi="Times New Roman"/>
          <w:sz w:val="24"/>
          <w:szCs w:val="24"/>
          <w:lang w:val="en-US" w:eastAsia="es-ES"/>
        </w:rPr>
        <w:t xml:space="preserve"> SDS-polyacrylamide gel (Bio-Rad Laboratories Inc., USA</w:t>
      </w:r>
      <w:r w:rsidRPr="00800B5A">
        <w:rPr>
          <w:rFonts w:ascii="Times New Roman" w:hAnsi="Times New Roman"/>
          <w:sz w:val="24"/>
          <w:szCs w:val="24"/>
          <w:lang w:val="en-US" w:eastAsia="es-ES"/>
        </w:rPr>
        <w:t>) and separated by electrophoresis</w:t>
      </w:r>
      <w:r w:rsidR="009739A4" w:rsidRPr="00800B5A">
        <w:rPr>
          <w:rFonts w:ascii="Times New Roman" w:hAnsi="Times New Roman"/>
          <w:sz w:val="24"/>
          <w:szCs w:val="24"/>
          <w:lang w:val="en-US" w:eastAsia="es-ES"/>
        </w:rPr>
        <w:t xml:space="preserve"> at </w:t>
      </w:r>
      <w:r w:rsidR="009E2518" w:rsidRPr="00800B5A">
        <w:rPr>
          <w:rFonts w:ascii="Times New Roman" w:hAnsi="Times New Roman"/>
          <w:sz w:val="24"/>
          <w:szCs w:val="24"/>
          <w:lang w:val="en-US" w:eastAsia="es-ES"/>
        </w:rPr>
        <w:t>100</w:t>
      </w:r>
      <w:r w:rsidR="009739A4" w:rsidRPr="00800B5A">
        <w:rPr>
          <w:rFonts w:ascii="Times New Roman" w:hAnsi="Times New Roman"/>
          <w:sz w:val="24"/>
          <w:szCs w:val="24"/>
          <w:lang w:val="en-US" w:eastAsia="es-ES"/>
        </w:rPr>
        <w:t xml:space="preserve"> V</w:t>
      </w:r>
      <w:r w:rsidRPr="00800B5A">
        <w:rPr>
          <w:rFonts w:ascii="Times New Roman" w:hAnsi="Times New Roman"/>
          <w:sz w:val="24"/>
          <w:szCs w:val="24"/>
          <w:lang w:val="en-US" w:eastAsia="es-ES"/>
        </w:rPr>
        <w:t xml:space="preserve">. </w:t>
      </w:r>
      <w:r w:rsidRPr="00800B5A">
        <w:rPr>
          <w:rFonts w:ascii="Times New Roman" w:hAnsi="Times New Roman"/>
          <w:sz w:val="24"/>
          <w:szCs w:val="24"/>
          <w:lang w:val="en-US"/>
        </w:rPr>
        <w:t>Serial dilutions of extracts prepared from leaf discs taken from plants of each species under control conditions were used as standards, by loading 5, 10 and 15 µg of TSP. SDS-PAGE gels were blotted onto nitrocellulose membranes in 50 mM Trizma base/50 mM boric acid for 1 h at 100 V within the Mini-Protean system (</w:t>
      </w:r>
      <w:r w:rsidR="009E2518" w:rsidRPr="00800B5A">
        <w:rPr>
          <w:rFonts w:ascii="Times New Roman" w:hAnsi="Times New Roman"/>
          <w:sz w:val="24"/>
          <w:szCs w:val="24"/>
          <w:lang w:val="en-US" w:eastAsia="es-ES"/>
        </w:rPr>
        <w:t>Bio-Rad Laboratories Inc., USA</w:t>
      </w:r>
      <w:r w:rsidRPr="00800B5A">
        <w:rPr>
          <w:rFonts w:ascii="Times New Roman" w:hAnsi="Times New Roman"/>
          <w:sz w:val="24"/>
          <w:szCs w:val="24"/>
          <w:lang w:val="en-US"/>
        </w:rPr>
        <w:t xml:space="preserve">). Following blocking with 4% (w/v) non-fat milk, blots were probed with monospecific antibodies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"10.1104/pp.010357.1", "author" : [ { "dropping-particle" : "", "family" : "Salvucci", "given" : "Michael E", "non-dropping-particle" : "", "parse-names" : false, "suffix" : "" }, { "dropping-particle" : "", "family" : "Osteryoung", "given" : "Katherine W", "non-dropping-particle" : "", "parse-names" : false, "suffix" : "" }, { "dropping-particle" : "", "family" : "Crafts-brandner", "given" : "Steven J", "non-dropping-particle" : "", "parse-names" : false, "suffix" : "" }, { "dropping-particle" : "", "family" : "Vierling", "given" : "Elizabeth", "non-dropping-particle" : "", "parse-names" : false, "suffix" : "" } ], "container-title" : "Plant physiology", "id" : "ITEM-1", "issued" : { "date-parts" : [ [ "2001" ] ] }, "page" : "1053-1064", "title" : "Exceptional Sensitivity of Rubisco Activase to Thermal Denaturation in Vitro and in Vivo", "type" : "article-journal", "volume" : "127" }, "uris" : [ "http://www.mendeley.com/documents/?uuid=aecbaca6-1b93-449d-b849-62cde4893aa1" ] } ], "mendeley" : { "formattedCitation" : "(Salvucci et al., 2001)", "plainTextFormattedCitation" : "(Salvucci et al., 2001)", "previouslyFormattedCitation" : "(Salvucci et al., 2001)"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(Salvucci et al., 2001)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Immunodetection of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protein via </w:t>
      </w:r>
      <w:r w:rsidRPr="00800B5A">
        <w:rPr>
          <w:rFonts w:ascii="Times New Roman" w:hAnsi="Times New Roman"/>
          <w:noProof/>
          <w:sz w:val="24"/>
          <w:szCs w:val="24"/>
          <w:lang w:val="en-US"/>
        </w:rPr>
        <w:t>colorimetry</w:t>
      </w:r>
      <w:r w:rsidRPr="00800B5A">
        <w:rPr>
          <w:rFonts w:ascii="Times New Roman" w:hAnsi="Times New Roman"/>
          <w:sz w:val="24"/>
          <w:szCs w:val="24"/>
          <w:lang w:val="en-US"/>
        </w:rPr>
        <w:t xml:space="preserve"> was carried out with the BCIP/NBT alkaline phosphatase system according to the manufacturer’s instructions (Sigma-Aldrich Co. LLC., USA). The relative amount of Rubisco activase in each sample was determined by whole-band analysis of the membrane using an image acquisition densitometer (ChemiDoc XRS+ system, </w:t>
      </w:r>
      <w:r w:rsidR="009E2518" w:rsidRPr="00800B5A">
        <w:rPr>
          <w:rFonts w:ascii="Times New Roman" w:hAnsi="Times New Roman"/>
          <w:sz w:val="24"/>
          <w:szCs w:val="24"/>
          <w:lang w:val="en-US" w:eastAsia="es-ES"/>
        </w:rPr>
        <w:t>Bio-Rad Laboratories Inc., USA</w:t>
      </w:r>
      <w:r w:rsidRPr="00800B5A">
        <w:rPr>
          <w:rFonts w:ascii="Times New Roman" w:hAnsi="Times New Roman"/>
          <w:sz w:val="24"/>
          <w:szCs w:val="24"/>
          <w:lang w:val="en-US"/>
        </w:rPr>
        <w:t xml:space="preserve">), </w:t>
      </w:r>
      <w:r w:rsidRPr="00800B5A">
        <w:rPr>
          <w:rFonts w:ascii="Times New Roman" w:hAnsi="Times New Roman"/>
          <w:sz w:val="24"/>
          <w:szCs w:val="24"/>
          <w:lang w:val="en-US" w:eastAsia="es-ES"/>
        </w:rPr>
        <w:t>with the image analysis software Quantity One v4.6.5 (</w:t>
      </w:r>
      <w:r w:rsidR="009E2518" w:rsidRPr="00800B5A">
        <w:rPr>
          <w:rFonts w:ascii="Times New Roman" w:hAnsi="Times New Roman"/>
          <w:sz w:val="24"/>
          <w:szCs w:val="24"/>
          <w:lang w:val="en-US" w:eastAsia="es-ES"/>
        </w:rPr>
        <w:t>Bio-Rad Laboratories Inc., USA</w:t>
      </w:r>
      <w:r w:rsidRPr="00800B5A">
        <w:rPr>
          <w:rFonts w:ascii="Times New Roman" w:hAnsi="Times New Roman"/>
          <w:sz w:val="24"/>
          <w:szCs w:val="24"/>
          <w:lang w:val="en-US" w:eastAsia="es-ES"/>
        </w:rPr>
        <w:t>)</w:t>
      </w:r>
      <w:r w:rsidRPr="00800B5A">
        <w:rPr>
          <w:rFonts w:ascii="Times New Roman" w:hAnsi="Times New Roman"/>
          <w:sz w:val="24"/>
          <w:szCs w:val="24"/>
          <w:lang w:val="en-US"/>
        </w:rPr>
        <w:t>.</w:t>
      </w:r>
    </w:p>
    <w:p w14:paraId="577D996B" w14:textId="77777777" w:rsidR="005C6276" w:rsidRPr="00800B5A" w:rsidRDefault="005C6276" w:rsidP="00326094">
      <w:pPr>
        <w:spacing w:after="0" w:line="480" w:lineRule="auto"/>
        <w:jc w:val="both"/>
        <w:rPr>
          <w:rFonts w:ascii="Times New Roman" w:hAnsi="Times New Roman"/>
          <w:sz w:val="24"/>
          <w:szCs w:val="24"/>
          <w:lang w:val="en-US"/>
        </w:rPr>
      </w:pPr>
    </w:p>
    <w:p w14:paraId="0873905E" w14:textId="77777777" w:rsidR="005C6276" w:rsidRPr="00800B5A" w:rsidRDefault="005C6276" w:rsidP="00326094">
      <w:pPr>
        <w:pStyle w:val="Subtitle"/>
        <w:spacing w:after="0" w:line="480" w:lineRule="auto"/>
        <w:jc w:val="both"/>
        <w:rPr>
          <w:rFonts w:ascii="Times New Roman" w:hAnsi="Times New Roman"/>
          <w:b/>
          <w:i/>
          <w:lang w:val="en-US"/>
        </w:rPr>
      </w:pPr>
      <w:r w:rsidRPr="00800B5A">
        <w:rPr>
          <w:rFonts w:ascii="Times New Roman" w:hAnsi="Times New Roman"/>
          <w:b/>
          <w:i/>
          <w:lang w:val="en-US"/>
        </w:rPr>
        <w:lastRenderedPageBreak/>
        <w:t>Statistical analysis</w:t>
      </w:r>
    </w:p>
    <w:p w14:paraId="5476083D" w14:textId="77777777" w:rsidR="005C6276" w:rsidRPr="00800B5A" w:rsidRDefault="005C6276" w:rsidP="00326094">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US"/>
        </w:rPr>
        <w:t>The statistical significance of trait variation was tested by factorial ANOVA, with species, irrigation treatments and growth temperatures as fixed factors, and the interaction between treatments. Post hoc comparison between treatments was performed using the Duncan test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&lt; 0.05) in the Statistica 6.0 software package (StatStof Inc., USA). </w:t>
      </w:r>
      <w:r w:rsidRPr="00800B5A">
        <w:rPr>
          <w:rFonts w:ascii="Times New Roman" w:hAnsi="Times New Roman"/>
          <w:sz w:val="24"/>
          <w:szCs w:val="24"/>
          <w:lang w:val="en-GB"/>
        </w:rPr>
        <w:t>Regression coefficients were calculated with the 11.0 Sigma Plot software package (Systat Software Inc., Germany).</w:t>
      </w:r>
    </w:p>
    <w:p w14:paraId="4F26FECD" w14:textId="77777777" w:rsidR="005C6276" w:rsidRPr="00800B5A" w:rsidRDefault="005C6276" w:rsidP="00326094">
      <w:pPr>
        <w:spacing w:after="0" w:line="480" w:lineRule="auto"/>
        <w:ind w:firstLine="708"/>
        <w:jc w:val="both"/>
        <w:rPr>
          <w:rFonts w:ascii="Times New Roman" w:hAnsi="Times New Roman"/>
          <w:sz w:val="24"/>
          <w:szCs w:val="24"/>
          <w:lang w:val="en-GB"/>
        </w:rPr>
      </w:pPr>
    </w:p>
    <w:p w14:paraId="2609D4DE" w14:textId="77777777" w:rsidR="005C6276" w:rsidRPr="00800B5A" w:rsidRDefault="005C6276" w:rsidP="00EB3FD7">
      <w:pPr>
        <w:spacing w:after="0" w:line="480" w:lineRule="auto"/>
        <w:jc w:val="both"/>
        <w:rPr>
          <w:rFonts w:ascii="Times New Roman" w:hAnsi="Times New Roman"/>
          <w:b/>
          <w:sz w:val="24"/>
          <w:szCs w:val="24"/>
          <w:lang w:val="en-GB"/>
        </w:rPr>
      </w:pPr>
      <w:r w:rsidRPr="00800B5A">
        <w:rPr>
          <w:rFonts w:ascii="Times New Roman" w:hAnsi="Times New Roman"/>
          <w:b/>
          <w:sz w:val="24"/>
          <w:szCs w:val="24"/>
          <w:lang w:val="en-GB"/>
        </w:rPr>
        <w:t>RESULTS</w:t>
      </w:r>
    </w:p>
    <w:p w14:paraId="62380CAE" w14:textId="77777777" w:rsidR="005C6276" w:rsidRPr="00800B5A" w:rsidRDefault="005C6276" w:rsidP="00EB3FD7">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Photosynthetic limitations in cereals under water deficit and high temperature</w:t>
      </w:r>
    </w:p>
    <w:p w14:paraId="1B4B6CB8" w14:textId="14969CB1" w:rsidR="005C6276" w:rsidRPr="00800B5A" w:rsidRDefault="005C6276" w:rsidP="008F1A56">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The effects of water deficit (WD) and high growth temperature (HT) on the growth and physiology of rice, </w:t>
      </w:r>
      <w:r w:rsidRPr="00800B5A">
        <w:rPr>
          <w:rFonts w:ascii="Times New Roman" w:hAnsi="Times New Roman"/>
          <w:noProof/>
          <w:sz w:val="24"/>
          <w:szCs w:val="24"/>
          <w:lang w:val="en-US"/>
        </w:rPr>
        <w:t>wheat</w:t>
      </w:r>
      <w:r w:rsidRPr="00800B5A">
        <w:rPr>
          <w:rFonts w:ascii="Times New Roman" w:hAnsi="Times New Roman"/>
          <w:sz w:val="24"/>
          <w:szCs w:val="24"/>
          <w:lang w:val="en-US"/>
        </w:rPr>
        <w:t xml:space="preserve"> and maize were addressed in previous studies </w:t>
      </w:r>
      <w:r w:rsidR="0057038F" w:rsidRPr="00800B5A">
        <w:rPr>
          <w:rFonts w:ascii="Times New Roman" w:hAnsi="Times New Roman"/>
          <w:sz w:val="24"/>
          <w:szCs w:val="24"/>
          <w:lang w:val="en-US"/>
        </w:rPr>
        <w:fldChar w:fldCharType="begin" w:fldLock="1"/>
      </w:r>
      <w:r w:rsidR="008605FF" w:rsidRPr="00800B5A">
        <w:rPr>
          <w:rFonts w:ascii="Times New Roman" w:hAnsi="Times New Roman"/>
          <w:sz w:val="24"/>
          <w:szCs w:val="24"/>
          <w:lang w:val="en-US"/>
        </w:rPr>
        <w:instrText>ADDIN CSL_CITATION { "citationItems" : [ { "id" : "ITEM-1", "itemData" : { "DOI" : "10.1111/ppl.12303", "ISBN" : "1399-3054", "ISSN" : "1399-3054", "PMID" : "25348109", "abstract" : "This study evaluates the long-term individual and combined effects of high temperature (HT) and water deficit (WD) stress on plant growth, leaf gas-exchange and water use efficiency in cultivars of the three most important crops worldwide, rice, wheat and maize. Total plant biomass (Bt ) accumulation decreased under all treatments, being the combined HT-WD treatment the most detrimental in all three species. Although decreases in Bt correlated with adjustments in biomass allocation patterns (i.e. the leaf area ratio), most of the variation observed in Bt was explained by changes in leaf gas exchange parameters. Thus, integrated values of leaf carbon balance obtained from daily course measurements of photosynthesis and respiration were better predictors of plant growth than the instantaneous measurements of leaf gas exchange. Leaf water use efficiency, assessed both by gas exchange and carbon isotope measurements, was negatively correlated with Bt under WD, but not under the combined WD and HT treatment. A comparative analysis of the negative effects of single and combined stresses on the main parameters showed an additive component for WD and HT in rice and maize, in contrast to wheat. Overall, the results of the specific cultivars included in the study suggest that the species native climate plays a role shaping the species acclimation potential to the applied stresses. In this regard, wheat, originated in a cold climate, was the most affected species, which foretells a higher affectation of this crop due to climate change.", "author" : [ { "dropping-particle" : "", "family" : "Perdomo", "given" : "Juan Alejandro", "non-dropping-particle" : "", "parse-names" : false, "suffix" : "" }, { "dropping-particle" : "", "family" : "Conesa", "given" : "Miquel \u00c0", "non-dropping-particle" : "", "parse-names" : false, "suffix" : "" }, { "dropping-particle" : "", "family" : "Medrano", "given" : "Hip\u00f3lito", "non-dropping-particle" : "", "parse-names" : false, "suffix" : "" }, { "dropping-particle" : "", "family" : "Ribas-Carb\u00f3", "given" : "Miquel", "non-dropping-particle" : "", "parse-names" : false, "suffix" : "" }, { "dropping-particle" : "", "family" : "Galm\u00e9s", "given" : "Jeroni", "non-dropping-particle" : "", "parse-names" : false, "suffix" : "" } ], "container-title" : "Physiologia Plantarum", "id" : "ITEM-1", "issued" : { "date-parts" : [ [ "2015" ] ] }, "page" : "149-165", "title" : "Effects of long-term individual and combined water and temperature stress on the growth of rice, wheat and maize: relationship with morphological and physiological acclimation.", "type" : "article-journal", "volume" : "155" }, "uris" : [ "http://www.mendeley.com/documents/?uuid=074bfc86-8491-4e35-89b8-15bf26bfa241" ] }, { "id" : "ITEM-2", "itemData" : { "author" : [ { "dropping-particle" : "", "family" : "Perdomo", "given" : "Juan Alejandro", "non-dropping-particle" : "", "parse-names" : false, "suffix" : "" }, { "dropping-particle" : "", "family" : "Carmo-Silva", "given" : "Elizabete", "non-dropping-particle" : "", "parse-names" : false, "suffix" : "" }, { "dropping-particle" : "", "family" : "Hermida-Carrera", "given" : "Carmen", "non-dropping-particle" : "", "parse-names" : false, "suffix" : "" }, { "dropping-particle" : "", "family" : "Flexas", "given" : "Jaume", "non-dropping-particle" : "", "parse-names" : false, "suffix" : "" }, { "dropping-particle" : "", "family" : "Galm\u00e9s", "given" : "Jeroni", "non-dropping-particle" : "", "parse-names" : false, "suffix" : "" } ], "container-title" : "Frontiers in Plant Science", "id" : "ITEM-2", "issued" : { "date-parts" : [ [ "2016" ] ] }, "title" : "Acclimation of biochemical and diffusive components of photosynthesis in rice, wheat and maize to heat and water deficit: implications for modeling photosynthesis", "type" : "article-journal" }, "uris" : [ "http://www.mendeley.com/documents/?uuid=aade8313-f4f7-4ca6-bc92-a883d19bd005" ] } ], "mendeley" : { "formattedCitation" : "(Perdomo et al., 2015, 2016)", "plainTextFormattedCitation" : "(Perdomo et al., 2015, 2016)", "previouslyFormattedCitation" : "(Perdomo et al., 2015, 2016)" }, "properties" : { "noteIndex" : 0 }, "schema" : "https://github.com/citation-style-language/schema/raw/master/csl-citation.json" }</w:instrText>
      </w:r>
      <w:r w:rsidR="0057038F" w:rsidRPr="00800B5A">
        <w:rPr>
          <w:rFonts w:ascii="Times New Roman" w:hAnsi="Times New Roman"/>
          <w:sz w:val="24"/>
          <w:szCs w:val="24"/>
          <w:lang w:val="en-US"/>
        </w:rPr>
        <w:fldChar w:fldCharType="separate"/>
      </w:r>
      <w:r w:rsidR="0057038F" w:rsidRPr="00800B5A">
        <w:rPr>
          <w:rFonts w:ascii="Times New Roman" w:hAnsi="Times New Roman"/>
          <w:noProof/>
          <w:sz w:val="24"/>
          <w:szCs w:val="24"/>
          <w:lang w:val="en-US"/>
        </w:rPr>
        <w:t>(Perdomo et al., 2015, 2016)</w:t>
      </w:r>
      <w:r w:rsidR="0057038F" w:rsidRPr="00800B5A">
        <w:rPr>
          <w:rFonts w:ascii="Times New Roman" w:hAnsi="Times New Roman"/>
          <w:sz w:val="24"/>
          <w:szCs w:val="24"/>
          <w:lang w:val="en-US"/>
        </w:rPr>
        <w:fldChar w:fldCharType="end"/>
      </w:r>
      <w:r w:rsidRPr="00800B5A">
        <w:rPr>
          <w:rFonts w:ascii="Times New Roman" w:hAnsi="Times New Roman"/>
          <w:sz w:val="24"/>
          <w:szCs w:val="24"/>
          <w:lang w:val="en-US"/>
        </w:rPr>
        <w:t>. The detrimental effects of these two stresses on the gross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G</w:t>
      </w:r>
      <w:r w:rsidRPr="00800B5A">
        <w:rPr>
          <w:rFonts w:ascii="Times New Roman" w:hAnsi="Times New Roman"/>
          <w:sz w:val="24"/>
          <w:szCs w:val="24"/>
          <w:lang w:val="en-US"/>
        </w:rPr>
        <w:t>) and stomatal (g</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and mesophyll conductance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are shown in Table S1. These data were used, together with </w:t>
      </w:r>
      <w:r w:rsidR="0039616F" w:rsidRPr="00800B5A">
        <w:rPr>
          <w:rFonts w:ascii="Times New Roman" w:hAnsi="Times New Roman"/>
          <w:sz w:val="24"/>
          <w:szCs w:val="24"/>
          <w:lang w:val="en-US"/>
        </w:rPr>
        <w:t xml:space="preserve">maximum </w:t>
      </w:r>
      <w:r w:rsidRPr="00800B5A">
        <w:rPr>
          <w:rFonts w:ascii="Times New Roman" w:hAnsi="Times New Roman"/>
          <w:sz w:val="24"/>
          <w:szCs w:val="24"/>
          <w:lang w:val="en-US"/>
        </w:rPr>
        <w:t xml:space="preserve">Rubisco </w:t>
      </w:r>
      <w:r w:rsidR="0039616F" w:rsidRPr="00800B5A">
        <w:rPr>
          <w:rFonts w:ascii="Times New Roman" w:hAnsi="Times New Roman"/>
          <w:sz w:val="24"/>
          <w:szCs w:val="24"/>
          <w:lang w:val="en-US"/>
        </w:rPr>
        <w:t xml:space="preserve">carboxylation </w:t>
      </w:r>
      <w:r w:rsidRPr="00800B5A">
        <w:rPr>
          <w:rFonts w:ascii="Times New Roman" w:hAnsi="Times New Roman"/>
          <w:sz w:val="24"/>
          <w:szCs w:val="24"/>
          <w:lang w:val="en-US"/>
        </w:rPr>
        <w:t xml:space="preserve">activity, to determine the contribution of the different types of limitations to photosynthesis under WD, HT and </w:t>
      </w:r>
      <w:r w:rsidR="00AB5749" w:rsidRPr="00800B5A">
        <w:rPr>
          <w:rFonts w:ascii="Times New Roman" w:hAnsi="Times New Roman"/>
          <w:sz w:val="24"/>
          <w:szCs w:val="24"/>
          <w:lang w:val="en-US"/>
        </w:rPr>
        <w:t>HT-</w:t>
      </w:r>
      <w:r w:rsidR="009739A4" w:rsidRPr="00800B5A">
        <w:rPr>
          <w:rFonts w:ascii="Times New Roman" w:hAnsi="Times New Roman"/>
          <w:sz w:val="24"/>
          <w:szCs w:val="24"/>
          <w:lang w:val="en-US"/>
        </w:rPr>
        <w:t xml:space="preserve">WD </w:t>
      </w:r>
      <w:r w:rsidRPr="00800B5A">
        <w:rPr>
          <w:rFonts w:ascii="Times New Roman" w:hAnsi="Times New Roman"/>
          <w:sz w:val="24"/>
          <w:szCs w:val="24"/>
          <w:lang w:val="en-US"/>
        </w:rPr>
        <w:t xml:space="preserve">combination. </w:t>
      </w:r>
    </w:p>
    <w:p w14:paraId="37968BD6" w14:textId="77777777" w:rsidR="005C6276" w:rsidRPr="00800B5A" w:rsidRDefault="005C6276" w:rsidP="008F1A56">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Under WD, the diffusive limitations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accounted for most of the photosynthetic limitations in wheat, while the biochemical limitations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were predominant in maize and both types of limitations had a similar contribution in rice (Fig. 1A). Importantly, the analysis of the biochemical limitations in maize was restricted to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cycle activity, taking into account those limitations associated with Rubisco</w:t>
      </w:r>
      <w:r w:rsidR="0039616F" w:rsidRPr="00800B5A">
        <w:rPr>
          <w:rFonts w:ascii="Times New Roman" w:hAnsi="Times New Roman"/>
          <w:sz w:val="24"/>
          <w:szCs w:val="24"/>
          <w:lang w:val="en-US"/>
        </w:rPr>
        <w:t>,</w:t>
      </w:r>
      <w:r w:rsidRPr="00800B5A">
        <w:rPr>
          <w:rFonts w:ascii="Times New Roman" w:hAnsi="Times New Roman"/>
          <w:sz w:val="24"/>
          <w:szCs w:val="24"/>
          <w:lang w:val="en-US"/>
        </w:rPr>
        <w:t xml:space="preserve"> and not with the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cycle activity</w:t>
      </w:r>
      <w:r w:rsidR="0039616F" w:rsidRPr="00800B5A">
        <w:rPr>
          <w:rFonts w:ascii="Times New Roman" w:hAnsi="Times New Roman"/>
          <w:sz w:val="24"/>
          <w:szCs w:val="24"/>
          <w:lang w:val="en-US"/>
        </w:rPr>
        <w:t>, including</w:t>
      </w:r>
      <w:r w:rsidRPr="00800B5A">
        <w:rPr>
          <w:rFonts w:ascii="Times New Roman" w:hAnsi="Times New Roman"/>
          <w:sz w:val="24"/>
          <w:szCs w:val="24"/>
          <w:lang w:val="en-US"/>
        </w:rPr>
        <w:t xml:space="preserve"> phosphoenolpyruvate carboxylase (PEPC). Under HT</w:t>
      </w:r>
      <w:r w:rsidR="0039616F" w:rsidRPr="00800B5A">
        <w:rPr>
          <w:rFonts w:ascii="Times New Roman" w:hAnsi="Times New Roman"/>
          <w:sz w:val="24"/>
          <w:szCs w:val="24"/>
          <w:lang w:val="en-US"/>
        </w:rPr>
        <w:t xml:space="preserve"> and the combination of the two stresses (HT-WD)</w:t>
      </w:r>
      <w:r w:rsidRPr="00800B5A">
        <w:rPr>
          <w:rFonts w:ascii="Times New Roman" w:hAnsi="Times New Roman"/>
          <w:sz w:val="24"/>
          <w:szCs w:val="24"/>
          <w:lang w:val="en-US"/>
        </w:rPr>
        <w:t>, the contribution of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was larger than that of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and explained most of the inhibition of the </w:t>
      </w:r>
      <w:r w:rsidRPr="00800B5A">
        <w:rPr>
          <w:rFonts w:ascii="Times New Roman" w:hAnsi="Times New Roman"/>
          <w:sz w:val="24"/>
          <w:szCs w:val="24"/>
          <w:lang w:val="en-US"/>
        </w:rPr>
        <w:lastRenderedPageBreak/>
        <w:t>photosynthetic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in rice and maize, whereas both</w:t>
      </w:r>
      <w:r w:rsidR="0039616F" w:rsidRPr="00800B5A">
        <w:rPr>
          <w:rFonts w:ascii="Times New Roman" w:hAnsi="Times New Roman"/>
          <w:sz w:val="24"/>
          <w:szCs w:val="24"/>
          <w:lang w:val="en-US"/>
        </w:rPr>
        <w:t xml:space="preserve"> B</w:t>
      </w:r>
      <w:r w:rsidR="0039616F" w:rsidRPr="00800B5A">
        <w:rPr>
          <w:rFonts w:ascii="Times New Roman" w:hAnsi="Times New Roman"/>
          <w:sz w:val="24"/>
          <w:szCs w:val="24"/>
          <w:vertAlign w:val="subscript"/>
          <w:lang w:val="en-US"/>
        </w:rPr>
        <w:t>L</w:t>
      </w:r>
      <w:r w:rsidR="0039616F" w:rsidRPr="00800B5A">
        <w:rPr>
          <w:rFonts w:ascii="Times New Roman" w:hAnsi="Times New Roman"/>
          <w:sz w:val="24"/>
          <w:szCs w:val="24"/>
          <w:lang w:val="en-US"/>
        </w:rPr>
        <w:t xml:space="preserve"> and D</w:t>
      </w:r>
      <w:r w:rsidR="0039616F"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limitations contributed equally to the inhibition of photosynthesis in wheat</w:t>
      </w:r>
      <w:r w:rsidR="00AB5749" w:rsidRPr="00800B5A">
        <w:rPr>
          <w:rFonts w:ascii="Times New Roman" w:hAnsi="Times New Roman"/>
          <w:sz w:val="24"/>
          <w:szCs w:val="24"/>
          <w:lang w:val="en-US"/>
        </w:rPr>
        <w:t xml:space="preserve"> under HT-WD </w:t>
      </w:r>
      <w:r w:rsidRPr="00800B5A">
        <w:rPr>
          <w:rFonts w:ascii="Times New Roman" w:hAnsi="Times New Roman"/>
          <w:sz w:val="24"/>
          <w:szCs w:val="24"/>
          <w:lang w:val="en-US"/>
        </w:rPr>
        <w:t xml:space="preserve">(Fig. </w:t>
      </w:r>
      <w:r w:rsidR="0039616F" w:rsidRPr="00800B5A">
        <w:rPr>
          <w:rFonts w:ascii="Times New Roman" w:hAnsi="Times New Roman"/>
          <w:sz w:val="24"/>
          <w:szCs w:val="24"/>
          <w:lang w:val="en-US"/>
        </w:rPr>
        <w:t>1B,</w:t>
      </w:r>
      <w:r w:rsidR="00AB5749" w:rsidRPr="00800B5A">
        <w:rPr>
          <w:rFonts w:ascii="Times New Roman" w:hAnsi="Times New Roman"/>
          <w:sz w:val="24"/>
          <w:szCs w:val="24"/>
          <w:lang w:val="en-US"/>
        </w:rPr>
        <w:t xml:space="preserve"> </w:t>
      </w:r>
      <w:r w:rsidRPr="00800B5A">
        <w:rPr>
          <w:rFonts w:ascii="Times New Roman" w:hAnsi="Times New Roman"/>
          <w:sz w:val="24"/>
          <w:szCs w:val="24"/>
          <w:lang w:val="en-US"/>
        </w:rPr>
        <w:t xml:space="preserve">C). </w:t>
      </w:r>
    </w:p>
    <w:p w14:paraId="257F650A" w14:textId="771D0360" w:rsidR="005C6276" w:rsidRPr="00800B5A" w:rsidRDefault="005C6276" w:rsidP="008F1A56">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The relationship between the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and the </w:t>
      </w:r>
      <w:r w:rsidRPr="00800B5A">
        <w:rPr>
          <w:rFonts w:ascii="Times New Roman" w:hAnsi="Times New Roman"/>
          <w:i/>
          <w:sz w:val="24"/>
          <w:szCs w:val="24"/>
          <w:lang w:val="en-US"/>
        </w:rPr>
        <w:t>in vitro</w:t>
      </w:r>
      <w:r w:rsidRPr="00800B5A">
        <w:rPr>
          <w:rFonts w:ascii="Times New Roman" w:hAnsi="Times New Roman"/>
          <w:sz w:val="24"/>
          <w:szCs w:val="24"/>
          <w:lang w:val="en-US"/>
        </w:rPr>
        <w:t xml:space="preserve"> Rubisco activation provided further evidence for the observed photosynthetic limitations. At HT,</w:t>
      </w:r>
      <w:r w:rsidR="00CE3563" w:rsidRPr="00800B5A">
        <w:rPr>
          <w:rFonts w:ascii="Times New Roman" w:hAnsi="Times New Roman"/>
          <w:sz w:val="24"/>
          <w:szCs w:val="24"/>
          <w:lang w:val="en-US"/>
        </w:rPr>
        <w:t xml:space="preserve"> the</w:t>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prevalence</w:t>
      </w:r>
      <w:r w:rsidRPr="00800B5A">
        <w:rPr>
          <w:rFonts w:ascii="Times New Roman" w:hAnsi="Times New Roman"/>
          <w:sz w:val="24"/>
          <w:szCs w:val="24"/>
          <w:lang w:val="en-US"/>
        </w:rPr>
        <w:t xml:space="preserve"> of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in the three species was confirmed by the positive correlation of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w:t>
      </w:r>
      <w:r w:rsidRPr="00800B5A">
        <w:rPr>
          <w:rFonts w:ascii="Times New Roman" w:hAnsi="Times New Roman"/>
          <w:i/>
          <w:sz w:val="24"/>
          <w:szCs w:val="24"/>
          <w:lang w:val="en-US"/>
        </w:rPr>
        <w:t>vs</w:t>
      </w:r>
      <w:r w:rsidRPr="00800B5A">
        <w:rPr>
          <w:rFonts w:ascii="Times New Roman" w:hAnsi="Times New Roman"/>
          <w:sz w:val="24"/>
          <w:szCs w:val="24"/>
          <w:lang w:val="en-US"/>
        </w:rPr>
        <w:t>. Rubisco activation state in well-watered plants grown at 25ºC or 38ºC and measured at 25ºC (Fig. 2). Maize and rice showed decreases in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and Rubisco activation state with the increase in temperature (Fig. 2). Under WD</w:t>
      </w:r>
      <w:r w:rsidR="00291A49" w:rsidRPr="00800B5A">
        <w:rPr>
          <w:rFonts w:ascii="Times New Roman" w:hAnsi="Times New Roman"/>
          <w:sz w:val="24"/>
          <w:szCs w:val="24"/>
          <w:lang w:val="en-US"/>
        </w:rPr>
        <w:t xml:space="preserve"> and HT-WD</w:t>
      </w:r>
      <w:r w:rsidRPr="00800B5A">
        <w:rPr>
          <w:rFonts w:ascii="Times New Roman" w:hAnsi="Times New Roman"/>
          <w:sz w:val="24"/>
          <w:szCs w:val="24"/>
          <w:lang w:val="en-US"/>
        </w:rPr>
        <w:t>, the relationship,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xml:space="preserve"> </w:t>
      </w:r>
      <w:r w:rsidRPr="00800B5A">
        <w:rPr>
          <w:rFonts w:ascii="Times New Roman" w:hAnsi="Times New Roman"/>
          <w:i/>
          <w:sz w:val="24"/>
          <w:szCs w:val="24"/>
          <w:lang w:val="en-US"/>
        </w:rPr>
        <w:t>vs</w:t>
      </w:r>
      <w:r w:rsidRPr="00800B5A">
        <w:rPr>
          <w:rFonts w:ascii="Times New Roman" w:hAnsi="Times New Roman"/>
          <w:sz w:val="24"/>
          <w:szCs w:val="24"/>
          <w:lang w:val="en-US"/>
        </w:rPr>
        <w:t>. Rubisco activation state, was positive in rice (R</w:t>
      </w:r>
      <w:r w:rsidRPr="00800B5A">
        <w:rPr>
          <w:rFonts w:ascii="Times New Roman" w:hAnsi="Times New Roman"/>
          <w:sz w:val="24"/>
          <w:szCs w:val="24"/>
          <w:vertAlign w:val="superscript"/>
          <w:lang w:val="en-US"/>
        </w:rPr>
        <w:t>2</w:t>
      </w:r>
      <w:r w:rsidRPr="00800B5A">
        <w:rPr>
          <w:rFonts w:ascii="Times New Roman" w:hAnsi="Times New Roman"/>
          <w:sz w:val="24"/>
          <w:szCs w:val="24"/>
          <w:lang w:val="en-US"/>
        </w:rPr>
        <w:t xml:space="preserve"> = 0.51,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&lt; 0.05, data not shown), but not in wheat and maize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&gt; 0.05, data not shown), in agreement with the limitation analysis (Fig. 1A). </w:t>
      </w:r>
    </w:p>
    <w:p w14:paraId="2353F15F" w14:textId="77777777" w:rsidR="005C6276" w:rsidRPr="00800B5A" w:rsidRDefault="005C6276" w:rsidP="008F1A56">
      <w:pPr>
        <w:spacing w:after="0" w:line="480" w:lineRule="auto"/>
        <w:ind w:firstLine="708"/>
        <w:jc w:val="both"/>
        <w:rPr>
          <w:rFonts w:ascii="Times New Roman" w:hAnsi="Times New Roman"/>
          <w:sz w:val="24"/>
          <w:szCs w:val="24"/>
          <w:lang w:val="en-US"/>
        </w:rPr>
      </w:pPr>
    </w:p>
    <w:p w14:paraId="665FA0F3" w14:textId="77777777" w:rsidR="005C6276" w:rsidRPr="00800B5A" w:rsidRDefault="005C6276" w:rsidP="00EB3FD7">
      <w:pPr>
        <w:spacing w:after="0" w:line="480" w:lineRule="auto"/>
        <w:jc w:val="both"/>
        <w:rPr>
          <w:rFonts w:ascii="Times New Roman" w:hAnsi="Times New Roman"/>
          <w:b/>
          <w:i/>
          <w:sz w:val="24"/>
          <w:szCs w:val="24"/>
          <w:lang w:val="en-GB"/>
        </w:rPr>
      </w:pPr>
      <w:r w:rsidRPr="00800B5A">
        <w:rPr>
          <w:rFonts w:ascii="Times New Roman" w:hAnsi="Times New Roman"/>
          <w:b/>
          <w:i/>
          <w:sz w:val="24"/>
          <w:szCs w:val="24"/>
          <w:lang w:val="en-GB"/>
        </w:rPr>
        <w:t>Rubisco amount and activities in cereals under water deficit and high temperature</w:t>
      </w:r>
    </w:p>
    <w:p w14:paraId="7DAE8981" w14:textId="046A86E5" w:rsidR="005C6276" w:rsidRPr="00800B5A" w:rsidRDefault="005C6276" w:rsidP="00EB3FD7">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GB"/>
        </w:rPr>
        <w:t xml:space="preserve">Water deficit and </w:t>
      </w:r>
      <w:r w:rsidRPr="00800B5A">
        <w:rPr>
          <w:rFonts w:ascii="Times New Roman" w:hAnsi="Times New Roman"/>
          <w:noProof/>
          <w:sz w:val="24"/>
          <w:szCs w:val="24"/>
          <w:lang w:val="en-GB"/>
        </w:rPr>
        <w:t>high temperature</w:t>
      </w:r>
      <w:r w:rsidRPr="00800B5A">
        <w:rPr>
          <w:rFonts w:ascii="Times New Roman" w:hAnsi="Times New Roman"/>
          <w:sz w:val="24"/>
          <w:szCs w:val="24"/>
          <w:lang w:val="en-GB"/>
        </w:rPr>
        <w:t xml:space="preserve"> stresses affected the amount and activities of Rubisco in rice, </w:t>
      </w:r>
      <w:r w:rsidRPr="00800B5A">
        <w:rPr>
          <w:rFonts w:ascii="Times New Roman" w:hAnsi="Times New Roman"/>
          <w:noProof/>
          <w:sz w:val="24"/>
          <w:szCs w:val="24"/>
          <w:lang w:val="en-GB"/>
        </w:rPr>
        <w:t>wheat</w:t>
      </w:r>
      <w:r w:rsidRPr="00800B5A">
        <w:rPr>
          <w:rFonts w:ascii="Times New Roman" w:hAnsi="Times New Roman"/>
          <w:sz w:val="24"/>
          <w:szCs w:val="24"/>
          <w:lang w:val="en-GB"/>
        </w:rPr>
        <w:t xml:space="preserve"> and maize differently, depending on the treatment and the species (Fig. 3). Results are relative to the values obtained for control plants to facilitate comparison among the three species. While the amount of Rubisco in wheat was not affected by any of the applied treatments, it decreased in rice and maize under WD and in rice plants grown at HT (Fig. 3A). The combined HT-WD treatment was no more detrimental than the each of the individual stresses for any of the species; rice was the species with the largest decrease in Rubisco amount, with ca. 50% less Rubisco under HT-WD compared to </w:t>
      </w:r>
      <w:r w:rsidR="00614394" w:rsidRPr="00800B5A">
        <w:rPr>
          <w:rFonts w:ascii="Times New Roman" w:hAnsi="Times New Roman"/>
          <w:sz w:val="24"/>
          <w:szCs w:val="24"/>
          <w:lang w:val="en-GB"/>
        </w:rPr>
        <w:t>the control</w:t>
      </w:r>
      <w:r w:rsidRPr="00800B5A">
        <w:rPr>
          <w:rFonts w:ascii="Times New Roman" w:hAnsi="Times New Roman"/>
          <w:sz w:val="24"/>
          <w:szCs w:val="24"/>
          <w:lang w:val="en-GB"/>
        </w:rPr>
        <w:t>.</w:t>
      </w:r>
    </w:p>
    <w:p w14:paraId="2BDE040A" w14:textId="77777777" w:rsidR="005C6276" w:rsidRPr="00800B5A" w:rsidRDefault="005C6276" w:rsidP="00EB3FD7">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GB"/>
        </w:rPr>
        <w:t xml:space="preserve">Rubisco initial activity was not affected negatively by WD in any of the three species (Fig. 3B). In fact, maize showed an increase in the initial activity, to almost the </w:t>
      </w:r>
      <w:r w:rsidRPr="00800B5A">
        <w:rPr>
          <w:rFonts w:ascii="Times New Roman" w:hAnsi="Times New Roman"/>
          <w:sz w:val="24"/>
          <w:szCs w:val="24"/>
          <w:lang w:val="en-GB"/>
        </w:rPr>
        <w:lastRenderedPageBreak/>
        <w:t>double under WD compared to the control treatment. By contrast, Rubisco initial activity decreased severely in plants of the three species grown under HT. The combination HT-WD was not more detrimental than HT on its own, which suggests that Rubisco initial activity is more sensitive to inhibition by HT than by WD in these three species. As observed with the amount of Rubisco, rice showed the largest decrease in the initial activity of Rubisco under the combined stress treatment.</w:t>
      </w:r>
    </w:p>
    <w:p w14:paraId="7F4DB5F1" w14:textId="77777777" w:rsidR="005C6276" w:rsidRPr="00800B5A" w:rsidRDefault="005C6276" w:rsidP="00EB3FD7">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GB"/>
        </w:rPr>
        <w:t>Rubisco total activity was less affected than the initial activity under the applied treatments (Fig. 3C). In rice, Rubisco total activity decreased only under HT-WD and non-significant effects were observed in wheat and maize. Overall, the different response between the initial and total activities indicates that the applied treatments affected the Rubisco activation state, particularly under HT and HT-WD (Fig. 3B, C).</w:t>
      </w:r>
    </w:p>
    <w:p w14:paraId="6349D53C" w14:textId="77777777" w:rsidR="005C6276" w:rsidRPr="00800B5A" w:rsidRDefault="005C6276" w:rsidP="00EB3FD7">
      <w:pPr>
        <w:spacing w:after="0" w:line="480" w:lineRule="auto"/>
        <w:ind w:firstLine="708"/>
        <w:jc w:val="both"/>
        <w:rPr>
          <w:rFonts w:ascii="Times New Roman" w:hAnsi="Times New Roman"/>
          <w:sz w:val="24"/>
          <w:szCs w:val="24"/>
          <w:lang w:val="en-US"/>
        </w:rPr>
      </w:pPr>
    </w:p>
    <w:p w14:paraId="22865436" w14:textId="77777777" w:rsidR="005C6276" w:rsidRPr="00800B5A" w:rsidRDefault="005C6276" w:rsidP="00EB3FD7">
      <w:pPr>
        <w:spacing w:after="0" w:line="480" w:lineRule="auto"/>
        <w:jc w:val="both"/>
        <w:rPr>
          <w:rFonts w:ascii="Times New Roman" w:hAnsi="Times New Roman"/>
          <w:b/>
          <w:i/>
          <w:sz w:val="24"/>
          <w:szCs w:val="24"/>
          <w:lang w:val="en-GB"/>
        </w:rPr>
      </w:pPr>
      <w:r w:rsidRPr="00800B5A">
        <w:rPr>
          <w:rFonts w:ascii="Times New Roman" w:hAnsi="Times New Roman"/>
          <w:b/>
          <w:i/>
          <w:sz w:val="24"/>
          <w:szCs w:val="24"/>
          <w:lang w:val="en-GB"/>
        </w:rPr>
        <w:t>Rubisco activase amount in cereals under water deficit and high temperature</w:t>
      </w:r>
    </w:p>
    <w:p w14:paraId="1659674C" w14:textId="0AA32FD0" w:rsidR="005C6276" w:rsidRPr="00800B5A" w:rsidRDefault="005C6276" w:rsidP="00EB3FD7">
      <w:pPr>
        <w:spacing w:after="0" w:line="480" w:lineRule="auto"/>
        <w:jc w:val="both"/>
        <w:rPr>
          <w:rFonts w:ascii="Times New Roman" w:hAnsi="Times New Roman"/>
          <w:sz w:val="24"/>
          <w:szCs w:val="24"/>
          <w:lang w:val="en-GB"/>
        </w:rPr>
      </w:pPr>
      <w:r w:rsidRPr="00800B5A">
        <w:rPr>
          <w:rFonts w:ascii="Times New Roman" w:hAnsi="Times New Roman"/>
          <w:sz w:val="24"/>
          <w:szCs w:val="24"/>
          <w:lang w:val="en-GB"/>
        </w:rPr>
        <w:tab/>
        <w:t>The total amount of Rubisco activase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relative to plants grown under control conditions was not significantly affected by water deficit and high temperatures, except in wheat where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increased in plants exposed to the combination HT-WD treatment (Fig. 4A). With the exception of wheat, the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amount was constant under the different treatments, which indicates that the decrease in Rubisco activity was not due to a decrease in the total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amount. However, when the large and small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isoforms were quantified separately</w:t>
      </w:r>
      <w:r w:rsidR="005E4BAF" w:rsidRPr="00800B5A">
        <w:rPr>
          <w:rFonts w:ascii="Times New Roman" w:hAnsi="Times New Roman"/>
          <w:sz w:val="24"/>
          <w:szCs w:val="24"/>
          <w:lang w:val="en-GB"/>
        </w:rPr>
        <w:t>,</w:t>
      </w:r>
      <w:r w:rsidRPr="00800B5A">
        <w:rPr>
          <w:rFonts w:ascii="Times New Roman" w:hAnsi="Times New Roman"/>
          <w:sz w:val="24"/>
          <w:szCs w:val="24"/>
          <w:lang w:val="en-GB"/>
        </w:rPr>
        <w:t xml:space="preserve"> some differences among treatments and species became apparent. The</w:t>
      </w:r>
      <w:r w:rsidR="00CF64DF" w:rsidRPr="00800B5A">
        <w:rPr>
          <w:rFonts w:ascii="Times New Roman" w:hAnsi="Times New Roman"/>
          <w:sz w:val="24"/>
          <w:szCs w:val="24"/>
          <w:lang w:val="en-GB"/>
        </w:rPr>
        <w:t xml:space="preserve"> </w:t>
      </w:r>
      <w:r w:rsidR="00CF64DF"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large isoform was observed only in the two C</w:t>
      </w:r>
      <w:r w:rsidRPr="00800B5A">
        <w:rPr>
          <w:rFonts w:ascii="Times New Roman" w:hAnsi="Times New Roman"/>
          <w:sz w:val="24"/>
          <w:szCs w:val="24"/>
          <w:vertAlign w:val="subscript"/>
          <w:lang w:val="en-GB"/>
        </w:rPr>
        <w:t>3</w:t>
      </w:r>
      <w:r w:rsidRPr="00800B5A">
        <w:rPr>
          <w:rFonts w:ascii="Times New Roman" w:hAnsi="Times New Roman"/>
          <w:sz w:val="24"/>
          <w:szCs w:val="24"/>
          <w:lang w:val="en-GB"/>
        </w:rPr>
        <w:t xml:space="preserve"> species; in </w:t>
      </w:r>
      <w:r w:rsidRPr="00800B5A">
        <w:rPr>
          <w:rFonts w:ascii="Times New Roman" w:hAnsi="Times New Roman"/>
          <w:noProof/>
          <w:sz w:val="24"/>
          <w:szCs w:val="24"/>
          <w:lang w:val="en-GB"/>
        </w:rPr>
        <w:t>rice</w:t>
      </w:r>
      <w:r w:rsidRPr="00800B5A">
        <w:rPr>
          <w:rFonts w:ascii="Times New Roman" w:hAnsi="Times New Roman"/>
          <w:sz w:val="24"/>
          <w:szCs w:val="24"/>
          <w:lang w:val="en-GB"/>
        </w:rPr>
        <w:t xml:space="preserve"> the amount was higher at HT than HT-WD, whereas in wheat the amount was higher under WD and HT-WD than under HT alone (Fig. 4B). The results suggest that the </w:t>
      </w:r>
      <w:r w:rsidR="005C6ACF" w:rsidRPr="00800B5A">
        <w:rPr>
          <w:rFonts w:ascii="Times New Roman" w:hAnsi="Times New Roman"/>
          <w:noProof/>
          <w:sz w:val="24"/>
          <w:szCs w:val="24"/>
          <w:lang w:val="en-GB"/>
        </w:rPr>
        <w:t>Rca</w:t>
      </w:r>
      <w:r w:rsidR="005C6ACF" w:rsidRPr="00800B5A">
        <w:rPr>
          <w:rFonts w:ascii="Times New Roman" w:hAnsi="Times New Roman"/>
          <w:sz w:val="24"/>
          <w:szCs w:val="24"/>
          <w:lang w:val="en-GB"/>
        </w:rPr>
        <w:t xml:space="preserve"> </w:t>
      </w:r>
      <w:r w:rsidRPr="00800B5A">
        <w:rPr>
          <w:rFonts w:ascii="Times New Roman" w:hAnsi="Times New Roman"/>
          <w:sz w:val="24"/>
          <w:szCs w:val="24"/>
          <w:lang w:val="en-GB"/>
        </w:rPr>
        <w:t xml:space="preserve">large isoform is susceptible to HT in wheat. The amount of the small </w:t>
      </w:r>
      <w:r w:rsidRPr="00800B5A">
        <w:rPr>
          <w:rFonts w:ascii="Times New Roman" w:hAnsi="Times New Roman"/>
          <w:noProof/>
          <w:sz w:val="24"/>
          <w:szCs w:val="24"/>
          <w:lang w:val="en-GB"/>
        </w:rPr>
        <w:t>Rca</w:t>
      </w:r>
      <w:r w:rsidRPr="00800B5A">
        <w:rPr>
          <w:rFonts w:ascii="Times New Roman" w:hAnsi="Times New Roman"/>
          <w:sz w:val="24"/>
          <w:szCs w:val="24"/>
          <w:lang w:val="en-GB"/>
        </w:rPr>
        <w:t xml:space="preserve"> isoform did not show significant differences among the treatments in rice and maize. </w:t>
      </w:r>
      <w:r w:rsidRPr="00800B5A">
        <w:rPr>
          <w:rFonts w:ascii="Times New Roman" w:hAnsi="Times New Roman"/>
          <w:sz w:val="24"/>
          <w:szCs w:val="24"/>
          <w:lang w:val="en-GB"/>
        </w:rPr>
        <w:lastRenderedPageBreak/>
        <w:t xml:space="preserve">Conversely, in </w:t>
      </w:r>
      <w:r w:rsidRPr="00800B5A">
        <w:rPr>
          <w:rFonts w:ascii="Times New Roman" w:hAnsi="Times New Roman"/>
          <w:noProof/>
          <w:sz w:val="24"/>
          <w:szCs w:val="24"/>
          <w:lang w:val="en-GB"/>
        </w:rPr>
        <w:t>wheat</w:t>
      </w:r>
      <w:r w:rsidRPr="00800B5A">
        <w:rPr>
          <w:rFonts w:ascii="Times New Roman" w:hAnsi="Times New Roman"/>
          <w:sz w:val="24"/>
          <w:szCs w:val="24"/>
          <w:lang w:val="en-GB"/>
        </w:rPr>
        <w:t xml:space="preserve"> the amount of the small isoform increased considerably under the combined stresses HT-WD </w:t>
      </w:r>
      <w:r w:rsidR="005E4BAF" w:rsidRPr="00800B5A">
        <w:rPr>
          <w:rFonts w:ascii="Times New Roman" w:hAnsi="Times New Roman"/>
          <w:sz w:val="24"/>
          <w:szCs w:val="24"/>
          <w:lang w:val="en-GB"/>
        </w:rPr>
        <w:t xml:space="preserve">compared to control plants </w:t>
      </w:r>
      <w:r w:rsidRPr="00800B5A">
        <w:rPr>
          <w:rFonts w:ascii="Times New Roman" w:hAnsi="Times New Roman"/>
          <w:sz w:val="24"/>
          <w:szCs w:val="24"/>
          <w:lang w:val="en-GB"/>
        </w:rPr>
        <w:t>(Fig. 4C).</w:t>
      </w:r>
    </w:p>
    <w:p w14:paraId="7EDC939D" w14:textId="77777777" w:rsidR="005C6276" w:rsidRPr="00800B5A" w:rsidRDefault="005C6276" w:rsidP="00EB3FD7">
      <w:pPr>
        <w:spacing w:after="0" w:line="480" w:lineRule="auto"/>
        <w:jc w:val="both"/>
        <w:rPr>
          <w:rFonts w:ascii="Times New Roman" w:hAnsi="Times New Roman"/>
          <w:sz w:val="24"/>
          <w:szCs w:val="24"/>
          <w:lang w:val="en-GB"/>
        </w:rPr>
      </w:pPr>
    </w:p>
    <w:p w14:paraId="6F17F966" w14:textId="77777777" w:rsidR="005C6276" w:rsidRPr="00800B5A" w:rsidRDefault="005C6276" w:rsidP="00EB3FD7">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Rubisco activation dependence on the CO</w:t>
      </w:r>
      <w:r w:rsidRPr="00800B5A">
        <w:rPr>
          <w:rFonts w:ascii="Times New Roman" w:hAnsi="Times New Roman"/>
          <w:b/>
          <w:i/>
          <w:sz w:val="24"/>
          <w:szCs w:val="24"/>
          <w:vertAlign w:val="subscript"/>
          <w:lang w:val="en-US"/>
        </w:rPr>
        <w:t>2</w:t>
      </w:r>
      <w:r w:rsidRPr="00800B5A">
        <w:rPr>
          <w:rFonts w:ascii="Times New Roman" w:hAnsi="Times New Roman"/>
          <w:b/>
          <w:i/>
          <w:sz w:val="24"/>
          <w:szCs w:val="24"/>
          <w:lang w:val="en-US"/>
        </w:rPr>
        <w:t xml:space="preserve"> availability, Rubisco and </w:t>
      </w:r>
      <w:r w:rsidRPr="00800B5A">
        <w:rPr>
          <w:rFonts w:ascii="Times New Roman" w:hAnsi="Times New Roman"/>
          <w:b/>
          <w:i/>
          <w:noProof/>
          <w:sz w:val="24"/>
          <w:szCs w:val="24"/>
          <w:lang w:val="en-US"/>
        </w:rPr>
        <w:t>Rca</w:t>
      </w:r>
      <w:r w:rsidRPr="00800B5A">
        <w:rPr>
          <w:rFonts w:ascii="Times New Roman" w:hAnsi="Times New Roman"/>
          <w:b/>
          <w:i/>
          <w:sz w:val="24"/>
          <w:szCs w:val="24"/>
          <w:lang w:val="en-US"/>
        </w:rPr>
        <w:t xml:space="preserve"> amounts</w:t>
      </w:r>
      <w:r w:rsidR="005E4BAF" w:rsidRPr="00800B5A">
        <w:rPr>
          <w:rFonts w:ascii="Times New Roman" w:hAnsi="Times New Roman"/>
          <w:b/>
          <w:i/>
          <w:sz w:val="24"/>
          <w:szCs w:val="24"/>
          <w:lang w:val="en-US"/>
        </w:rPr>
        <w:t>,</w:t>
      </w:r>
      <w:r w:rsidRPr="00800B5A">
        <w:rPr>
          <w:rFonts w:ascii="Times New Roman" w:hAnsi="Times New Roman"/>
          <w:b/>
          <w:i/>
          <w:sz w:val="24"/>
          <w:szCs w:val="24"/>
          <w:lang w:val="en-US"/>
        </w:rPr>
        <w:t xml:space="preserve"> and rate of electron transport</w:t>
      </w:r>
    </w:p>
    <w:p w14:paraId="05C7B891" w14:textId="02C9F6C3" w:rsidR="00DE179D" w:rsidRPr="00800B5A" w:rsidRDefault="005C6276" w:rsidP="00EB3FD7">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The activation state of Rubisco was </w:t>
      </w:r>
      <w:r w:rsidR="007A4E44" w:rsidRPr="00800B5A">
        <w:rPr>
          <w:rFonts w:ascii="Times New Roman" w:hAnsi="Times New Roman"/>
          <w:sz w:val="24"/>
          <w:szCs w:val="24"/>
          <w:lang w:val="en-US"/>
        </w:rPr>
        <w:t xml:space="preserve">plotted in relation to the </w:t>
      </w:r>
      <w:r w:rsidRPr="00800B5A">
        <w:rPr>
          <w:rFonts w:ascii="Times New Roman" w:hAnsi="Times New Roman"/>
          <w:sz w:val="24"/>
          <w:szCs w:val="24"/>
          <w:lang w:val="en-US"/>
        </w:rPr>
        <w:t xml:space="preserve">ratio of </w:t>
      </w:r>
      <w:r w:rsidRPr="00800B5A">
        <w:rPr>
          <w:rFonts w:ascii="Times New Roman" w:hAnsi="Times New Roman"/>
          <w:noProof/>
          <w:sz w:val="24"/>
          <w:szCs w:val="24"/>
          <w:lang w:val="en-US"/>
        </w:rPr>
        <w:t>Rca</w:t>
      </w:r>
      <w:r w:rsidRPr="00800B5A">
        <w:rPr>
          <w:rFonts w:ascii="Times New Roman" w:hAnsi="Times New Roman"/>
          <w:sz w:val="24"/>
          <w:szCs w:val="24"/>
          <w:lang w:val="en-US"/>
        </w:rPr>
        <w:t>/Rubisco amounts and to the concentration of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in the chloroplast of the mesophyll and the bundle sheath cells (C</w:t>
      </w:r>
      <w:r w:rsidRPr="00800B5A">
        <w:rPr>
          <w:rFonts w:ascii="Times New Roman" w:hAnsi="Times New Roman"/>
          <w:sz w:val="24"/>
          <w:szCs w:val="24"/>
          <w:vertAlign w:val="subscript"/>
          <w:lang w:val="en-US"/>
        </w:rPr>
        <w:t xml:space="preserve">c </w:t>
      </w:r>
      <w:r w:rsidRPr="00800B5A">
        <w:rPr>
          <w:rFonts w:ascii="Times New Roman" w:hAnsi="Times New Roman"/>
          <w:sz w:val="24"/>
          <w:szCs w:val="24"/>
          <w:lang w:val="en-US"/>
        </w:rPr>
        <w:t>and C</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in the two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and maize, respectively (Fig. 5). </w:t>
      </w:r>
      <w:r w:rsidR="005E4BAF" w:rsidRPr="00800B5A">
        <w:rPr>
          <w:rFonts w:ascii="Times New Roman" w:hAnsi="Times New Roman"/>
          <w:sz w:val="24"/>
          <w:szCs w:val="24"/>
          <w:lang w:val="en-US"/>
        </w:rPr>
        <w:t>Wheat and rice</w:t>
      </w:r>
      <w:r w:rsidRPr="00800B5A">
        <w:rPr>
          <w:rFonts w:ascii="Times New Roman" w:hAnsi="Times New Roman"/>
          <w:sz w:val="24"/>
          <w:szCs w:val="24"/>
          <w:lang w:val="en-US"/>
        </w:rPr>
        <w:t xml:space="preserve"> exhibited a similar pattern; under water </w:t>
      </w:r>
      <w:r w:rsidRPr="00800B5A">
        <w:rPr>
          <w:rFonts w:ascii="Times New Roman" w:hAnsi="Times New Roman"/>
          <w:noProof/>
          <w:sz w:val="24"/>
          <w:szCs w:val="24"/>
          <w:lang w:val="en-US"/>
        </w:rPr>
        <w:t>deficit</w:t>
      </w:r>
      <w:r w:rsidRPr="00800B5A">
        <w:rPr>
          <w:rFonts w:ascii="Times New Roman" w:hAnsi="Times New Roman"/>
          <w:sz w:val="24"/>
          <w:szCs w:val="24"/>
          <w:lang w:val="en-US"/>
        </w:rPr>
        <w:t xml:space="preserve"> the decrease in the activation state of Rubisco </w:t>
      </w:r>
      <w:r w:rsidR="007A4E44" w:rsidRPr="00800B5A">
        <w:rPr>
          <w:rFonts w:ascii="Times New Roman" w:hAnsi="Times New Roman"/>
          <w:sz w:val="24"/>
          <w:szCs w:val="24"/>
          <w:lang w:val="en-US"/>
        </w:rPr>
        <w:t xml:space="preserve">was </w:t>
      </w:r>
      <w:r w:rsidRPr="00800B5A">
        <w:rPr>
          <w:rFonts w:ascii="Times New Roman" w:hAnsi="Times New Roman"/>
          <w:sz w:val="24"/>
          <w:szCs w:val="24"/>
          <w:lang w:val="en-US"/>
        </w:rPr>
        <w:t xml:space="preserve">minor (in rice) or non-existent (in </w:t>
      </w:r>
      <w:r w:rsidRPr="00800B5A">
        <w:rPr>
          <w:rFonts w:ascii="Times New Roman" w:hAnsi="Times New Roman"/>
          <w:noProof/>
          <w:sz w:val="24"/>
          <w:szCs w:val="24"/>
          <w:lang w:val="en-US"/>
        </w:rPr>
        <w:t>wheat),</w:t>
      </w:r>
      <w:r w:rsidRPr="00800B5A">
        <w:rPr>
          <w:rFonts w:ascii="Times New Roman" w:hAnsi="Times New Roman"/>
          <w:sz w:val="24"/>
          <w:szCs w:val="24"/>
          <w:lang w:val="en-US"/>
        </w:rPr>
        <w:t xml:space="preserve"> and were </w:t>
      </w:r>
      <w:r w:rsidR="007A4E44" w:rsidRPr="00800B5A">
        <w:rPr>
          <w:rFonts w:ascii="Times New Roman" w:hAnsi="Times New Roman"/>
          <w:sz w:val="24"/>
          <w:szCs w:val="24"/>
          <w:lang w:val="en-US"/>
        </w:rPr>
        <w:t>accompanied by</w:t>
      </w:r>
      <w:r w:rsidRPr="00800B5A">
        <w:rPr>
          <w:rFonts w:ascii="Times New Roman" w:hAnsi="Times New Roman"/>
          <w:sz w:val="24"/>
          <w:szCs w:val="24"/>
          <w:lang w:val="en-US"/>
        </w:rPr>
        <w:t xml:space="preserve"> moderate increases in the ratio of </w:t>
      </w:r>
      <w:r w:rsidRPr="00800B5A">
        <w:rPr>
          <w:rFonts w:ascii="Times New Roman" w:hAnsi="Times New Roman"/>
          <w:noProof/>
          <w:sz w:val="24"/>
          <w:szCs w:val="24"/>
          <w:lang w:val="en-US"/>
        </w:rPr>
        <w:t>Rca</w:t>
      </w:r>
      <w:r w:rsidRPr="00800B5A">
        <w:rPr>
          <w:rFonts w:ascii="Times New Roman" w:hAnsi="Times New Roman"/>
          <w:sz w:val="24"/>
          <w:szCs w:val="24"/>
          <w:lang w:val="en-US"/>
        </w:rPr>
        <w:t>/Rubisco amounts and decreases in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xml:space="preserve"> (Fig. 5A-D). Rice and wheat plants grown under </w:t>
      </w:r>
      <w:r w:rsidRPr="00800B5A">
        <w:rPr>
          <w:rFonts w:ascii="Times New Roman" w:hAnsi="Times New Roman"/>
          <w:noProof/>
          <w:sz w:val="24"/>
          <w:szCs w:val="24"/>
          <w:lang w:val="en-US"/>
        </w:rPr>
        <w:t>high temperature</w:t>
      </w:r>
      <w:r w:rsidRPr="00800B5A">
        <w:rPr>
          <w:rFonts w:ascii="Times New Roman" w:hAnsi="Times New Roman"/>
          <w:sz w:val="24"/>
          <w:szCs w:val="24"/>
          <w:lang w:val="en-US"/>
        </w:rPr>
        <w:t xml:space="preserve"> stress showed large decreases in Rubisco activation state, </w:t>
      </w:r>
      <w:r w:rsidR="007A4E44" w:rsidRPr="00800B5A">
        <w:rPr>
          <w:rFonts w:ascii="Times New Roman" w:hAnsi="Times New Roman"/>
          <w:sz w:val="24"/>
          <w:szCs w:val="24"/>
          <w:lang w:val="en-US"/>
        </w:rPr>
        <w:t>alongside with</w:t>
      </w:r>
      <w:r w:rsidRPr="00800B5A">
        <w:rPr>
          <w:rFonts w:ascii="Times New Roman" w:hAnsi="Times New Roman"/>
          <w:sz w:val="24"/>
          <w:szCs w:val="24"/>
          <w:lang w:val="en-US"/>
        </w:rPr>
        <w:t xml:space="preserve"> modest increases in the </w:t>
      </w:r>
      <w:r w:rsidRPr="00800B5A">
        <w:rPr>
          <w:rFonts w:ascii="Times New Roman" w:hAnsi="Times New Roman"/>
          <w:noProof/>
          <w:sz w:val="24"/>
          <w:szCs w:val="24"/>
          <w:lang w:val="en-US"/>
        </w:rPr>
        <w:t>Rca</w:t>
      </w:r>
      <w:r w:rsidRPr="00800B5A">
        <w:rPr>
          <w:rFonts w:ascii="Times New Roman" w:hAnsi="Times New Roman"/>
          <w:sz w:val="24"/>
          <w:szCs w:val="24"/>
          <w:lang w:val="en-US"/>
        </w:rPr>
        <w:t>/Rubisco amounts and no changes in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Maize presented a similar pattern to that observed in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with the exception of WD plants which exhibited an increase in the activation state of Rubisco </w:t>
      </w:r>
      <w:r w:rsidR="00E11032" w:rsidRPr="00800B5A">
        <w:rPr>
          <w:rFonts w:ascii="Times New Roman" w:hAnsi="Times New Roman"/>
          <w:sz w:val="24"/>
          <w:szCs w:val="24"/>
          <w:lang w:val="en-US"/>
        </w:rPr>
        <w:t>and</w:t>
      </w:r>
      <w:r w:rsidRPr="00800B5A">
        <w:rPr>
          <w:rFonts w:ascii="Times New Roman" w:hAnsi="Times New Roman"/>
          <w:sz w:val="24"/>
          <w:szCs w:val="24"/>
          <w:lang w:val="en-US"/>
        </w:rPr>
        <w:t xml:space="preserve"> a large increase in the ratio of </w:t>
      </w:r>
      <w:r w:rsidRPr="00800B5A">
        <w:rPr>
          <w:rFonts w:ascii="Times New Roman" w:hAnsi="Times New Roman"/>
          <w:noProof/>
          <w:sz w:val="24"/>
          <w:szCs w:val="24"/>
          <w:lang w:val="en-US"/>
        </w:rPr>
        <w:t>Rca</w:t>
      </w:r>
      <w:r w:rsidRPr="00800B5A">
        <w:rPr>
          <w:rFonts w:ascii="Times New Roman" w:hAnsi="Times New Roman"/>
          <w:sz w:val="24"/>
          <w:szCs w:val="24"/>
          <w:lang w:val="en-US"/>
        </w:rPr>
        <w:t>/Rubisco amounts (Fig. 5E).</w:t>
      </w:r>
    </w:p>
    <w:p w14:paraId="5A00458D" w14:textId="75A0BBC4" w:rsidR="00DE179D" w:rsidRPr="00800B5A" w:rsidRDefault="00FE704A" w:rsidP="00EB3FD7">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A</w:t>
      </w:r>
      <w:r w:rsidR="005C6276" w:rsidRPr="00800B5A">
        <w:rPr>
          <w:rFonts w:ascii="Times New Roman" w:hAnsi="Times New Roman"/>
          <w:sz w:val="24"/>
          <w:szCs w:val="24"/>
          <w:lang w:val="en-US"/>
        </w:rPr>
        <w:t xml:space="preserve"> positive relationship between the activation state of Rubisco and the ratio of </w:t>
      </w:r>
      <w:r w:rsidR="005C6276" w:rsidRPr="00800B5A">
        <w:rPr>
          <w:rFonts w:ascii="Times New Roman" w:hAnsi="Times New Roman"/>
          <w:noProof/>
          <w:sz w:val="24"/>
          <w:szCs w:val="24"/>
          <w:lang w:val="en-US"/>
        </w:rPr>
        <w:t>Rca</w:t>
      </w:r>
      <w:r w:rsidR="005C6276" w:rsidRPr="00800B5A">
        <w:rPr>
          <w:rFonts w:ascii="Times New Roman" w:hAnsi="Times New Roman"/>
          <w:sz w:val="24"/>
          <w:szCs w:val="24"/>
          <w:lang w:val="en-US"/>
        </w:rPr>
        <w:t>/Rubisco amounts</w:t>
      </w:r>
      <w:r w:rsidRPr="00800B5A">
        <w:rPr>
          <w:rFonts w:ascii="Times New Roman" w:hAnsi="Times New Roman"/>
          <w:sz w:val="24"/>
          <w:szCs w:val="24"/>
          <w:lang w:val="en-US"/>
        </w:rPr>
        <w:t xml:space="preserve"> would be expectable as there is more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to activate Rubisco</w:t>
      </w:r>
      <w:r w:rsidR="005C6276" w:rsidRPr="00800B5A">
        <w:rPr>
          <w:rFonts w:ascii="Times New Roman" w:hAnsi="Times New Roman"/>
          <w:sz w:val="24"/>
          <w:szCs w:val="24"/>
          <w:lang w:val="en-US"/>
        </w:rPr>
        <w:t xml:space="preserve">. </w:t>
      </w:r>
      <w:r w:rsidRPr="00800B5A">
        <w:rPr>
          <w:rFonts w:ascii="Times New Roman" w:hAnsi="Times New Roman"/>
          <w:sz w:val="24"/>
          <w:szCs w:val="24"/>
          <w:lang w:val="en-US"/>
        </w:rPr>
        <w:t>However</w:t>
      </w:r>
      <w:r w:rsidR="005C6276" w:rsidRPr="00800B5A">
        <w:rPr>
          <w:rFonts w:ascii="Times New Roman" w:hAnsi="Times New Roman"/>
          <w:sz w:val="24"/>
          <w:szCs w:val="24"/>
          <w:lang w:val="en-US"/>
        </w:rPr>
        <w:t>, the</w:t>
      </w:r>
      <w:r w:rsidRPr="00800B5A">
        <w:rPr>
          <w:rFonts w:ascii="Times New Roman" w:hAnsi="Times New Roman"/>
          <w:sz w:val="24"/>
          <w:szCs w:val="24"/>
          <w:lang w:val="en-US"/>
        </w:rPr>
        <w:t xml:space="preserve"> results above</w:t>
      </w:r>
      <w:r w:rsidR="005C6276" w:rsidRPr="00800B5A">
        <w:rPr>
          <w:rFonts w:ascii="Times New Roman" w:hAnsi="Times New Roman"/>
          <w:sz w:val="24"/>
          <w:szCs w:val="24"/>
          <w:lang w:val="en-US"/>
        </w:rPr>
        <w:t xml:space="preserve"> suggest that changes in the activation of Rubisco are due to the combined effects of adjustments in the ratio of </w:t>
      </w:r>
      <w:r w:rsidR="005C6276" w:rsidRPr="00800B5A">
        <w:rPr>
          <w:rFonts w:ascii="Times New Roman" w:hAnsi="Times New Roman"/>
          <w:noProof/>
          <w:sz w:val="24"/>
          <w:szCs w:val="24"/>
          <w:lang w:val="en-US"/>
        </w:rPr>
        <w:t>Rca</w:t>
      </w:r>
      <w:r w:rsidR="005C6276" w:rsidRPr="00800B5A">
        <w:rPr>
          <w:rFonts w:ascii="Times New Roman" w:hAnsi="Times New Roman"/>
          <w:sz w:val="24"/>
          <w:szCs w:val="24"/>
          <w:lang w:val="en-US"/>
        </w:rPr>
        <w:t>/Rubisco amounts and in C</w:t>
      </w:r>
      <w:r w:rsidR="005C6276" w:rsidRPr="00800B5A">
        <w:rPr>
          <w:rFonts w:ascii="Times New Roman" w:hAnsi="Times New Roman"/>
          <w:sz w:val="24"/>
          <w:szCs w:val="24"/>
          <w:vertAlign w:val="subscript"/>
          <w:lang w:val="en-US"/>
        </w:rPr>
        <w:t>c</w:t>
      </w:r>
      <w:r w:rsidR="005C6276" w:rsidRPr="00800B5A">
        <w:rPr>
          <w:rFonts w:ascii="Times New Roman" w:hAnsi="Times New Roman"/>
          <w:sz w:val="24"/>
          <w:szCs w:val="24"/>
          <w:lang w:val="en-US"/>
        </w:rPr>
        <w:t xml:space="preserve"> or C</w:t>
      </w:r>
      <w:r w:rsidR="005C6276" w:rsidRPr="00800B5A">
        <w:rPr>
          <w:rFonts w:ascii="Times New Roman" w:hAnsi="Times New Roman"/>
          <w:sz w:val="24"/>
          <w:szCs w:val="24"/>
          <w:vertAlign w:val="subscript"/>
          <w:lang w:val="en-US"/>
        </w:rPr>
        <w:t>s</w:t>
      </w:r>
      <w:r w:rsidR="005C6276" w:rsidRPr="00800B5A">
        <w:rPr>
          <w:rFonts w:ascii="Times New Roman" w:hAnsi="Times New Roman"/>
          <w:sz w:val="24"/>
          <w:szCs w:val="24"/>
          <w:lang w:val="en-US"/>
        </w:rPr>
        <w:t xml:space="preserve">. In fact, increases in the ratio of </w:t>
      </w:r>
      <w:r w:rsidR="005C6276" w:rsidRPr="00800B5A">
        <w:rPr>
          <w:rFonts w:ascii="Times New Roman" w:hAnsi="Times New Roman"/>
          <w:noProof/>
          <w:sz w:val="24"/>
          <w:szCs w:val="24"/>
          <w:lang w:val="en-US"/>
        </w:rPr>
        <w:t>Rca</w:t>
      </w:r>
      <w:r w:rsidR="005C6276" w:rsidRPr="00800B5A">
        <w:rPr>
          <w:rFonts w:ascii="Times New Roman" w:hAnsi="Times New Roman"/>
          <w:sz w:val="24"/>
          <w:szCs w:val="24"/>
          <w:lang w:val="en-US"/>
        </w:rPr>
        <w:t>/Rubisco amounts correlated with decreases in C</w:t>
      </w:r>
      <w:r w:rsidR="005C6276" w:rsidRPr="00800B5A">
        <w:rPr>
          <w:rFonts w:ascii="Times New Roman" w:hAnsi="Times New Roman"/>
          <w:sz w:val="24"/>
          <w:szCs w:val="24"/>
          <w:vertAlign w:val="subscript"/>
          <w:lang w:val="en-US"/>
        </w:rPr>
        <w:t>c</w:t>
      </w:r>
      <w:r w:rsidR="005C6276" w:rsidRPr="00800B5A">
        <w:rPr>
          <w:rFonts w:ascii="Times New Roman" w:hAnsi="Times New Roman"/>
          <w:sz w:val="24"/>
          <w:szCs w:val="24"/>
          <w:lang w:val="en-US"/>
        </w:rPr>
        <w:t xml:space="preserve"> in </w:t>
      </w:r>
      <w:r w:rsidR="00DD1A4C" w:rsidRPr="00800B5A">
        <w:rPr>
          <w:rFonts w:ascii="Times New Roman" w:hAnsi="Times New Roman"/>
          <w:sz w:val="24"/>
          <w:szCs w:val="24"/>
          <w:lang w:val="en-US"/>
        </w:rPr>
        <w:t>rice</w:t>
      </w:r>
      <w:r w:rsidR="005C6276" w:rsidRPr="00800B5A">
        <w:rPr>
          <w:rFonts w:ascii="Times New Roman" w:hAnsi="Times New Roman"/>
          <w:sz w:val="24"/>
          <w:szCs w:val="24"/>
          <w:lang w:val="en-US"/>
        </w:rPr>
        <w:t xml:space="preserve"> (</w:t>
      </w:r>
      <w:r w:rsidR="005C6276" w:rsidRPr="00800B5A">
        <w:rPr>
          <w:rFonts w:ascii="Times New Roman" w:hAnsi="Times New Roman"/>
          <w:i/>
          <w:sz w:val="24"/>
          <w:szCs w:val="24"/>
          <w:lang w:val="en-US"/>
        </w:rPr>
        <w:t>P</w:t>
      </w:r>
      <w:r w:rsidR="005C6276" w:rsidRPr="00800B5A">
        <w:rPr>
          <w:rFonts w:ascii="Times New Roman" w:hAnsi="Times New Roman"/>
          <w:sz w:val="24"/>
          <w:szCs w:val="24"/>
          <w:lang w:val="en-US"/>
        </w:rPr>
        <w:t xml:space="preserve"> &lt; 0.05) and with decreases in C</w:t>
      </w:r>
      <w:r w:rsidR="005C6276" w:rsidRPr="00800B5A">
        <w:rPr>
          <w:rFonts w:ascii="Times New Roman" w:hAnsi="Times New Roman"/>
          <w:sz w:val="24"/>
          <w:szCs w:val="24"/>
          <w:vertAlign w:val="subscript"/>
          <w:lang w:val="en-US"/>
        </w:rPr>
        <w:t>s</w:t>
      </w:r>
      <w:r w:rsidR="005C6276" w:rsidRPr="00800B5A">
        <w:rPr>
          <w:rFonts w:ascii="Times New Roman" w:hAnsi="Times New Roman"/>
          <w:sz w:val="24"/>
          <w:szCs w:val="24"/>
          <w:lang w:val="en-US"/>
        </w:rPr>
        <w:t xml:space="preserve"> in maize (</w:t>
      </w:r>
      <w:r w:rsidR="005C6276" w:rsidRPr="00800B5A">
        <w:rPr>
          <w:rFonts w:ascii="Times New Roman" w:hAnsi="Times New Roman"/>
          <w:i/>
          <w:sz w:val="24"/>
          <w:szCs w:val="24"/>
          <w:lang w:val="en-US"/>
        </w:rPr>
        <w:t>P</w:t>
      </w:r>
      <w:r w:rsidR="005C6276" w:rsidRPr="00800B5A">
        <w:rPr>
          <w:rFonts w:ascii="Times New Roman" w:hAnsi="Times New Roman"/>
          <w:sz w:val="24"/>
          <w:szCs w:val="24"/>
          <w:lang w:val="en-US"/>
        </w:rPr>
        <w:t xml:space="preserve"> &lt; 0.1) (Fig. 6). This correlation, which was not observed in wheat, suggests that rice and maize adjusted the ratio of </w:t>
      </w:r>
      <w:r w:rsidR="005C6276" w:rsidRPr="00800B5A">
        <w:rPr>
          <w:rFonts w:ascii="Times New Roman" w:hAnsi="Times New Roman"/>
          <w:noProof/>
          <w:sz w:val="24"/>
          <w:szCs w:val="24"/>
          <w:lang w:val="en-US"/>
        </w:rPr>
        <w:lastRenderedPageBreak/>
        <w:t>Rca</w:t>
      </w:r>
      <w:r w:rsidR="005C6276" w:rsidRPr="00800B5A">
        <w:rPr>
          <w:rFonts w:ascii="Times New Roman" w:hAnsi="Times New Roman"/>
          <w:sz w:val="24"/>
          <w:szCs w:val="24"/>
          <w:lang w:val="en-US"/>
        </w:rPr>
        <w:t>/Rubisco amounts to the concentration of CO</w:t>
      </w:r>
      <w:r w:rsidR="005C6276" w:rsidRPr="00800B5A">
        <w:rPr>
          <w:rFonts w:ascii="Times New Roman" w:hAnsi="Times New Roman"/>
          <w:sz w:val="24"/>
          <w:szCs w:val="24"/>
          <w:vertAlign w:val="subscript"/>
          <w:lang w:val="en-US"/>
        </w:rPr>
        <w:t>2</w:t>
      </w:r>
      <w:r w:rsidR="005C6276" w:rsidRPr="00800B5A">
        <w:rPr>
          <w:rFonts w:ascii="Times New Roman" w:hAnsi="Times New Roman"/>
          <w:sz w:val="24"/>
          <w:szCs w:val="24"/>
          <w:lang w:val="en-US"/>
        </w:rPr>
        <w:t xml:space="preserve"> available for carboxylation</w:t>
      </w:r>
      <w:r w:rsidR="002F0AFD" w:rsidRPr="00800B5A">
        <w:rPr>
          <w:rFonts w:ascii="Times New Roman" w:hAnsi="Times New Roman"/>
          <w:sz w:val="24"/>
          <w:szCs w:val="24"/>
          <w:lang w:val="en-US"/>
        </w:rPr>
        <w:t xml:space="preserve">, </w:t>
      </w:r>
      <w:r w:rsidR="003558B6" w:rsidRPr="00800B5A">
        <w:rPr>
          <w:rFonts w:ascii="Times New Roman" w:hAnsi="Times New Roman"/>
          <w:sz w:val="24"/>
          <w:szCs w:val="24"/>
          <w:lang w:val="en-US"/>
        </w:rPr>
        <w:t>however,</w:t>
      </w:r>
      <w:r w:rsidR="00B864B6" w:rsidRPr="00800B5A">
        <w:rPr>
          <w:rFonts w:ascii="Times New Roman" w:hAnsi="Times New Roman"/>
          <w:sz w:val="24"/>
          <w:szCs w:val="24"/>
          <w:lang w:val="en-US"/>
        </w:rPr>
        <w:t xml:space="preserve"> wheat varies</w:t>
      </w:r>
      <w:r w:rsidR="003558B6" w:rsidRPr="00800B5A">
        <w:rPr>
          <w:rFonts w:ascii="Times New Roman" w:hAnsi="Times New Roman"/>
          <w:sz w:val="24"/>
          <w:szCs w:val="24"/>
          <w:lang w:val="en-US"/>
        </w:rPr>
        <w:t xml:space="preserve"> Rca but not</w:t>
      </w:r>
      <w:r w:rsidR="002F0AFD" w:rsidRPr="00800B5A">
        <w:rPr>
          <w:rFonts w:ascii="Times New Roman" w:hAnsi="Times New Roman"/>
          <w:sz w:val="24"/>
          <w:szCs w:val="24"/>
          <w:lang w:val="en-US"/>
        </w:rPr>
        <w:t xml:space="preserve"> Rubisco amount</w:t>
      </w:r>
      <w:r w:rsidR="003558B6" w:rsidRPr="00800B5A">
        <w:rPr>
          <w:rFonts w:ascii="Times New Roman" w:hAnsi="Times New Roman"/>
          <w:sz w:val="24"/>
          <w:szCs w:val="24"/>
          <w:lang w:val="en-US"/>
        </w:rPr>
        <w:t>s</w:t>
      </w:r>
      <w:r w:rsidR="002F0AFD" w:rsidRPr="00800B5A">
        <w:rPr>
          <w:rFonts w:ascii="Times New Roman" w:hAnsi="Times New Roman"/>
          <w:sz w:val="24"/>
          <w:szCs w:val="24"/>
          <w:lang w:val="en-US"/>
        </w:rPr>
        <w:t xml:space="preserve"> under the different treatments (Fig. 3)</w:t>
      </w:r>
      <w:r w:rsidR="005C6276" w:rsidRPr="00800B5A">
        <w:rPr>
          <w:rFonts w:ascii="Times New Roman" w:hAnsi="Times New Roman"/>
          <w:sz w:val="24"/>
          <w:szCs w:val="24"/>
          <w:lang w:val="en-US"/>
        </w:rPr>
        <w:t>.</w:t>
      </w:r>
    </w:p>
    <w:p w14:paraId="577918E0" w14:textId="4F58422A" w:rsidR="005C6276" w:rsidRPr="00800B5A" w:rsidRDefault="005C6276" w:rsidP="00EB3FD7">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Rubisco activation state showed a significant positive correlation with the electron transport rate (J) in the two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(Fig. 7A, B). In rice and wheat, J and Rubisco activation state decreased when the growth temperature increased</w:t>
      </w:r>
      <w:r w:rsidR="00DE179D" w:rsidRPr="00800B5A">
        <w:rPr>
          <w:rFonts w:ascii="Times New Roman" w:hAnsi="Times New Roman"/>
          <w:sz w:val="24"/>
          <w:szCs w:val="24"/>
          <w:lang w:val="en-US"/>
        </w:rPr>
        <w:t>,</w:t>
      </w:r>
      <w:r w:rsidRPr="00800B5A">
        <w:rPr>
          <w:rFonts w:ascii="Times New Roman" w:hAnsi="Times New Roman"/>
          <w:sz w:val="24"/>
          <w:szCs w:val="24"/>
          <w:lang w:val="en-US"/>
        </w:rPr>
        <w:t xml:space="preserve"> independently of the irrigation treatment. However, rice showed a slight decrease in J and Rubisco activation state under WD </w:t>
      </w:r>
      <w:r w:rsidR="00DE179D" w:rsidRPr="00800B5A">
        <w:rPr>
          <w:rFonts w:ascii="Times New Roman" w:hAnsi="Times New Roman"/>
          <w:sz w:val="24"/>
          <w:szCs w:val="24"/>
          <w:lang w:val="en-US"/>
        </w:rPr>
        <w:t xml:space="preserve">at </w:t>
      </w:r>
      <w:r w:rsidRPr="00800B5A">
        <w:rPr>
          <w:rFonts w:ascii="Times New Roman" w:hAnsi="Times New Roman"/>
          <w:sz w:val="24"/>
          <w:szCs w:val="24"/>
          <w:lang w:val="en-US"/>
        </w:rPr>
        <w:t>both growth temperatures, while wheat did not</w:t>
      </w:r>
      <w:r w:rsidR="00190A92" w:rsidRPr="00800B5A">
        <w:rPr>
          <w:rFonts w:ascii="Times New Roman" w:hAnsi="Times New Roman"/>
          <w:sz w:val="24"/>
          <w:szCs w:val="24"/>
          <w:lang w:val="en-US"/>
        </w:rPr>
        <w:t xml:space="preserve"> show any differences between well-watered</w:t>
      </w:r>
      <w:r w:rsidRPr="00800B5A">
        <w:rPr>
          <w:rFonts w:ascii="Times New Roman" w:hAnsi="Times New Roman"/>
          <w:sz w:val="24"/>
          <w:szCs w:val="24"/>
          <w:lang w:val="en-US"/>
        </w:rPr>
        <w:t xml:space="preserve"> and WD within each growth temperature. Therefore, rice was the species most affected by the combined HT-WD treatment. Although maize did not show a significant correlation between Rubisco activation state and J, the same pattern </w:t>
      </w:r>
      <w:r w:rsidR="00DE179D" w:rsidRPr="00800B5A">
        <w:rPr>
          <w:rFonts w:ascii="Times New Roman" w:hAnsi="Times New Roman"/>
          <w:sz w:val="24"/>
          <w:szCs w:val="24"/>
          <w:lang w:val="en-US"/>
        </w:rPr>
        <w:t xml:space="preserve">was apparent, </w:t>
      </w:r>
      <w:r w:rsidRPr="00800B5A">
        <w:rPr>
          <w:rFonts w:ascii="Times New Roman" w:hAnsi="Times New Roman"/>
          <w:sz w:val="24"/>
          <w:szCs w:val="24"/>
          <w:lang w:val="en-US"/>
        </w:rPr>
        <w:t>with a d</w:t>
      </w:r>
      <w:r w:rsidR="00201612" w:rsidRPr="00800B5A">
        <w:rPr>
          <w:rFonts w:ascii="Times New Roman" w:hAnsi="Times New Roman"/>
          <w:sz w:val="24"/>
          <w:szCs w:val="24"/>
          <w:lang w:val="en-US"/>
        </w:rPr>
        <w:t>ecrease in both parameters at HT independent of the watering treatment</w:t>
      </w:r>
      <w:r w:rsidRPr="00800B5A">
        <w:rPr>
          <w:rFonts w:ascii="Times New Roman" w:hAnsi="Times New Roman"/>
          <w:sz w:val="24"/>
          <w:szCs w:val="24"/>
          <w:lang w:val="en-US"/>
        </w:rPr>
        <w:t xml:space="preserve"> (Fig. 7C).</w:t>
      </w:r>
    </w:p>
    <w:p w14:paraId="5BBC1D5E" w14:textId="77777777" w:rsidR="005C6276" w:rsidRPr="00800B5A" w:rsidRDefault="005C6276" w:rsidP="00326094">
      <w:pPr>
        <w:spacing w:after="0" w:line="480" w:lineRule="auto"/>
        <w:jc w:val="both"/>
        <w:rPr>
          <w:rFonts w:ascii="Times New Roman" w:hAnsi="Times New Roman"/>
          <w:sz w:val="24"/>
          <w:szCs w:val="24"/>
          <w:lang w:val="en-US"/>
        </w:rPr>
      </w:pPr>
    </w:p>
    <w:p w14:paraId="5ABF90BD" w14:textId="77777777" w:rsidR="005C6276" w:rsidRPr="00800B5A" w:rsidRDefault="005C6276" w:rsidP="00326094">
      <w:pPr>
        <w:spacing w:after="0" w:line="480" w:lineRule="auto"/>
        <w:jc w:val="both"/>
        <w:rPr>
          <w:rFonts w:ascii="Times New Roman" w:hAnsi="Times New Roman"/>
          <w:b/>
          <w:sz w:val="24"/>
          <w:szCs w:val="24"/>
          <w:lang w:val="en-US"/>
        </w:rPr>
      </w:pPr>
      <w:r w:rsidRPr="00800B5A">
        <w:rPr>
          <w:rFonts w:ascii="Times New Roman" w:hAnsi="Times New Roman"/>
          <w:b/>
          <w:sz w:val="24"/>
          <w:szCs w:val="24"/>
          <w:lang w:val="en-US"/>
        </w:rPr>
        <w:t>DISCUSSION</w:t>
      </w:r>
    </w:p>
    <w:p w14:paraId="357173DC" w14:textId="47AAFF3A" w:rsidR="005C6276" w:rsidRPr="00800B5A" w:rsidRDefault="005C6276" w:rsidP="005B444E">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Water deficit and heat stress are two main factors adversely affecting crop productivity. The effects of these stresses, independently and in combination, on the physiological responses of three main </w:t>
      </w:r>
      <w:r w:rsidRPr="00800B5A">
        <w:rPr>
          <w:rFonts w:ascii="Times New Roman" w:hAnsi="Times New Roman"/>
          <w:noProof/>
          <w:sz w:val="24"/>
          <w:szCs w:val="24"/>
          <w:lang w:val="en-US"/>
        </w:rPr>
        <w:t>cereals</w:t>
      </w:r>
      <w:r w:rsidRPr="00800B5A">
        <w:rPr>
          <w:rFonts w:ascii="Times New Roman" w:hAnsi="Times New Roman"/>
          <w:sz w:val="24"/>
          <w:szCs w:val="24"/>
          <w:lang w:val="en-US"/>
        </w:rPr>
        <w:t xml:space="preserve">, wheat, rice and maize </w:t>
      </w:r>
      <w:r w:rsidR="00CF7F6F" w:rsidRPr="00800B5A">
        <w:rPr>
          <w:rFonts w:ascii="Times New Roman" w:hAnsi="Times New Roman"/>
          <w:sz w:val="24"/>
          <w:szCs w:val="24"/>
          <w:lang w:val="en-US"/>
        </w:rPr>
        <w:t xml:space="preserve">were </w:t>
      </w:r>
      <w:r w:rsidRPr="00800B5A">
        <w:rPr>
          <w:rFonts w:ascii="Times New Roman" w:hAnsi="Times New Roman"/>
          <w:sz w:val="24"/>
          <w:szCs w:val="24"/>
          <w:lang w:val="en-US"/>
        </w:rPr>
        <w:t>examined in previous studies</w:t>
      </w:r>
      <w:r w:rsidR="008605FF" w:rsidRPr="00800B5A">
        <w:rPr>
          <w:rFonts w:ascii="Times New Roman" w:hAnsi="Times New Roman"/>
          <w:sz w:val="24"/>
          <w:szCs w:val="24"/>
          <w:lang w:val="en-US"/>
        </w:rPr>
        <w:t xml:space="preserve"> </w:t>
      </w:r>
      <w:r w:rsidR="008605FF" w:rsidRPr="00800B5A">
        <w:rPr>
          <w:rFonts w:ascii="Times New Roman" w:hAnsi="Times New Roman"/>
          <w:sz w:val="24"/>
          <w:szCs w:val="24"/>
          <w:lang w:val="en-US"/>
        </w:rPr>
        <w:fldChar w:fldCharType="begin" w:fldLock="1"/>
      </w:r>
      <w:r w:rsidR="00684074" w:rsidRPr="00800B5A">
        <w:rPr>
          <w:rFonts w:ascii="Times New Roman" w:hAnsi="Times New Roman"/>
          <w:sz w:val="24"/>
          <w:szCs w:val="24"/>
          <w:lang w:val="en-US"/>
        </w:rPr>
        <w:instrText>ADDIN CSL_CITATION { "citationItems" : [ { "id" : "ITEM-1", "itemData" : { "DOI" : "10.1111/ppl.12303", "ISBN" : "1399-3054", "ISSN" : "1399-3054", "PMID" : "25348109", "abstract" : "This study evaluates the long-term individual and combined effects of high temperature (HT) and water deficit (WD) stress on plant growth, leaf gas-exchange and water use efficiency in cultivars of the three most important crops worldwide, rice, wheat and maize. Total plant biomass (Bt ) accumulation decreased under all treatments, being the combined HT-WD treatment the most detrimental in all three species. Although decreases in Bt correlated with adjustments in biomass allocation patterns (i.e. the leaf area ratio), most of the variation observed in Bt was explained by changes in leaf gas exchange parameters. Thus, integrated values of leaf carbon balance obtained from daily course measurements of photosynthesis and respiration were better predictors of plant growth than the instantaneous measurements of leaf gas exchange. Leaf water use efficiency, assessed both by gas exchange and carbon isotope measurements, was negatively correlated with Bt under WD, but not under the combined WD and HT treatment. A comparative analysis of the negative effects of single and combined stresses on the main parameters showed an additive component for WD and HT in rice and maize, in contrast to wheat. Overall, the results of the specific cultivars included in the study suggest that the species native climate plays a role shaping the species acclimation potential to the applied stresses. In this regard, wheat, originated in a cold climate, was the most affected species, which foretells a higher affectation of this crop due to climate change.", "author" : [ { "dropping-particle" : "", "family" : "Perdomo", "given" : "Juan Alejandro", "non-dropping-particle" : "", "parse-names" : false, "suffix" : "" }, { "dropping-particle" : "", "family" : "Conesa", "given" : "Miquel \u00c0", "non-dropping-particle" : "", "parse-names" : false, "suffix" : "" }, { "dropping-particle" : "", "family" : "Medrano", "given" : "Hip\u00f3lito", "non-dropping-particle" : "", "parse-names" : false, "suffix" : "" }, { "dropping-particle" : "", "family" : "Ribas-Carb\u00f3", "given" : "Miquel", "non-dropping-particle" : "", "parse-names" : false, "suffix" : "" }, { "dropping-particle" : "", "family" : "Galm\u00e9s", "given" : "Jeroni", "non-dropping-particle" : "", "parse-names" : false, "suffix" : "" } ], "container-title" : "Physiologia Plantarum", "id" : "ITEM-1", "issued" : { "date-parts" : [ [ "2015" ] ] }, "page" : "149-165", "title" : "Effects of long-term individual and combined water and temperature stress on the growth of rice, wheat and maize: relationship with morphological and physiological acclimation.", "type" : "article-journal", "volume" : "155" }, "uris" : [ "http://www.mendeley.com/documents/?uuid=074bfc86-8491-4e35-89b8-15bf26bfa241" ] }, { "id" : "ITEM-2", "itemData" : { "author" : [ { "dropping-particle" : "", "family" : "Perdomo", "given" : "Juan Alejandro", "non-dropping-particle" : "", "parse-names" : false, "suffix" : "" }, { "dropping-particle" : "", "family" : "Carmo-Silva", "given" : "Elizabete", "non-dropping-particle" : "", "parse-names" : false, "suffix" : "" }, { "dropping-particle" : "", "family" : "Hermida-Carrera", "given" : "Carmen", "non-dropping-particle" : "", "parse-names" : false, "suffix" : "" }, { "dropping-particle" : "", "family" : "Flexas", "given" : "Jaume", "non-dropping-particle" : "", "parse-names" : false, "suffix" : "" }, { "dropping-particle" : "", "family" : "Galm\u00e9s", "given" : "Jeroni", "non-dropping-particle" : "", "parse-names" : false, "suffix" : "" } ], "container-title" : "Frontiers in Plant Science", "id" : "ITEM-2", "issued" : { "date-parts" : [ [ "2016" ] ] }, "title" : "Acclimation of biochemical and diffusive components of photosynthesis in rice, wheat and maize to heat and water deficit: implications for modeling photosynthesis", "type" : "article-journal" }, "uris" : [ "http://www.mendeley.com/documents/?uuid=aade8313-f4f7-4ca6-bc92-a883d19bd005" ] } ], "mendeley" : { "formattedCitation" : "(Perdomo et al., 2015, 2016)", "plainTextFormattedCitation" : "(Perdomo et al., 2015, 2016)", "previouslyFormattedCitation" : "(Perdomo et al., 2015, 2016)" }, "properties" : { "noteIndex" : 0 }, "schema" : "https://github.com/citation-style-language/schema/raw/master/csl-citation.json" }</w:instrText>
      </w:r>
      <w:r w:rsidR="008605FF" w:rsidRPr="00800B5A">
        <w:rPr>
          <w:rFonts w:ascii="Times New Roman" w:hAnsi="Times New Roman"/>
          <w:sz w:val="24"/>
          <w:szCs w:val="24"/>
          <w:lang w:val="en-US"/>
        </w:rPr>
        <w:fldChar w:fldCharType="separate"/>
      </w:r>
      <w:r w:rsidR="008605FF" w:rsidRPr="00800B5A">
        <w:rPr>
          <w:rFonts w:ascii="Times New Roman" w:hAnsi="Times New Roman"/>
          <w:noProof/>
          <w:sz w:val="24"/>
          <w:szCs w:val="24"/>
          <w:lang w:val="en-US"/>
        </w:rPr>
        <w:t>(Perdomo et al., 2015, 2016)</w:t>
      </w:r>
      <w:r w:rsidR="008605FF"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In the present manuscript, </w:t>
      </w:r>
      <w:r w:rsidR="00CF7F6F" w:rsidRPr="00800B5A">
        <w:rPr>
          <w:rFonts w:ascii="Times New Roman" w:hAnsi="Times New Roman"/>
          <w:sz w:val="24"/>
          <w:szCs w:val="24"/>
          <w:lang w:val="en-US"/>
        </w:rPr>
        <w:t xml:space="preserve">the </w:t>
      </w:r>
      <w:r w:rsidRPr="00800B5A">
        <w:rPr>
          <w:rFonts w:ascii="Times New Roman" w:hAnsi="Times New Roman"/>
          <w:sz w:val="24"/>
          <w:szCs w:val="24"/>
          <w:lang w:val="en-US"/>
        </w:rPr>
        <w:t>focus was on the response of the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-fixing enzyme, Rubisco, and of its molecular chaperone Rubisco activase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w:t>
      </w:r>
      <w:r w:rsidR="00CF7F6F" w:rsidRPr="00800B5A">
        <w:rPr>
          <w:rFonts w:ascii="Times New Roman" w:hAnsi="Times New Roman"/>
          <w:sz w:val="24"/>
          <w:szCs w:val="24"/>
          <w:lang w:val="en-US"/>
        </w:rPr>
        <w:t>Additionally</w:t>
      </w:r>
      <w:r w:rsidRPr="00800B5A">
        <w:rPr>
          <w:rFonts w:ascii="Times New Roman" w:hAnsi="Times New Roman"/>
          <w:sz w:val="24"/>
          <w:szCs w:val="24"/>
          <w:lang w:val="en-US"/>
        </w:rPr>
        <w:t xml:space="preserve">, physiological and biochemical </w:t>
      </w:r>
      <w:r w:rsidR="00CF7F6F" w:rsidRPr="00800B5A">
        <w:rPr>
          <w:rFonts w:ascii="Times New Roman" w:hAnsi="Times New Roman"/>
          <w:sz w:val="24"/>
          <w:szCs w:val="24"/>
          <w:lang w:val="en-US"/>
        </w:rPr>
        <w:t xml:space="preserve">data </w:t>
      </w:r>
      <w:r w:rsidRPr="00800B5A">
        <w:rPr>
          <w:rFonts w:ascii="Times New Roman" w:hAnsi="Times New Roman"/>
          <w:sz w:val="24"/>
          <w:szCs w:val="24"/>
          <w:lang w:val="en-US"/>
        </w:rPr>
        <w:t>were combined to assess the type of limitations to photosynthesis under the</w:t>
      </w:r>
      <w:r w:rsidR="00CF7F6F" w:rsidRPr="00800B5A">
        <w:rPr>
          <w:rFonts w:ascii="Times New Roman" w:hAnsi="Times New Roman"/>
          <w:sz w:val="24"/>
          <w:szCs w:val="24"/>
          <w:lang w:val="en-US"/>
        </w:rPr>
        <w:t>se</w:t>
      </w:r>
      <w:r w:rsidRPr="00800B5A">
        <w:rPr>
          <w:rFonts w:ascii="Times New Roman" w:hAnsi="Times New Roman"/>
          <w:sz w:val="24"/>
          <w:szCs w:val="24"/>
          <w:lang w:val="en-US"/>
        </w:rPr>
        <w:t xml:space="preserve"> two stresses.</w:t>
      </w:r>
      <w:r w:rsidR="00E03573" w:rsidRPr="00800B5A">
        <w:rPr>
          <w:rFonts w:ascii="Times New Roman" w:hAnsi="Times New Roman"/>
          <w:sz w:val="24"/>
          <w:szCs w:val="24"/>
          <w:lang w:val="en-US"/>
        </w:rPr>
        <w:t xml:space="preserve"> </w:t>
      </w:r>
      <w:r w:rsidR="002765B3" w:rsidRPr="00800B5A">
        <w:rPr>
          <w:rFonts w:ascii="Times New Roman" w:hAnsi="Times New Roman"/>
          <w:sz w:val="24"/>
          <w:szCs w:val="24"/>
          <w:lang w:val="en-US"/>
        </w:rPr>
        <w:t>Although there was more than one plant per pot in rice and wheat, all plants had plentiful supply of nutrients for growth so as to avoid any interference with the effect of the stresses here studied.</w:t>
      </w:r>
      <w:r w:rsidR="00E03573" w:rsidRPr="00800B5A">
        <w:rPr>
          <w:rFonts w:ascii="Times New Roman" w:hAnsi="Times New Roman"/>
          <w:sz w:val="24"/>
          <w:szCs w:val="24"/>
          <w:lang w:val="en-US"/>
        </w:rPr>
        <w:t xml:space="preserve"> </w:t>
      </w:r>
    </w:p>
    <w:p w14:paraId="5C7690D2" w14:textId="77777777" w:rsidR="005C6276" w:rsidRPr="00800B5A" w:rsidRDefault="005C6276" w:rsidP="0055323A">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lastRenderedPageBreak/>
        <w:t xml:space="preserve">Photosynthesis is impaired by diffusion limitations under water deficit and biochemical limitations under high temperature in rice, wheat and maize plants subjected to long-term stressful conditions </w:t>
      </w:r>
    </w:p>
    <w:p w14:paraId="4B9EA739" w14:textId="5236E030" w:rsidR="005C6276" w:rsidRPr="00800B5A" w:rsidRDefault="005C6276" w:rsidP="001A749A">
      <w:pPr>
        <w:spacing w:after="0" w:line="480" w:lineRule="auto"/>
        <w:ind w:firstLine="708"/>
        <w:jc w:val="both"/>
        <w:rPr>
          <w:rFonts w:ascii="Times New Roman" w:hAnsi="Times New Roman"/>
          <w:sz w:val="24"/>
          <w:szCs w:val="24"/>
          <w:lang w:val="en-GB"/>
        </w:rPr>
      </w:pPr>
      <w:r w:rsidRPr="00800B5A">
        <w:rPr>
          <w:rFonts w:ascii="Times New Roman" w:hAnsi="Times New Roman"/>
          <w:sz w:val="24"/>
          <w:szCs w:val="24"/>
          <w:lang w:val="en-US"/>
        </w:rPr>
        <w:t>The results showed that diffusional limitations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constrained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at least in the two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under water deficit, whereas biochemical limitations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were associated with the inhibition of photosynthesis under heat stress in all three species (Fig. 1). These findings are in agreement with previous reports for other species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"Chaves", "given" : "MM", "non-dropping-particle" : "", "parse-names" : false, "suffix" : "" }, { "dropping-particle" : "", "family" : "Maroco", "given" : "JP", "non-dropping-particle" : "", "parse-names" : false, "suffix" : "" }, { "dropping-particle" : "", "family" : "Pereira", "given" : "JS", "non-dropping-particle" : "", "parse-names" : false, "suffix" : "" } ], "container-title" : "Functional Plant Biology", "id" : "ITEM-1", "issued" : { "date-parts" : [ [ "2003" ] ] }, "page" : "239-264", "title" : "Understanding plant responses to drought\u2014from genes to the whole plant", "type" : "article-journal", "volume" : "30" }, "uris" : [ "http://www.mendeley.com/documents/?uuid=5596b946-d277-417e-a641-18b709ec91f5" ] }, { "id" : "ITEM-2", "itemData" : { "DOI" : "10.1093/jxb/erq340", "ISSN" : "1460-2431", "PMID" : "21172816", "abstract" : "Photosynthesis is one of the key processes to be affected by water deficits, via decreased CO2 diffusion to the chloroplast and metabolic constraints. The relative impact of those limitations varies with the intensity of the stress, the occurrence (or not) of superimposed stresses, and the species we are dealing with. Total plant carbon uptake is further reduced due to the concomitant or even earlier inhibition of growth. Leaf carbohydrate status, altered directly by water deficits or indirectly (via decreased growth), acts as a metabolic signal although its role is not totally clear. Other relevant signals acting under water deficits comprise: abscisic acid (ABA), with an impact on stomatal aperture and the regulation at the transcription level of a large number of genes related to plant stress response; other hormones that act either concurrently (brassinosteroids, jasmonates, and salycilic acid) or antagonistically (auxin, cytokinin, or ethylene) with ABA; and redox control of the energy balance of photosynthetic cells deprived of CO2 by stomatal closure. In an attempt to systematize current knowledge on the complex network of interactions and regulation of photosynthesis in plants subjected to water deficits, a meta-analysis has been performed covering &gt;450 papers published in the last 15 years. This analysis shows the interplay of sugars, reactive oxygen species (ROS), and hormones with photosynthetic responses to drought, involving many metabolic events. However, more significantly it highlights (i) how fragmented and often non-comparable the results are and (ii) how hard it is to relate molecular events to plant physiological status, namely photosynthetic activity, and to stress intensity. Indeed, the same data set usually does not integrate these different levels of analysis. Considering these limitations, it was hard to find a general trend, particularly concerning molecular responses to drought, with the exception of the genes ABI1 and ABI3. These genes, irrespective of the stress type (acute versus chronic) and intensity, show a similar response to water shortage in the two plant systems analysed (Arabidopsis and barley). Both are associated with ABA-mediated metabolic responses to stress and the regulation of stomatal aperture. Under drought, ABI1 transcription is up-regulated while ABI3 is usually down-regulated. Recently ABI3 has been hypothesized to be essential for successful drought recovery.", "author" : [ { "dropping-particle" : "", "family" : "Pinheiro", "given" : "C", "non-dropping-particle" : "", "parse-names" : false, "suffix" : "" }, { "dropping-particle" : "", "family" : "Chaves", "given" : "M M", "non-dropping-particle" : "", "parse-names" : false, "suffix" : "" } ], "container-title" : "Journal of experimental botany", "id" : "ITEM-2", "issued" : { "date-parts" : [ [ "2011", "1" ] ] }, "page" : "869-82", "title" : "Photosynthesis and drought: can we make metabolic connections from available data?", "type" : "article-journal", "volume" : "62" }, "uris" : [ "http://www.mendeley.com/documents/?uuid=7a891029-99f8-45a0-bcd0-08ae01d1d6d4" ] }, { "id" : "ITEM-3", "itemData" : { "DOI" : "10.1016/j.envexpbot.2012.04.001", "ISSN" : "00988472", "author" : [ { "dropping-particle" : "", "family" : "Carmo-Silva", "given" : "A. Elizabete", "non-dropping-particle" : "", "parse-names" : false, "suffix" : "" }, { "dropping-particle" : "", "family" : "Gore", "given" : "Michael A.", "non-dropping-particle" : "", "parse-names" : false, "suffix" : "" }, { "dropping-particle" : "", "family" : "Andrade-Sanchez", "given" : "Pedro", "non-dropping-particle" : "", "parse-names" : false, "suffix" : "" }, { "dropping-particle" : "", "family" : "French", "given" : "Andrew N.", "non-dropping-particle" : "", "parse-names" : false, "suffix" : "" }, { "dropping-particle" : "", "family" : "Hunsaker", "given" : "Doug J.", "non-dropping-particle" : "", "parse-names" : false, "suffix" : "" }, { "dropping-particle" : "", "family" : "Salvucci", "given" : "Michael E.", "non-dropping-particle" : "", "parse-names" : false, "suffix" : "" } ], "container-title" : "Environmental and Experimental Botany", "id" : "ITEM-3", "issued" : { "date-parts" : [ [ "2012", "11" ] ] }, "page" : "1-11", "publisher" : "Elsevier B.V.", "title" : "Decreased CO2 availability and inactivation of Rubisco limit photosynthesis in cotton plants under heat and drought stress in the field", "type" : "article-journal", "volume" : "83" }, "uris" : [ "http://www.mendeley.com/documents/?uuid=36e201db-83ca-47c3-9407-0eff808be373" ] } ], "mendeley" : { "formattedCitation" : "(Carmo-Silva et al., 2012; Chaves et al., 2003; Pinheiro and Chaves, 2011)", "plainTextFormattedCitation" : "(Carmo-Silva et al., 2012; Chaves et al., 2003; Pinheiro and Chaves, 2011)", "previouslyFormattedCitation" : "(Carmo-Silva et al., 2012; Chaves et al., 2003; Pinheiro and Chaves, 2011)"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GB"/>
        </w:rPr>
        <w:t>(Carmo-Silva et al., 2012; Chaves et al., 2003; Pinheiro and Chaves, 2011)</w:t>
      </w:r>
      <w:r w:rsidRPr="00800B5A">
        <w:rPr>
          <w:rFonts w:ascii="Times New Roman" w:hAnsi="Times New Roman"/>
          <w:sz w:val="24"/>
          <w:szCs w:val="24"/>
          <w:lang w:val="en-US"/>
        </w:rPr>
        <w:fldChar w:fldCharType="end"/>
      </w:r>
      <w:r w:rsidRPr="00800B5A">
        <w:rPr>
          <w:rFonts w:ascii="Times New Roman" w:hAnsi="Times New Roman"/>
          <w:sz w:val="24"/>
          <w:szCs w:val="24"/>
          <w:lang w:val="en-GB"/>
        </w:rPr>
        <w:t>.</w:t>
      </w:r>
    </w:p>
    <w:p w14:paraId="208214DE" w14:textId="0B532407" w:rsidR="004E4C6E" w:rsidRPr="00800B5A" w:rsidRDefault="005C6276" w:rsidP="001A749A">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Under WD, both of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exhibited reduced stomatal conductance (g</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while a decrease in mesophyll conductance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w:t>
      </w:r>
      <w:r w:rsidR="00CF7F6F" w:rsidRPr="00800B5A">
        <w:rPr>
          <w:rFonts w:ascii="Times New Roman" w:hAnsi="Times New Roman"/>
          <w:sz w:val="24"/>
          <w:szCs w:val="24"/>
          <w:lang w:val="en-US"/>
        </w:rPr>
        <w:t xml:space="preserve">was </w:t>
      </w:r>
      <w:r w:rsidRPr="00800B5A">
        <w:rPr>
          <w:rFonts w:ascii="Times New Roman" w:hAnsi="Times New Roman"/>
          <w:sz w:val="24"/>
          <w:szCs w:val="24"/>
          <w:lang w:val="en-US"/>
        </w:rPr>
        <w:t>also observed in rice (Table S1). Hence, decreased capacity to transfer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from the atmosphere to the chloroplast stroma under WD imposed a limitation on photosynthesis in the C</w:t>
      </w:r>
      <w:r w:rsidRPr="00800B5A">
        <w:rPr>
          <w:rFonts w:ascii="Times New Roman" w:hAnsi="Times New Roman"/>
          <w:sz w:val="24"/>
          <w:szCs w:val="24"/>
          <w:vertAlign w:val="subscript"/>
          <w:lang w:val="en-US"/>
        </w:rPr>
        <w:t>3</w:t>
      </w:r>
      <w:r w:rsidR="00440F0C" w:rsidRPr="00800B5A">
        <w:rPr>
          <w:rFonts w:ascii="Times New Roman" w:hAnsi="Times New Roman"/>
          <w:sz w:val="24"/>
          <w:szCs w:val="24"/>
          <w:lang w:val="en-US"/>
        </w:rPr>
        <w:t xml:space="preserve"> species </w:t>
      </w:r>
      <w:r w:rsidRPr="00800B5A">
        <w:rPr>
          <w:rFonts w:ascii="Times New Roman" w:hAnsi="Times New Roman"/>
          <w:sz w:val="24"/>
          <w:szCs w:val="24"/>
          <w:lang w:val="en-US"/>
        </w:rPr>
        <w:t xml:space="preserve">(Fig. 1). Decreased </w:t>
      </w:r>
      <w:r w:rsidRPr="00800B5A">
        <w:rPr>
          <w:rFonts w:ascii="Times New Roman" w:hAnsi="Times New Roman"/>
          <w:noProof/>
          <w:sz w:val="24"/>
          <w:szCs w:val="24"/>
          <w:lang w:val="en-US"/>
        </w:rPr>
        <w:t>g</w:t>
      </w:r>
      <w:r w:rsidRPr="00800B5A">
        <w:rPr>
          <w:rFonts w:ascii="Times New Roman" w:hAnsi="Times New Roman"/>
          <w:noProof/>
          <w:sz w:val="24"/>
          <w:szCs w:val="24"/>
          <w:vertAlign w:val="subscript"/>
          <w:lang w:val="en-US"/>
        </w:rPr>
        <w:t>s</w:t>
      </w:r>
      <w:r w:rsidRPr="00800B5A">
        <w:rPr>
          <w:rFonts w:ascii="Times New Roman" w:hAnsi="Times New Roman"/>
          <w:sz w:val="24"/>
          <w:szCs w:val="24"/>
          <w:lang w:val="en-US"/>
        </w:rPr>
        <w:t xml:space="preserve"> and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under WD have been shown to limit the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at the Rubisco site in the mesophyll cells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of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species and in the </w:t>
      </w:r>
      <w:r w:rsidRPr="00800B5A">
        <w:rPr>
          <w:rFonts w:ascii="Times New Roman" w:hAnsi="Times New Roman"/>
          <w:noProof/>
          <w:sz w:val="24"/>
          <w:szCs w:val="24"/>
          <w:lang w:val="en-US"/>
        </w:rPr>
        <w:t>bundle-sheet</w:t>
      </w:r>
      <w:r w:rsidRPr="00800B5A">
        <w:rPr>
          <w:rFonts w:ascii="Times New Roman" w:hAnsi="Times New Roman"/>
          <w:sz w:val="24"/>
          <w:szCs w:val="24"/>
          <w:lang w:val="en-US"/>
        </w:rPr>
        <w:t xml:space="preserve"> cells (C</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in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species </w:t>
      </w:r>
      <w:r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"DOI" : "10.1093/aob/mcf027", "author" : [ { "dropping-particle" : "", "family" : "Flexas", "given" : "J", "non-dropping-particle" : "", "parse-names" : false, "suffix" : "" }, { "dropping-particle" : "", "family" : "Medrano", "given" : "H", "non-dropping-particle" : "", "parse-names" : false, "suffix" : "" } ], "container-title" : "Annals of Botany", "id" : "ITEM-1", "issued" : { "date-parts" : [ [ "2002" ] ] }, "page" : "183-189", "title" : "Drought-\u0090inhibition of photosynthesis in C3 plants: stomatal and non\u0090stomatal limitations revisited", "type" : "article-journal", "volume" : "89" }, "uris" : [ "http://www.mendeley.com/documents/?uuid=85eab32d-2030-4a1a-b4ea-641191115faf" ] }, { "id" : "ITEM-2", "itemData" : { "author" : [ { "dropping-particle" : "", "family" : "Chaves", "given" : "MM", "non-dropping-particle" : "", "parse-names" : false, "suffix" : "" }, { "dropping-particle" : "", "family" : "Maroco", "given" : "JP", "non-dropping-particle" : "", "parse-names" : false, "suffix" : "" }, { "dropping-particle" : "", "family" : "Pereira", "given" : "JS", "non-dropping-particle" : "", "parse-names" : false, "suffix" : "" } ], "container-title" : "Functional Plant Biology", "id" : "ITEM-2", "issued" : { "date-parts" : [ [ "2003" ] ] }, "page" : "239-264", "title" : "Understanding plant responses to drought\u2014from genes to the whole plant", "type" : "article-journal", "volume" : "30" }, "uris" : [ "http://www.mendeley.com/documents/?uuid=5596b946-d277-417e-a641-18b709ec91f5" ] }, { "id" : "ITEM-3", "itemData" : { "DOI" : "10.1093/jxb/err105", "ISSN" : "1460-2431", "PMID" : "21511912", "abstract" : "Adaptation to abiotic stresses is a quantitative trait controlled by many different genes. Enhancing the tolerance of crop plants to abiotic stresses such as drought has therefore proved to be somewhat elusive in terms of plant breeding. While many C(4) species have significant agronomic importance, most of the research effort on improving drought tolerance has focused on maize. Ideally, drought tolerance has to be achieved without penalties in yield potential. Possibilities for success in this regard are highlighted by studies on maize hybrids performed over the last 70 years that have demonstrated that yield potential and enhanced stress tolerance are associated traits. However, while our understanding of the molecular mechanisms that enable plants to tolerate drought has increased considerably in recent years, there have been relatively few applications of DNA marker technologies in practical C(4) breeding programmes for improved stress tolerance. Moreover, until recently, targeted approaches to drought tolerance have concentrated largely on shoot parameters, particularly those associated with photosynthesis and stay green phenotypes, rather than on root traits such as soil moisture capture for transpiration, root architecture, and improvement of effective use of water. These root traits are now increasingly considered as important targets for yield improvement in C(4) plants under drought stress. Similarly, the molecular mechanisms underpinning heterosis have considerable potential for exploitation in enhancing drought stress tolerance. While current evidence points to the crucial importance of root traits in drought tolerance in C(4) plants, shoot traits may also be important in maintaining high yields during drought.", "author" : [ { "dropping-particle" : "", "family" : "Lopes", "given" : "Marta S", "non-dropping-particle" : "", "parse-names" : false, "suffix" : "" }, { "dropping-particle" : "", "family" : "Araus", "given" : "Jose Luis", "non-dropping-particle" : "", "parse-names" : false, "suffix" : "" }, { "dropping-particle" : "", "family" : "Heerden", "given" : "Philippus D R", "non-dropping-particle" : "van", "parse-names" : false, "suffix" : "" }, { "dropping-particle" : "", "family" : "Foyer", "given" : "Christine H", "non-dropping-particle" : "", "parse-names" : false, "suffix" : "" } ], "container-title" : "Journal of experimental botany", "id" : "ITEM-3", "issued" : { "date-parts" : [ [ "2011", "5" ] ] }, "page" : "3135-3153", "title" : "Enhancing drought tolerance in C4 crops.", "type" : "article-journal", "volume" : "62" }, "uris" : [ "http://www.mendeley.com/documents/?uuid=05405c02-4b9d-4716-ab33-a8dd5fc1569f" ] }, { "id" : "ITEM-4", "itemData" : { "DOI" : "10.1093/aob/mcn093", "ISSN" : "1095-8290", "PMID" : "18552367", "abstract" : "BACKGROUND: In contrast to C(3) photosynthesis, the response of C(4) photosynthesis to water stress has been less-well studied in spite of the significant contribution of C(4) plants to the global carbon budget and food security. The key feature of C(4) photosynthesis is the operation of a CO(2)-concentrating mechanism in the leaves, which serves to saturate photosynthesis and suppress photorespiration in normal air. This article reviews the current state of understanding about the response of C(4) photosynthesis to water stress, including the interaction with elevated CO(2) concentration. Major gaps in our knowledge in this area are identified and further required research is suggested. SCOPE: Evidence indicates that C(4) photosynthesis is highly sensitive to water stress. With declining leaf water status, CO(2) assimilation rate and stomatal conductance decrease rapidly and photosynthesis goes through three successive phases. The initial, mainly stomatal phase, may or may not be detected as a decline in assimilation rates depending on environmental conditions. This is because the CO(2)-concentrating mechanism is capable of saturating C(4) photosynthesis under relatively low intercellular CO(2) concentrations. In addition, photorespired CO(2) is likely to be refixed before escaping the bundle sheath. This is followed by a mixed stomatal and non-stomatal phase and, finally, a mainly non-stomatal phase. The main non-stomatal factors include reduced activity of photosynthetic enzymes; inhibition of nitrate assimilation, induction of early senescence, and changes to the leaf anatomy and ultrastructure. Results from the literature about CO(2) enrichment indicate that when C(4) plants experience drought in their natural environment, elevated CO(2) concentration alleviates the effect of water stress on plant productivity indirectly via improved soil moisture and plant water status as a result of decreased stomatal conductance and reduced leaf transpiration. CONCLUSIONS: It is suggested that there is a limited capacity for photorespiration or the Mehler reaction to act as significant alternative electron sinks under water stress in C(4) photosynthesis. This may explain why C(4) photosynthesis is equally or even more sensitive to water stress than its C(3) counterpart in spite of the greater capacity and water use efficiency of the C(4) photosynthetic pathway.", "author" : [ { "dropping-particle" : "", "family" : "Ghannoum", "given" : "Oula", "non-dropping-particle" : "", "parse-names" : false, "suffix" : "" } ], "container-title" : "Annals of Botany", "id" : "ITEM-4", "issued" : { "date-parts" : [ [ "2009", "2" ] ] }, "page" : "635-644", "title" : "C4 photosynthesis and water stress.", "type" : "article-journal", "volume" : "103" }, "uris" : [ "http://www.mendeley.com/documents/?uuid=95e04120-b1c4-4cb9-8d0f-33729cf7ecee" ] } ], "mendeley" : { "formattedCitation" : "(Chaves et al., 2003; Flexas and Medrano, 2002; Ghannoum, 2009; Lopes et al., 2011)", "plainTextFormattedCitation" : "(Chaves et al., 2003; Flexas and Medrano, 2002; Ghannoum, 2009; Lopes et al., 2011)", "previouslyFormattedCitation" : "(Chaves et al., 2003; Flexas and Medrano, 2002; Ghannoum, 2009; Lopes et al., 2011)"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n-US"/>
        </w:rPr>
        <w:t>(Chaves et al., 2003; Flexas and Medrano, 2002</w:t>
      </w:r>
      <w:r w:rsidR="00E0262D" w:rsidRPr="00800B5A">
        <w:rPr>
          <w:rFonts w:ascii="Times New Roman" w:hAnsi="Times New Roman"/>
          <w:noProof/>
          <w:sz w:val="24"/>
          <w:szCs w:val="24"/>
          <w:lang w:val="en-US"/>
        </w:rPr>
        <w:t>a</w:t>
      </w:r>
      <w:r w:rsidR="008E6743" w:rsidRPr="00800B5A">
        <w:rPr>
          <w:rFonts w:ascii="Times New Roman" w:hAnsi="Times New Roman"/>
          <w:noProof/>
          <w:sz w:val="24"/>
          <w:szCs w:val="24"/>
          <w:lang w:val="en-US"/>
        </w:rPr>
        <w:t>; Ghannoum, 2009; Lopes et al., 2011)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This finding was confirmed in the present study (Fig.</w:t>
      </w:r>
      <w:r w:rsidR="00BD5CFE" w:rsidRPr="00800B5A">
        <w:rPr>
          <w:rFonts w:ascii="Times New Roman" w:hAnsi="Times New Roman"/>
          <w:sz w:val="24"/>
          <w:szCs w:val="24"/>
          <w:lang w:val="en-US"/>
        </w:rPr>
        <w:t xml:space="preserve"> 5</w:t>
      </w:r>
      <w:r w:rsidRPr="00800B5A">
        <w:rPr>
          <w:rFonts w:ascii="Times New Roman" w:hAnsi="Times New Roman"/>
          <w:sz w:val="24"/>
          <w:szCs w:val="24"/>
          <w:lang w:val="en-US"/>
        </w:rPr>
        <w:t>). In rice, the lower concentration of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imposed a biochemical limitation by decreasing the activation state of Rubisco (</w:t>
      </w:r>
      <w:r w:rsidR="00BD5CFE" w:rsidRPr="00800B5A">
        <w:rPr>
          <w:rFonts w:ascii="Times New Roman" w:hAnsi="Times New Roman"/>
          <w:sz w:val="24"/>
          <w:szCs w:val="24"/>
          <w:lang w:val="en-US"/>
        </w:rPr>
        <w:t>Fig. 5</w:t>
      </w:r>
      <w:r w:rsidRPr="00800B5A">
        <w:rPr>
          <w:rFonts w:ascii="Times New Roman" w:hAnsi="Times New Roman"/>
          <w:sz w:val="24"/>
          <w:szCs w:val="24"/>
          <w:lang w:val="en-US"/>
        </w:rPr>
        <w:t>), which explains the similar contribution of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and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under WD (Fig. 1). On the contrary, decreased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xml:space="preserve"> in wheat under WD did not result in lower Rubisco activation state, which may explain why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w:t>
      </w:r>
      <w:r w:rsidR="004E4C6E" w:rsidRPr="00800B5A">
        <w:rPr>
          <w:rFonts w:ascii="Times New Roman" w:hAnsi="Times New Roman"/>
          <w:noProof/>
          <w:sz w:val="24"/>
          <w:szCs w:val="24"/>
          <w:lang w:val="en-US"/>
        </w:rPr>
        <w:t>were</w:t>
      </w:r>
      <w:r w:rsidR="004E4C6E" w:rsidRPr="00800B5A">
        <w:rPr>
          <w:rFonts w:ascii="Times New Roman" w:hAnsi="Times New Roman"/>
          <w:sz w:val="24"/>
          <w:szCs w:val="24"/>
          <w:lang w:val="en-US"/>
        </w:rPr>
        <w:t xml:space="preserve"> less prominent</w:t>
      </w:r>
      <w:r w:rsidRPr="00800B5A">
        <w:rPr>
          <w:rFonts w:ascii="Times New Roman" w:hAnsi="Times New Roman"/>
          <w:sz w:val="24"/>
          <w:szCs w:val="24"/>
          <w:lang w:val="en-US"/>
        </w:rPr>
        <w:t xml:space="preserve"> in this species (Fig. 1). These results suggest that Rubisco in rice is more sensitive to de-activation than wheat Rubisco at </w:t>
      </w:r>
      <w:r w:rsidR="004E4C6E" w:rsidRPr="00800B5A">
        <w:rPr>
          <w:rFonts w:ascii="Times New Roman" w:hAnsi="Times New Roman"/>
          <w:sz w:val="24"/>
          <w:szCs w:val="24"/>
          <w:lang w:val="en-US"/>
        </w:rPr>
        <w:t xml:space="preserve">low </w:t>
      </w:r>
      <w:r w:rsidRPr="00800B5A">
        <w:rPr>
          <w:rFonts w:ascii="Times New Roman" w:hAnsi="Times New Roman"/>
          <w:sz w:val="24"/>
          <w:szCs w:val="24"/>
          <w:lang w:val="en-US"/>
        </w:rPr>
        <w:t>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availability. Different sensitivities of Rubisco </w:t>
      </w:r>
      <w:r w:rsidRPr="00800B5A">
        <w:rPr>
          <w:rFonts w:ascii="Times New Roman" w:hAnsi="Times New Roman"/>
          <w:noProof/>
          <w:sz w:val="24"/>
          <w:szCs w:val="24"/>
          <w:lang w:val="en-US"/>
        </w:rPr>
        <w:t>de-activation</w:t>
      </w:r>
      <w:r w:rsidRPr="00800B5A">
        <w:rPr>
          <w:rFonts w:ascii="Times New Roman" w:hAnsi="Times New Roman"/>
          <w:sz w:val="24"/>
          <w:szCs w:val="24"/>
          <w:lang w:val="en-US"/>
        </w:rPr>
        <w:t xml:space="preserve"> under limiting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xml:space="preserve"> have been reported among species from contrasting environments </w:t>
      </w:r>
      <w:r w:rsidR="007E372C"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"10.1093/jxb/erq303", "ISSN" : "1460-2431", "PMID" : "21115663", "abstract" : "Water stress decreases the availability of the gaseous substrate for ribulose-1,5-bisphosphate carboxylase/oxygenase (Rubisco) by decreasing leaf conductance to CO(2). In spite of limiting photosynthetic carbon assimilation, especially in those environments where drought is the predominant factor affecting plant growth and yield, the effects of water deprivation on the mechanisms that control Rubisco activity are unclear. In the present study, 11 Mediterranean species, representing different growth forms, were subject to increasing levels of drought stress, the most severe one followed by rewatering. The results confirmed species-specific patterns in the decrease in the initial activity and activation state of Rubisco as drought stress and leaf dehydration intensified. Nevertheless, all species followed roughly the same trend when Rubisco activity was related to stomatal conductance (g(s)) and chloroplastic CO(2) concentration (C(c)), suggesting that deactivation of Rubisco sites could be induced by low C(c), as a result of water stress. The threshold level of C(c) that triggered Rubisco deactivation was dependent on leaf characteristics and was related to the maximum attained for each species under non-stressing conditions. Those species adapted to low C(c) were more capable of maintaining active Rubisco as drought stress intensified.", "author" : [ { "dropping-particle" : "", "family" : "Galm\u00e9s", "given" : "Jeroni", "non-dropping-particle" : "", "parse-names" : false, "suffix" : "" }, { "dropping-particle" : "", "family" : "Ribas-Carb\u00f3", "given" : "Miquel", "non-dropping-particle" : "", "parse-names" : false, "suffix" : "" }, { "dropping-particle" : "", "family" : "Medrano", "given" : "Hip\u00f3lito", "non-dropping-particle" : "", "parse-names" : false, "suffix" : "" }, { "dropping-particle" : "", "family" : "Flexas", "given" : "Jaume", "non-dropping-particle" : "", "parse-names" : false, "suffix" : "" } ], "container-title" : "Journal of experimental botany", "id" : "ITEM-1", "issue" : "2", "issued" : { "date-parts" : [ [ "2011", "1" ] ] }, "page" : "653-665", "title" : "Rubisco activity in Mediterranean species is regulated by the chloroplastic CO2 concentration under water stress.", "type" : "article-journal", "volume" : "62" }, "uris" : [ "http://www.mendeley.com/documents/?uuid=1d0482d5-3a2c-4794-bc20-94a034be9860" ] } ], "mendeley" : { "formattedCitation" : "(Galm\u00e9s et al., 2011)", "plainTextFormattedCitation" : "(Galm\u00e9s et al., 2011)", "previouslyFormattedCitation" : "(Galm\u00e9s et al., 2011)" }, "properties" : { "noteIndex" : 0 }, "schema" : "https://github.com/citation-style-language/schema/raw/master/csl-citation.json" }</w:instrText>
      </w:r>
      <w:r w:rsidR="007E372C"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(Galmés et al., 2011)</w:t>
      </w:r>
      <w:r w:rsidR="007E372C" w:rsidRPr="00800B5A">
        <w:rPr>
          <w:rFonts w:ascii="Times New Roman" w:hAnsi="Times New Roman"/>
          <w:sz w:val="24"/>
          <w:szCs w:val="24"/>
          <w:lang w:val="en-US"/>
        </w:rPr>
        <w:fldChar w:fldCharType="end"/>
      </w:r>
      <w:r w:rsidRPr="00800B5A">
        <w:rPr>
          <w:rFonts w:ascii="Times New Roman" w:hAnsi="Times New Roman"/>
          <w:sz w:val="24"/>
          <w:szCs w:val="24"/>
          <w:lang w:val="en-US"/>
        </w:rPr>
        <w:t>.</w:t>
      </w:r>
      <w:r w:rsidR="008629DD" w:rsidRPr="00800B5A">
        <w:rPr>
          <w:rFonts w:ascii="Times New Roman" w:hAnsi="Times New Roman"/>
          <w:sz w:val="24"/>
          <w:szCs w:val="24"/>
          <w:lang w:val="en-US"/>
        </w:rPr>
        <w:t xml:space="preserve"> In both C</w:t>
      </w:r>
      <w:r w:rsidR="008629DD" w:rsidRPr="00800B5A">
        <w:rPr>
          <w:rFonts w:ascii="Times New Roman" w:hAnsi="Times New Roman"/>
          <w:sz w:val="24"/>
          <w:szCs w:val="24"/>
          <w:vertAlign w:val="subscript"/>
          <w:lang w:val="en-US"/>
        </w:rPr>
        <w:t>3</w:t>
      </w:r>
      <w:r w:rsidR="008629DD" w:rsidRPr="00800B5A">
        <w:rPr>
          <w:rFonts w:ascii="Times New Roman" w:hAnsi="Times New Roman"/>
          <w:sz w:val="24"/>
          <w:szCs w:val="24"/>
          <w:lang w:val="en-US"/>
        </w:rPr>
        <w:t xml:space="preserve"> species, rice and wheat, the ratio </w:t>
      </w:r>
      <w:r w:rsidR="008629DD" w:rsidRPr="00800B5A">
        <w:rPr>
          <w:rFonts w:ascii="Times New Roman" w:hAnsi="Times New Roman"/>
          <w:sz w:val="24"/>
          <w:szCs w:val="24"/>
          <w:lang w:val="en-US"/>
        </w:rPr>
        <w:lastRenderedPageBreak/>
        <w:t>ETR/A</w:t>
      </w:r>
      <w:r w:rsidR="008629DD" w:rsidRPr="00800B5A">
        <w:rPr>
          <w:rFonts w:ascii="Times New Roman" w:hAnsi="Times New Roman"/>
          <w:sz w:val="24"/>
          <w:szCs w:val="24"/>
          <w:vertAlign w:val="subscript"/>
          <w:lang w:val="en-US"/>
        </w:rPr>
        <w:t>G</w:t>
      </w:r>
      <w:r w:rsidR="008629DD" w:rsidRPr="00800B5A">
        <w:rPr>
          <w:rFonts w:ascii="Times New Roman" w:hAnsi="Times New Roman"/>
          <w:sz w:val="24"/>
          <w:szCs w:val="24"/>
          <w:lang w:val="en-US"/>
        </w:rPr>
        <w:t xml:space="preserve"> increased under WD (data not shown). This behavior is agreement with reports from literature in a large number of species (</w:t>
      </w:r>
      <w:r w:rsidR="00E0262D" w:rsidRPr="00800B5A">
        <w:rPr>
          <w:rFonts w:ascii="Times New Roman" w:hAnsi="Times New Roman"/>
          <w:sz w:val="24"/>
          <w:szCs w:val="24"/>
          <w:lang w:val="en-US"/>
        </w:rPr>
        <w:t>Flexas and</w:t>
      </w:r>
      <w:r w:rsidR="008629DD" w:rsidRPr="00800B5A">
        <w:rPr>
          <w:rFonts w:ascii="Times New Roman" w:hAnsi="Times New Roman"/>
          <w:sz w:val="24"/>
          <w:szCs w:val="24"/>
          <w:lang w:val="en-US"/>
        </w:rPr>
        <w:t xml:space="preserve"> Medrano, 2002b; </w:t>
      </w:r>
      <w:r w:rsidR="00E0262D" w:rsidRPr="00800B5A">
        <w:rPr>
          <w:rFonts w:ascii="Times New Roman" w:hAnsi="Times New Roman"/>
          <w:sz w:val="24"/>
          <w:szCs w:val="24"/>
          <w:lang w:val="en-US"/>
        </w:rPr>
        <w:t xml:space="preserve">Medrano et al., 2002; </w:t>
      </w:r>
      <w:r w:rsidR="008629DD" w:rsidRPr="00800B5A">
        <w:rPr>
          <w:rFonts w:ascii="Times New Roman" w:hAnsi="Times New Roman"/>
          <w:sz w:val="24"/>
          <w:szCs w:val="24"/>
          <w:lang w:val="en-US"/>
        </w:rPr>
        <w:t>Salazar-Parra et al., 2012;) indicating an increase in photorespiration under water deficit conditions.</w:t>
      </w:r>
    </w:p>
    <w:p w14:paraId="3967565A" w14:textId="77E5EF0F" w:rsidR="005C6276" w:rsidRPr="00800B5A" w:rsidRDefault="005C6276" w:rsidP="001A749A">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Growth at HT did not alter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but decreased the activation state of Rubisco in rice and wheat (Fig. 5), in agreement with the predominant role of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under HT (Fig. 1). A recent report </w:t>
      </w:r>
      <w:r w:rsidR="00675FBA" w:rsidRPr="00800B5A">
        <w:rPr>
          <w:rFonts w:ascii="Times New Roman" w:hAnsi="Times New Roman"/>
          <w:sz w:val="24"/>
          <w:szCs w:val="24"/>
          <w:lang w:val="en-US"/>
        </w:rPr>
        <w:t xml:space="preserve">indicated </w:t>
      </w:r>
      <w:r w:rsidRPr="00800B5A">
        <w:rPr>
          <w:rFonts w:ascii="Times New Roman" w:hAnsi="Times New Roman"/>
          <w:sz w:val="24"/>
          <w:szCs w:val="24"/>
          <w:lang w:val="en-US"/>
        </w:rPr>
        <w:t xml:space="preserve">that leaf conductances tend to remain unchanged and/or increase at measuring temperatures </w:t>
      </w:r>
      <w:r w:rsidR="004E4C6E" w:rsidRPr="00800B5A">
        <w:rPr>
          <w:rFonts w:ascii="Times New Roman" w:hAnsi="Times New Roman"/>
          <w:sz w:val="24"/>
          <w:szCs w:val="24"/>
          <w:lang w:val="en-US"/>
        </w:rPr>
        <w:t xml:space="preserve">up to </w:t>
      </w:r>
      <w:r w:rsidRPr="00800B5A">
        <w:rPr>
          <w:rFonts w:ascii="Times New Roman" w:hAnsi="Times New Roman"/>
          <w:sz w:val="24"/>
          <w:szCs w:val="24"/>
          <w:lang w:val="en-US"/>
        </w:rPr>
        <w:t>40</w:t>
      </w:r>
      <w:r w:rsidR="00675FBA" w:rsidRPr="00800B5A">
        <w:rPr>
          <w:rFonts w:ascii="Times New Roman" w:hAnsi="Times New Roman"/>
          <w:sz w:val="24"/>
          <w:szCs w:val="24"/>
          <w:lang w:val="en-US"/>
        </w:rPr>
        <w:t>°</w:t>
      </w:r>
      <w:r w:rsidRPr="00800B5A">
        <w:rPr>
          <w:rFonts w:ascii="Times New Roman" w:hAnsi="Times New Roman"/>
          <w:sz w:val="24"/>
          <w:szCs w:val="24"/>
          <w:lang w:val="en-US"/>
        </w:rPr>
        <w:t xml:space="preserve">C in rice and wheat plants grown at optimum temperatures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"10.1111/pce.12449", "ISSN" : "1365-3040", "PMID" : "25224884", "abstract" : "The temperature responses of mesophyll conductance (gm ) were investigated for nine species using carbon isotope techniques combining tuneable diode laser spectroscopy and gas exchange measurements. Species included the evergreen trees Eucalyptus pauciflora, Quercus engelmannii, the tropical evergreen tree Lophostemon confertus, as well as herbaceous species Nicotiana tabacum, Oryza sativa, Triticum aestivum, Gossypium hirsutum, Glycine max and Arabidopsis thaliana. Responses varied from a two to threefold increase in mesophyll conductance between 15 and 40\u00b0C observed for Nicotiana tabacum, Gossypium hirsutum, Glycine max and Eucalyptus pauciflora to almost no change in Lophostemon confertus and Triticum aestivum. To account for different temperature responses between species, we suggest that there must be variation in both the activation energy for membrane permeability and the effective pathlength for liquid phase diffusion. Stomatal conductance was relatively independent of increases in leaf temperature and concomitant increases in leaf to air vapour pressure difference. Two exceptions were Eucalyptus and Gossypium, where stomatal conductance increased with temperature up to 35\u00b0C despite increasing leaf to air vapour pressure. For a given species, temperature responses of stomatal and mesophyll conductance were independent of one another.", "author" : [ { "dropping-particle" : "", "family" : "Caemmerer", "given" : "Susanne", "non-dropping-particle" : "von", "parse-names" : false, "suffix" : "" }, { "dropping-particle" : "", "family" : "Evans", "given" : "John R", "non-dropping-particle" : "", "parse-names" : false, "suffix" : "" } ], "container-title" : "Plant, cell &amp; environment", "id" : "ITEM-1", "issued" : { "date-parts" : [ [ "2015", "9", "16" ] ] }, "page" : "629\u2013637", "title" : "Temperature responses of mesophyll conductance differ greatly between species.", "type" : "article-journal", "volume" : "38" }, "uris" : [ "http://www.mendeley.com/documents/?uuid=20439dbd-2b1d-4f66-a36e-7c6aafdf9d2d" ] } ], "mendeley" : { "formattedCitation" : "(von Caemmerer and Evans, 2015)", "plainTextFormattedCitation" : "(von Caemmerer and Evans, 2015)", "previouslyFormattedCitation" : "(von Caemmerer and Evans, 2015)"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(von Caemmerer and Evans, 2015)</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In our study, no changes were observed </w:t>
      </w:r>
      <w:r w:rsidRPr="00800B5A">
        <w:rPr>
          <w:rFonts w:ascii="Times New Roman" w:hAnsi="Times New Roman"/>
          <w:noProof/>
          <w:sz w:val="24"/>
          <w:szCs w:val="24"/>
          <w:lang w:val="en-US"/>
        </w:rPr>
        <w:t>in g</w:t>
      </w:r>
      <w:r w:rsidRPr="00800B5A">
        <w:rPr>
          <w:rFonts w:ascii="Times New Roman" w:hAnsi="Times New Roman"/>
          <w:noProof/>
          <w:sz w:val="24"/>
          <w:szCs w:val="24"/>
          <w:vertAlign w:val="subscript"/>
          <w:lang w:val="en-US"/>
        </w:rPr>
        <w:t>s</w:t>
      </w:r>
      <w:r w:rsidRPr="00800B5A">
        <w:rPr>
          <w:rFonts w:ascii="Times New Roman" w:hAnsi="Times New Roman"/>
          <w:sz w:val="24"/>
          <w:szCs w:val="24"/>
          <w:lang w:val="en-US"/>
        </w:rPr>
        <w:t xml:space="preserve"> in rice and wheat plants grown at HT and measured at 25</w:t>
      </w:r>
      <w:r w:rsidR="00675FBA" w:rsidRPr="00800B5A">
        <w:rPr>
          <w:rFonts w:ascii="Times New Roman" w:hAnsi="Times New Roman"/>
          <w:sz w:val="24"/>
          <w:szCs w:val="24"/>
          <w:lang w:val="en-US"/>
        </w:rPr>
        <w:t>°</w:t>
      </w:r>
      <w:r w:rsidRPr="00800B5A">
        <w:rPr>
          <w:rFonts w:ascii="Times New Roman" w:hAnsi="Times New Roman"/>
          <w:sz w:val="24"/>
          <w:szCs w:val="24"/>
          <w:lang w:val="en-US"/>
        </w:rPr>
        <w:t>C, and g</w:t>
      </w:r>
      <w:r w:rsidRPr="00800B5A">
        <w:rPr>
          <w:rFonts w:ascii="Times New Roman" w:hAnsi="Times New Roman"/>
          <w:sz w:val="24"/>
          <w:szCs w:val="24"/>
          <w:vertAlign w:val="subscript"/>
          <w:lang w:val="en-US"/>
        </w:rPr>
        <w:t>m</w:t>
      </w:r>
      <w:r w:rsidRPr="00800B5A">
        <w:rPr>
          <w:rFonts w:ascii="Times New Roman" w:hAnsi="Times New Roman"/>
          <w:sz w:val="24"/>
          <w:szCs w:val="24"/>
          <w:lang w:val="en-US"/>
        </w:rPr>
        <w:t xml:space="preserve"> decreased only in rice (Table S1).</w:t>
      </w:r>
      <w:r w:rsidR="00DC596B" w:rsidRPr="00800B5A">
        <w:rPr>
          <w:rFonts w:ascii="Times New Roman" w:hAnsi="Times New Roman"/>
          <w:sz w:val="24"/>
          <w:szCs w:val="24"/>
          <w:lang w:val="en-US"/>
        </w:rPr>
        <w:t xml:space="preserve"> </w:t>
      </w:r>
    </w:p>
    <w:p w14:paraId="4C687C08" w14:textId="6F469AE8" w:rsidR="005C6276" w:rsidRPr="00800B5A" w:rsidRDefault="005C6276" w:rsidP="001A749A">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The analysis of limitations of the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cycle</w:t>
      </w:r>
      <w:r w:rsidR="003A5A40" w:rsidRPr="00800B5A">
        <w:rPr>
          <w:rFonts w:ascii="Times New Roman" w:hAnsi="Times New Roman"/>
          <w:sz w:val="24"/>
          <w:szCs w:val="24"/>
          <w:lang w:val="en-US"/>
        </w:rPr>
        <w:t xml:space="preserve"> – Rubisco dependent –</w:t>
      </w:r>
      <w:r w:rsidRPr="00800B5A">
        <w:rPr>
          <w:rFonts w:ascii="Times New Roman" w:hAnsi="Times New Roman"/>
          <w:sz w:val="24"/>
          <w:szCs w:val="24"/>
          <w:lang w:val="en-US"/>
        </w:rPr>
        <w:t xml:space="preserve"> in maize revealed that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prevailed both under WD and HT (Fig. 1), suggesting that the observed decrease in C</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xml:space="preserve"> under WD was not limiting </w:t>
      </w:r>
      <w:r w:rsidR="00675FBA" w:rsidRPr="00800B5A">
        <w:rPr>
          <w:rFonts w:ascii="Times New Roman" w:hAnsi="Times New Roman"/>
          <w:sz w:val="24"/>
          <w:szCs w:val="24"/>
          <w:lang w:val="en-US"/>
        </w:rPr>
        <w:t xml:space="preserve">to </w:t>
      </w:r>
      <w:r w:rsidRPr="00800B5A">
        <w:rPr>
          <w:rFonts w:ascii="Times New Roman" w:hAnsi="Times New Roman"/>
          <w:sz w:val="24"/>
          <w:szCs w:val="24"/>
          <w:lang w:val="en-US"/>
        </w:rPr>
        <w:t>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rates (Table S1 and Fig. 5). Rubisco in maize was markedly affected by WD (decreased amount) and HT (decreased Rubisco activation state) (Fig. 3). This decrease in Rubisco activation state in HT-grown maize was related to marked inhibition of photosynthetic capacity (Fig. 2), as </w:t>
      </w:r>
      <w:r w:rsidR="00675FBA" w:rsidRPr="00800B5A">
        <w:rPr>
          <w:rFonts w:ascii="Times New Roman" w:hAnsi="Times New Roman"/>
          <w:sz w:val="24"/>
          <w:szCs w:val="24"/>
          <w:lang w:val="en-US"/>
        </w:rPr>
        <w:t xml:space="preserve">previously </w:t>
      </w:r>
      <w:r w:rsidRPr="00800B5A">
        <w:rPr>
          <w:rFonts w:ascii="Times New Roman" w:hAnsi="Times New Roman"/>
          <w:sz w:val="24"/>
          <w:szCs w:val="24"/>
          <w:lang w:val="en-US"/>
        </w:rPr>
        <w:t xml:space="preserve">reported in </w:t>
      </w:r>
      <w:r w:rsidR="004E4C6E" w:rsidRPr="00800B5A">
        <w:rPr>
          <w:rFonts w:ascii="Times New Roman" w:hAnsi="Times New Roman"/>
          <w:sz w:val="24"/>
          <w:szCs w:val="24"/>
          <w:lang w:val="en-US"/>
        </w:rPr>
        <w:t xml:space="preserve">this species </w:t>
      </w:r>
      <w:r w:rsidRPr="00800B5A">
        <w:rPr>
          <w:rFonts w:ascii="Times New Roman" w:hAnsi="Times New Roman"/>
          <w:sz w:val="24"/>
          <w:szCs w:val="24"/>
          <w:lang w:val="en-US"/>
        </w:rPr>
        <w:fldChar w:fldCharType="begin" w:fldLock="1"/>
      </w:r>
      <w:r w:rsidR="00684074" w:rsidRPr="00800B5A">
        <w:rPr>
          <w:rFonts w:ascii="Times New Roman" w:hAnsi="Times New Roman"/>
          <w:sz w:val="24"/>
          <w:szCs w:val="24"/>
          <w:lang w:val="en-US"/>
        </w:rPr>
        <w:instrText>ADDIN CSL_CITATION { "citationItems" : [ { "id" : "ITEM-1", "itemData" : { "DOI" : "10.1104/pp.002170.or", "author" : [ { "dropping-particle" : "", "family" : "Crafts-Brandner", "given" : "Steven J", "non-dropping-particle" : "", "parse-names" : false, "suffix" : "" }, { "dropping-particle" : "", "family" : "Salvucci", "given" : "Michael E", "non-dropping-particle" : "", "parse-names" : false, "suffix" : "" } ], "container-title" : "Plant physiology", "id" : "ITEM-1", "issued" : { "date-parts" : [ [ "2002" ] ] }, "page" : "1773-1780", "title" : "Sensitivity of Photosynthesis in a C4 Plant, Maize, to Heat Stress", "type" : "article-journal", "volume" : "129" }, "uris" : [ "http://www.mendeley.com/documents/?uuid=4a6259dd-54cc-429d-8ac5-8f17e6dda6b6" ] }, { "id" : "ITEM-2", "itemData" : { "DOI" : "10.1093/jxb/erw154", "ISSN" : "0022-0957", "author" : [ { "dropping-particle" : "", "family" : "Sharwood", "given" : "Robert E.", "non-dropping-particle" : "", "parse-names" : false, "suffix" : "" }, { "dropping-particle" : "V.", "family" : "Sonawane", "given" : "Balasaheb", "non-dropping-particle" : "", "parse-names" : false, "suffix" : "" }, { "dropping-particle" : "", "family" : "Ghannoum", "given" : "Oula", "non-dropping-particle" : "", "parse-names" : false, "suffix" : "" }, { "dropping-particle" : "", "family" : "Whitney", "given" : "Spencer M.", "non-dropping-particle" : "", "parse-names" : false, "suffix" : "" } ], "container-title" : "Journal of Experimental Botany", "id" : "ITEM-2", "issued" : { "date-parts" : [ [ "2016" ] ] }, "page" : "3137-3148", "title" : "Improved analysis of C4 and C3 photosynthesis via refined in vitro assays of their carbon fixation biochemistry", "type" : "article-journal", "volume" : "67" }, "uris" : [ "http://www.mendeley.com/documents/?uuid=5fc04405-27d6-4d50-a371-8368f293e210" ] } ], "mendeley" : { "formattedCitation" : "(Crafts-Brandner and Salvucci, 2002; Sharwood et al., 2016)", "plainTextFormattedCitation" : "(Crafts-Brandner and Salvucci, 2002; Sharwood et al., 2016)", "previouslyFormattedCitation" : "(Crafts-Brandner and Salvucci, 2002; Sharwood et al., 2016)"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684074" w:rsidRPr="00800B5A">
        <w:rPr>
          <w:rFonts w:ascii="Times New Roman" w:hAnsi="Times New Roman"/>
          <w:noProof/>
          <w:sz w:val="24"/>
          <w:szCs w:val="24"/>
          <w:lang w:val="en-US"/>
        </w:rPr>
        <w:t>(Crafts-Brandner and Salvucci, 2002; Sharwood et al., 2016)</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Although the analysis of photosynthetic limitations </w:t>
      </w:r>
      <w:r w:rsidR="00675FBA" w:rsidRPr="00800B5A">
        <w:rPr>
          <w:rFonts w:ascii="Times New Roman" w:hAnsi="Times New Roman"/>
          <w:sz w:val="24"/>
          <w:szCs w:val="24"/>
          <w:lang w:val="en-US"/>
        </w:rPr>
        <w:t xml:space="preserve">did </w:t>
      </w:r>
      <w:r w:rsidRPr="00800B5A">
        <w:rPr>
          <w:rFonts w:ascii="Times New Roman" w:hAnsi="Times New Roman"/>
          <w:sz w:val="24"/>
          <w:szCs w:val="24"/>
          <w:lang w:val="en-US"/>
        </w:rPr>
        <w:t xml:space="preserve">not </w:t>
      </w:r>
      <w:r w:rsidR="00675FBA" w:rsidRPr="00800B5A">
        <w:rPr>
          <w:rFonts w:ascii="Times New Roman" w:hAnsi="Times New Roman"/>
          <w:sz w:val="24"/>
          <w:szCs w:val="24"/>
          <w:lang w:val="en-US"/>
        </w:rPr>
        <w:t xml:space="preserve">take </w:t>
      </w:r>
      <w:r w:rsidRPr="00800B5A">
        <w:rPr>
          <w:rFonts w:ascii="Times New Roman" w:hAnsi="Times New Roman"/>
          <w:sz w:val="24"/>
          <w:szCs w:val="24"/>
          <w:lang w:val="en-US"/>
        </w:rPr>
        <w:t xml:space="preserve">into account the enzymes </w:t>
      </w:r>
      <w:r w:rsidR="004E4C6E" w:rsidRPr="00800B5A">
        <w:rPr>
          <w:rFonts w:ascii="Times New Roman" w:hAnsi="Times New Roman"/>
          <w:sz w:val="24"/>
          <w:szCs w:val="24"/>
          <w:lang w:val="en-US"/>
        </w:rPr>
        <w:t>of</w:t>
      </w:r>
      <w:r w:rsidRPr="00800B5A">
        <w:rPr>
          <w:rFonts w:ascii="Times New Roman" w:hAnsi="Times New Roman"/>
          <w:sz w:val="24"/>
          <w:szCs w:val="24"/>
          <w:lang w:val="en-US"/>
        </w:rPr>
        <w:t xml:space="preserve"> the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cycle in maize, two of the key enzymes of C</w:t>
      </w:r>
      <w:r w:rsidRPr="00800B5A">
        <w:rPr>
          <w:rFonts w:ascii="Times New Roman" w:hAnsi="Times New Roman"/>
          <w:sz w:val="24"/>
          <w:szCs w:val="24"/>
          <w:vertAlign w:val="subscript"/>
          <w:lang w:val="en-US"/>
        </w:rPr>
        <w:t xml:space="preserve">4 </w:t>
      </w:r>
      <w:r w:rsidRPr="00800B5A">
        <w:rPr>
          <w:rFonts w:ascii="Times New Roman" w:hAnsi="Times New Roman"/>
          <w:sz w:val="24"/>
          <w:szCs w:val="24"/>
          <w:lang w:val="en-US"/>
        </w:rPr>
        <w:t xml:space="preserve">photosynthesis, pyruvate phosphate dikinase (PPDK) and PEPC, are insensitive to leaf temperatures </w:t>
      </w:r>
      <w:r w:rsidR="00675FBA" w:rsidRPr="00800B5A">
        <w:rPr>
          <w:rFonts w:ascii="Times New Roman" w:hAnsi="Times New Roman"/>
          <w:sz w:val="24"/>
          <w:szCs w:val="24"/>
          <w:lang w:val="en-US"/>
        </w:rPr>
        <w:t xml:space="preserve">up to </w:t>
      </w:r>
      <w:r w:rsidRPr="00800B5A">
        <w:rPr>
          <w:rFonts w:ascii="Times New Roman" w:hAnsi="Times New Roman"/>
          <w:sz w:val="24"/>
          <w:szCs w:val="24"/>
          <w:lang w:val="en-US"/>
        </w:rPr>
        <w:t xml:space="preserve">40°C in maize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"10.1104/pp.002170.or", "author" : [ { "dropping-particle" : "", "family" : "Crafts-Brandner", "given" : "Steven J", "non-dropping-particle" : "", "parse-names" : false, "suffix" : "" }, { "dropping-particle" : "", "family" : "Salvucci", "given" : "Michael E", "non-dropping-particle" : "", "parse-names" : false, "suffix" : "" } ], "container-title" : "Plant physiology", "id" : "ITEM-1", "issued" : { "date-parts" : [ [ "2002" ] ] }, "page" : "1773-1780", "title" : "Sensitivity of Photosynthesis in a C4 Plant, Maize, to Heat Stress", "type" : "article-journal", "volume" : "129" }, "uris" : [ "http://www.mendeley.com/documents/?uuid=4a6259dd-54cc-429d-8ac5-8f17e6dda6b6" ] } ], "mendeley" : { "formattedCitation" : "(Crafts-Brandner and Salvucci, 2002)", "plainTextFormattedCitation" : "(Crafts-Brandner and Salvucci, 2002)", "previouslyFormattedCitation" : "(Crafts-Brandner and Salvucci, 2002)"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(Crafts-Brandner and Salvucci, 2002)</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Therefore, the results reported in the present study are in agreement with the notion that Rubisco </w:t>
      </w:r>
      <w:r w:rsidR="004E4C6E" w:rsidRPr="00800B5A">
        <w:rPr>
          <w:rFonts w:ascii="Times New Roman" w:hAnsi="Times New Roman"/>
          <w:sz w:val="24"/>
          <w:szCs w:val="24"/>
          <w:lang w:val="en-US"/>
        </w:rPr>
        <w:t xml:space="preserve">regulation </w:t>
      </w:r>
      <w:r w:rsidRPr="00800B5A">
        <w:rPr>
          <w:rFonts w:ascii="Times New Roman" w:hAnsi="Times New Roman"/>
          <w:sz w:val="24"/>
          <w:szCs w:val="24"/>
          <w:lang w:val="en-US"/>
        </w:rPr>
        <w:t>makes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photosynthesis as sensitive to inhibition</w:t>
      </w:r>
      <w:r w:rsidR="00675FBA" w:rsidRPr="00800B5A">
        <w:rPr>
          <w:rFonts w:ascii="Times New Roman" w:hAnsi="Times New Roman"/>
          <w:sz w:val="24"/>
          <w:szCs w:val="24"/>
          <w:lang w:val="en-US"/>
        </w:rPr>
        <w:t xml:space="preserve"> by heat stress</w:t>
      </w:r>
      <w:r w:rsidRPr="00800B5A">
        <w:rPr>
          <w:rFonts w:ascii="Times New Roman" w:hAnsi="Times New Roman"/>
          <w:sz w:val="24"/>
          <w:szCs w:val="24"/>
          <w:lang w:val="en-US"/>
        </w:rPr>
        <w:t xml:space="preserve"> as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photosynthesis </w:t>
      </w:r>
      <w:r w:rsidRPr="00800B5A">
        <w:rPr>
          <w:rFonts w:ascii="Times New Roman" w:hAnsi="Times New Roman"/>
          <w:sz w:val="24"/>
          <w:szCs w:val="24"/>
          <w:lang w:val="en-US"/>
        </w:rPr>
        <w:fldChar w:fldCharType="begin" w:fldLock="1"/>
      </w:r>
      <w:r w:rsidR="00513F06" w:rsidRPr="00800B5A">
        <w:rPr>
          <w:rFonts w:ascii="Times New Roman" w:hAnsi="Times New Roman"/>
          <w:sz w:val="24"/>
          <w:szCs w:val="24"/>
          <w:lang w:val="en-US"/>
        </w:rPr>
        <w:instrText>ADDIN CSL_CITATION { "citationItems" : [ { "id" : "ITEM-1", "itemData" : { "DOI" : "10.1093/aob/mcn093", "ISSN" : "1095-8290", "PMID" : "18552367", "abstract" : "BACKGROUND: In contrast to C(3) photosynthesis, the response of C(4) photosynthesis to water stress has been less-well studied in spite of the significant contribution of C(4) plants to the global carbon budget and food security. The key feature of C(4) photosynthesis is the operation of a CO(2)-concentrating mechanism in the leaves, which serves to saturate photosynthesis and suppress photorespiration in normal air. This article reviews the current state of understanding about the response of C(4) photosynthesis to water stress, including the interaction with elevated CO(2) concentration. Major gaps in our knowledge in this area are identified and further required research is suggested. SCOPE: Evidence indicates that C(4) photosynthesis is highly sensitive to water stress. With declining leaf water status, CO(2) assimilation rate and stomatal conductance decrease rapidly and photosynthesis goes through three successive phases. The initial, mainly stomatal phase, may or may not be detected as a decline in assimilation rates depending on environmental conditions. This is because the CO(2)-concentrating mechanism is capable of saturating C(4) photosynthesis under relatively low intercellular CO(2) concentrations. In addition, photorespired CO(2) is likely to be refixed before escaping the bundle sheath. This is followed by a mixed stomatal and non-stomatal phase and, finally, a mainly non-stomatal phase. The main non-stomatal factors include reduced activity of photosynthetic enzymes; inhibition of nitrate assimilation, induction of early senescence, and changes to the leaf anatomy and ultrastructure. Results from the literature about CO(2) enrichment indicate that when C(4) plants experience drought in their natural environment, elevated CO(2) concentration alleviates the effect of water stress on plant productivity indirectly via improved soil moisture and plant water status as a result of decreased stomatal conductance and reduced leaf transpiration. CONCLUSIONS: It is suggested that there is a limited capacity for photorespiration or the Mehler reaction to act as significant alternative electron sinks under water stress in C(4) photosynthesis. This may explain why C(4) photosynthesis is equally or even more sensitive to water stress than its C(3) counterpart in spite of the greater capacity and water use efficiency of the C(4) photosynthetic pathway.", "author" : [ { "dropping-particle" : "", "family" : "Ghannoum", "given" : "Oula", "non-dropping-particle" : "", "parse-names" : false, "suffix" : "" } ], "container-title" : "Annals of Botany", "id" : "ITEM-1", "issued" : { "date-parts" : [ [ "2009", "2" ] ] }, "page" : "635-644", "title" : "C4 photosynthesis and water stress.", "type" : "article-journal", "volume" : "103" }, "uris" : [ "http://www.mendeley.com/documents/?uuid=95e04120-b1c4-4cb9-8d0f-33729cf7ecee" ] }, { "id" : "ITEM-2", "itemData" : { "DOI" : "10.1104/pp.002170.or", "author" : [ { "dropping-particle" : "", "family" : "Crafts-Brandner", "given" : "Steven J", "non-dropping-particle" : "", "parse-names" : false, "suffix" : "" }, { "dropping-particle" : "", "family" : "Salvucci", "given" : "Michael E", "non-dropping-particle" : "", "parse-names" : false, "suffix" : "" } ], "container-title" : "Plant physiology", "id" : "ITEM-2", "issued" : { "date-parts" : [ [ "2002" ] ] }, "page" : "1773-1780", "title" : "Sensitivity of Photosynthesis in a C4 Plant, Maize, to Heat Stress", "type" : "article-journal", "volume" : "129" }, "uris" : [ "http://www.mendeley.com/documents/?uuid=4a6259dd-54cc-429d-8ac5-8f17e6dda6b6" ] }, { "id" : "ITEM-3", "itemData" : { "DOI" : "10.1016/j.pbi.2016.04.003", "ISSN" : "13695266", "PMID" : "27127850", "abstract" : "Recent activities to improve photosynthetic performance in crop plants has focused mainly on C3 photosynthesis where there are clear identified targets such as improving Rubisco kinetics, installation of a CO2 concentrating mechanism and alleviating limitations in chloroplast electron transport. Here we address strategies to improve photosynthetic performance in C4 plants, which utilize a CO2 concentrating mechanism, having evolved a complex blend of anatomy and biochemistry to achieve this. While the limitations to photosynthetic flux are not as well studied in C4 plants, work in transgenic Flaveria bidentis, a transformable model C4 dicot, and recent transcriptional analysis of leaves from diverse C4 plants, provides several gene candidates for improvement of carbon metabolism (such as pyruvate orthophosphate dikinase, phosphoenolpyruvate carboxylase and Rubisco) and for access of CO2 to phosphoenolpyruvate carboxylase in the mesophyll cells (such as carbonic anhydrase and CO2 porins). Chloroplast electron transport in C4 plants is shared between the two cell types, providing opportunities not only to alleviate limitations to flux through intersystem electron transport by targeting nuclear encoded proteins in the cytochrome (Cyt) b6/f complex, but in better sharing the harvesting of light energy between mesophyll and bundle sheath chloroplasts. Gene candidates for improvement of C4 photosynthesis could be utilized either through transgenic approaches or via mining natural allelic variation in sequenced populations of crop species.", "author" : [ { "dropping-particle" : "", "family" : "Caemmerer", "given" : "Susanne", "non-dropping-particle" : "von", "parse-names" : false, "suffix" : "" }, { "dropping-particle" : "", "family" : "Furbank", "given" : "Robert T.", "non-dropping-particle" : "", "parse-names" : false, "suffix" : "" } ], "container-title" : "Current Opinion in Plant Biology", "id" : "ITEM-3", "issued" : { "date-parts" : [ [ "2016" ] ] }, "page" : "125-134", "title" : "Strategies for improving C4 photosynthesis", "type" : "article-journal", "volume" : "31" }, "uris" : [ "http://www.mendeley.com/documents/?uuid=5152b655-8f5e-4cab-8c59-da4ecd5790b6" ] } ], "mendeley" : { "formattedCitation" : "(von Caemmerer and Furbank, 2016; Crafts-Brandner and Salvucci, 2002; Ghannoum, 2009)", "plainTextFormattedCitation" : "(von Caemmerer and Furbank, 2016; Crafts-Brandner and Salvucci, 2002; Ghannoum, 2009)", "previouslyFormattedCitation" : "(von Caemmerer and Furbank, 2016; Crafts-Brandner and Salvucci, 2002; Ghannoum, 2009)"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684074" w:rsidRPr="00800B5A">
        <w:rPr>
          <w:rFonts w:ascii="Times New Roman" w:hAnsi="Times New Roman"/>
          <w:noProof/>
          <w:sz w:val="24"/>
          <w:szCs w:val="24"/>
          <w:lang w:val="en-US"/>
        </w:rPr>
        <w:t>(von Caemmerer and Furbank, 2016; Crafts-Brandner and Salvucci, 2002; Ghannoum, 2009)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Pr="00800B5A">
        <w:rPr>
          <w:rFonts w:ascii="Times New Roman" w:hAnsi="Times New Roman"/>
          <w:sz w:val="24"/>
          <w:szCs w:val="24"/>
          <w:lang w:val="en-US"/>
        </w:rPr>
        <w:lastRenderedPageBreak/>
        <w:t>despite the fact that the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-concentrating mechanism offers a greater buffering capacity against high temperature and the diffusion limitations under water stress</w:t>
      </w:r>
      <w:r w:rsidR="00675FBA" w:rsidRPr="00800B5A">
        <w:rPr>
          <w:rFonts w:ascii="Times New Roman" w:hAnsi="Times New Roman"/>
          <w:sz w:val="24"/>
          <w:szCs w:val="24"/>
          <w:lang w:val="en-US"/>
        </w:rPr>
        <w:t>.</w:t>
      </w:r>
    </w:p>
    <w:p w14:paraId="5F6B27BB" w14:textId="4E4B9188" w:rsidR="005C6276" w:rsidRPr="00800B5A" w:rsidRDefault="005C6276" w:rsidP="007A27B1">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Rubisco initial activity was also markedly affected in plants of all three species under the combined effect of HT</w:t>
      </w:r>
      <w:r w:rsidR="004E4C6E" w:rsidRPr="00800B5A">
        <w:rPr>
          <w:rFonts w:ascii="Times New Roman" w:hAnsi="Times New Roman"/>
          <w:sz w:val="24"/>
          <w:szCs w:val="24"/>
          <w:lang w:val="en-US"/>
        </w:rPr>
        <w:t>-</w:t>
      </w:r>
      <w:r w:rsidRPr="00800B5A">
        <w:rPr>
          <w:rFonts w:ascii="Times New Roman" w:hAnsi="Times New Roman"/>
          <w:sz w:val="24"/>
          <w:szCs w:val="24"/>
          <w:lang w:val="en-US"/>
        </w:rPr>
        <w:t xml:space="preserve">WD (Fig. 3), which has been </w:t>
      </w:r>
      <w:r w:rsidR="004E4C6E" w:rsidRPr="00800B5A">
        <w:rPr>
          <w:rFonts w:ascii="Times New Roman" w:hAnsi="Times New Roman"/>
          <w:sz w:val="24"/>
          <w:szCs w:val="24"/>
          <w:lang w:val="en-US"/>
        </w:rPr>
        <w:t xml:space="preserve">previously </w:t>
      </w:r>
      <w:r w:rsidRPr="00800B5A">
        <w:rPr>
          <w:rFonts w:ascii="Times New Roman" w:hAnsi="Times New Roman"/>
          <w:sz w:val="24"/>
          <w:szCs w:val="24"/>
          <w:lang w:val="en-US"/>
        </w:rPr>
        <w:t xml:space="preserve">observed in different cotton cultivars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"10.1016/j.envexpbot.2012.04.001", "ISSN" : "00988472", "author" : [ { "dropping-particle" : "", "family" : "Carmo-Silva", "given" : "A. Elizabete", "non-dropping-particle" : "", "parse-names" : false, "suffix" : "" }, { "dropping-particle" : "", "family" : "Gore", "given" : "Michael A.", "non-dropping-particle" : "", "parse-names" : false, "suffix" : "" }, { "dropping-particle" : "", "family" : "Andrade-Sanchez", "given" : "Pedro", "non-dropping-particle" : "", "parse-names" : false, "suffix" : "" }, { "dropping-particle" : "", "family" : "French", "given" : "Andrew N.", "non-dropping-particle" : "", "parse-names" : false, "suffix" : "" }, { "dropping-particle" : "", "family" : "Hunsaker", "given" : "Doug J.", "non-dropping-particle" : "", "parse-names" : false, "suffix" : "" }, { "dropping-particle" : "", "family" : "Salvucci", "given" : "Michael E.", "non-dropping-particle" : "", "parse-names" : false, "suffix" : "" } ], "container-title" : "Environmental and Experimental Botany", "id" : "ITEM-1", "issued" : { "date-parts" : [ [ "2012", "11" ] ] }, "page" : "1-11", "publisher" : "Elsevier B.V.", "title" : "Decreased CO2 availability and inactivation of Rubisco limit photosynthesis in cotton plants under heat and drought stress in the field", "type" : "article-journal", "volume" : "83" }, "uris" : [ "http://www.mendeley.com/documents/?uuid=36e201db-83ca-47c3-9407-0eff808be373" ] } ], "mendeley" : { "formattedCitation" : "(Carmo-Silva et al., 2012)", "plainTextFormattedCitation" : "(Carmo-Silva et al., 2012)", "previouslyFormattedCitation" : "(Carmo-Silva et al., 2012)"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(Carmo-Silva et al., 2012)</w:t>
      </w:r>
      <w:r w:rsidRPr="00800B5A">
        <w:rPr>
          <w:rFonts w:ascii="Times New Roman" w:hAnsi="Times New Roman"/>
          <w:sz w:val="24"/>
          <w:szCs w:val="24"/>
          <w:lang w:val="en-US"/>
        </w:rPr>
        <w:fldChar w:fldCharType="end"/>
      </w:r>
      <w:r w:rsidRPr="00800B5A">
        <w:rPr>
          <w:rFonts w:ascii="Times New Roman" w:hAnsi="Times New Roman"/>
          <w:sz w:val="24"/>
          <w:szCs w:val="24"/>
          <w:lang w:val="en-US"/>
        </w:rPr>
        <w:t>. In rice and maize,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w:t>
      </w:r>
      <w:r w:rsidRPr="00800B5A">
        <w:rPr>
          <w:rFonts w:ascii="Times New Roman" w:hAnsi="Times New Roman"/>
          <w:noProof/>
          <w:sz w:val="24"/>
          <w:szCs w:val="24"/>
          <w:lang w:val="en-US"/>
        </w:rPr>
        <w:t>were</w:t>
      </w:r>
      <w:r w:rsidRPr="00800B5A">
        <w:rPr>
          <w:rFonts w:ascii="Times New Roman" w:hAnsi="Times New Roman"/>
          <w:sz w:val="24"/>
          <w:szCs w:val="24"/>
          <w:lang w:val="en-US"/>
        </w:rPr>
        <w:t xml:space="preserve"> predominant under the combined treatment whereas in wheat, both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and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xml:space="preserve"> contributed to </w:t>
      </w:r>
      <w:r w:rsidRPr="00800B5A">
        <w:rPr>
          <w:rFonts w:ascii="Times New Roman" w:hAnsi="Times New Roman"/>
          <w:noProof/>
          <w:sz w:val="24"/>
          <w:szCs w:val="24"/>
          <w:lang w:val="en-US"/>
        </w:rPr>
        <w:t>inhibit</w:t>
      </w:r>
      <w:r w:rsidRPr="00800B5A">
        <w:rPr>
          <w:rFonts w:ascii="Times New Roman" w:hAnsi="Times New Roman"/>
          <w:sz w:val="24"/>
          <w:szCs w:val="24"/>
          <w:lang w:val="en-US"/>
        </w:rPr>
        <w:t xml:space="preserve"> photosynthesis when the two stresses were imposed together (Fig. 1). It is known that WD and HT </w:t>
      </w:r>
      <w:r w:rsidR="003D4459" w:rsidRPr="00800B5A">
        <w:rPr>
          <w:rFonts w:ascii="Times New Roman" w:hAnsi="Times New Roman"/>
          <w:sz w:val="24"/>
          <w:szCs w:val="24"/>
          <w:lang w:val="en-US"/>
        </w:rPr>
        <w:t>limit</w:t>
      </w:r>
      <w:r w:rsidRPr="00800B5A">
        <w:rPr>
          <w:rFonts w:ascii="Times New Roman" w:hAnsi="Times New Roman"/>
          <w:sz w:val="24"/>
          <w:szCs w:val="24"/>
          <w:lang w:val="en-US"/>
        </w:rPr>
        <w:t xml:space="preserve"> photosynthe</w:t>
      </w:r>
      <w:r w:rsidR="003D4459" w:rsidRPr="00800B5A">
        <w:rPr>
          <w:rFonts w:ascii="Times New Roman" w:hAnsi="Times New Roman"/>
          <w:sz w:val="24"/>
          <w:szCs w:val="24"/>
          <w:lang w:val="en-US"/>
        </w:rPr>
        <w:t>sis</w:t>
      </w:r>
      <w:r w:rsidRPr="00800B5A">
        <w:rPr>
          <w:rFonts w:ascii="Times New Roman" w:hAnsi="Times New Roman"/>
          <w:sz w:val="24"/>
          <w:szCs w:val="24"/>
          <w:lang w:val="en-US"/>
        </w:rPr>
        <w:t xml:space="preserve"> in C</w:t>
      </w:r>
      <w:r w:rsidRPr="00800B5A">
        <w:rPr>
          <w:rFonts w:ascii="Times New Roman" w:hAnsi="Times New Roman"/>
          <w:sz w:val="24"/>
          <w:szCs w:val="24"/>
          <w:vertAlign w:val="subscript"/>
          <w:lang w:val="en-US"/>
        </w:rPr>
        <w:t>3</w:t>
      </w:r>
      <w:r w:rsidRPr="00800B5A">
        <w:rPr>
          <w:rFonts w:ascii="Times New Roman" w:hAnsi="Times New Roman"/>
          <w:sz w:val="24"/>
          <w:szCs w:val="24"/>
          <w:lang w:val="en-US"/>
        </w:rPr>
        <w:t xml:space="preserv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"10.1055/s-2004-820867", "ISSN" : "1435-8603", "PMID" : "15143435", "abstract" : "Drought and salinity are two widespread environmental conditions leading to low water availability for plants. Low water availability is considered the main environmental factor limiting photosynthesis and, consequently, plant growth and yield worldwide. There has been a long-standing controversy as to whether drought and salt stresses mainly limit photosynthesis through diffusive resistances or by metabolic impairment. Reviewing in vitro and in vivo measurements, it is concluded that salt and drought stress predominantly affect diffusion of CO(2) in the leaves through a decrease of stomatal and mesophyll conductances, but not the biochemical capacity to assimilate CO(2), at mild to rather severe stress levels. The general failure of metabolism observed at more severe stress suggests the occurrence of secondary oxidative stresses, particularly under high-light conditions. Estimates of photosynthetic limitations based on the photosynthetic response to intercellular CO(2) may lead to artefactual conclusions, even if patchy stomatal closure and the relative increase of cuticular conductance are taken into account, as decreasing mesophyll conductance can cause the CO(2) concentration in chloroplasts of stressed leaves to be considerably lower than the intercellular CO(2) concentration. Measurements based on the photosynthetic response to chloroplast CO(2) often confirm that the photosynthetic capacity is preserved but photosynthesis is limited by diffusive resistances in drought and salt-stressed leaves.", "author" : [ { "dropping-particle" : "", "family" : "Flexas", "given" : "J", "non-dropping-particle" : "", "parse-names" : false, "suffix" : "" }, { "dropping-particle" : "", "family" : "Bota", "given" : "J", "non-dropping-particle" : "", "parse-names" : false, "suffix" : "" }, { "dropping-particle" : "", "family" : "Loreto", "given" : "F", "non-dropping-particle" : "", "parse-names" : false, "suffix" : "" }, { "dropping-particle" : "", "family" : "Cornic", "given" : "G", "non-dropping-particle" : "", "parse-names" : false, "suffix" : "" }, { "dropping-particle" : "", "family" : "Sharkey", "given" : "T D", "non-dropping-particle" : "", "parse-names" : false, "suffix" : "" } ], "container-title" : "Plant biology (Stuttgart, Germany)", "id" : "ITEM-1", "issue" : "3", "issued" : { "date-parts" : [ [ "2004", "5" ] ] }, "page" : "269-79", "title" : "Diffusive and metabolic limitations to photosynthesis under drought and salinity in C(3) plants.", "type" : "article-journal", "volume" : "6" }, "uris" : [ "http://www.mendeley.com/documents/?uuid=db568d67-6c21-49f1-8cfc-2438d0df8de5" ] }, { "id" : "ITEM-2", "itemData" : { "DOI" : "10.1111/j.1399-3054.2010.01350.x", "ISSN" : "1399-3054", "PMID" : "20070869", "abstract" : "Stomatal closure and metabolic impairment under drought stress limits photosynthesis. The objective of this study was to determine major stomatal and metabolic factors involved in photosynthetic responses to drought and recovery upon re-watering in a C(3) perennial grass species, Kentucky bluegrass (Poa pratensis L.). Two genotypes differing in drought resistance, 'Midnight' (tolerant) and 'Brilliant' (sensitive), were subjected to drought stress for 15 days and then re-watered for 10 days in growth chambers. Single-leaf net photosynthetic rate (A), stomatal conductance (g(s)) and transpiration rate (Tr) decreased during drought, with a less rapid decline in 'Midnight' than in 'Brilliant'. Photochemical efficiency, Rubisco activity and activation state declined during drought, but were significantly higher in 'Midnight' than in 'Brilliant'. The relationship between A and internal leaf CO(2) concentration (A/Ci curve) during drought and re-watering was analyzed to estimate the relative influence of stomatal and non-stomatal components on photosynthesis. Stomatal limitation (Ls %), non-stomatal limitation (Lns %), CO(2) compensation point (CP) and dark respiration (Rd) increased with stress duration in both genotypes, but to a lesser extent in 'Midnight'. Maximum CO(2) assimilation rate (A(max)), carboxylation efficiency (CE) and mesophyll conductance (g(m)) declined, but 'Midnight' had significantly higher levels of A(max), CE and g(m) than 'Brilliant'. Maximum carboxylation rate of Rubisco (V(cmax)) and ribulose-1,5-bisphospate (RuBP) regeneration capacity mediated by maximum electron transport rate (J(max)) decreased from moderate to severe drought stress in both genotypes, but to a greater extent in 'Brilliant' than in 'Midnight'. After re-watering, RWC restored to about 90% of the control levels in both genotypes, whereas A, g(s), Tr and Fv/Fm was only partially recovered, with a higher recovery level in 'Midnight' than in 'Brilliant'. Rubisco activity and activation state restored to the control level after re-watering, with more rapid increase in 'Midnight' than in 'Brilliant'. The values of Ls, Lns, CP and Rd declined, and A(max), CE, V(cmax), J(max) and g(m) increased after re-watering, with more rapid change in all parameters in 'Midnight' than in 'Brilliant'. These results indicated that the maintenance of higher A and A(max) under drought stress in drought-tolerant Kentucky bluegrass could be attributed to higher Rubico activation state, highe\u2026", "author" : [ { "dropping-particle" : "", "family" : "Hu", "given" : "Longxing", "non-dropping-particle" : "", "parse-names" : false, "suffix" : "" }, { "dropping-particle" : "", "family" : "Wang", "given" : "Zhaolong", "non-dropping-particle" : "", "parse-names" : false, "suffix" : "" }, { "dropping-particle" : "", "family" : "Huang", "given" : "Bingru", "non-dropping-particle" : "", "parse-names" : false, "suffix" : "" } ], "container-title" : "Physiologia plantarum", "id" : "ITEM-2", "issue" : "1", "issued" : { "date-parts" : [ [ "2010", "5" ] ] }, "page" : "93-106", "title" : "Diffusion limitations and metabolic factors associated with inhibition and recovery of photosynthesis from drought stress in a C3 perennial grass species.", "type" : "article-journal", "volume" : "139" }, "uris" : [ "http://www.mendeley.com/documents/?uuid=6b46b658-98b7-408e-9683-d064ac0a927b" ] } ], "mendeley" : { "formattedCitation" : "(Flexas et al., 2004; Hu et al., 2010)", "plainTextFormattedCitation" : "(Flexas et al., 2004; Hu et al., 2010)", "previouslyFormattedCitation" : "(Flexas et al., 2004; Hu et al., 2010)"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(Flexas et al., 2004; Hu et al., 2010)</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and C</w:t>
      </w:r>
      <w:r w:rsidRPr="00800B5A">
        <w:rPr>
          <w:rFonts w:ascii="Times New Roman" w:hAnsi="Times New Roman"/>
          <w:sz w:val="24"/>
          <w:szCs w:val="24"/>
          <w:vertAlign w:val="subscript"/>
          <w:lang w:val="en-US"/>
        </w:rPr>
        <w:t>4</w:t>
      </w:r>
      <w:r w:rsidRPr="00800B5A">
        <w:rPr>
          <w:rFonts w:ascii="Times New Roman" w:hAnsi="Times New Roman"/>
          <w:sz w:val="24"/>
          <w:szCs w:val="24"/>
          <w:lang w:val="en-US"/>
        </w:rPr>
        <w:t xml:space="preserve"> species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"10.1093/aob/mcn093", "ISSN" : "1095-8290", "PMID" : "18552367", "abstract" : "BACKGROUND: In contrast to C(3) photosynthesis, the response of C(4) photosynthesis to water stress has been less-well studied in spite of the significant contribution of C(4) plants to the global carbon budget and food security. The key feature of C(4) photosynthesis is the operation of a CO(2)-concentrating mechanism in the leaves, which serves to saturate photosynthesis and suppress photorespiration in normal air. This article reviews the current state of understanding about the response of C(4) photosynthesis to water stress, including the interaction with elevated CO(2) concentration. Major gaps in our knowledge in this area are identified and further required research is suggested. SCOPE: Evidence indicates that C(4) photosynthesis is highly sensitive to water stress. With declining leaf water status, CO(2) assimilation rate and stomatal conductance decrease rapidly and photosynthesis goes through three successive phases. The initial, mainly stomatal phase, may or may not be detected as a decline in assimilation rates depending on environmental conditions. This is because the CO(2)-concentrating mechanism is capable of saturating C(4) photosynthesis under relatively low intercellular CO(2) concentrations. In addition, photorespired CO(2) is likely to be refixed before escaping the bundle sheath. This is followed by a mixed stomatal and non-stomatal phase and, finally, a mainly non-stomatal phase. The main non-stomatal factors include reduced activity of photosynthetic enzymes; inhibition of nitrate assimilation, induction of early senescence, and changes to the leaf anatomy and ultrastructure. Results from the literature about CO(2) enrichment indicate that when C(4) plants experience drought in their natural environment, elevated CO(2) concentration alleviates the effect of water stress on plant productivity indirectly via improved soil moisture and plant water status as a result of decreased stomatal conductance and reduced leaf transpiration. CONCLUSIONS: It is suggested that there is a limited capacity for photorespiration or the Mehler reaction to act as significant alternative electron sinks under water stress in C(4) photosynthesis. This may explain why C(4) photosynthesis is equally or even more sensitive to water stress than its C(3) counterpart in spite of the greater capacity and water use efficiency of the C(4) photosynthetic pathway.", "author" : [ { "dropping-particle" : "", "family" : "Ghannoum", "given" : "Oula", "non-dropping-particle" : "", "parse-names" : false, "suffix" : "" } ], "container-title" : "Annals of Botany", "id" : "ITEM-1", "issued" : { "date-parts" : [ [ "2009", "2" ] ] }, "page" : "635-644", "title" : "C4 photosynthesis and water stress.", "type" : "article-journal", "volume" : "103" }, "uris" : [ "http://www.mendeley.com/documents/?uuid=95e04120-b1c4-4cb9-8d0f-33729cf7ecee" ] }, { "id" : "ITEM-2", "itemData" : { "DOI" : "10.1093/jxb/erl302", "ISSN" : "0022-0957", "PMID" : "17322550", "abstract" : "The C4 photosynthetic pathway uses water more efficiently than the C3 type, yet biogeographical analyses show a decline in C4 species relative to C3 species with decreasing rainfall. To investigate this paradox, the hypothesis that the C4 advantage over C3 photosynthesis is diminished by drought was tested, and the underlying stomatal and metabolic mechanisms of this response determined. The effects of drought and high evaporative demand on leaf gas exchange and photosynthetic electron sinks in C3 and C4 subspecies of the grass Alloteropsis semialata were examined. Plant responses to climatic variation and soil drought were investigated using a common garden experiment with well-watered and natural rainfall treatments, and underlying mechanisms analysed using controlled drying pot experiments. Photosynthetic rates were significantly higher in the C4 than the C3 subspecies in the garden experiment under well-watered conditions, but this advantage was completely lost during a rainless period when unwatered plants experienced severe drought. Controlled drying experiments showed that this loss was caused by a greater increase in metabolic, rather than stomatal, limitations in C4 than in the C3 leaves. Decreases in CO2 assimilation resulted in lower electron transport rates and decreased photochemical efficiency under drought conditions, rather than increased electron transport to alternative sinks. These findings suggest that the high metabolic sensitivity of photosynthesis to severe drought seen previously in several C4 grass species may be an inherent characteristic of the C4 pathway. The mechanism may explain the paradox of why C4 species decline in arid environments despite high water-use efficiency.", "author" : [ { "dropping-particle" : "", "family" : "Ripley", "given" : "Brad S", "non-dropping-particle" : "", "parse-names" : false, "suffix" : "" }, { "dropping-particle" : "", "family" : "Gilbert", "given" : "Matthew E", "non-dropping-particle" : "", "parse-names" : false, "suffix" : "" }, { "dropping-particle" : "", "family" : "Ibrahim", "given" : "Douglas G", "non-dropping-particle" : "", "parse-names" : false, "suffix" : "" }, { "dropping-particle" : "", "family" : "Osborne", "given" : "Colin P", "non-dropping-particle" : "", "parse-names" : false, "suffix" : "" } ], "container-title" : "Journal of Experimental Botany", "id" : "ITEM-2", "issued" : { "date-parts" : [ [ "2007", "1" ] ] }, "page" : "1351-1363", "title" : "Drought constraints on C4 photosynthesis: stomatal and metabolic limitations in C3 and C4 subspecies of Alloteropsis semialata.", "type" : "article-journal", "volume" : "58" }, "uris" : [ "http://www.mendeley.com/documents/?uuid=433d13f9-4191-4436-9108-258e5ceaab0a" ] } ], "mendeley" : { "formattedCitation" : "(Ghannoum, 2009; Ripley et al., 2007)", "plainTextFormattedCitation" : "(Ghannoum, 2009; Ripley et al., 2007)", "previouslyFormattedCitation" : "(Ghannoum, 2009; Ripley et al., 2007)"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(Ghannoum, 2009; Ripley et al., 2007)</w:t>
      </w:r>
      <w:r w:rsidRPr="00800B5A">
        <w:rPr>
          <w:rFonts w:ascii="Times New Roman" w:hAnsi="Times New Roman"/>
          <w:sz w:val="24"/>
          <w:szCs w:val="24"/>
          <w:lang w:val="en-US"/>
        </w:rPr>
        <w:fldChar w:fldCharType="end"/>
      </w:r>
      <w:r w:rsidRPr="00800B5A">
        <w:rPr>
          <w:rFonts w:ascii="Times New Roman" w:hAnsi="Times New Roman"/>
          <w:sz w:val="24"/>
          <w:szCs w:val="24"/>
          <w:lang w:val="en-US"/>
        </w:rPr>
        <w:t>. While little is known about the detrimental effect of the combination of these two stresses, in the few studies where these effects have been measured, photosynthesis was highly sensitive to the combination of HT</w:t>
      </w:r>
      <w:r w:rsidR="00FF675A" w:rsidRPr="00800B5A">
        <w:rPr>
          <w:rFonts w:ascii="Times New Roman" w:hAnsi="Times New Roman"/>
          <w:sz w:val="24"/>
          <w:szCs w:val="24"/>
          <w:lang w:val="en-US"/>
        </w:rPr>
        <w:t>-</w:t>
      </w:r>
      <w:r w:rsidRPr="00800B5A">
        <w:rPr>
          <w:rFonts w:ascii="Times New Roman" w:hAnsi="Times New Roman"/>
          <w:sz w:val="24"/>
          <w:szCs w:val="24"/>
          <w:lang w:val="en-US"/>
        </w:rPr>
        <w:t xml:space="preserve">WD </w:t>
      </w:r>
      <w:r w:rsidRPr="00800B5A">
        <w:rPr>
          <w:rFonts w:ascii="Times New Roman" w:hAnsi="Times New Roman"/>
          <w:sz w:val="24"/>
          <w:szCs w:val="24"/>
          <w:lang w:val="en-US"/>
        </w:rPr>
        <w:fldChar w:fldCharType="begin" w:fldLock="1"/>
      </w:r>
      <w:r w:rsidR="007B750C" w:rsidRPr="00800B5A">
        <w:rPr>
          <w:rFonts w:ascii="Times New Roman" w:hAnsi="Times New Roman"/>
          <w:sz w:val="24"/>
          <w:szCs w:val="24"/>
          <w:lang w:val="en-US"/>
        </w:rPr>
        <w:instrText>ADDIN CSL_CITATION { "citationItems" : [ { "id" : "ITEM-1", "itemData" : { "author" : [ { "dropping-particle" : "", "family" : "Prasad", "given" : "PVV", "non-dropping-particle" : "", "parse-names" : false, "suffix" : "" }, { "dropping-particle" : "", "family" : "Staggenborg", "given" : "SA", "non-dropping-particle" : "", "parse-names" : false, "suffix" : "" }, { "dropping-particle" : "", "family" : "Ristic", "given" : "Z", "non-dropping-particle" : "", "parse-names" : false, "suffix" : "" } ], "chapter-number" : "11", "container-title" : "Response of Crops to Limited Water: Understanding and Modeling Water Stress Effects on Plant Growth Processes, Advances in Agricultural Systems Modeling", "editor" : [ { "dropping-particle" : "", "family" : "Ahuja", "given" : "LR", "non-dropping-particle" : "", "parse-names" : false, "suffix" : "" }, { "dropping-particle" : "", "family" : "Reddy", "given" : "VR", "non-dropping-particle" : "", "parse-names" : false, "suffix" : "" }, { "dropping-particle" : "", "family" : "Saseendran", "given" : "SA", "non-dropping-particle" : "", "parse-names" : false, "suffix" : "" }, { "dropping-particle" : "", "family" : "Yu", "given" : "Q", "non-dropping-particle" : "", "parse-names" : false, "suffix" : "" } ], "id" : "ITEM-1", "issued" : { "date-parts" : [ [ "2008" ] ] }, "page" : "301-355", "publisher" : "American Society of Agronomy, Crop Science Society of America, Soil Science Society of America", "publisher-place" : "Madison, Wisconsin", "title" : "Impacts of drought and/or heat stress on physiological, developmental, growth, and yield processes of crop plants", "type" : "chapter" }, "uris" : [ "http://www.mendeley.com/documents/?uuid=38d9f320-052d-4a16-a131-6e061fe47a14" ] }, { "id" : "ITEM-2", "itemData" : { "DOI" : "10.1111/j.1439-037X.2011.00477.x", "ISSN" : "09312250", "author" : [ { "dropping-particle" : "V.", "family" : "Prasad", "given" : "P. V.", "non-dropping-particle" : "", "parse-names" : false, "suffix" : "" }, { "dropping-particle" : "", "family" : "Pisipati", "given" : "S. R.", "non-dropping-particle" : "", "parse-names" : false, "suffix" : "" }, { "dropping-particle" : "", "family" : "Mom\u010dilovi\u0107", "given" : "I.", "non-dropping-particle" : "", "parse-names" : false, "suffix" : "" }, { "dropping-particle" : "", "family" : "Ristic", "given" : "Z.", "non-dropping-particle" : "", "parse-names" : false, "suffix" : "" } ], "container-title" : "Journal of Agronomy and Crop Science", "id" : "ITEM-2", "issued" : { "date-parts" : [ [ "2011", "12", "18" ] ] }, "page" : "430-441", "title" : "Independent and Combined Effects of High Temperature and Drought Stress During Grain Filling on Plant Yield and Chloroplast EF-Tu Expression in Spring Wheat", "type" : "article-journal", "volume" : "197" }, "uris" : [ "http://www.mendeley.com/documents/?uuid=fc6e3c19-165f-490c-a5b9-f39c8f1fbc71" ] }, { "id" : "ITEM-3", "itemData" : { "DOI" : "10.1111/j.1365-3040.2011.02445.x", "ISSN" : "1365-3040", "PMID" : "21988660", "abstract" : "High temperature (HT) and water deficit (WD) are frequent environmental constraints restricting plant growth and productivity. These stresses often occur simultaneously in the field, but little is known about their combined impacts on plant growth, development and physiology. We evaluated the responses of 10 Arabidopsis thaliana natural accessions to prolonged elevated air temperature (30 \u00b0C) and soil WD applied separately or in combination. Plant growth was significantly reduced under both stresses and their combination was even more detrimental to plant performance. The effects of the two stresses were globally additive, but some traits responded specifically to one but not the other stress. Root allocation increased in response to WD, while reproductive allocation, hyponasty and specific leaf area increased under HT. All the traits that varied in response to combined stresses also responded to at least one of them. Tolerance to WD was higher in small-sized accessions under control temperature and HT and in accessions with high biomass allocation to root under control conditions. Accessions that originate from sites with higher temperature have less stomatal density and allocate less biomass to the roots when cultivated under HT. Independence and interaction between stresses as well as the relationships between traits and stress responses are discussed.", "author" : [ { "dropping-particle" : "", "family" : "Vile", "given" : "Denis", "non-dropping-particle" : "", "parse-names" : false, "suffix" : "" }, { "dropping-particle" : "", "family" : "Pervent", "given" : "Marjorie", "non-dropping-particle" : "", "parse-names" : false, "suffix" : "" }, { "dropping-particle" : "", "family" : "Belluau", "given" : "Micha\u00ebl", "non-dropping-particle" : "", "parse-names" : false, "suffix" : "" }, { "dropping-particle" : "", "family" : "Vasseur", "given" : "Fran\u00e7ois", "non-dropping-particle" : "", "parse-names" : false, "suffix" : "" }, { "dropping-particle" : "", "family" : "Bresson", "given" : "Justine", "non-dropping-particle" : "", "parse-names" : false, "suffix" : "" }, { "dropping-particle" : "", "family" : "Muller", "given" : "Bertrand", "non-dropping-particle" : "", "parse-names" : false, "suffix" : "" }, { "dropping-particle" : "", "family" : "Granier", "given" : "Christine", "non-dropping-particle" : "", "parse-names" : false, "suffix" : "" }, { "dropping-particle" : "", "family" : "Simonneau", "given" : "Thierry", "non-dropping-particle" : "", "parse-names" : false, "suffix" : "" } ], "container-title" : "Plant, cell &amp; environment", "id" : "ITEM-3", "issue" : "4", "issued" : { "date-parts" : [ [ "2012", "4" ] ] }, "page" : "702-18", "title" : "Arabidopsis growth under prolonged high temperature and water deficit: independent or interactive effects?", "type" : "article-journal", "volume" : "35" }, "uris" : [ "http://www.mendeley.com/documents/?uuid=0c22c698-856c-49e9-8e65-661b7050d865" ] } ], "mendeley" : { "formattedCitation" : "(Prasad et al., 2008, 2011; Vile et al., 2012)", "manualFormatting" : "(Prasad et al., 2008, 2011; Silva et al., 2010; Vile et al., 2012)", "plainTextFormattedCitation" : "(Prasad et al., 2008, 2011; Vile et al., 2012)", "previouslyFormattedCitation" : "(Prasad et al., 2008, 2011; Vile et al., 2012)"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(Prasad et al., 2008, 2011;</w:t>
      </w:r>
      <w:r w:rsidR="00A25039" w:rsidRPr="00800B5A">
        <w:rPr>
          <w:rFonts w:ascii="Times New Roman" w:hAnsi="Times New Roman"/>
          <w:noProof/>
          <w:sz w:val="24"/>
          <w:szCs w:val="24"/>
          <w:lang w:val="en-US"/>
        </w:rPr>
        <w:t xml:space="preserve"> Silva et al., 2010; </w:t>
      </w:r>
      <w:r w:rsidR="00335A1A" w:rsidRPr="00800B5A">
        <w:rPr>
          <w:rFonts w:ascii="Times New Roman" w:hAnsi="Times New Roman"/>
          <w:noProof/>
          <w:sz w:val="24"/>
          <w:szCs w:val="24"/>
          <w:lang w:val="en-US"/>
        </w:rPr>
        <w:t>Vile et al., 2012)</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2CE00F32" w14:textId="77777777" w:rsidR="005C6276" w:rsidRPr="00800B5A" w:rsidRDefault="005C6276" w:rsidP="00567E56">
      <w:pPr>
        <w:spacing w:after="0" w:line="480" w:lineRule="auto"/>
        <w:jc w:val="both"/>
        <w:rPr>
          <w:rFonts w:ascii="Times New Roman" w:hAnsi="Times New Roman"/>
          <w:sz w:val="24"/>
          <w:szCs w:val="24"/>
          <w:lang w:val="en-US"/>
        </w:rPr>
      </w:pPr>
    </w:p>
    <w:p w14:paraId="2AB3B7F9" w14:textId="77777777" w:rsidR="005C6276" w:rsidRPr="00800B5A" w:rsidRDefault="005C6276" w:rsidP="00567E56">
      <w:pPr>
        <w:spacing w:after="0" w:line="480" w:lineRule="auto"/>
        <w:jc w:val="both"/>
        <w:rPr>
          <w:rFonts w:ascii="Times New Roman" w:hAnsi="Times New Roman"/>
          <w:b/>
          <w:i/>
          <w:sz w:val="24"/>
          <w:szCs w:val="24"/>
          <w:lang w:val="en-US"/>
        </w:rPr>
      </w:pPr>
      <w:r w:rsidRPr="00800B5A">
        <w:rPr>
          <w:rFonts w:ascii="Times New Roman" w:hAnsi="Times New Roman"/>
          <w:b/>
          <w:i/>
          <w:sz w:val="24"/>
          <w:szCs w:val="24"/>
          <w:lang w:val="en-US"/>
        </w:rPr>
        <w:t>Biochemical limitations are mainly attributed to changes in the Rubisco activation state via adjustments in the concentration of CO</w:t>
      </w:r>
      <w:r w:rsidRPr="00800B5A">
        <w:rPr>
          <w:rFonts w:ascii="Times New Roman" w:hAnsi="Times New Roman"/>
          <w:b/>
          <w:i/>
          <w:sz w:val="24"/>
          <w:szCs w:val="24"/>
          <w:vertAlign w:val="subscript"/>
          <w:lang w:val="en-US"/>
        </w:rPr>
        <w:t>2</w:t>
      </w:r>
      <w:r w:rsidRPr="00800B5A">
        <w:rPr>
          <w:rFonts w:ascii="Times New Roman" w:hAnsi="Times New Roman"/>
          <w:b/>
          <w:i/>
          <w:sz w:val="24"/>
          <w:szCs w:val="24"/>
          <w:lang w:val="en-US"/>
        </w:rPr>
        <w:t>, Rubisco/</w:t>
      </w:r>
      <w:r w:rsidRPr="00800B5A">
        <w:rPr>
          <w:rFonts w:ascii="Times New Roman" w:hAnsi="Times New Roman"/>
          <w:b/>
          <w:i/>
          <w:noProof/>
          <w:sz w:val="24"/>
          <w:szCs w:val="24"/>
          <w:lang w:val="en-US"/>
        </w:rPr>
        <w:t>Rca</w:t>
      </w:r>
      <w:r w:rsidRPr="00800B5A">
        <w:rPr>
          <w:rFonts w:ascii="Times New Roman" w:hAnsi="Times New Roman"/>
          <w:b/>
          <w:i/>
          <w:sz w:val="24"/>
          <w:szCs w:val="24"/>
          <w:lang w:val="en-US"/>
        </w:rPr>
        <w:t xml:space="preserve"> relative amounts and </w:t>
      </w:r>
      <w:r w:rsidRPr="00800B5A">
        <w:rPr>
          <w:rFonts w:ascii="Times New Roman" w:hAnsi="Times New Roman"/>
          <w:b/>
          <w:i/>
          <w:noProof/>
          <w:sz w:val="24"/>
          <w:szCs w:val="24"/>
          <w:lang w:val="en-US"/>
        </w:rPr>
        <w:t>Rca</w:t>
      </w:r>
      <w:r w:rsidRPr="00800B5A">
        <w:rPr>
          <w:rFonts w:ascii="Times New Roman" w:hAnsi="Times New Roman"/>
          <w:b/>
          <w:i/>
          <w:sz w:val="24"/>
          <w:szCs w:val="24"/>
          <w:lang w:val="en-US"/>
        </w:rPr>
        <w:t xml:space="preserve"> activity</w:t>
      </w:r>
    </w:p>
    <w:p w14:paraId="4BA597E2" w14:textId="75B615D6" w:rsidR="005C6276" w:rsidRPr="00800B5A" w:rsidRDefault="005C6276" w:rsidP="001A749A">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To understand the effects of water deficit and high temperatures on photosynthesis, it is important to elucidate the biochemical components that are affected, particularly those associated with </w:t>
      </w:r>
      <w:r w:rsidR="006E4AAB" w:rsidRPr="00800B5A">
        <w:rPr>
          <w:rFonts w:ascii="Times New Roman" w:hAnsi="Times New Roman"/>
          <w:sz w:val="24"/>
          <w:szCs w:val="24"/>
          <w:lang w:val="en-US"/>
        </w:rPr>
        <w:t xml:space="preserve">the </w:t>
      </w:r>
      <w:r w:rsidRPr="00800B5A">
        <w:rPr>
          <w:rFonts w:ascii="Times New Roman" w:hAnsi="Times New Roman"/>
          <w:sz w:val="24"/>
          <w:szCs w:val="24"/>
          <w:lang w:val="en-US"/>
        </w:rPr>
        <w:t>Rubisco</w:t>
      </w:r>
      <w:r w:rsidR="00746BBA" w:rsidRPr="00800B5A">
        <w:rPr>
          <w:rFonts w:ascii="Times New Roman" w:hAnsi="Times New Roman"/>
          <w:sz w:val="24"/>
          <w:szCs w:val="24"/>
          <w:lang w:val="en-US"/>
        </w:rPr>
        <w:t xml:space="preserve"> enzyme</w:t>
      </w:r>
      <w:r w:rsidRPr="00800B5A">
        <w:rPr>
          <w:rFonts w:ascii="Times New Roman" w:hAnsi="Times New Roman"/>
          <w:sz w:val="24"/>
          <w:szCs w:val="24"/>
          <w:lang w:val="en-US"/>
        </w:rPr>
        <w:t xml:space="preserve">. Water deficit effects on Rubisco are still unresolved, with some studies showing no effect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"Vapaavuori", "given" : "EM", "non-dropping-particle" : "", "parse-names" : false, "suffix" : "" } ], "container-title" : "Journal of experimental botany", "id" : "ITEM-1", "issued" : { "date-parts" : [ [ "1986" ] ] }, "page" : "89-98", "title" : "Correlation of Activity and Amount of Ribulose 1,5-bisphosphate Carboxylase with Chloroplast Stroma Crystals in Water-Stressed Willow Leaves", "type" : "article-journal", "volume" : "37" }, "uris" : [ "http://www.mendeley.com/documents/?uuid=319daa55-b791-4d6f-9ccc-b73c9bbe3c66" ] }, { "id" : "ITEM-2", "itemData" : { "author" : [ { "dropping-particle" : "", "family" : "Pelloux", "given" : "J", "non-dropping-particle" : "", "parse-names" : false, "suffix" : "" }, { "dropping-particle" : "", "family" : "Jolivet", "given" : "Y", "non-dropping-particle" : "", "parse-names" : false, "suffix" : "" }, { "dropping-particle" : "", "family" : "Fontaine", "given" : "V", "non-dropping-particle" : "", "parse-names" : false, "suffix" : "" }, { "dropping-particle" : "", "family" : "Banvoy", "given" : "J", "non-dropping-particle" : "", "parse-names" : false, "suffix" : "" }, { "dropping-particle" : "", "family" : "Dizengremel", "given" : "P", "non-dropping-particle" : "", "parse-names" : false, "suffix" : "" } ], "container-title" : "Plant, cell &amp; environment", "id" : "ITEM-2", "issued" : { "date-parts" : [ [ "2001" ] ] }, "page" : "123-131", "title" : "Changes in Rubisco and Rubisco activase gene expression and polypeptide content in Pinus halepensis M. subjected to ozone and drought", "type" : "article-journal", "volume" : "24" }, "uris" : [ "http://www.mendeley.com/documents/?uuid=27ec3a02-bc1b-4b91-864e-961a90eb1c0e" ] } ], "mendeley" : { "formattedCitation" : "(Pelloux et al., 2001; Vapaavuori, 1986)", "plainTextFormattedCitation" : "(Pelloux et al., 2001; Vapaavuori, 1986)", "previouslyFormattedCitation" : "(Pelloux et al., 2001; Vapaavuori, 1986)"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(Pelloux et al., 2001; Vapaavuori, 1986)</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and others reporting decreases in Rubisco content and activation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"10.1111/j.1469-8137.2006.01794.x", "ISSN" : "0028-646X", "PMID" : "16945090", "abstract" : "Rubisco activity decreases under water stress, for reasons as yet unclear. Here, the covariation of stomatal conductance (gs) and relative water content (RWC), often observed during water stress, was impaired to assess the separate effects of these factors on Rubisco activity. Three different treatments were applied to soybean (Glycine max) and tobacco (Nicotiana tabacum): leaf desiccation (LD), in which stomatal closure was accompanied by large decreases of RWC; water stress (WS), in which minor decreases of RWC were observed along with stomatal closure; and exogenous application of abscisic acid (ABA), which triggered stomatal closure without changing RWC. Decreased RWC did not induce decreased initial Rubisco activity, which was impaired only in soybean by 40% when the gs dropped below 50 mmol m(-2) s(-1), regardless of the treatment. The mechanism for decreased activity differed among treatments, owing to decreased activation in LD and to total activity and protein content in WS and ABA. Despite the occurrence of Rubisco regulation, CO2 availability in the chloroplast, not impairment of Rubisco activity, limits photosynthesis during WS.", "author" : [ { "dropping-particle" : "", "family" : "Flexas", "given" : "J", "non-dropping-particle" : "", "parse-names" : false, "suffix" : "" }, { "dropping-particle" : "", "family" : "Ribas-Carb\u00f3", "given" : "M", "non-dropping-particle" : "", "parse-names" : false, "suffix" : "" }, { "dropping-particle" : "", "family" : "Bota", "given" : "J", "non-dropping-particle" : "", "parse-names" : false, "suffix" : "" }, { "dropping-particle" : "", "family" : "Galm\u00e9s", "given" : "J", "non-dropping-particle" : "", "parse-names" : false, "suffix" : "" }, { "dropping-particle" : "", "family" : "Henkle", "given" : "M", "non-dropping-particle" : "", "parse-names" : false, "suffix" : "" }, { "dropping-particle" : "", "family" : "Mart\u00ednez-Ca\u00f1ellas", "given" : "S", "non-dropping-particle" : "", "parse-names" : false, "suffix" : "" }, { "dropping-particle" : "", "family" : "Medrano", "given" : "H", "non-dropping-particle" : "", "parse-names" : false, "suffix" : "" } ], "container-title" : "New phytologist", "id" : "ITEM-1", "issue" : "1", "issued" : { "date-parts" : [ [ "2006", "1" ] ] }, "page" : "73-82", "title" : "Decreased Rubisco activity during water stress is not induced by decreased relative water content but related to conditions of low stomatal conductance and chloroplast CO2 concentration.", "type" : "article-journal", "volume" : "172" }, "uris" : [ "http://www.mendeley.com/documents/?uuid=38dfe4e3-9b5a-40f4-a54c-26ce20ec4b0c" ] }, { "id" : "ITEM-2", "itemData" : { "DOI" : "10.1093/jxb/erq303", "ISSN" : "1460-2431", "PMID" : "21115663", "abstract" : "Water stress decreases the availability of the gaseous substrate for ribulose-1,5-bisphosphate carboxylase/oxygenase (Rubisco) by decreasing leaf conductance to CO(2). In spite of limiting photosynthetic carbon assimilation, especially in those environments where drought is the predominant factor affecting plant growth and yield, the effects of water deprivation on the mechanisms that control Rubisco activity are unclear. In the present study, 11 Mediterranean species, representing different growth forms, were subject to increasing levels of drought stress, the most severe one followed by rewatering. The results confirmed species-specific patterns in the decrease in the initial activity and activation state of Rubisco as drought stress and leaf dehydration intensified. Nevertheless, all species followed roughly the same trend when Rubisco activity was related to stomatal conductance (g(s)) and chloroplastic CO(2) concentration (C(c)), suggesting that deactivation of Rubisco sites could be induced by low C(c), as a result of water stress. The threshold level of C(c) that triggered Rubisco deactivation was dependent on leaf characteristics and was related to the maximum attained for each species under non-stressing conditions. Those species adapted to low C(c) were more capable of maintaining active Rubisco as drought stress intensified.", "author" : [ { "dropping-particle" : "", "family" : "Galm\u00e9s", "given" : "Jeroni", "non-dropping-particle" : "", "parse-names" : false, "suffix" : "" }, { "dropping-particle" : "", "family" : "Ribas-Carb\u00f3", "given" : "Miquel", "non-dropping-particle" : "", "parse-names" : false, "suffix" : "" }, { "dropping-particle" : "", "family" : "Medrano", "given" : "Hip\u00f3lito", "non-dropping-particle" : "", "parse-names" : false, "suffix" : "" }, { "dropping-particle" : "", "family" : "Flexas", "given" : "Jaume", "non-dropping-particle" : "", "parse-names" : false, "suffix" : "" } ], "container-title" : "Journal of experimental botany", "id" : "ITEM-2", "issue" : "2", "issued" : { "date-parts" : [ [ "2011", "1" ] ] }, "page" : "653-665", "title" : "Rubisco activity in Mediterranean species is regulated by the chloroplastic CO2 concentration under water stress.", "type" : "article-journal", "volume" : "62" }, "uris" : [ "http://www.mendeley.com/documents/?uuid=1d0482d5-3a2c-4794-bc20-94a034be9860" ] } ], "mendeley" : { "formattedCitation" : "(Flexas et al., 2006b; Galm\u00e9s et al., 2011)", "plainTextFormattedCitation" : "(Flexas et al., 2006b; Galm\u00e9s et al., 2011)", "previouslyFormattedCitation" : "(Flexas et al., 2006b; Galm\u00e9s et al., 2011)"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(Flexas et al., 2006b; Galmés et al., 2011)</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Some reports show that decreases in the Rubisco content and activity are </w:t>
      </w:r>
      <w:r w:rsidR="006E4AAB" w:rsidRPr="00800B5A">
        <w:rPr>
          <w:rFonts w:ascii="Times New Roman" w:hAnsi="Times New Roman"/>
          <w:sz w:val="24"/>
          <w:szCs w:val="24"/>
          <w:lang w:val="en-US"/>
        </w:rPr>
        <w:t>associated with</w:t>
      </w:r>
      <w:r w:rsidRPr="00800B5A">
        <w:rPr>
          <w:rFonts w:ascii="Times New Roman" w:hAnsi="Times New Roman"/>
          <w:sz w:val="24"/>
          <w:szCs w:val="24"/>
          <w:lang w:val="en-US"/>
        </w:rPr>
        <w:t xml:space="preserve"> the severity of water deficit and are species-specific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"10.1093/aob/mcf103", "ISSN" : "03057364", "author" : [ { "dropping-particle" : "", "family" : "Parry", "given" : "M. a. J.", "non-dropping-particle" : "", "parse-names" : false, "suffix" : "" }, { "dropping-particle" : "", "family" : "Andralojc", "given" : "PJ", "non-dropping-particle" : "", "parse-names" : false, "suffix" : "" }, { "dropping-particle" : "", "family" : "Khan", "given" : "S", "non-dropping-particle" : "", "parse-names" : false, "suffix" : "" }, { "dropping-particle" : "", "family" : "Lea", "given" : "PJ", "non-dropping-particle" : "", "parse-names" : false, "suffix" : "" }, { "dropping-particle" : "", "family" : "Keys", "given" : "AJ", "non-dropping-particle" : "", "parse-names" : false, "suffix" : "" } ], "container-title" : "Annals of Botany", "id" : "ITEM-1", "issue" : "7", "issued" : { "date-parts" : [ [ "2002", "6", "15" ] ] }, "page" : "833-839", "title" : "Rubisco Activity: Effects of Drought Stress", "type" : "article-journal", "volume" : "89" }, "uris" : [ "http://www.mendeley.com/documents/?uuid=7cf27113-f210-4fae-9b58-8cdcc6ef33d7" ] }, { "id" : "ITEM-2", "itemData" : { "DOI" : "10.1093/jxb/erf021", "ISSN" : "14602431", "author" : [ { "dropping-particle" : "", "family" : "Tezara", "given" : "W.", "non-dropping-particle" : "", "parse-names" : false, "suffix" : "" }, { "dropping-particle" : "", "family" : "Mitchell", "given" : "V.", "non-dropping-particle" : "", "parse-names" : false, "suffix" : "" }, { "dropping-particle" : "", "family" : "Driscoll", "given" : "S.P.", "non-dropping-particle" : "", "parse-names" : false, "suffix" : "" }, { "dropping-particle" : "", "family" : "Lawlor", "given" : "D.W", "non-dropping-particle" : "", "parse-names" : false, "suffix" : "" } ], "container-title" : "Journal of Experimental Botany", "id" : "ITEM-2", "issue" : "375", "issued" : { "date-parts" : [ [ "2002", "8", "1" ] ] }, "page" : "1781-1791", "title" : "Effects of water deficit and its interaction with CO2 supply on the biochemistry and physiology of photosynthesis in sunflower", "type" : "article-journal", "volume" : "53" }, "uris" : [ "http://www.mendeley.com/documents/?uuid=86ef2f6a-4bf4-4859-b7fd-2cc636fe2fef" ] }, { "id" : "ITEM-3", "itemData" : { "DOI" : "10.1111/j.1469-8137.2004.01056.x", "ISSN" : "0028-646X", "author" : [ { "dropping-particle" : "", "family" : "Bota", "given" : "Josefina", "non-dropping-particle" : "", "parse-names" : false, "suffix" : "" }, { "dropping-particle" : "", "family" : "Medrano", "given" : "Hipolito", "non-dropping-particle" : "", "parse-names" : false, "suffix" : "" }, { "dropping-particle" : "", "family" : "Flexas", "given" : "Jaume", "non-dropping-particle" : "", "parse-names" : false, "suffix" : "" } ], "container-title" : "New Phytologist", "id" : "ITEM-3", "issued" : { "date-parts" : [ [ "2004", "6" ] ] }, "page" : "671-681", "title" : "Is photosynthesis limited by decreased Rubisco activity and RuBP content under progressive water stress?", "type" : "article-journal", "volume" : "162" }, "uris" : [ "http://www.mendeley.com/documents/?uuid=4a5c3739-77aa-4403-ac3c-7f8ed3dd7632" ] } ], "mendeley" : { "formattedCitation" : "(Bota et al., 2004; Parry et al., 2002; Tezara et al., 2002)", "plainTextFormattedCitation" : "(Bota et al., 2004; Parry et al., 2002; Tezara et al., 2002)", "previouslyFormattedCitation" : "(Bota et al., 2004; Parry et al., 2002; Tezara et al., 2002)"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GB"/>
        </w:rPr>
        <w:t>(Bota et al., 2004; Parry et al., 2002; Tezara et al., 2002)</w:t>
      </w:r>
      <w:r w:rsidRPr="00800B5A">
        <w:rPr>
          <w:rFonts w:ascii="Times New Roman" w:hAnsi="Times New Roman"/>
          <w:sz w:val="24"/>
          <w:szCs w:val="24"/>
          <w:lang w:val="en-US"/>
        </w:rPr>
        <w:fldChar w:fldCharType="end"/>
      </w:r>
      <w:r w:rsidRPr="00800B5A">
        <w:rPr>
          <w:rFonts w:ascii="Times New Roman" w:hAnsi="Times New Roman"/>
          <w:sz w:val="24"/>
          <w:szCs w:val="24"/>
          <w:lang w:val="en-GB"/>
        </w:rPr>
        <w:t xml:space="preserve">. </w:t>
      </w:r>
      <w:r w:rsidRPr="00800B5A">
        <w:rPr>
          <w:rFonts w:ascii="Times New Roman" w:hAnsi="Times New Roman"/>
          <w:sz w:val="24"/>
          <w:szCs w:val="24"/>
          <w:lang w:val="en-US"/>
        </w:rPr>
        <w:t xml:space="preserve">In rice and maize, but not in wheat, the amount of Rubisco decreased under WD, but Rubisco </w:t>
      </w:r>
      <w:r w:rsidRPr="00800B5A">
        <w:rPr>
          <w:rFonts w:ascii="Times New Roman" w:hAnsi="Times New Roman"/>
          <w:sz w:val="24"/>
          <w:szCs w:val="24"/>
          <w:lang w:val="en-US"/>
        </w:rPr>
        <w:lastRenderedPageBreak/>
        <w:t xml:space="preserve">initial and total activities increased in maize and rice, respectively (Fig. 3). Other authors have reported a decrease in the initial and total activities of Rubisco that has been attributed to a decrease in the Rubisco content </w:t>
      </w:r>
      <w:r w:rsidRPr="00800B5A">
        <w:rPr>
          <w:rFonts w:ascii="Times New Roman" w:hAnsi="Times New Roman"/>
          <w:sz w:val="24"/>
          <w:szCs w:val="24"/>
          <w:lang w:val="en-US"/>
        </w:rPr>
        <w:fldChar w:fldCharType="begin" w:fldLock="1"/>
      </w:r>
      <w:r w:rsidR="008E6743" w:rsidRPr="00800B5A">
        <w:rPr>
          <w:rFonts w:ascii="Times New Roman" w:hAnsi="Times New Roman"/>
          <w:sz w:val="24"/>
          <w:szCs w:val="24"/>
          <w:lang w:val="en-US"/>
        </w:rPr>
        <w:instrText>ADDIN CSL_CITATION { "citationItems" : [ { "id" : "ITEM-1", "itemData" : { "DOI" : "10.1093/aob/mcf027", "author" : [ { "dropping-particle" : "", "family" : "Flexas", "given" : "J", "non-dropping-particle" : "", "parse-names" : false, "suffix" : "" }, { "dropping-particle" : "", "family" : "Medrano", "given" : "H", "non-dropping-particle" : "", "parse-names" : false, "suffix" : "" } ], "container-title" : "Annals of Botany", "id" : "ITEM-1", "issued" : { "date-parts" : [ [ "2002" ] ] }, "page" : "183-189", "title" : "Drought-\u0090inhibition of photosynthesis in C3 plants: stomatal and non\u0090stomatal limitations revisited", "type" : "article-journal", "volume" : "89" }, "uris" : [ "http://www.mendeley.com/documents/?uuid=85eab32d-2030-4a1a-b4ea-641191115faf" ] }, { "id" : "ITEM-2", "itemData" : { "DOI" : "10.1093/jxb/erf021", "ISSN" : "14602431", "author" : [ { "dropping-particle" : "", "family" : "Tezara", "given" : "W.", "non-dropping-particle" : "", "parse-names" : false, "suffix" : "" }, { "dropping-particle" : "", "family" : "Mitchell", "given" : "V.", "non-dropping-particle" : "", "parse-names" : false, "suffix" : "" }, { "dropping-particle" : "", "family" : "Driscoll", "given" : "S.P.", "non-dropping-particle" : "", "parse-names" : false, "suffix" : "" }, { "dropping-particle" : "", "family" : "Lawlor", "given" : "D.W", "non-dropping-particle" : "", "parse-names" : false, "suffix" : "" } ], "container-title" : "Journal of Experimental Botany", "id" : "ITEM-2", "issue" : "375", "issued" : { "date-parts" : [ [ "2002", "8", "1" ] ] }, "page" : "1781-1791", "title" : "Effects of water deficit and its interaction with CO2 supply on the biochemistry and physiology of photosynthesis in sunflower", "type" : "article-journal", "volume" : "53" }, "uris" : [ "http://www.mendeley.com/documents/?uuid=86ef2f6a-4bf4-4859-b7fd-2cc636fe2fef" ] }, { "id" : "ITEM-3", "itemData" : { "DOI" : "10.1111/j.1469-8137.2004.01056.x", "ISSN" : "0028-646X", "author" : [ { "dropping-particle" : "", "family" : "Bota", "given" : "Josefina", "non-dropping-particle" : "", "parse-names" : false, "suffix" : "" }, { "dropping-particle" : "", "family" : "Medrano", "given" : "Hipolito", "non-dropping-particle" : "", "parse-names" : false, "suffix" : "" }, { "dropping-particle" : "", "family" : "Flexas", "given" : "Jaume", "non-dropping-particle" : "", "parse-names" : false, "suffix" : "" } ], "container-title" : "New Phytologist", "id" : "ITEM-3", "issued" : { "date-parts" : [ [ "2004", "6" ] ] }, "page" : "671-681", "title" : "Is photosynthesis limited by decreased Rubisco activity and RuBP content under progressive water stress?", "type" : "article-journal", "volume" : "162" }, "uris" : [ "http://www.mendeley.com/documents/?uuid=4a5c3739-77aa-4403-ac3c-7f8ed3dd7632" ] }, { "id" : "ITEM-4", "itemData" : { "DOI" : "10.1007/s11120-013-9861-y", "ISSN" : "1573-5079", "PMID" : "23748840", "abstract" : "The main objective of the present review is to provide a compilation of published data of the effects of several climatic conditions on Rubisco, particularly its activity, state of activation, and concentration, and its influence on leaf gas exchange and photosynthesis. The environmental conditions analyzed include drought, salinity, heavy metals, growth temperature, and elevated [O3], [CO2], and ultraviolet-B irradiance. The results show conclusive evidence for a major negative effect on activity of Rubisco with increasing intensity of a range of abiotic stress factors. This decrease in the activity of Rubisco is associated with down-regulation of the activation state of the enzyme (e.g., by de-carbamylation and/or binding of inhibitory sugar phosphates) in response to drought or high temperature. On the contrary, the negative effects of low temperature, heavy metal stress (cadmium), ozone, and UV-B stress on Rubisco activity are associated with changes in the concentration of Rubisco. Notably, in response to all environmental factors, the regulation of in vivo CO2 assimilation rate was related to Rubisco in vitro parameters, either concentration and/or carboxylation, depending on the particular stress. The importance of the loss of Rubisco activity and its repercussion on plant photosynthesis are discussed in the context of climate change. It is suggested that decreased Rubisco activity will be a major effect induced by climate change, which will need to be considered in any prediction model on plant productivi</w:instrText>
      </w:r>
      <w:r w:rsidR="008E6743" w:rsidRPr="00800B5A">
        <w:rPr>
          <w:rFonts w:ascii="Times New Roman" w:hAnsi="Times New Roman"/>
          <w:sz w:val="24"/>
          <w:szCs w:val="24"/>
        </w:rPr>
        <w:instrText>ty in the near future.", "author" : [ { "dropping-particle" : "", "family" : "Galm\u00e9s", "given" : "Jeroni", "non-dropping-particle" : "", "parse-names" : false, "suffix" : "" }, { "dropping-particle" : "", "family" : "Aranjuelo", "given" : "Iker", "non-dropping-particle" : "", "parse-names" : false, "suffix" : "" }, { "dropping-particle" : "", "family" : "Medrano", "given" : "Hip\u00f3lito", "non-dropping-particle" : "", "parse-names" : false, "suffix" : "" }, { "dropping-particle" : "", "family" : "Flexas", "given" : "Jaume", "non-dropping-particle" : "", "parse-names" : false, "suffix" : "" } ], "container-title" : "Photosynthesis research", "id" : "ITEM-4", "issued" : { "date-parts" : [ [ "2013", "6", "8" ] ] }, "page" : "73-90", "title" : "Variation in Rubisco content and activity under variable climatic factors.", "type" : "article-journal", "volume" : "117" }, "uris" : [ "http://www.mendeley.com/documents/?uuid=be2ab870-8e0b-4b10-8c98-00f709932012" ] } ], "mendeley" : { "formattedCitation" : "(Bota et al., 2004; Flexas and Medrano, 2002; Galm\u00e9s et al., 2013; Tezara et al., 2002)", "plainTextFormattedCitation" : "(Bota et al., 2004; Flexas and Medrano, 2002; Galm\u00e9s et al., 2013; Tezara et al., 2002)", "previouslyFormattedCitation" : "(Bota et al., 2004; Flexas and Medrano, 2002; Galm\u00e9s et al., 2013; Tezara et al., 2002)"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8E6743" w:rsidRPr="00800B5A">
        <w:rPr>
          <w:rFonts w:ascii="Times New Roman" w:hAnsi="Times New Roman"/>
          <w:noProof/>
          <w:sz w:val="24"/>
          <w:szCs w:val="24"/>
          <w:lang w:val="es-ES_tradnl"/>
        </w:rPr>
        <w:t>(Bota et al., 2004; Flexas and Medrano, 2002</w:t>
      </w:r>
      <w:r w:rsidR="00E0262D" w:rsidRPr="00800B5A">
        <w:rPr>
          <w:rFonts w:ascii="Times New Roman" w:hAnsi="Times New Roman"/>
          <w:noProof/>
          <w:sz w:val="24"/>
          <w:szCs w:val="24"/>
          <w:lang w:val="es-ES_tradnl"/>
        </w:rPr>
        <w:t>a</w:t>
      </w:r>
      <w:r w:rsidR="008E6743" w:rsidRPr="00800B5A">
        <w:rPr>
          <w:rFonts w:ascii="Times New Roman" w:hAnsi="Times New Roman"/>
          <w:noProof/>
          <w:sz w:val="24"/>
          <w:szCs w:val="24"/>
          <w:lang w:val="es-ES_tradnl"/>
        </w:rPr>
        <w:t>; Galmés et al., 2013; Tezara et al., 2002)</w:t>
      </w:r>
      <w:r w:rsidRPr="00800B5A">
        <w:rPr>
          <w:rFonts w:ascii="Times New Roman" w:hAnsi="Times New Roman"/>
          <w:sz w:val="24"/>
          <w:szCs w:val="24"/>
          <w:lang w:val="en-US"/>
        </w:rPr>
        <w:fldChar w:fldCharType="end"/>
      </w:r>
      <w:r w:rsidRPr="00800B5A">
        <w:rPr>
          <w:rFonts w:ascii="Times New Roman" w:hAnsi="Times New Roman"/>
          <w:sz w:val="24"/>
          <w:szCs w:val="24"/>
          <w:lang w:val="es-ES_tradnl"/>
        </w:rPr>
        <w:t xml:space="preserve">. </w:t>
      </w:r>
      <w:r w:rsidRPr="00800B5A">
        <w:rPr>
          <w:rFonts w:ascii="Times New Roman" w:hAnsi="Times New Roman"/>
          <w:sz w:val="24"/>
          <w:szCs w:val="24"/>
          <w:lang w:val="en-US"/>
        </w:rPr>
        <w:t xml:space="preserve">In the present study, the increased Rubisco activity accompanied by a decrease in the Rubisco content in WD-maize </w:t>
      </w:r>
      <w:r w:rsidR="006E4AAB" w:rsidRPr="00800B5A">
        <w:rPr>
          <w:rFonts w:ascii="Times New Roman" w:hAnsi="Times New Roman"/>
          <w:sz w:val="24"/>
          <w:szCs w:val="24"/>
          <w:lang w:val="en-US"/>
        </w:rPr>
        <w:t>was associated with</w:t>
      </w:r>
      <w:r w:rsidRPr="00800B5A">
        <w:rPr>
          <w:rFonts w:ascii="Times New Roman" w:hAnsi="Times New Roman"/>
          <w:sz w:val="24"/>
          <w:szCs w:val="24"/>
          <w:lang w:val="en-US"/>
        </w:rPr>
        <w:t xml:space="preserve"> a higher Rubisco activation state, probably triggered by an incr</w:t>
      </w:r>
      <w:r w:rsidR="00BD5CFE" w:rsidRPr="00800B5A">
        <w:rPr>
          <w:rFonts w:ascii="Times New Roman" w:hAnsi="Times New Roman"/>
          <w:sz w:val="24"/>
          <w:szCs w:val="24"/>
          <w:lang w:val="en-US"/>
        </w:rPr>
        <w:t xml:space="preserve">eased ratio </w:t>
      </w:r>
      <w:r w:rsidR="00BD5CFE" w:rsidRPr="00800B5A">
        <w:rPr>
          <w:rFonts w:ascii="Times New Roman" w:hAnsi="Times New Roman"/>
          <w:noProof/>
          <w:sz w:val="24"/>
          <w:szCs w:val="24"/>
          <w:lang w:val="en-US"/>
        </w:rPr>
        <w:t>Rca</w:t>
      </w:r>
      <w:r w:rsidR="00BD5CFE" w:rsidRPr="00800B5A">
        <w:rPr>
          <w:rFonts w:ascii="Times New Roman" w:hAnsi="Times New Roman"/>
          <w:sz w:val="24"/>
          <w:szCs w:val="24"/>
          <w:lang w:val="en-US"/>
        </w:rPr>
        <w:t>/Rubisco (Fig. 5</w:t>
      </w:r>
      <w:r w:rsidRPr="00800B5A">
        <w:rPr>
          <w:rFonts w:ascii="Times New Roman" w:hAnsi="Times New Roman"/>
          <w:sz w:val="24"/>
          <w:szCs w:val="24"/>
          <w:lang w:val="en-US"/>
        </w:rPr>
        <w:t>).</w:t>
      </w:r>
    </w:p>
    <w:p w14:paraId="2AC09D6F" w14:textId="05990822" w:rsidR="005C6276" w:rsidRPr="00800B5A" w:rsidRDefault="005C6276" w:rsidP="00B6062A">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 xml:space="preserve">Several authors have reported that Rubisco amount is highly affected by growth at high temperatures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"Verlag", "given" : "Fischer", "non-dropping-particle" : "", "parse-names" : false, "suffix" : "" }, { "dropping-particle" : "V", "family" : "Vu", "given" : "Joseph C", "non-dropping-particle" : "", "parse-names" : false, "suffix" : "" }, { "dropping-particle" : "", "family" : "Newman", "given" : "Yoana C", "non-dropping-particle" : "", "parse-names" : false, "suffix" : "" }, { "dropping-particle" : "", "family" : "Allen", "given" : "L Hartwell", "non-dropping-particle" : "", "parse-names" : false, "suffix" : "" }, { "dropping-particle" : "", "family" : "Gallo-meagher", "given" : "Maria", "non-dropping-particle" : "", "parse-names" : false, "suffix" : "" }, { "dropping-particle" : "", "family" : "Zhang", "given" : "Mu-qing", "non-dropping-particle" : "", "parse-names" : false, "suffix" : "" } ], "container-title" : "Journal of plant physiology", "id" : "ITEM-1", "issued" : { "date-parts" : [ [ "2002" ] ] }, "page" : "147-157", "title" : "Photosynthetic acclimation of young sweet orange trees to elevated growth CO 2 and temperature", "type" : "article-journal", "volume" : "159" }, "uris" : [ "http://www.mendeley.com/documents/?uuid=8d50a012-b4dc-4737-b188-2e7cb1eb00e6" ] }, { "id" : "ITEM-2", "itemData" : { "author" : [ { "dropping-particle" : "", "family" : "Gesch", "given" : "R W", "non-dropping-particle" : "", "parse-names" : false, "suffix" : "" }, { "dropping-particle" : "", "family" : "Kang", "given" : "I", "non-dropping-particle" : "", "parse-names" : false, "suffix" : "" }, { "dropping-particle" : "V", "family" : "Vu", "given" : "J C", "non-dropping-particle" : "", "parse-names" : false, "suffix" : "" }, { "dropping-particle" : "", "family" : "Boote", "given" : "K J", "non-dropping-particle" : "", "parse-names" : false, "suffix" : "" }, { "dropping-particle" : "", "family" : "Allen", "given" : "L H", "non-dropping-particle" : "", "parse-names" : false, "suffix" : "" }, { "dropping-particle" : "", "family" : "Bowes", "given" : "G", "non-dropping-particle" : "", "parse-names" : false, "suffix" : "" } ], "container-title" : "Plant, Cell and Environment", "id" : "ITEM-2", "issued" : { "date-parts" : [ [ "2003" ] ] }, "page" : "1941-1950", "title" : "Rubisco expression in rice leaves is related to genotypic variation of photosynthesis under elevated growth CO 2", "type" : "article-journal", "volume" : "26" }, "uris" : [ "http://www.mendeley.com/documents/?uuid=fa421ce4-0830-4909-bbdf-8e1ce45f0a69" ] }, { "id" : "ITEM-3", "itemData" : { "DOI" : "10.1007/s10725-011-9613-y", "ISSN" : "0167-6903", "author" : [ { "dropping-particle" : "", "family" : "P\u00e9rez", "given" : "Pilar", "non-dropping-particle" : "", "parse-names" : false, "suffix" : "" }, { "dropping-particle" : "", "family" : "Alonso", "given" : "Aitor", "non-dropping-particle" : "", "parse-names" : false, "suffix" : "" }, { "dropping-particle" : "", "family" : "Zita", "given" : "Gloria", "non-dropping-particle" : "", "parse-names" : false, "suffix" : "" }, { "dropping-particle" : "", "family" : "Morcuende", "given" : "Rosa", "non-dropping-particle" : "", "parse-names" : false, "suffix" : "" }, { "dropping-particle" : "", "family" : "Mart\u00ednez-Carrasco", "given" : "Rafael", "non-dropping-particle" : "", "parse-names" : false, "suffix" : "" } ], "container-title" : "Plant Growth Regulation", "id" : "ITEM-3", "issue" : "3", "issued" : { "date-parts" : [ [ "2011", "7", "17" ] ] }, "page" : "439-447", "title" : "Down-regulation of Rubisco activity under combined increases of CO2 and temperature minimized by changes in Rubisco kcat in wheat", "type" : "article-journal", "volume" : "65" }, "uris" : [ "http://www.mendeley.com/documents/?uuid=a26419cb-5d87-408f-9699-64e8c1c2ffb4" ] } ], "mendeley" : { "formattedCitation" : "(Gesch et al., 2003; P\u00e9rez et al., 2011; Verlag et al., 2002)", "plainTextFormattedCitation" : "(Gesch et al., 2003; P\u00e9rez et al., 2011; Verlag et al., 2002)", "previouslyFormattedCitation" : "(Gesch et al., 2003; P\u00e9rez et al., 2011; Verlag et al., 2002)"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(Gesch et al., 2003; Pérez et al., 2011; Verlag et al., 2002)</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In the present study, the Rubisco amount was significantly lower at HT only for rice (Fig. 3). However, large decreases in the Rubisco initial activity were observed at HT in all three species, which were not accompanied by changes in the Rubisco total activity. Overall, these data indicate that </w:t>
      </w:r>
      <w:r w:rsidR="00080A95" w:rsidRPr="00800B5A">
        <w:rPr>
          <w:rFonts w:ascii="Times New Roman" w:hAnsi="Times New Roman"/>
          <w:sz w:val="24"/>
          <w:szCs w:val="24"/>
          <w:lang w:val="en-US"/>
        </w:rPr>
        <w:t xml:space="preserve">growth </w:t>
      </w:r>
      <w:r w:rsidRPr="00800B5A">
        <w:rPr>
          <w:rFonts w:ascii="Times New Roman" w:hAnsi="Times New Roman"/>
          <w:sz w:val="24"/>
          <w:szCs w:val="24"/>
          <w:lang w:val="en-US"/>
        </w:rPr>
        <w:t xml:space="preserve">at HT induced a decrease in the Rubisco activation state in the three species. Further, the decrease in the Rubisco activation state caused a decrease in the photosynthetic capacity of the three crop species (Fig. 2), in agreement with previous reports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"10.1111/j.1399-3054.2012.01597.x", "ISSN" : "1399-3054", "PMID" : "22324885", "abstract" : "Oryza meridionalis is a wild species of rice, endemic to tropical Australia. It shares a significant genome homology with the common domesticated rice Oryza sativa. Exploiting the fact that the two species are highly related but O. meridionalis has superior heat tolerance, experiments were undertaken to identify the impact of temperature on key events in photosynthesis. At an ambient CO(2) partial pressure of 38 Pa and irradiance of 1500 \u00b5mol quanta m(-2) s(-1), the temperature optimum of photosynthesis was 33.7 \u00b1 0.8\u00b0C for O. meridionalis, significantly higher than the 30.6 \u00b1 0.7\u00b0C temperature optimum of O. sativa. To understand the basis for this difference, we measured gas exchange and rubisco activation state between 20 and 42\u00b0C and modeled the response to determine the rate-limiting steps of photosynthesis. The temperature response of light respiration (R(light)) and the CO(2) compensation point in the absence of respiration (\u0393(*)) were determined and found to be similar for the two species. C3 photosynthesis modeling showed that despite the difference in susceptibility to high temperature, both species had a similar temperature-dependent limitation to photosynthesis. Both rice species were limited by ribulose-1,5-bisphosphate (RuBP) regeneration at temperatures of 25 and 30\u00b0C but became RuBP carboxylation limited at 35 and 40\u00b0C. The activation state of rubisco in O. meridionalis was more stable at higher temperatures, explaining its greater heat tolerance compared with O. sativa.", "author" : [ { "dropping-particle" : "", "family" : "Scafaro", "given" : "Andrew P", "non-dropping-particle" : "", "parse-names" : false, "suffix" : "" }, { "dropping-particle" : "", "family" : "Yamori", "given" : "Wataru", "non-dropping-particle" : "", "parse-names" : false, "suffix" : "" }, { "dropping-particle" : "", "family" : "Carmo-Silva", "given" : "A Elizabete", "non-dropping-particle" : "", "parse-names" : false, "suffix" : "" }, { "dropping-particle" : "", "family" : "Salvucci", "given" : "Michael E", "non-dropping-particle" : "", "parse-names" : false, "suffix" : "" }, { "dropping-particle" : "", "family" : "Caemmerer", "given" : "Susanne", "non-dropping-particle" : "von", "parse-names" : false, "suffix" : "" }, { "dropping-particle" : "", "family" : "Atwell", "given" : "Brian J", "non-dropping-particle" : "", "parse-names" : false, "suffix" : "" } ], "container-title" : "Physiologia plantarum", "id" : "ITEM-1", "issue" : "1", "issued" : { "date-parts" : [ [ "2012", "9" ] ] }, "page" : "99-109", "title" : "Rubisco activity is associated with photosynthetic thermotolerance in a wild rice (Oryza meridionalis).", "type" : "article-journal", "volume" : "146" }, "uris" : [ "http://www.mendeley.com/documents/?uuid=ad125e11-fd83-485c-bd82-1a75d12391ab" ] }, { "id" : "ITEM-2", "itemData" : { "DOI" : "10.1073/pnas.230451497", "ISSN" : "0027-8424", "PMID" : "11069297", "abstract" : "Net photosynthesis (Pn) is inhibited by moderate heat stress. To elucidate the mechanism of inhibition, we examined the effects of temperature on gas exchange and ribulose 1,5-bisphosphate carboxylase/oxygenase (Rubisco) activation in cotton and tobacco leaves and compared the responses to those of the isolated enzymes. Depending on the CO(2) concentration, Pn decreased when temperatures exceeded 35-40 degrees C. This response was inconsistent with the response predicted from the properties of fully activated Rubisco. Rubisco deactivated in leaves when temperature was increased and also in response to high CO(2) or low O(2). The decrease in Rubisco activation occurred when leaf temperatures exceeded 35 degrees C, whereas the activities of isolated activase and Rubisco were highest at 42 degrees C and &gt;50 degrees C, respectively. In the absence of activase, isolated Rubisco deactivated under catalytic conditions and the rate of deactivation increased with temperature but not with CO(2). The ability of activase to maintain or promote Rubisco activation in vitro also decreased with temperature but was not affected by CO(2). Increasing the activase/Rubisco ratio reduced Rubisco deactivation at higher temperatures. The results indicate that, as temperature increases, the rate of Rubisco deactivation exceeds the capacity of activase to promote activation. The decrease in Rubisco activation that occurred in leaves at high CO(2) was not caused by a faster rate of deactivation, but by reduced activase activity possibly in response to unfavorable ATP/ADP ratios. When adjustments were made for changes in activation state, the kinetic properties of Rubisco predicted the response of Pn at high temperature and CO(2).", "author" : [ { "dropping-particle" : "", "family" : "Crafts-Brandner", "given" : "S J", "non-dropping-particle" : "", "parse-names" : false, "suffix" : "" }, { "dropping-particle" : "", "family" : "Salvucci", "given" : "M E", "non-dropping-particle" : "", "parse-names" : false, "suffix" : "" } ], "container-title" : "Proceedings of the National Academy of Sciences of the United States of America", "id" : "ITEM-2", "issue" : "24", "issued" : { "date-parts" : [ [ "2000", "11", "21" ] ] }, "page" : "13430-5", "title" : "Rubisco activase constrains the photosynthetic potential of leaves at high temperature and CO2.", "type" : "article-journal", "volume" : "97" }, "uris" : [ "http://www.mendeley.com/documents/?uuid=fe3911ea-7eb4-4b94-9ba9-d18c63658f57" ] }, { "id" : "ITEM-3", "itemData" : { "DOI" : "10.1104/pp.103.038323.1460", "author" : [ { "dropping-particle" : "", "family" : "Salvucci", "given" : "Michael E", "non-dropping-particle" : "", "parse-names" : false, "suffix" : "" }, { "dropping-particle" : "", "family" : "Crafts-Brandner", "given" : "Steven J", "non-dropping-particle" : "", "parse-names" : false, "suffix" : "" } ], "container-title" : "Plant physiology", "id" : "ITEM-3", "issued" : { "date-parts" : [ [ "2004" ] ] }, "page" : "1460-1470", "title" : "Relationship between the Heat Tolerance of Photosynthesis and the Thermal Stability of Rubisco Activase in Plants from Contrasting Thermal Environments", "type" : "article-journal", "volume" : "134" }, "uris" : [ "http://www.mendeley.com/documents/?uuid=a3fb9acb-fd83-410f-b769-4080b12160a6" ] }, { "id" : "ITEM-4", "itemData" : { "DOI" : "10.1104/pp.109.146514", "ISSN" : "1532-2548", "PMID" : "19837817", "abstract" : "The activation of Rubisco in vivo requires the presence of the regulatory protein Rubisco activase. To elucidate its role in maintaining CO(2) assimilation rate at high temperature, we examined the temperature response of CO(2) assimilation rate at 380 microL L(-1) CO(2) concentration (A(380)) and Rubisco activation state in wild-type and transgenic tobacco (Nicotiana tabacum) with reduced Rubisco activase content grown at either 20 degrees C or 30 degrees C. Analyses of gas exchange and chlorophyll fluorescence showed that in the wild type, A(380) was limited by ribulose 1,5-bisphosphate regeneration at lower temperatures, whereas at higher temperatures, A(380) was limited by ribulose 1,5-bisphosphate carboxylation irrespective of growth temperatures. Growth temperature induced modest differences in Rubisco activation state that declined with measuring temperature, from mean values of 76% at 15 degrees C to 63% at 40 degrees C in wild-type plants. At measuring temperatures of 25 degrees C and below, an 80% reduction in Rubisco activase content was required before Rubisco activation state was decreased. Above 35 degrees C, Rubisco activation state decreased slightly with more modest decreases in Rubisco activase content, but the extent of the reductions in Rubisco activation state were small, such that a 55% reduction in Rubisco activase content did not alter the temperature sensitivity of Rubisco activation and had no effect on in vivo catalytic turnover rates of Rubisco. There was a strong correlation between Rubisco activase content and Rubisco activation state once Rubisco activase content was less that 20% of wild type at all measuring temperatures. We conclude that reduction in Rubisco activase content does not lead to an increase in the temperature sensitivity of Rubisco activation state in tobacco.", "author" : [ { "dropping-particle" : "", "family" : "Yamori", "given" : "Wataru", "non-dropping-particle" : "", "parse-names" : false, "suffix" : "" }, { "dropping-particle" : "", "family" : "Caemmerer", "given" : "Susanne", "non-dropping-particle" : "von", "parse-names" : false, "suffix" : "" } ], "container-title" : "Plant physiology", "id" : "ITEM-4", "issued" : { "date-parts" : [ [ "2009", "12" ] ] }, "page" : "2073-2082", "title" : "Effect of Rubisco activase deficiency on the temperature response of CO2 assimilation rate and Rubisco activation state: insights from transgenic tobacco with reduced amounts of Rubisco activase.", "type" : "article-journal", "volume" : "151" }, "uris" : [ "http://www.mendeley.com/documents/?uuid=f5dff37b-9e5d-4170-b49a-907768ba0657" ] } ], "mendeley" : { "formattedCitation" : "(Crafts-Brandner and Salvucci, 2000; Salvucci and Crafts-Brandner, 2004; Scafaro et al., 2012; Yamori and von Caemmerer, 2009)", "plainTextFormattedCitation" : "(Crafts-Brandner and Salvucci, 2000; Salvucci and Crafts-Brandner, 2004; Scafaro et al., 2012; Yamori and von Caemmerer, 2009)", "previouslyFormattedCitation" : "(Crafts-Brandner and Salvucci, 2000; Salvucci and Crafts-Brandner, 2004; Scafaro et al., 2012; Yamori and von Caemmerer, 2009)"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(Crafts-Brandner and Salvucci, 2000; Salvucci and Crafts-Brandner, 2004; Scafaro et al., 2012; Yamori and von Caemmerer, 2009)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w:t>
      </w:r>
      <w:r w:rsidR="00080A95" w:rsidRPr="00800B5A">
        <w:rPr>
          <w:rFonts w:ascii="Times New Roman" w:hAnsi="Times New Roman"/>
          <w:sz w:val="24"/>
          <w:szCs w:val="24"/>
          <w:lang w:val="en-US"/>
        </w:rPr>
        <w:t>T</w:t>
      </w:r>
      <w:r w:rsidRPr="00800B5A">
        <w:rPr>
          <w:rFonts w:ascii="Times New Roman" w:hAnsi="Times New Roman"/>
          <w:sz w:val="24"/>
          <w:szCs w:val="24"/>
          <w:lang w:val="en-US"/>
        </w:rPr>
        <w:t xml:space="preserve">his decrease in the Rubisco activation state at HT was </w:t>
      </w:r>
      <w:r w:rsidR="006E4AAB" w:rsidRPr="00800B5A">
        <w:rPr>
          <w:rFonts w:ascii="Times New Roman" w:hAnsi="Times New Roman"/>
          <w:sz w:val="24"/>
          <w:szCs w:val="24"/>
          <w:lang w:val="en-US"/>
        </w:rPr>
        <w:t>un</w:t>
      </w:r>
      <w:r w:rsidRPr="00800B5A">
        <w:rPr>
          <w:rFonts w:ascii="Times New Roman" w:hAnsi="Times New Roman"/>
          <w:sz w:val="24"/>
          <w:szCs w:val="24"/>
          <w:lang w:val="en-US"/>
        </w:rPr>
        <w:t xml:space="preserve">related to </w:t>
      </w:r>
      <w:r w:rsidR="00080A95" w:rsidRPr="00800B5A">
        <w:rPr>
          <w:rFonts w:ascii="Times New Roman" w:hAnsi="Times New Roman"/>
          <w:sz w:val="24"/>
          <w:szCs w:val="24"/>
          <w:lang w:val="en-US"/>
        </w:rPr>
        <w:t xml:space="preserve">variations in </w:t>
      </w:r>
      <w:r w:rsidRPr="00800B5A">
        <w:rPr>
          <w:rFonts w:ascii="Times New Roman" w:hAnsi="Times New Roman"/>
          <w:sz w:val="24"/>
          <w:szCs w:val="24"/>
          <w:lang w:val="en-US"/>
        </w:rPr>
        <w:t xml:space="preserve">the total amount of Rubisco and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in any of the three species (Fig. 5). Rubisco activity</w:t>
      </w:r>
      <w:r w:rsidR="004A7136" w:rsidRPr="00800B5A">
        <w:rPr>
          <w:rFonts w:ascii="Times New Roman" w:hAnsi="Times New Roman"/>
          <w:sz w:val="24"/>
          <w:szCs w:val="24"/>
          <w:lang w:val="en-US"/>
        </w:rPr>
        <w:t xml:space="preserve"> was measured at 25ºC for both control</w:t>
      </w:r>
      <w:r w:rsidRPr="00800B5A">
        <w:rPr>
          <w:rFonts w:ascii="Times New Roman" w:hAnsi="Times New Roman"/>
          <w:sz w:val="24"/>
          <w:szCs w:val="24"/>
          <w:lang w:val="en-US"/>
        </w:rPr>
        <w:t xml:space="preserve"> and HT</w:t>
      </w:r>
      <w:r w:rsidR="00D61445" w:rsidRPr="00800B5A">
        <w:rPr>
          <w:rFonts w:ascii="Times New Roman" w:hAnsi="Times New Roman"/>
          <w:sz w:val="24"/>
          <w:szCs w:val="24"/>
          <w:lang w:val="en-US"/>
        </w:rPr>
        <w:t xml:space="preserve"> </w:t>
      </w:r>
      <w:r w:rsidRPr="00800B5A">
        <w:rPr>
          <w:rFonts w:ascii="Times New Roman" w:hAnsi="Times New Roman"/>
          <w:sz w:val="24"/>
          <w:szCs w:val="24"/>
          <w:lang w:val="en-US"/>
        </w:rPr>
        <w:t>plants</w:t>
      </w:r>
      <w:r w:rsidR="00D61445" w:rsidRPr="00800B5A">
        <w:rPr>
          <w:rFonts w:ascii="Times New Roman" w:hAnsi="Times New Roman"/>
          <w:sz w:val="24"/>
          <w:szCs w:val="24"/>
          <w:lang w:val="en-US"/>
        </w:rPr>
        <w:t xml:space="preserve"> </w:t>
      </w:r>
      <w:r w:rsidRPr="00800B5A">
        <w:rPr>
          <w:rFonts w:ascii="Times New Roman" w:hAnsi="Times New Roman"/>
          <w:sz w:val="24"/>
          <w:szCs w:val="24"/>
          <w:lang w:val="en-US"/>
        </w:rPr>
        <w:t>and some of the effect</w:t>
      </w:r>
      <w:r w:rsidR="00D61445" w:rsidRPr="00800B5A">
        <w:rPr>
          <w:rFonts w:ascii="Times New Roman" w:hAnsi="Times New Roman"/>
          <w:sz w:val="24"/>
          <w:szCs w:val="24"/>
          <w:lang w:val="en-US"/>
        </w:rPr>
        <w:t>s</w:t>
      </w:r>
      <w:r w:rsidRPr="00800B5A">
        <w:rPr>
          <w:rFonts w:ascii="Times New Roman" w:hAnsi="Times New Roman"/>
          <w:sz w:val="24"/>
          <w:szCs w:val="24"/>
          <w:lang w:val="en-US"/>
        </w:rPr>
        <w:t xml:space="preserve"> of mild-to-moderate heat stress on Rubisco activity and </w:t>
      </w:r>
      <w:r w:rsidRPr="00800B5A">
        <w:rPr>
          <w:rFonts w:ascii="Times New Roman" w:hAnsi="Times New Roman"/>
          <w:noProof/>
          <w:sz w:val="24"/>
          <w:szCs w:val="24"/>
          <w:lang w:val="en-US"/>
        </w:rPr>
        <w:t>carbamylation</w:t>
      </w:r>
      <w:r w:rsidRPr="00800B5A">
        <w:rPr>
          <w:rFonts w:ascii="Times New Roman" w:hAnsi="Times New Roman"/>
          <w:sz w:val="24"/>
          <w:szCs w:val="24"/>
          <w:lang w:val="en-US"/>
        </w:rPr>
        <w:t xml:space="preserve"> state could have been lost when performing the assays at an optimal temperature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"10.1007/s11120-013-9861-y", "ISSN" : "1573-5079", "PMID" : "23748840", "abstract" : "The main objective of the present review is to provide a compilation of published data of the effects of several climatic conditions on Rubisco, particularly its activity, state of activation, and concentration, and its influence on leaf gas exchange and photosynthesis. The environmental conditions analyzed include drought, salinity, heavy metals, growth temperature, and elevated [O3], [CO2], and ultraviolet-B irradiance. The results show conclusive evidence for a major negative effect on activity of Rubisco with increasing intensity of a range of abiotic stress factors. This decrease in the activity of Rubisco is associated with down-regulation of the activation state of the enzyme (e.g., by de-carbamylation and/or binding of inhibitory sugar phosphates) in response to drought or high temperature. On the contrary, the negative effects of low temperature, heavy metal stress (cadmium), ozone, and UV-B stress on Rubisco activity are associated with changes in the concentration of Rubisco. Notably, in response to all environmental factors, the regulation of in vivo CO2 assimilation rate was related to Rubisco in vitro parameters, either concentration and/or carboxylation, depending on the particular stress. The importance of the loss of Rubisco activity and its repercussion on plant photosynthesis are discussed in the context of climate change. It is suggested that decreased Rubisco activity will be a major effect induced by climate change, which will need to be considered in any prediction model on plant productivity in the near future.", "author" : [ { "dropping-particle" : "", "family" : "Galm\u00e9s", "given" : "Jeroni", "non-dropping-particle" : "", "parse-names" : false, "suffix" : "" }, { "dropping-particle" : "", "family" : "Aranjuelo", "given" : "Iker", "non-dropping-particle" : "", "parse-names" : false, "suffix" : "" }, { "dropping-particle" : "", "family" : "Medrano", "given" : "Hip\u00f3lito", "non-dropping-particle" : "", "parse-names" : false, "suffix" : "" }, { "dropping-particle" : "", "family" : "Flexas", "given" : "Jaume", "non-dropping-particle" : "", "parse-names" : false, "suffix" : "" } ], "container-title" : "Photosynthesis research", "id" : "ITEM-1", "issued" : { "date-parts" : [ [ "2013", "6", "8" ] ] }, "page" : "73-90", "title" : "Variation in Rubisco content and activity under variable climatic factors.", "type" : "article-journal", "volume" : "117" }, "uris" : [ "http://www.mendeley.com/documents/?uuid=be2ab870-8e0b-4b10-8c98-00f709932012" ] } ], "mendeley" : { "formattedCitation" : "(Galm\u00e9s et al., 2013)", "plainTextFormattedCitation" : "(Galm\u00e9s et al., 2013)", "previouslyFormattedCitation" : "(Galm\u00e9s et al., 2013)"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(Galmés et al., 2013)</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However, others have also shown that temperature response of Rubisco activation does not appear to be strongly dependent on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content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"DOI" : "10.1104/pp.109.146514", "ISSN" : "1532-2548", "PMID" : "19837817", "abstract" : "The activation of Rubisco in vivo requires the presence of the regulatory protein Rubisco activase. To elucidate its role in maintaining CO(2) assimilation rate at high temperature, we examined the temperature response of CO(2) assimilation rate at 380 microL L(-1) CO(2) concentration (A(380)) and Rubisco activation state in wild-type and transgenic tobacco (Nicotiana tabacum) with reduced Rubisco activase content grown at either 20 degrees C or 30 degrees C. Analyses of gas exchange and chlorophyll fluorescence showed that in the wild type, A(380) was limited by ribulose 1,5-bisphosphate regeneration at lower temperatures, whereas at higher temperatures, A(380) was limited by ribulose 1,5-bisphosphate carboxylation irrespective of growth temperatures. Growth temperature induced modest differences in Rubisco activation state that declined with measuring temperature, from mean values of 76% at 15 degrees C to 63% at 40 degrees C in wild-type plants. At measuring temperatures of 25 degrees C and below, an 80% reduction in Rubisco activase content was required before Rubisco activation state was decreased. Above 35 degrees C, Rubisco activation state decreased slightly with more modest decreases in Rubisco activase content, but the extent of the reductions in Rubisco activation state were small, such that a 55% reduction in Rubisco activase content did not alter the temperature sensitivity of Rubisco activation and had no effect on in vivo catalytic turnover rates of Rubisco. There was a strong correlation between Rubisco activase content and Rubisco activation state once Rubisco activase content was less that 20% of wild type at all measuring temperatures. We conclude that reduction in Rubisco activase content does not lead to an increase in the temperature sensitivity of Rubisco activation state in tobacco.", "author" : [ { "dropping-particle" : "", "family" : "Yamori", "given" : "Wataru", "non-dropping-particle" : "", "parse-names" : false, "suffix" : "" }, { "dropping-particle" : "", "family" : "Caemmerer", "given" : "Susanne", "non-dropping-particle" : "von", "parse-names" : false, "suffix" : "" } ], "container-title" : "Plant physiology", "id" : "ITEM-1", "issued" : { "date-parts" : [ [ "2009", "12" ] ] }, "page" : "2073-2082", "title" : "Effect of Rubisco activase deficiency on the temperature response of CO2 assimilation rate and Rubisco activation state: insights from transgenic tobacco with reduced amounts of Rubisco activase.", "type" : "article-journal", "volume" : "151" }, "uris" : [ "http://www.mendeley.com/documents/?uuid=f5dff37b-9e5d-4170-b49a-907768ba0657" ] }, { "id" : "ITEM-2", "itemData" : { "DOI" : "10.1093/jxb/erl140", "ISSN" : "0022-0957", "PMID" : "16997900", "abstract" : "Ribulose 1,5-bisphosphate carboxylase/oxygenase (Rubisco) activation decreases under moderate heat stress. This decrease is caused by an impairment of activase function, which is exacerbated by faster rates of Rubisco deactivation at elevated temperatures. To determine if stromal oxidation causes inhibition of activase, transgenic Arabidopsis plants expressing suboptimal amounts of either the redox-regulated 46 kDa alpha- or non-redox regulated 43 kDa beta-isoform of activase were examined. Photosynthesis, as measured by gas exchange and chlorophyll fluorescence, and Rubisco activation were inhibited to a much greater extent by moderately high temperatures in the two transgenic lines expressing suboptimal levels of the individual isoforms of activase compared with wild-type plants or transgenic plants expressing levels of the beta-isoform sufficient for wild-type rates of photosynthesis. Net photosynthesis and Rubisco activation in transgenic plants expressing suboptimal amounts of the beta-isoform of activase from the Antarctic hairgrass were even more sensitive to inhibition by moderate heat stress than in the transgenic plants containing Arabidopsis activase. The results demonstrate that photosynthesis exhibits a similar sensitivity to inhibition by moderately high temperature in plants expressing either of the two different isoforms of activase. Thus, impairment of activase function under heat stress is not caused by oxidation of the redox-sensitive sulphydryls of the alpha-isoform of activase. Instead, the results are consistent with thermal denaturation of activase under moderate heat stress, the effects of which on Rubisco activation would be enhanced when activase levels are suboptimal for photosynthesis.", "author" : [ { "dropping-particle" : "", "family" : "Salvucci", "given" : "Michael E", "non-dropping-particle" : "", "parse-names" : false, "suffix" : "" }, { "dropping-particle" : "", "family" : "DeRidder", "given" : "Benjamin P", "non-dropping-particle" : "", "parse-names" : false, "suffix" : "" }, { "dropping-particle" : "", "family" : "Portis", "given" : "Archie R Jr", "non-dropping-particle" : "", "parse-names" : false, "suffix" : "" } ], "container-title" : "Journal of experimental botany", "id" : "ITEM-2", "issued" : { "date-parts" : [ [ "2006", "1" ] ] }, "page" : "3793-3799", "title" : "Effect of activase level and isoform on the thermotolerance of photosynthesis in Arabidopsis.", "type" : "article-journal", "volume" : "57" }, "uris" : [ "http://www.mendeley.com/documents/?uuid=889aec93-9b1d-4ce6-a756-d75877d590ca" ] } ], "mendeley" : { "formattedCitation" : "(Salvucci et al., 2006; Yamori and von Caemmerer, 2009)", "plainTextFormattedCitation" : "(Salvucci et al., 2006; Yamori and von Caemmerer, 2009)", "previouslyFormattedCitation" : "(Salvucci et al., 2006; Yamori and von Caemmerer, 2009)"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(Salvucci et al., 2006; Yamori and von Caemmerer, 2009)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The total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amount remained unchanged across treatments in the three species </w:t>
      </w:r>
      <w:r w:rsidRPr="00800B5A">
        <w:rPr>
          <w:rFonts w:ascii="Times New Roman" w:hAnsi="Times New Roman"/>
          <w:sz w:val="24"/>
          <w:szCs w:val="24"/>
          <w:lang w:val="en-US"/>
        </w:rPr>
        <w:lastRenderedPageBreak/>
        <w:t>(Fig. 4), with the exception of wheat</w:t>
      </w:r>
      <w:r w:rsidR="00A7222F" w:rsidRPr="00800B5A">
        <w:rPr>
          <w:rFonts w:ascii="Times New Roman" w:hAnsi="Times New Roman"/>
          <w:sz w:val="24"/>
          <w:szCs w:val="24"/>
          <w:lang w:val="en-US"/>
        </w:rPr>
        <w:t>,</w:t>
      </w:r>
      <w:r w:rsidRPr="00800B5A">
        <w:rPr>
          <w:rFonts w:ascii="Times New Roman" w:hAnsi="Times New Roman"/>
          <w:sz w:val="24"/>
          <w:szCs w:val="24"/>
          <w:lang w:val="en-US"/>
        </w:rPr>
        <w:t xml:space="preserve"> </w:t>
      </w:r>
      <w:r w:rsidR="003066CB" w:rsidRPr="00800B5A">
        <w:rPr>
          <w:rFonts w:ascii="Times New Roman" w:hAnsi="Times New Roman"/>
          <w:sz w:val="24"/>
          <w:szCs w:val="24"/>
          <w:lang w:val="en-US"/>
        </w:rPr>
        <w:t xml:space="preserve">for which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amount </w:t>
      </w:r>
      <w:r w:rsidR="006E4AAB" w:rsidRPr="00800B5A">
        <w:rPr>
          <w:rFonts w:ascii="Times New Roman" w:hAnsi="Times New Roman"/>
          <w:sz w:val="24"/>
          <w:szCs w:val="24"/>
          <w:lang w:val="en-US"/>
        </w:rPr>
        <w:t xml:space="preserve">increased </w:t>
      </w:r>
      <w:r w:rsidRPr="00800B5A">
        <w:rPr>
          <w:rFonts w:ascii="Times New Roman" w:hAnsi="Times New Roman"/>
          <w:sz w:val="24"/>
          <w:szCs w:val="24"/>
          <w:lang w:val="en-US"/>
        </w:rPr>
        <w:t xml:space="preserve">in the combined treatment HT-WD. </w:t>
      </w:r>
    </w:p>
    <w:p w14:paraId="3A64671E" w14:textId="5B6B9173" w:rsidR="006E4AAB" w:rsidRPr="00800B5A" w:rsidRDefault="005C6276" w:rsidP="00442714">
      <w:pPr>
        <w:spacing w:after="0" w:line="480" w:lineRule="auto"/>
        <w:ind w:firstLine="708"/>
        <w:jc w:val="both"/>
        <w:rPr>
          <w:rFonts w:ascii="Times New Roman" w:hAnsi="Times New Roman"/>
          <w:sz w:val="24"/>
          <w:szCs w:val="24"/>
          <w:lang w:val="en-US"/>
        </w:rPr>
      </w:pP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is composed of small and large isoforms </w:t>
      </w:r>
      <w:r w:rsidRPr="00800B5A">
        <w:rPr>
          <w:rFonts w:ascii="Times New Roman" w:hAnsi="Times New Roman"/>
          <w:sz w:val="24"/>
          <w:szCs w:val="24"/>
          <w:lang w:val="en-US"/>
        </w:rPr>
        <w:fldChar w:fldCharType="begin" w:fldLock="1"/>
      </w:r>
      <w:r w:rsidR="00335A1A" w:rsidRPr="00800B5A">
        <w:rPr>
          <w:rFonts w:ascii="Times New Roman" w:hAnsi="Times New Roman"/>
          <w:sz w:val="24"/>
          <w:szCs w:val="24"/>
          <w:lang w:val="en-US"/>
        </w:rPr>
        <w:instrText>ADDIN CSL_CITATION { "citationItems" : [ { "id" : "ITEM-1", "itemData" : { "author" : [ { "dropping-particle" : "", "family" : "Salvucci", "given" : "ME", "non-dropping-particle" : "", "parse-names" : false, "suffix" : "" }, { "dropping-particle" : "", "family" : "Werneke", "given" : "JM", "non-dropping-particle" : "", "parse-names" : false, "suffix" : "" }, { "dropping-particle" : "", "family" : "Ogren", "given" : "WL", "non-dropping-particle" : "", "parse-names" : false, "suffix" : "" }, { "dropping-particle" : "", "family" : "Portis", "given" : "AR Jr", "non-dropping-particle" : "", "parse-names" : false, "suffix" : "" } ], "container-title" : "Plant physiology", "id" : "ITEM-1", "issued" : { "date-parts" : [ [ "1987" ] ] }, "page" : "930-936", "title" : "Purification and species distribution of Rubisco activase.", "type" : "article-journal", "volume" : "84" }, "uris" : [ "http://www.mendeley.com/documents/?uuid=ec792753-ebd9-49d7-9658-4a14f1cb3df8" ] } ], "mendeley" : { "formattedCitation" : "(Salvucci et al., 1987)", "plainTextFormattedCitation" : "(Salvucci et al., 1987)", "previouslyFormattedCitation" : "(Salvucci et al., 1987)"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335A1A" w:rsidRPr="00800B5A">
        <w:rPr>
          <w:rFonts w:ascii="Times New Roman" w:hAnsi="Times New Roman"/>
          <w:noProof/>
          <w:sz w:val="24"/>
          <w:szCs w:val="24"/>
          <w:lang w:val="en-US"/>
        </w:rPr>
        <w:t>(Salvucci et al., 1987)</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Changes in the amount of the large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isoform in rice (slight increase) and wheat (slight decrease) at HT did not explain the large decreases in the Rubisco activation state (Figs. 4 and 5). </w:t>
      </w:r>
      <w:r w:rsidR="003066CB" w:rsidRPr="00800B5A">
        <w:rPr>
          <w:rFonts w:ascii="Times New Roman" w:hAnsi="Times New Roman"/>
          <w:sz w:val="24"/>
          <w:szCs w:val="24"/>
          <w:lang w:val="en-GB"/>
        </w:rPr>
        <w:t xml:space="preserve">These results are consistent with the hypothesis that the intrinsic heat sensitivity of </w:t>
      </w:r>
      <w:r w:rsidR="003066CB" w:rsidRPr="00800B5A">
        <w:rPr>
          <w:rFonts w:ascii="Times New Roman" w:hAnsi="Times New Roman"/>
          <w:noProof/>
          <w:sz w:val="24"/>
          <w:szCs w:val="24"/>
          <w:lang w:val="en-GB"/>
        </w:rPr>
        <w:t>Rca</w:t>
      </w:r>
      <w:r w:rsidR="003066CB" w:rsidRPr="00800B5A">
        <w:rPr>
          <w:rFonts w:ascii="Times New Roman" w:hAnsi="Times New Roman"/>
          <w:sz w:val="24"/>
          <w:szCs w:val="24"/>
          <w:lang w:val="en-GB"/>
        </w:rPr>
        <w:t xml:space="preserve"> is linked with the observed decrease in Rubisco activation </w:t>
      </w:r>
      <w:r w:rsidR="003066CB" w:rsidRPr="00800B5A">
        <w:rPr>
          <w:rFonts w:ascii="Times New Roman" w:hAnsi="Times New Roman"/>
          <w:sz w:val="24"/>
          <w:szCs w:val="24"/>
          <w:lang w:val="en-GB"/>
        </w:rPr>
        <w:fldChar w:fldCharType="begin" w:fldLock="1"/>
      </w:r>
      <w:r w:rsidR="000B0BBF" w:rsidRPr="00800B5A">
        <w:rPr>
          <w:rFonts w:ascii="Times New Roman" w:hAnsi="Times New Roman"/>
          <w:sz w:val="24"/>
          <w:szCs w:val="24"/>
          <w:lang w:val="en-GB"/>
        </w:rPr>
        <w:instrText>ADDIN CSL_CITATION { "citationItems" : [ { "id" : "ITEM-1", "itemData" : { "DOI" : "10.1104/pp.103.038323.1460", "author" : [ { "dropping-particle" : "", "family" : "Salvucci", "given" : "Michael E", "non-dropping-particle" : "", "parse-names" : false, "suffix" : "" }, { "dropping-particle" : "", "family" : "Crafts-Brandner", "given" : "Steven J", "non-dropping-particle" : "", "parse-names" : false, "suffix" : "" } ], "container-title" : "Plant physiology", "id" : "ITEM-1", "issued" : { "date-parts" : [ [ "2004" ] ] }, "page" : "1460-1470", "title" : "Relationship between the Heat Tolerance of Photosynthesis and the Thermal Stability of Rubisco Activase in Plants from Contrasting Thermal Environments", "type" : "article-journal", "volume" : "134" }, "uris" : [ "http://www.mendeley.com/documents/?uuid=a3fb9acb-fd83-410f-b769-4080b12160a6" ] }, { "id" : "ITEM-2", "itemData" : { "DOI" : "10.1016/j.abb.2010.04.022", "ISSN" : "1096-0384", "PMID" : "20450882", "abstract" : "Inhibition of photosynthesis by heat has been linked to the instability of the ribulose-1,5-bisphosphate carboxylase/oxygenase (Rubisco) chaperone, Rubisco activase. Examination of the recombinant enzyme showed that ADP and ATP protected against inactivation, whereas Mg(2+) promoted inactivation. Heating caused aggregation of Rubisco activase characterized by disruption of secondary structure content and formation of insoluble protein. In contrast, incubation at room temperature without nucleotide caused the active approximately 660 kDa protein to form a soluble, but inactive aggregate of &gt; 2 x 10(6) Da. Circular dichroism (CD) spectroscopy and fluorescence established that structural perturbations in the aggregate did not reduce alpha-helical content significantly. Differences in the thermal stability between wild type and mutant Rubisco activase were observed for the recombinant proteins and when the proteins were expressed in transgenic Arabidopsis. That the sensitivity of these plants to heat differs indicates that the thermal instability of Rubisco activase is a main determinant of the temperature-sensitivity of photosynthesis.", "author" : [ { "dropping-particle" : "", "family" : "Barta", "given" : "Csengele", "non-dropping-particle" : "", "parse-names" : false, "suffix" : "" }, { "dropping-particle" : "", "family" : "Dunkle", "given" : "Alison M", "non-dropping-particle" : "", "parse-names" : false, "suffix" : "" }, { "dropping-particle" : "", "family" : "Wachter", "given" : "Rebekka M", "non-dropping-particle" : "", "parse-names" : false, "suffix" : "" }, { "dropping-particle" : "", "family" : "Salvucci", "given" : "Michael E", "non-dropping-particle" : "", "parse-names" : false, "suffix" : "" } ], "container-title" : "Archives of biochemistry and biophysics", "id" : "ITEM-2", "issued" : { "date-parts" : [ [ "2010", "7" ] ] }, "page" : "17-25", "publisher" : "Elsevier Inc.", "title" : "Structural changes associated with the acute thermal instability of Rubisco activase.", "type" : "article-journal", "volume" : "499" }, "uris" : [ "http://www.mendeley.com/documents/?uuid=dc7c0753-cb6b-4c23-b394-c2fa6fd02728" ] }, { "id" : "ITEM-3", "itemData" : { "DOI" : "10.1007/s11120-011-9667-8", "ISSN" : "1573-5079", "PMID" : "21728079", "abstract" : "Rubisco frequently undergoes unproductive interactions with its sugar-phosphate substrate that stabilize active sites in an inactive conformation. Restoring catalytic competence to these sites requires the \"molecular chiropractic\" activity of Rubisco activase (activase). To make the study of activase more routine and physiologically relevant, an assay was devised for measuring activase activity in leaf extracts based on the ATP-dependent activation of inactive Rubisco. Control experiments with an Arabidopsis activase-deficient mutant confirmed that the rate of Rubisco activation was dependent on the concentration of activase in the extracts. Activase catalyzed Rubisco activation at rates equivalent to 9-14% catalytic sites per min in desalted extracts of Arabidopsis, camelina, tobacco, cotton, and wheat. Faster rates were observed in a transgenic line of Arabidopsis that expresses only the \u03b2-isoform of activase, whereas no activity was detected in a line that expresses only the \u03b1-isoform. Activase activity was also low or undetectable in rice, maize, and Chlamydomonas, revealing differences in the stability of the enzyme in different species. These differences are discussed in terms of the ability of activase subunits to remain associated or to reassociate into active oligomers when the stromal milieu is diluted by extraction. Finally, the temperature response of activase activity in leaf extracts differed for Arabidopsis, camelina, tobacco, and cotton, corresponding to the respective temperature responses of photosynthesis for each species. These results confirmed the exceptional thermal lability of activase at physiological ratios of activase to Rubisco.", "author" : [ { "dropping-particle" : "", "family" : "Carmo-Silva", "given" : "A Elizabete", "non-dropping-particle" : "", "parse-names" : false, "suffix" : "" }, { "dropping-particle" : "", "family" : "Salvucci", "given" : "Michael E", "non-dropping-particle" : "", "parse-names" : false, "suffix" : "" } ], "container-title" : "Photosynthesis research", "id" : "ITEM-3", "issued" : { "date-parts" : [ [ "2011", "9" ] ] }, "page" : "143-155", "title" : "The activity of Rubisco's molecular chaperone, Rubisco activase, in leaf extracts.", "type" : "article-journal", "volume" : "108" }, "uris" : [ "http://www.mendeley.com/documents/?uuid=f541dadd-b0b9-48dd-8c6c-8e4da95f81e6" ] }, { "id" : "ITEM-4", "itemData" : { "DOI" : "10.1111/nph.13963", "ISSN" : "14698137", "author" : [ { "dropping-particle" : "", "family" : "Scafaro", "given" : "Andrew P.", "non-dropping-particle" : "", "parse-names" : false, "suffix" : "" }, { "dropping-particle" : "", "family" : "Gall\u00e9", "given" : "Alexander", "non-dropping-particle" : "", "parse-names" : false, "suffix" : "" }, { "dropping-particle" : "", "family" : "Rie", "given" : "Jeroen", "non-dropping-particle" : "Van", "parse-names" : false, "suffix" : "" }, { "dropping-particle" : "", "family" : "Carmo-Silva", "given" : "Elizabete", "non-dropping-particle" : "", "parse-names" : false, "suffix" : "" }, { "dropping-particle" : "", "family" : "Salvucci", "given" : "Michael E.", "non-dropping-particle" : "", "parse-names" : false, "suffix" : "" }, { "dropping-particle" : "", "family" : "Atwell", "given" : "Brian J.", "non-dropping-particle" : "", "parse-names" : false, "suffix" : "" } ], "container-title" : "New Phytologist", "id" : "ITEM-4", "issued" : { "date-parts" : [ [ "2016" ] ] }, "page" : "899-911", "title" : "Heat tolerance in a wild Oryza species is attributed to maintenance of Rubisco activation by a thermally stable Rubisco activase ortholog", "type" : "article-journal", "volume" : "211" }, "uris" : [ "http://www.mendeley.com/documents/?uuid=d8aa3ea5-40f7-4559-a0c4-7a5c4d88a418" ] } ], "mendeley" : { "formattedCitation" : "(Barta et al., 2010; Carmo-Silva and Salvucci, 2011; Salvucci and Crafts-Brandner, 2004; Scafaro et al., 2016)", "plainTextFormattedCitation" : "(Barta et al., 2010; Carmo-Silva and Salvucci, 2011; Salvucci and Crafts-Brandner, 2004; Scafaro et al., 2016)", "previouslyFormattedCitation" : "(Barta et al., 2010; Carmo-Silva and Salvucci, 2011; Salvucci and Crafts-Brandner, 2004; Scafaro et al., 2016)" }, "properties" : { "noteIndex" : 0 }, "schema" : "https://github.com/citation-style-language/schema/raw/master/csl-citation.json" }</w:instrText>
      </w:r>
      <w:r w:rsidR="003066CB" w:rsidRPr="00800B5A">
        <w:rPr>
          <w:rFonts w:ascii="Times New Roman" w:hAnsi="Times New Roman"/>
          <w:sz w:val="24"/>
          <w:szCs w:val="24"/>
          <w:lang w:val="en-GB"/>
        </w:rPr>
        <w:fldChar w:fldCharType="separate"/>
      </w:r>
      <w:r w:rsidR="00513F06" w:rsidRPr="00800B5A">
        <w:rPr>
          <w:rFonts w:ascii="Times New Roman" w:hAnsi="Times New Roman"/>
          <w:noProof/>
          <w:sz w:val="24"/>
          <w:szCs w:val="24"/>
          <w:lang w:val="en-GB"/>
        </w:rPr>
        <w:t>(Barta et al., 2010; Carmo-Silva and Salvucci, 2011; Salvucci and Crafts-Brandner, 2004; Scafaro et al., 2016)</w:t>
      </w:r>
      <w:r w:rsidR="003066CB" w:rsidRPr="00800B5A">
        <w:rPr>
          <w:rFonts w:ascii="Times New Roman" w:hAnsi="Times New Roman"/>
          <w:sz w:val="24"/>
          <w:szCs w:val="24"/>
          <w:lang w:val="en-GB"/>
        </w:rPr>
        <w:fldChar w:fldCharType="end"/>
      </w:r>
      <w:r w:rsidR="003066CB" w:rsidRPr="00800B5A">
        <w:rPr>
          <w:rFonts w:ascii="Times New Roman" w:hAnsi="Times New Roman"/>
          <w:sz w:val="24"/>
          <w:szCs w:val="24"/>
          <w:lang w:val="en-GB"/>
        </w:rPr>
        <w:t xml:space="preserve">. </w:t>
      </w:r>
      <w:r w:rsidR="003066CB" w:rsidRPr="00800B5A">
        <w:rPr>
          <w:rFonts w:ascii="Times New Roman" w:hAnsi="Times New Roman"/>
          <w:sz w:val="24"/>
          <w:szCs w:val="24"/>
          <w:lang w:val="en-US"/>
        </w:rPr>
        <w:t>On the other hand</w:t>
      </w:r>
      <w:r w:rsidRPr="00800B5A">
        <w:rPr>
          <w:rFonts w:ascii="Times New Roman" w:hAnsi="Times New Roman"/>
          <w:sz w:val="24"/>
          <w:szCs w:val="24"/>
          <w:lang w:val="en-US"/>
        </w:rPr>
        <w:t xml:space="preserve">, decreased Rubisco activation state at HT correlated with the electron transport rate (J) in rice and wheat, irrespective of the watering treatment (Fig. 7). This correlation did not hold for maize, a species </w:t>
      </w:r>
      <w:r w:rsidR="00404E71" w:rsidRPr="00800B5A">
        <w:rPr>
          <w:rFonts w:ascii="Times New Roman" w:hAnsi="Times New Roman"/>
          <w:sz w:val="24"/>
          <w:szCs w:val="24"/>
          <w:lang w:val="en-US"/>
        </w:rPr>
        <w:t xml:space="preserve">that </w:t>
      </w:r>
      <w:r w:rsidR="0091159A" w:rsidRPr="00800B5A">
        <w:rPr>
          <w:rFonts w:ascii="Times New Roman" w:hAnsi="Times New Roman"/>
          <w:sz w:val="24"/>
          <w:szCs w:val="24"/>
          <w:lang w:val="en-US"/>
        </w:rPr>
        <w:t>does not contain significant amounts of the large Rca isoform</w:t>
      </w:r>
      <w:r w:rsidRPr="00800B5A">
        <w:rPr>
          <w:rFonts w:ascii="Times New Roman" w:hAnsi="Times New Roman"/>
          <w:sz w:val="24"/>
          <w:szCs w:val="24"/>
          <w:lang w:val="en-US"/>
        </w:rPr>
        <w:t xml:space="preserve"> </w:t>
      </w:r>
      <w:r w:rsidR="00404E71" w:rsidRPr="00800B5A">
        <w:rPr>
          <w:rFonts w:ascii="Times New Roman" w:hAnsi="Times New Roman"/>
          <w:sz w:val="24"/>
          <w:szCs w:val="24"/>
          <w:lang w:val="en-US"/>
        </w:rPr>
        <w:t>(</w:t>
      </w:r>
      <w:r w:rsidR="0031067B" w:rsidRPr="00800B5A">
        <w:rPr>
          <w:rFonts w:ascii="Times New Roman" w:hAnsi="Times New Roman"/>
          <w:sz w:val="24"/>
          <w:szCs w:val="24"/>
          <w:lang w:val="en-US"/>
        </w:rPr>
        <w:t>Fig. S</w:t>
      </w:r>
      <w:r w:rsidR="00B15DE4" w:rsidRPr="00800B5A">
        <w:rPr>
          <w:rFonts w:ascii="Times New Roman" w:hAnsi="Times New Roman"/>
          <w:sz w:val="24"/>
          <w:szCs w:val="24"/>
          <w:lang w:val="en-US"/>
        </w:rPr>
        <w:t>2</w:t>
      </w:r>
      <w:r w:rsidR="0091159A" w:rsidRPr="00800B5A">
        <w:rPr>
          <w:rFonts w:ascii="Times New Roman" w:hAnsi="Times New Roman"/>
          <w:sz w:val="24"/>
          <w:szCs w:val="24"/>
          <w:lang w:val="en-US"/>
        </w:rPr>
        <w:t>; Salvucci et al., 1987</w:t>
      </w:r>
      <w:r w:rsidRPr="00800B5A">
        <w:rPr>
          <w:rFonts w:ascii="Times New Roman" w:hAnsi="Times New Roman"/>
          <w:sz w:val="24"/>
          <w:szCs w:val="24"/>
          <w:lang w:val="en-US"/>
        </w:rPr>
        <w:t xml:space="preserve">). Lower J </w:t>
      </w:r>
      <w:r w:rsidR="006E4AAB" w:rsidRPr="00800B5A">
        <w:rPr>
          <w:rFonts w:ascii="Times New Roman" w:hAnsi="Times New Roman"/>
          <w:sz w:val="24"/>
          <w:szCs w:val="24"/>
          <w:lang w:val="en-US"/>
        </w:rPr>
        <w:t xml:space="preserve">at HT </w:t>
      </w:r>
      <w:r w:rsidRPr="00800B5A">
        <w:rPr>
          <w:rFonts w:ascii="Times New Roman" w:hAnsi="Times New Roman"/>
          <w:sz w:val="24"/>
          <w:szCs w:val="24"/>
          <w:lang w:val="en-US"/>
        </w:rPr>
        <w:t xml:space="preserve">may result in decreased ATP/ADP ratios and redox potential in the chloroplast, which in turn, could affect the activity of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and, consequently, the capacity to restore the activity of Rubisco </w:t>
      </w:r>
      <w:r w:rsidRPr="00800B5A">
        <w:rPr>
          <w:rFonts w:ascii="Times New Roman" w:hAnsi="Times New Roman"/>
          <w:sz w:val="24"/>
          <w:szCs w:val="24"/>
          <w:lang w:val="en-US"/>
        </w:rPr>
        <w:fldChar w:fldCharType="begin" w:fldLock="1"/>
      </w:r>
      <w:r w:rsidR="000B0BBF" w:rsidRPr="00800B5A">
        <w:rPr>
          <w:rFonts w:ascii="Times New Roman" w:hAnsi="Times New Roman"/>
          <w:sz w:val="24"/>
          <w:szCs w:val="24"/>
          <w:lang w:val="en-US"/>
        </w:rPr>
        <w:instrText>ADDIN CSL_CITATION { "citationItems" : [ { "id" : "ITEM-1", "itemData" : { "ISSN" : "0027-8424", "PMID" : "10430961", "abstract" : "Rubisco activase is a nuclear-encoded chloroplast protein that is required for the light activation of ribulose 1,5-bisphosphate carboxylase/oxygenase (Rubisco) in vivo. In most plants examined to date, there are two isoforms of Rubisco activase arising from alternative splicing that differ only at the carboxyl terminus. Here we demonstrate with recombinant proteins that in Arabidopsis the larger isoform has a unique role in the regulation of Rubisco activity. At physiological ratios of ADP/ATP, the 46-kDa isoform has minimal ATP hydrolysis and Rubisco activation activity in comparison with the 43-kDa isoform. Analysis of a series of carboxyl-terminal deletion and Ala substitution mutants of the 46-kDa isoform revealed that the presence of Cys residues at positions 411 and 392 were essential to preserve a low ATP hydrolysis and Rubisco activation activity in the presence of ADP. Consequently, incubation of the 46-kDa isoform with DTT and thioredoxin-f increased both activities, whereas incubations with DTT alone or with thioredoxin-m were ineffective. Thioredoxin-f and DTT had no effect on the 43-kDa isoform. However, premixing both isoforms before conducting a reduction and oxidation cycle demonstrated that the activity of both isoforms could be regulated. Reduction and oxidation also modulated the activity of native activase proteins isolated from either Arabidopsis or spinach, but not tobacco, which only has the smaller isoform. These findings suggest that in plants containing both isoforms, Rubisco activase regulates the activity of Rubisco in response to light-induced changes in both the ADP/ATP ratio and the redox potential via thioredoxin-f.", "author" : [ { "dropping-particle" : "", "family" : "Zhang", "given" : "N", "non-dropping-particle" : "", "parse-names" : false, "suffix" : "" }, { "dropping-particle" : "", "family" : "Portis", "given" : "AR Jr", "non-dropping-particle" : "", "parse-names" : false, "suffix" : "" } ], "container-title" : "Proceedings of the National Academy of Sciences of the United States of America", "id" : "ITEM-1", "issued" : { "date-parts" : [ [ "1999", "8", "3" ] ] }, "page" : "9438-9443", "title" : "Mechanism of light regulation of Rubisco: A specific role for the larger Rubisco activase isoform involving reductive activation by thioredoxin-f.", "type" : "article-journal", "volume" : "96" }, "uris" : [ "http://www.mendeley.com/documents/?uuid=e25e28c5-fdb9-45fc-9505-481b92b4c754" ] }, { "id" : "ITEM-2", "itemData" : { "author" : [ { "dropping-particle" : "", "family" : "Zhang", "given" : "Ning", "non-dropping-particle" : "", "parse-names" : false, "suffix" : "" }, { "dropping-particle" : "", "family" : "Kallis", "given" : "RP", "non-dropping-particle" : "", "parse-names" : false, "suffix" : "" }, { "dropping-particle" : "", "family" : "Ewy", "given" : "RG", "non-dropping-particle" : "", "parse-names" : false, "suffix" : "" }, { "dropping-particle" : "", "family" : "Portis", "given" : "AR Jr", "non-dropping-particle" : "", "parse-names" : false, "suffix" : "" } ], "container-title" : "Proceedings of the National Academy of Sciences", "id" : "ITEM-2", "issued" : { "date-parts" : [ [ "2002" ] ] }, "page" : "3330-3334", "title" : "Light modulation of Rubisco in Arabidopsis requires a capacity for redox regulation of the larger Rubisco activase isoform", "type" : "article-journal", "volume" : "99" }, "uris" : [ "http://www.mendeley.com/documents/?uuid=0f15de8e-9fe0-4302-a646-f8330f31b568" ] }, { "id" : "ITEM-3", "itemData" : { "DOI" : "10.1111/j.1365-3040.2007.01682.x", "ISSN" : "0140-7791", "PMID" : "17661749", "abstract" : "We review the current understanding of the temperature responses of C(3) and C(4) photosynthesis across thermal ranges that do not harm the photosynthetic apparatus. In C(3) species, photosynthesis is classically considered to be limited by the capacities of ribulose 1.5-bisphosphate carboxylase/oxygenase (Rubisco), ribulose bisphosphate (RuBP) regeneration or P(i) regeneration. Using both theoretical and empirical evidence, we describe the temperature response of instantaneous net CO(2) assimilation rate (A) in terms of these limitations, and evaluate possible limitations on A at elevated temperatures arising from heat-induced lability of Rubisco activase. In C(3) plants, Rubisco capacity is the predominant limitation on A across a wide range of temperatures at low CO(2) (&lt;300 microbar), while at elevated CO(2), the limitation shifts to P(i) regeneration capacity at suboptimal temperatures, and either electron transport capacity or Rubisco activase capacity at supraoptimal temperatures. In C(4) plants, Rubisco capacity limits A below 20 degrees C in chilling-tolerant species, but the control over A at elevated temperature remains uncertain. Acclimation of C(3) photosynthesis to suboptimal growth temperature is commonly associated with a disproportional enhancement of the P(i) regeneration capacity. Above the thermal optimum, acclimation of A to increasing growth temperature is associated with increased electron transport capacity and/or greater heat stability of Rubisco activase. In many C(4) species from warm habitats, acclimation to cooler growth conditions increases levels of Rubisco and C(4) cycle enzymes which then enhance A below the thermal optimum. By contrast, few C(4) species adapted to cooler habitats increase Rubisco content during acclimation to reduced growth temperature; as a result, A changes little at suboptimal temperatures. Global change is likely to cause a widespread shift in patterns of photosynthetic limitation in higher plants. Limitations in electron transport and Rubisco activase capacity should be more common in the warmer, high CO(2) conditions expected by the end of the century.", "author" : [ { "dropping-particle" : "", "family" : "Sage", "given" : "Rowan F", "non-dropping-particle" : "", "parse-names" : false, "suffix" : "" }, { "dropping-particle" : "", "family" : "Kubien", "given" : "David S", "non-dropping-particle" : "", "parse-names" : false, "suffix" : "" } ], "container-title" : "Plant, cell &amp; environment", "id" : "ITEM-3", "issue" : "9", "issued" : { "date-parts" : [ [ "2007", "9" ] ] }, "page" : "1086-1106", "title" : "The temperature response of C(3) and C(4) photosynthesis.", "type" : "article-journal", "volume" : "30" }, "uris" : [ "http://www.mendeley.com/documents/?uuid=4c6f33bd-226f-4482-9f97-3707da780e8c" ] }, { "id" : "ITEM-4", "itemData" : { "DOI" : "10.1111/pce.12425", "ISSN" : "1365-3040", "PMID" : "25123951", "abstract" : "Rubisco catalyses the carboxylation of ribulose-1,5-bisphosphate (RuBP), enabling net CO2 assimilation in photosynthesis. The properties and regulation of Rubisco are not optimal for biomass production in current and projected future environments. Rubisco is relatively inefficient, and large amounts of the enzyme are needed to support photosynthesis, requiring large investments in nitrogen. The competing oxygenation of RuBP by Rubisco decreases photosynthetic efficiency. Additionally, Rubisco is inhibited by some sugar phosphates and depends upon interaction with Rubisco activase (Rca) to be reactivated. Rca activity is modulated by the chloroplast redox status and ADP/ATP ratios, thereby mediating Rubisco activation and photosynthetic induction in response to irradiance. The extreme thermal sensitivity of Rca compromises net CO2 assimilation at moderately high temperatures. Given its central role in carbon assimilation, the improvement of Rubisco function and regulation is tightly linked with irradiance, nitrogen and water use efficiencies. Although past attempts have had limited success, novel technologies and an expanding knowledge base make the challenge of improving Rubisco activity in crops an achievable goal. Strategies to optimize Rubisco and its regulation are addressed in relation to their potential to improve crop resource use efficiency and climate resilience of photosynthesis.", "author" : [ { "dropping-particle" : "", "family" : "Carmo-Silva", "given" : "Elizabete", "non-dropping-particle" : "", "parse-names" : false, "suffix" : "" }, { "dropping-particle" : "", "family" : "Scales", "given" : "Joanna C", "non-dropping-particle" : "", "parse-names" : false, "suffix" : "" }, { "dropping-particle" : "", "family" : "Madgwick", "given" : "Pippa J", "non-dropping-particle" : "", "parse-names" : false, "suffix" : "" }, { "dropping-particle" : "", "family" : "Parry", "given" : "Martin A J", "non-dropping-particle" : "", "parse-names" : false, "suffix" : "" } ], "container-title" : "Plant, cell &amp; environment", "id" : "ITEM-4", "issued" : { "date-parts" : [ [ "2015", "9" ] ] }, "page" : "1817-1832", "title" : "Optimizing Rubisco and its regulation for greater resource use efficiency.", "type" : "article-journal", "volume" : "38" }, "uris" : [ "http://www.mendeley.com/documents/?uuid=035e17ae-8a79-4e87-a515-5662d30624c5" ] } ], "mendeley" : { "formattedCitation" : "(Carmo-Silva et al., 2015; Sage and Kubien, 2007; Zhang et al., 2002; Zhang and Portis, 1999)", "plainTextFormattedCitation" : "(Carmo-Silva et al., 2015; Sage and Kubien, 2007; Zhang et al., 2002; Zhang and Portis, 1999)", "previouslyFormattedCitation" : "(Carmo-Silva et al., 2015; Sage and Kubien, 2007; Zhang et al., 2002; Zhang and Portis, 1999)"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0B0BBF" w:rsidRPr="00800B5A">
        <w:rPr>
          <w:rFonts w:ascii="Times New Roman" w:hAnsi="Times New Roman"/>
          <w:noProof/>
          <w:sz w:val="24"/>
          <w:szCs w:val="24"/>
          <w:lang w:val="en-US"/>
        </w:rPr>
        <w:t>(Carmo-Silva et al., 2015; Sage and Kubien, 2007; Zhang et al., 2002; Zhang and Portis, 1999)</w:t>
      </w:r>
      <w:r w:rsidRPr="00800B5A">
        <w:rPr>
          <w:rFonts w:ascii="Times New Roman" w:hAnsi="Times New Roman"/>
          <w:sz w:val="24"/>
          <w:szCs w:val="24"/>
          <w:lang w:val="en-US"/>
        </w:rPr>
        <w:fldChar w:fldCharType="end"/>
      </w:r>
      <w:r w:rsidRPr="00800B5A">
        <w:rPr>
          <w:rFonts w:ascii="Times New Roman" w:hAnsi="Times New Roman"/>
          <w:sz w:val="24"/>
          <w:szCs w:val="24"/>
          <w:lang w:val="en-US"/>
        </w:rPr>
        <w:t xml:space="preserve">. In addition to </w:t>
      </w:r>
      <w:r w:rsidR="006E4AAB" w:rsidRPr="00800B5A">
        <w:rPr>
          <w:rFonts w:ascii="Times New Roman" w:hAnsi="Times New Roman"/>
          <w:sz w:val="24"/>
          <w:szCs w:val="24"/>
          <w:lang w:val="en-US"/>
        </w:rPr>
        <w:t>decreased</w:t>
      </w:r>
      <w:r w:rsidRPr="00800B5A">
        <w:rPr>
          <w:rFonts w:ascii="Times New Roman" w:hAnsi="Times New Roman"/>
          <w:sz w:val="24"/>
          <w:szCs w:val="24"/>
          <w:lang w:val="en-US"/>
        </w:rPr>
        <w:t xml:space="preserve"> J in plants grown at HT, </w:t>
      </w:r>
      <w:r w:rsidRPr="00800B5A">
        <w:rPr>
          <w:rFonts w:ascii="Times New Roman" w:hAnsi="Times New Roman"/>
          <w:noProof/>
          <w:sz w:val="24"/>
          <w:szCs w:val="24"/>
          <w:lang w:val="en-US"/>
        </w:rPr>
        <w:t>Rca</w:t>
      </w:r>
      <w:r w:rsidRPr="00800B5A">
        <w:rPr>
          <w:rFonts w:ascii="Times New Roman" w:hAnsi="Times New Roman"/>
          <w:sz w:val="24"/>
          <w:szCs w:val="24"/>
          <w:lang w:val="en-US"/>
        </w:rPr>
        <w:t xml:space="preserve"> activity may be also affected by other processes which have not been measured in the present study and cannot be ruled out. In particular, at high temperatures protons can leak through the thylakoid membrane, impairing the coupling of ATP synthesis to electron transport </w:t>
      </w:r>
      <w:r w:rsidRPr="00800B5A">
        <w:rPr>
          <w:rFonts w:ascii="Times New Roman" w:hAnsi="Times New Roman"/>
          <w:sz w:val="24"/>
          <w:szCs w:val="24"/>
          <w:lang w:val="en-US"/>
        </w:rPr>
        <w:fldChar w:fldCharType="begin" w:fldLock="1"/>
      </w:r>
      <w:r w:rsidR="00C4250F" w:rsidRPr="00800B5A">
        <w:rPr>
          <w:rFonts w:ascii="Times New Roman" w:hAnsi="Times New Roman"/>
          <w:sz w:val="24"/>
          <w:szCs w:val="24"/>
          <w:lang w:val="en-US"/>
        </w:rPr>
        <w:instrText>ADDIN CSL_CITATION { "citationItems" : [ { "id" : "ITEM-1", "itemData" : { "author" : [ { "dropping-particle" : "", "family" : "Pastenesz", "given" : "Claudio", "non-dropping-particle" : "", "parse-names" : false, "suffix" : "" }, { "dropping-particle" : "", "family" : "Horton", "given" : "Peter", "non-dropping-particle" : "", "parse-names" : false, "suffix" : "" } ], "container-title" : "Plant physiology", "id" : "ITEM-1", "issued" : { "date-parts" : [ [ "2014" ] ] }, "page" : "1245-1251", "title" : "Effect of High Temperature on Photosynthesis in Beans", "type" : "article-journal", "volume" : "112" }, "uris" : [ "http://www.mendeley.com/documents/?uuid=9ed15b8e-ca53-4d5b-a893-37dc9675d1e6" ] }, { "id" : "ITEM-2", "itemData" : { "author" : [ { "dropping-particle" : "", "family" : "Bukhov", "given" : "NG", "non-dropping-particle" : "", "parse-names" : false, "suffix" : "" }, { "dropping-particle" : "", "family" : "Wiese", "given" : "C", "non-dropping-particle" : "", "parse-names" : false, "suffix" : "" }, { "dropping-particle" : "", "family" : "Neimanis", "given" : "S", "non-dropping-particle" : "", "parse-names" : false, "suffix" : "" }, { "dropping-particle" : "", "family" : "Heber", "given" : "U", "non-dropping-particle" : "", "parse-names" : false, "suffix" : "" } ], "container-title" : "Photosynthesis research", "id" : "ITEM-2", "issued" : { "date-parts" : [ [ "1999" ] ] }, "page" : "81\u201393", "title" : "Heat sensitivity of chloroplasts and leaves: leakage of protons from thylakoids and reversible activation of cyclic electron transport.", "type" : "article-journal", "volume" : "59" }, "uris" : [ "http://www.mendeley.com/documents/?uuid=c6acdb24-f29b-4d93-8570-7e3d6dc953b4" ] }, { "id" : "ITEM-3", "itemData" : { "author" : [ { "dropping-particle" : "", "family" : "Bukhov", "given" : "N.G.", "non-dropping-particle" : "", "parse-names" : false, "suffix" : "" }, { "dropping-particle" : "", "family" : "Samson", "given" : "G.", "non-dropping-particle" : "", "parse-names" : false, "suffix" : "" }, { "dropping-particle" : "", "family" : "Carpenter", "given" : "R.", "non-dropping-particle" : "", "parse-names" : false, "suffix" : "" } ], "container-title" : "Photochemistry and photobiology", "id" : "ITEM-3", "issued" : { "date-parts" : [ [ "2000" ] ] }, "page" : "351\u2013357", "title" : "Nonphotosynthetic reduction of the intersystem electron transport chain of chloroplasts following heat stress.", "type" : "article-journal", "volume" : "72" }, "uris" : [ "http://www.mendeley.com/documents/?uuid=6a0cf8a3-ec4d-45d0-8f5d-d63f2015f2c8" ] }, { "id" : "ITEM-4", "itemData" : { "DOI" : "10.1111/pbi.12246", "ISBN" : "1467-7652", "ISSN" : "14677652", "PMID" : "25196090", "abstract" : "Despite the declarations and collective measures taken to eradicate hunger at World Food Summits, food security remains one of the biggest issues that we are faced with. The current scenario could worsen due to the alarming increase in world population, further compounded by adverse climatic conditions, such as increase in atmospheric temperature, unforeseen droughts and decreasing soil moisture, which will decrease crop yield even further. Furthermore, the projected increase in yields of C3 crops as a result of increasing atmospheric CO2 concentrations is much less than anticipated. Thus, there is an urgent need to increase crop productivity beyond existing yield potentials to address the challenge of food security. One of the domains of plant biology that promises hope in overcoming this problem is study of C3 photosynthesis. In this review, we have examined the potential bottlenecks of C3 photosynthesis and the strategies undertaken to overcome them. The targets considered for possible intervention include RuBisCO, RuBisCO activase, Calvin-Benson-Bassham cycle enzymes, CO2 and carbohydrate transport, and light reactions among many others. In addition, other areas which promise scope for improvement of C3 photosynthesis, such as mining natural genetic variations, mathematical modelling for identifying new targets, installing efficient carbon fixation and carbon concentrating mechanisms have been touched upon. Briefly, this review intends to shed light on the recent advances in enhancing C3 photosynthesis for crop improvement.", "author" : [ { "dropping-particle" : "", "family" : "Singh", "given" : "Jitender", "non-dropping-particle" : "", "parse-names" : false, "suffix" : "" }, { "dropping-particle" : "", "family" : "Pandey", "given" : "Prachi", "non-dropping-particle" : "", "parse-names" : false, "suffix" : "" }, { "dropping-particle" : "", "family" : "James", "given" : "Donald", "non-dropping-particle" : "", "parse-names" : false, "suffix" : "" }, { "dropping-particle" : "", "family" : "Chandrasekhar", "given" : "Kottakota", "non-dropping-particle" : "", "parse-names" : false, "suffix" : "" }, { "dropping-particle" : "", "family" : "Achary", "given" : "V. Mohan Murali", "non-dropping-particle" : "", "parse-names" : false, "suffix" : "" }, { "dropping-particle" : "", "family" : "Kaul", "given" : "Tanushri", "non-dropping-particle" : "", "parse-names" : false, "suffix" : "" }, { "dropping-particle" : "", "family" : "Tripathy", "given" : "Baishnab C.", "non-dropping-particle" : "", "parse-names" : false, "suffix" : "" }, { "dropping-particle" : "", "family" : "Reddy", "given" : "Malireddy K.", "non-dropping-particle" : "", "parse-names" : false, "suffix" : "" } ], "container-title" : "Plant Biotechnology Journal", "id" : "ITEM-4", "issued" : { "date-parts" : [ [ "2014" ] ] }, "page" : "1217-1230", "title" : "Enhancing C3 photosynthesis: An outlook on feasible interventions for crop improvement", "type" : "article-journal", "volume" : "12" }, "uris" : [ "http://www.mendeley.com/documents/?uuid=247b93a9-6378-4787-96be-8e17c9932fd9" ] } ], "mendeley" : { "formattedCitation" : "(Bukhov et al., 1999, 2000; Pastenesz and Horton, 2014; Singh et al., 2014)", "plainTextFormattedCitation" : "(Bukhov et al., 1999, 2000; Pastenesz and Horton, 2014; Singh et al., 2014)", "previouslyFormattedCitation" : "(Bukhov et al., 1999, 2000; Pastenesz and Horton, 2014; Singh et al., 2014)" }, "properties" : { "noteIndex" : 0 }, "schema" : "https://github.com/citation-style-language/schema/raw/master/csl-citation.json" }</w:instrText>
      </w:r>
      <w:r w:rsidRPr="00800B5A">
        <w:rPr>
          <w:rFonts w:ascii="Times New Roman" w:hAnsi="Times New Roman"/>
          <w:sz w:val="24"/>
          <w:szCs w:val="24"/>
          <w:lang w:val="en-US"/>
        </w:rPr>
        <w:fldChar w:fldCharType="separate"/>
      </w:r>
      <w:r w:rsidR="000B0BBF" w:rsidRPr="00800B5A">
        <w:rPr>
          <w:rFonts w:ascii="Times New Roman" w:hAnsi="Times New Roman"/>
          <w:noProof/>
          <w:sz w:val="24"/>
          <w:szCs w:val="24"/>
          <w:lang w:val="en-US"/>
        </w:rPr>
        <w:t>(Bukhov et al., 1999, 2000; Pastenesz and Horton, 2014; Singh et al., 2014)</w:t>
      </w:r>
      <w:r w:rsidRPr="00800B5A">
        <w:rPr>
          <w:rFonts w:ascii="Times New Roman" w:hAnsi="Times New Roman"/>
          <w:sz w:val="24"/>
          <w:szCs w:val="24"/>
          <w:lang w:val="en-US"/>
        </w:rPr>
        <w:fldChar w:fldCharType="end"/>
      </w:r>
      <w:r w:rsidRPr="00800B5A">
        <w:rPr>
          <w:rFonts w:ascii="Times New Roman" w:hAnsi="Times New Roman"/>
          <w:sz w:val="24"/>
          <w:szCs w:val="24"/>
          <w:lang w:val="en-US"/>
        </w:rPr>
        <w:t>.</w:t>
      </w:r>
    </w:p>
    <w:p w14:paraId="38D4C1CA" w14:textId="77777777" w:rsidR="005C6276" w:rsidRPr="00800B5A" w:rsidRDefault="005C6276" w:rsidP="00695174">
      <w:pPr>
        <w:spacing w:after="0" w:line="480" w:lineRule="auto"/>
        <w:ind w:firstLine="708"/>
        <w:jc w:val="both"/>
        <w:rPr>
          <w:rFonts w:ascii="Times New Roman" w:hAnsi="Times New Roman"/>
          <w:sz w:val="24"/>
          <w:szCs w:val="24"/>
          <w:lang w:val="en-US"/>
        </w:rPr>
      </w:pPr>
    </w:p>
    <w:p w14:paraId="551B3EB2" w14:textId="77777777" w:rsidR="005C6276" w:rsidRPr="00800B5A" w:rsidRDefault="005C6276" w:rsidP="002F0C4B">
      <w:pPr>
        <w:spacing w:after="0" w:line="480" w:lineRule="auto"/>
        <w:jc w:val="both"/>
        <w:rPr>
          <w:rFonts w:ascii="Times New Roman" w:hAnsi="Times New Roman"/>
          <w:b/>
          <w:sz w:val="24"/>
          <w:szCs w:val="24"/>
          <w:lang w:val="en-US"/>
        </w:rPr>
      </w:pPr>
      <w:r w:rsidRPr="00800B5A">
        <w:rPr>
          <w:rFonts w:ascii="Times New Roman" w:hAnsi="Times New Roman"/>
          <w:b/>
          <w:sz w:val="24"/>
          <w:szCs w:val="24"/>
          <w:lang w:val="en-US"/>
        </w:rPr>
        <w:t>Concluding remarks</w:t>
      </w:r>
    </w:p>
    <w:p w14:paraId="1141041D" w14:textId="20F84904" w:rsidR="005C6276" w:rsidRPr="00800B5A" w:rsidRDefault="003066CB" w:rsidP="00695174">
      <w:pPr>
        <w:spacing w:after="0" w:line="480" w:lineRule="auto"/>
        <w:ind w:firstLine="708"/>
        <w:jc w:val="both"/>
        <w:rPr>
          <w:rFonts w:ascii="Times New Roman" w:hAnsi="Times New Roman"/>
          <w:sz w:val="24"/>
          <w:szCs w:val="24"/>
          <w:lang w:val="en-US"/>
        </w:rPr>
      </w:pPr>
      <w:r w:rsidRPr="00800B5A">
        <w:rPr>
          <w:rFonts w:ascii="Times New Roman" w:hAnsi="Times New Roman"/>
          <w:sz w:val="24"/>
          <w:szCs w:val="24"/>
          <w:lang w:val="en-US"/>
        </w:rPr>
        <w:t>In summary, p</w:t>
      </w:r>
      <w:r w:rsidR="005C6276" w:rsidRPr="00800B5A">
        <w:rPr>
          <w:rFonts w:ascii="Times New Roman" w:hAnsi="Times New Roman"/>
          <w:sz w:val="24"/>
          <w:szCs w:val="24"/>
          <w:lang w:val="en-US"/>
        </w:rPr>
        <w:t xml:space="preserve">hotosynthesis was mainly affected by diffusive limitations under water deficit and by biochemical limitations at high temperature in rice, </w:t>
      </w:r>
      <w:r w:rsidR="005C6276" w:rsidRPr="00800B5A">
        <w:rPr>
          <w:rFonts w:ascii="Times New Roman" w:hAnsi="Times New Roman"/>
          <w:noProof/>
          <w:sz w:val="24"/>
          <w:szCs w:val="24"/>
          <w:lang w:val="en-US"/>
        </w:rPr>
        <w:t>wheat</w:t>
      </w:r>
      <w:r w:rsidR="005C6276" w:rsidRPr="00800B5A">
        <w:rPr>
          <w:rFonts w:ascii="Times New Roman" w:hAnsi="Times New Roman"/>
          <w:sz w:val="24"/>
          <w:szCs w:val="24"/>
          <w:lang w:val="en-US"/>
        </w:rPr>
        <w:t xml:space="preserve"> and maize. Biochemical limitations </w:t>
      </w:r>
      <w:r w:rsidR="00A7222F" w:rsidRPr="00800B5A">
        <w:rPr>
          <w:rFonts w:ascii="Times New Roman" w:hAnsi="Times New Roman"/>
          <w:sz w:val="24"/>
          <w:szCs w:val="24"/>
          <w:lang w:val="en-US"/>
        </w:rPr>
        <w:t xml:space="preserve">were </w:t>
      </w:r>
      <w:r w:rsidR="005C6276" w:rsidRPr="00800B5A">
        <w:rPr>
          <w:rFonts w:ascii="Times New Roman" w:hAnsi="Times New Roman"/>
          <w:sz w:val="24"/>
          <w:szCs w:val="24"/>
          <w:lang w:val="en-US"/>
        </w:rPr>
        <w:t>predomina</w:t>
      </w:r>
      <w:r w:rsidR="00A7222F" w:rsidRPr="00800B5A">
        <w:rPr>
          <w:rFonts w:ascii="Times New Roman" w:hAnsi="Times New Roman"/>
          <w:sz w:val="24"/>
          <w:szCs w:val="24"/>
          <w:lang w:val="en-US"/>
        </w:rPr>
        <w:t>nt also</w:t>
      </w:r>
      <w:r w:rsidR="005C6276" w:rsidRPr="00800B5A">
        <w:rPr>
          <w:rFonts w:ascii="Times New Roman" w:hAnsi="Times New Roman"/>
          <w:sz w:val="24"/>
          <w:szCs w:val="24"/>
          <w:lang w:val="en-US"/>
        </w:rPr>
        <w:t xml:space="preserve"> under the combination WD</w:t>
      </w:r>
      <w:r w:rsidR="00A7222F" w:rsidRPr="00800B5A">
        <w:rPr>
          <w:rFonts w:ascii="Times New Roman" w:hAnsi="Times New Roman"/>
          <w:sz w:val="24"/>
          <w:szCs w:val="24"/>
          <w:lang w:val="en-US"/>
        </w:rPr>
        <w:t>-</w:t>
      </w:r>
      <w:r w:rsidR="005C6276" w:rsidRPr="00800B5A">
        <w:rPr>
          <w:rFonts w:ascii="Times New Roman" w:hAnsi="Times New Roman"/>
          <w:sz w:val="24"/>
          <w:szCs w:val="24"/>
          <w:lang w:val="en-US"/>
        </w:rPr>
        <w:t xml:space="preserve">HT </w:t>
      </w:r>
      <w:r w:rsidR="005C6276" w:rsidRPr="00800B5A">
        <w:rPr>
          <w:rFonts w:ascii="Times New Roman" w:hAnsi="Times New Roman"/>
          <w:sz w:val="24"/>
          <w:szCs w:val="24"/>
          <w:lang w:val="en-US"/>
        </w:rPr>
        <w:lastRenderedPageBreak/>
        <w:t xml:space="preserve">in rice and maize. Increased biochemical limitations under HT were mainly attributed to decreased Rubisco activation state. In turn, decreased Rubisco activation was not related to altered </w:t>
      </w:r>
      <w:r w:rsidR="004E4C6E" w:rsidRPr="00800B5A">
        <w:rPr>
          <w:rFonts w:ascii="Times New Roman" w:hAnsi="Times New Roman"/>
          <w:sz w:val="24"/>
          <w:szCs w:val="24"/>
          <w:lang w:val="en-US"/>
        </w:rPr>
        <w:t xml:space="preserve">amounts </w:t>
      </w:r>
      <w:r w:rsidR="005C6276" w:rsidRPr="00800B5A">
        <w:rPr>
          <w:rFonts w:ascii="Times New Roman" w:hAnsi="Times New Roman"/>
          <w:sz w:val="24"/>
          <w:szCs w:val="24"/>
          <w:lang w:val="en-US"/>
        </w:rPr>
        <w:t xml:space="preserve">of </w:t>
      </w:r>
      <w:r w:rsidR="005C6276" w:rsidRPr="00800B5A">
        <w:rPr>
          <w:rFonts w:ascii="Times New Roman" w:hAnsi="Times New Roman"/>
          <w:noProof/>
          <w:sz w:val="24"/>
          <w:szCs w:val="24"/>
          <w:lang w:val="en-US"/>
        </w:rPr>
        <w:t>Rca</w:t>
      </w:r>
      <w:r w:rsidR="004E4C6E" w:rsidRPr="00800B5A">
        <w:rPr>
          <w:rFonts w:ascii="Times New Roman" w:hAnsi="Times New Roman"/>
          <w:sz w:val="24"/>
          <w:szCs w:val="24"/>
          <w:lang w:val="en-US"/>
        </w:rPr>
        <w:t>,</w:t>
      </w:r>
      <w:r w:rsidR="005C6276" w:rsidRPr="00800B5A">
        <w:rPr>
          <w:rFonts w:ascii="Times New Roman" w:hAnsi="Times New Roman"/>
          <w:sz w:val="24"/>
          <w:szCs w:val="24"/>
          <w:lang w:val="en-US"/>
        </w:rPr>
        <w:t xml:space="preserve"> but correlated with changes in the rate of electron transport. This result suggests that inhibited </w:t>
      </w:r>
      <w:r w:rsidR="005C6276" w:rsidRPr="00800B5A">
        <w:rPr>
          <w:rFonts w:ascii="Times New Roman" w:hAnsi="Times New Roman"/>
          <w:noProof/>
          <w:sz w:val="24"/>
          <w:szCs w:val="24"/>
          <w:lang w:val="en-US"/>
        </w:rPr>
        <w:t>Rca</w:t>
      </w:r>
      <w:r w:rsidR="005C6276" w:rsidRPr="00800B5A">
        <w:rPr>
          <w:rFonts w:ascii="Times New Roman" w:hAnsi="Times New Roman"/>
          <w:sz w:val="24"/>
          <w:szCs w:val="24"/>
          <w:lang w:val="en-US"/>
        </w:rPr>
        <w:t xml:space="preserve"> activity was </w:t>
      </w:r>
      <w:r w:rsidR="004E4C6E" w:rsidRPr="00800B5A">
        <w:rPr>
          <w:rFonts w:ascii="Times New Roman" w:hAnsi="Times New Roman"/>
          <w:sz w:val="24"/>
          <w:szCs w:val="24"/>
          <w:lang w:val="en-US"/>
        </w:rPr>
        <w:t>linked with</w:t>
      </w:r>
      <w:r w:rsidR="005C6276" w:rsidRPr="00800B5A">
        <w:rPr>
          <w:rFonts w:ascii="Times New Roman" w:hAnsi="Times New Roman"/>
          <w:sz w:val="24"/>
          <w:szCs w:val="24"/>
          <w:lang w:val="en-US"/>
        </w:rPr>
        <w:t xml:space="preserve"> the observed decrease in the Rubisco activation state, and ultimately, in the photosynthetic CO</w:t>
      </w:r>
      <w:r w:rsidR="005C6276" w:rsidRPr="00800B5A">
        <w:rPr>
          <w:rFonts w:ascii="Times New Roman" w:hAnsi="Times New Roman"/>
          <w:sz w:val="24"/>
          <w:szCs w:val="24"/>
          <w:vertAlign w:val="subscript"/>
          <w:lang w:val="en-US"/>
        </w:rPr>
        <w:t>2</w:t>
      </w:r>
      <w:r w:rsidR="005C6276" w:rsidRPr="00800B5A">
        <w:rPr>
          <w:rFonts w:ascii="Times New Roman" w:hAnsi="Times New Roman"/>
          <w:sz w:val="24"/>
          <w:szCs w:val="24"/>
          <w:lang w:val="en-US"/>
        </w:rPr>
        <w:t xml:space="preserve"> assimilation.</w:t>
      </w:r>
      <w:r w:rsidR="007A27B1" w:rsidRPr="00800B5A">
        <w:rPr>
          <w:rFonts w:ascii="Times New Roman" w:hAnsi="Times New Roman"/>
          <w:sz w:val="24"/>
          <w:szCs w:val="24"/>
          <w:lang w:val="en-US"/>
        </w:rPr>
        <w:t xml:space="preserve"> Further research is required to verify whether increasing the thermal tolerance of </w:t>
      </w:r>
      <w:r w:rsidR="007A27B1" w:rsidRPr="00800B5A">
        <w:rPr>
          <w:rFonts w:ascii="Times New Roman" w:hAnsi="Times New Roman"/>
          <w:noProof/>
          <w:sz w:val="24"/>
          <w:szCs w:val="24"/>
          <w:lang w:val="en-US"/>
        </w:rPr>
        <w:t>Rca</w:t>
      </w:r>
      <w:r w:rsidR="007A27B1" w:rsidRPr="00800B5A">
        <w:rPr>
          <w:rFonts w:ascii="Times New Roman" w:hAnsi="Times New Roman"/>
          <w:sz w:val="24"/>
          <w:szCs w:val="24"/>
          <w:lang w:val="en-US"/>
        </w:rPr>
        <w:t xml:space="preserve"> activity has the potential to increase photosynthesis at elevated temperatures.</w:t>
      </w:r>
      <w:r w:rsidR="005C6276" w:rsidRPr="00800B5A">
        <w:rPr>
          <w:rFonts w:ascii="Times New Roman" w:hAnsi="Times New Roman"/>
          <w:sz w:val="24"/>
          <w:szCs w:val="24"/>
          <w:lang w:val="en-US"/>
        </w:rPr>
        <w:t xml:space="preserve"> Since Rubisco activity impact</w:t>
      </w:r>
      <w:r w:rsidR="003D4459" w:rsidRPr="00800B5A">
        <w:rPr>
          <w:rFonts w:ascii="Times New Roman" w:hAnsi="Times New Roman"/>
          <w:sz w:val="24"/>
          <w:szCs w:val="24"/>
          <w:lang w:val="en-US"/>
        </w:rPr>
        <w:t>s directly on</w:t>
      </w:r>
      <w:r w:rsidR="005C6276" w:rsidRPr="00800B5A">
        <w:rPr>
          <w:rFonts w:ascii="Times New Roman" w:hAnsi="Times New Roman"/>
          <w:sz w:val="24"/>
          <w:szCs w:val="24"/>
          <w:lang w:val="en-US"/>
        </w:rPr>
        <w:t xml:space="preserve"> the photosynthetic </w:t>
      </w:r>
      <w:r w:rsidR="003D4459" w:rsidRPr="00800B5A">
        <w:rPr>
          <w:rFonts w:ascii="Times New Roman" w:hAnsi="Times New Roman"/>
          <w:sz w:val="24"/>
          <w:szCs w:val="24"/>
          <w:lang w:val="en-US"/>
        </w:rPr>
        <w:t>potential</w:t>
      </w:r>
      <w:r w:rsidR="005C6276" w:rsidRPr="00800B5A">
        <w:rPr>
          <w:rFonts w:ascii="Times New Roman" w:hAnsi="Times New Roman"/>
          <w:sz w:val="24"/>
          <w:szCs w:val="24"/>
          <w:lang w:val="en-US"/>
        </w:rPr>
        <w:t xml:space="preserve"> of plants, </w:t>
      </w:r>
      <w:r w:rsidR="003D4459" w:rsidRPr="00800B5A">
        <w:rPr>
          <w:rFonts w:ascii="Times New Roman" w:hAnsi="Times New Roman"/>
          <w:sz w:val="24"/>
          <w:szCs w:val="24"/>
          <w:lang w:val="en-US"/>
        </w:rPr>
        <w:t xml:space="preserve">understanding the regulation of Rubisco and photosynthesis under heat stress </w:t>
      </w:r>
      <w:r w:rsidR="005C6276" w:rsidRPr="00800B5A">
        <w:rPr>
          <w:rFonts w:ascii="Times New Roman" w:hAnsi="Times New Roman"/>
          <w:sz w:val="24"/>
          <w:szCs w:val="24"/>
          <w:lang w:val="en-US"/>
        </w:rPr>
        <w:t xml:space="preserve">is of pivotal importance to predict </w:t>
      </w:r>
      <w:r w:rsidR="003D4459" w:rsidRPr="00800B5A">
        <w:rPr>
          <w:rFonts w:ascii="Times New Roman" w:hAnsi="Times New Roman"/>
          <w:sz w:val="24"/>
          <w:szCs w:val="24"/>
          <w:lang w:val="en-US"/>
        </w:rPr>
        <w:t xml:space="preserve">and mitigate </w:t>
      </w:r>
      <w:r w:rsidR="005C6276" w:rsidRPr="00800B5A">
        <w:rPr>
          <w:rFonts w:ascii="Times New Roman" w:hAnsi="Times New Roman"/>
          <w:sz w:val="24"/>
          <w:szCs w:val="24"/>
          <w:lang w:val="en-US"/>
        </w:rPr>
        <w:t xml:space="preserve">consequences of future </w:t>
      </w:r>
      <w:r w:rsidR="003D4459" w:rsidRPr="00800B5A">
        <w:rPr>
          <w:rFonts w:ascii="Times New Roman" w:hAnsi="Times New Roman"/>
          <w:sz w:val="24"/>
          <w:szCs w:val="24"/>
          <w:lang w:val="en-US"/>
        </w:rPr>
        <w:t xml:space="preserve">predicted </w:t>
      </w:r>
      <w:r w:rsidR="005C6276" w:rsidRPr="00800B5A">
        <w:rPr>
          <w:rFonts w:ascii="Times New Roman" w:hAnsi="Times New Roman"/>
          <w:sz w:val="24"/>
          <w:szCs w:val="24"/>
          <w:lang w:val="en-US"/>
        </w:rPr>
        <w:t>climate</w:t>
      </w:r>
      <w:r w:rsidR="003D4459" w:rsidRPr="00800B5A">
        <w:rPr>
          <w:rFonts w:ascii="Times New Roman" w:hAnsi="Times New Roman"/>
          <w:sz w:val="24"/>
          <w:szCs w:val="24"/>
          <w:lang w:val="en-US"/>
        </w:rPr>
        <w:t>s</w:t>
      </w:r>
      <w:r w:rsidR="005C6276" w:rsidRPr="00800B5A">
        <w:rPr>
          <w:rFonts w:ascii="Times New Roman" w:hAnsi="Times New Roman"/>
          <w:sz w:val="24"/>
          <w:szCs w:val="24"/>
          <w:lang w:val="en-US"/>
        </w:rPr>
        <w:t xml:space="preserve"> on agriculture and natural ecosystems.</w:t>
      </w:r>
    </w:p>
    <w:p w14:paraId="7015EA81" w14:textId="77777777" w:rsidR="007E2C1C" w:rsidRPr="00800B5A" w:rsidRDefault="007E2C1C" w:rsidP="00695174">
      <w:pPr>
        <w:spacing w:after="0" w:line="480" w:lineRule="auto"/>
        <w:ind w:firstLine="708"/>
        <w:jc w:val="both"/>
        <w:rPr>
          <w:rFonts w:ascii="Times New Roman" w:hAnsi="Times New Roman"/>
          <w:sz w:val="24"/>
          <w:szCs w:val="24"/>
          <w:lang w:val="en-US"/>
        </w:rPr>
      </w:pPr>
    </w:p>
    <w:p w14:paraId="7A9DEF68" w14:textId="1CB92FD6" w:rsidR="00084E21" w:rsidRPr="00800B5A" w:rsidRDefault="008F6EBE" w:rsidP="00084E21">
      <w:pPr>
        <w:spacing w:after="0" w:line="480" w:lineRule="auto"/>
        <w:jc w:val="both"/>
        <w:rPr>
          <w:rFonts w:ascii="Times New Roman" w:hAnsi="Times New Roman"/>
          <w:b/>
          <w:sz w:val="24"/>
          <w:szCs w:val="24"/>
          <w:lang w:val="en-US"/>
        </w:rPr>
      </w:pPr>
      <w:r w:rsidRPr="00800B5A">
        <w:rPr>
          <w:rFonts w:ascii="Times New Roman" w:hAnsi="Times New Roman"/>
          <w:b/>
          <w:sz w:val="24"/>
          <w:szCs w:val="24"/>
          <w:lang w:val="en-US"/>
        </w:rPr>
        <w:t>AUTHORS CONTRIBUTION</w:t>
      </w:r>
    </w:p>
    <w:p w14:paraId="17F662EB" w14:textId="77777777" w:rsidR="00084E21" w:rsidRPr="00800B5A" w:rsidRDefault="00084E21" w:rsidP="00084E21">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JP performed the experiment, analysed the data and wrote the paper.</w:t>
      </w:r>
    </w:p>
    <w:p w14:paraId="623D87D8" w14:textId="389D184D" w:rsidR="00084E21" w:rsidRPr="00800B5A" w:rsidRDefault="00084E21" w:rsidP="00084E21">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ECS contributed to the design, analysis and interpretation of the Rubisco activase data.</w:t>
      </w:r>
    </w:p>
    <w:p w14:paraId="2BCE9553" w14:textId="3EE49F51" w:rsidR="00084E21" w:rsidRPr="00800B5A" w:rsidRDefault="00084E21" w:rsidP="00084E21">
      <w:pPr>
        <w:spacing w:after="0" w:line="480" w:lineRule="auto"/>
        <w:jc w:val="both"/>
        <w:rPr>
          <w:rFonts w:ascii="Times New Roman" w:hAnsi="Times New Roman"/>
          <w:sz w:val="24"/>
          <w:szCs w:val="24"/>
          <w:lang w:val="en-US"/>
        </w:rPr>
      </w:pPr>
      <w:r w:rsidRPr="00800B5A">
        <w:rPr>
          <w:rFonts w:ascii="Times New Roman" w:hAnsi="Times New Roman"/>
          <w:sz w:val="24"/>
          <w:szCs w:val="24"/>
          <w:lang w:val="en-US"/>
        </w:rPr>
        <w:t>JG obtained funding for the project and was a substantial contributor to the conception and design of the work.</w:t>
      </w:r>
    </w:p>
    <w:p w14:paraId="63C0CBF4" w14:textId="77777777" w:rsidR="007D5A14" w:rsidRPr="00800B5A" w:rsidRDefault="007D5A14" w:rsidP="00084E21">
      <w:pPr>
        <w:spacing w:after="0" w:line="480" w:lineRule="auto"/>
        <w:jc w:val="both"/>
        <w:rPr>
          <w:rFonts w:ascii="Times New Roman" w:hAnsi="Times New Roman"/>
          <w:sz w:val="24"/>
          <w:szCs w:val="24"/>
          <w:lang w:val="en-US"/>
        </w:rPr>
      </w:pPr>
    </w:p>
    <w:p w14:paraId="02934769" w14:textId="2E444157" w:rsidR="00B9381E" w:rsidRPr="00800B5A" w:rsidRDefault="008F6EBE" w:rsidP="005C2ADB">
      <w:pPr>
        <w:spacing w:after="0" w:line="480" w:lineRule="auto"/>
        <w:rPr>
          <w:rFonts w:ascii="Times New Roman" w:hAnsi="Times New Roman"/>
          <w:b/>
          <w:sz w:val="28"/>
          <w:szCs w:val="28"/>
          <w:lang w:val="en-GB"/>
        </w:rPr>
      </w:pPr>
      <w:r w:rsidRPr="00800B5A">
        <w:rPr>
          <w:rFonts w:ascii="Times New Roman" w:hAnsi="Times New Roman"/>
          <w:b/>
          <w:sz w:val="24"/>
          <w:szCs w:val="28"/>
          <w:lang w:val="en-GB"/>
        </w:rPr>
        <w:t>FUNDING</w:t>
      </w:r>
      <w:r w:rsidR="00B9381E" w:rsidRPr="00800B5A">
        <w:rPr>
          <w:rFonts w:ascii="Times New Roman" w:hAnsi="Times New Roman"/>
          <w:b/>
          <w:sz w:val="28"/>
          <w:szCs w:val="28"/>
          <w:lang w:val="en-GB"/>
        </w:rPr>
        <w:t xml:space="preserve"> </w:t>
      </w:r>
    </w:p>
    <w:p w14:paraId="67272B68" w14:textId="65D9CADA" w:rsidR="00B9381E" w:rsidRPr="00800B5A" w:rsidRDefault="004D2BC1" w:rsidP="00B9381E">
      <w:pPr>
        <w:spacing w:after="0" w:line="480" w:lineRule="auto"/>
        <w:jc w:val="both"/>
        <w:rPr>
          <w:rFonts w:ascii="Times New Roman" w:hAnsi="Times New Roman"/>
          <w:sz w:val="28"/>
          <w:szCs w:val="28"/>
          <w:lang w:val="en-GB"/>
        </w:rPr>
      </w:pPr>
      <w:r w:rsidRPr="00800B5A">
        <w:rPr>
          <w:rFonts w:ascii="Times New Roman" w:hAnsi="Times New Roman"/>
          <w:sz w:val="24"/>
          <w:szCs w:val="28"/>
          <w:lang w:val="en-GB"/>
        </w:rPr>
        <w:t>This study was financially supported by the contract AGL2009-07999 (Plan Nacional, Spain) awarded to JG. JAP was the recipient of a FPI grant from the Govern de les Illes Balears. ECS was the recipient of a Rothamsted Research Career Fellowship that currently supports JAP. Rothamsted Research receives grant-aided support from the Biotechnology and Biological Sciences Research Council (BBSRC) 20:20 Wheat® Institute Strategic Programme.</w:t>
      </w:r>
    </w:p>
    <w:p w14:paraId="64B931B0" w14:textId="77777777" w:rsidR="00B9381E" w:rsidRPr="00800B5A" w:rsidRDefault="00B9381E" w:rsidP="005C2ADB">
      <w:pPr>
        <w:spacing w:after="0" w:line="480" w:lineRule="auto"/>
        <w:rPr>
          <w:rFonts w:ascii="Times New Roman" w:hAnsi="Times New Roman"/>
          <w:b/>
          <w:sz w:val="28"/>
          <w:szCs w:val="28"/>
          <w:lang w:val="en-GB"/>
        </w:rPr>
      </w:pPr>
    </w:p>
    <w:p w14:paraId="46DBB3A0" w14:textId="77777777" w:rsidR="007E2C1C" w:rsidRPr="00800B5A" w:rsidRDefault="007E2C1C" w:rsidP="005C2ADB">
      <w:pPr>
        <w:spacing w:after="0" w:line="480" w:lineRule="auto"/>
        <w:rPr>
          <w:rFonts w:ascii="Times New Roman" w:hAnsi="Times New Roman"/>
          <w:b/>
          <w:sz w:val="24"/>
          <w:szCs w:val="28"/>
          <w:lang w:val="en-GB"/>
        </w:rPr>
      </w:pPr>
    </w:p>
    <w:p w14:paraId="2FB415EA" w14:textId="39993D91" w:rsidR="005C6276" w:rsidRPr="00800B5A" w:rsidRDefault="008F6EBE" w:rsidP="005C2ADB">
      <w:pPr>
        <w:spacing w:after="0" w:line="480" w:lineRule="auto"/>
        <w:rPr>
          <w:rFonts w:ascii="Times New Roman" w:hAnsi="Times New Roman"/>
          <w:b/>
          <w:sz w:val="28"/>
          <w:szCs w:val="28"/>
          <w:lang w:val="en-GB"/>
        </w:rPr>
      </w:pPr>
      <w:r w:rsidRPr="00800B5A">
        <w:rPr>
          <w:rFonts w:ascii="Times New Roman" w:hAnsi="Times New Roman"/>
          <w:b/>
          <w:sz w:val="24"/>
          <w:szCs w:val="28"/>
          <w:lang w:val="en-GB"/>
        </w:rPr>
        <w:t>ACKNOWLEDGEMENTS</w:t>
      </w:r>
    </w:p>
    <w:p w14:paraId="2AB977D8" w14:textId="267FB7D0" w:rsidR="005C6276" w:rsidRPr="00800B5A" w:rsidRDefault="00DF79C2" w:rsidP="00B9381E">
      <w:pPr>
        <w:spacing w:after="0" w:line="480" w:lineRule="auto"/>
        <w:jc w:val="both"/>
        <w:rPr>
          <w:rFonts w:ascii="Times New Roman" w:hAnsi="Times New Roman"/>
          <w:sz w:val="24"/>
          <w:szCs w:val="24"/>
          <w:lang w:val="en-US"/>
        </w:rPr>
      </w:pPr>
      <w:r w:rsidRPr="00800B5A">
        <w:rPr>
          <w:rFonts w:ascii="Times New Roman" w:hAnsi="Times New Roman"/>
          <w:sz w:val="24"/>
          <w:szCs w:val="24"/>
          <w:lang w:val="en-GB"/>
        </w:rPr>
        <w:t>We thank Dr. M.E. Salvucci for his helpful</w:t>
      </w:r>
      <w:r w:rsidR="007A5295" w:rsidRPr="00800B5A">
        <w:rPr>
          <w:rFonts w:ascii="Times New Roman" w:hAnsi="Times New Roman"/>
          <w:sz w:val="24"/>
          <w:szCs w:val="24"/>
          <w:lang w:val="en-GB"/>
        </w:rPr>
        <w:t xml:space="preserve">, critical contributions while revising the </w:t>
      </w:r>
      <w:r w:rsidRPr="00800B5A">
        <w:rPr>
          <w:rFonts w:ascii="Times New Roman" w:hAnsi="Times New Roman"/>
          <w:sz w:val="24"/>
          <w:szCs w:val="24"/>
          <w:lang w:val="en-GB"/>
        </w:rPr>
        <w:t>manuscript</w:t>
      </w:r>
      <w:r w:rsidR="00451916" w:rsidRPr="00800B5A">
        <w:rPr>
          <w:rFonts w:ascii="Times New Roman" w:hAnsi="Times New Roman"/>
          <w:sz w:val="24"/>
          <w:szCs w:val="24"/>
          <w:lang w:val="en-GB"/>
        </w:rPr>
        <w:t>.</w:t>
      </w:r>
      <w:r w:rsidR="00CB04EB" w:rsidRPr="00800B5A">
        <w:rPr>
          <w:rFonts w:ascii="Times New Roman" w:hAnsi="Times New Roman"/>
          <w:sz w:val="24"/>
          <w:szCs w:val="24"/>
          <w:lang w:val="en-GB"/>
        </w:rPr>
        <w:t xml:space="preserve"> </w:t>
      </w:r>
      <w:r w:rsidR="005C6276" w:rsidRPr="00800B5A">
        <w:rPr>
          <w:rFonts w:ascii="Times New Roman" w:hAnsi="Times New Roman"/>
          <w:sz w:val="24"/>
          <w:szCs w:val="24"/>
          <w:lang w:val="en-GB"/>
        </w:rPr>
        <w:t>Trinidad García (radioisotope service at UIB) for technical assistance with the radioactive measurements and Miquel Truyols for technical assistance at the greenhouse.</w:t>
      </w:r>
      <w:r w:rsidR="00E00000" w:rsidRPr="00800B5A">
        <w:rPr>
          <w:rFonts w:ascii="Times New Roman" w:hAnsi="Times New Roman"/>
          <w:sz w:val="24"/>
          <w:szCs w:val="24"/>
          <w:lang w:val="en-GB"/>
        </w:rPr>
        <w:t xml:space="preserve"> The manuscript resulted from the </w:t>
      </w:r>
      <w:r w:rsidR="00E00000" w:rsidRPr="00800B5A">
        <w:rPr>
          <w:rFonts w:ascii="Times New Roman" w:hAnsi="Times New Roman"/>
          <w:noProof/>
          <w:sz w:val="24"/>
          <w:szCs w:val="24"/>
          <w:lang w:val="en-GB"/>
        </w:rPr>
        <w:t>PhD</w:t>
      </w:r>
      <w:r w:rsidR="00E00000" w:rsidRPr="00800B5A">
        <w:rPr>
          <w:rFonts w:ascii="Times New Roman" w:hAnsi="Times New Roman"/>
          <w:sz w:val="24"/>
          <w:szCs w:val="24"/>
          <w:lang w:val="en-GB"/>
        </w:rPr>
        <w:t xml:space="preserve"> thesis of JAP “Acclimation of photosynthesis to water deficit and high temperature: physiological and biochemical aspects”.</w:t>
      </w:r>
    </w:p>
    <w:p w14:paraId="28375809" w14:textId="77777777" w:rsidR="005C6276" w:rsidRPr="00800B5A" w:rsidRDefault="005C6276" w:rsidP="00C87E88">
      <w:pPr>
        <w:spacing w:after="0" w:line="480" w:lineRule="auto"/>
        <w:jc w:val="both"/>
        <w:rPr>
          <w:rFonts w:ascii="Times New Roman" w:hAnsi="Times New Roman"/>
          <w:sz w:val="24"/>
          <w:szCs w:val="24"/>
          <w:lang w:val="en-US"/>
        </w:rPr>
      </w:pPr>
    </w:p>
    <w:p w14:paraId="45BE7FF5" w14:textId="77777777" w:rsidR="00633469" w:rsidRPr="00800B5A" w:rsidRDefault="00C4250F" w:rsidP="00633469">
      <w:pPr>
        <w:spacing w:after="0" w:line="480" w:lineRule="auto"/>
        <w:jc w:val="both"/>
        <w:rPr>
          <w:rFonts w:ascii="Times New Roman" w:hAnsi="Times New Roman"/>
          <w:b/>
          <w:sz w:val="24"/>
          <w:szCs w:val="24"/>
        </w:rPr>
      </w:pPr>
      <w:r w:rsidRPr="00800B5A">
        <w:rPr>
          <w:rFonts w:ascii="Times New Roman" w:hAnsi="Times New Roman"/>
          <w:b/>
          <w:sz w:val="24"/>
          <w:szCs w:val="24"/>
        </w:rPr>
        <w:t>REFERENCES</w:t>
      </w:r>
    </w:p>
    <w:p w14:paraId="1C68665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rPr>
        <w:t xml:space="preserve">Aranjuelo, I., Perez, P., Hernandez, L., Irigoyen, J.J., Zita, G., Martinez-Carrasco, R., et al. </w:t>
      </w:r>
      <w:r w:rsidRPr="00800B5A">
        <w:rPr>
          <w:rFonts w:ascii="Times New Roman" w:hAnsi="Times New Roman"/>
          <w:noProof/>
          <w:sz w:val="24"/>
          <w:szCs w:val="24"/>
          <w:lang w:val="en-GB"/>
        </w:rPr>
        <w:t>(2005). The response of nodulated alfalfa to water supply, temperature and elevated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photosynthetic downregulation.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123, 348–358. doi:10.1111/j.1399-3054.2005.00459.x.</w:t>
      </w:r>
    </w:p>
    <w:p w14:paraId="6C2BF9A4"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Barta, C., Dunkle, A.M., Wachter, R.M., and Salvucci, M.E. (2010). Structural changes associated with the acute thermal instability of Rubisco activase. </w:t>
      </w:r>
      <w:r w:rsidRPr="00800B5A">
        <w:rPr>
          <w:rFonts w:ascii="Times New Roman" w:hAnsi="Times New Roman"/>
          <w:i/>
          <w:iCs/>
          <w:noProof/>
          <w:sz w:val="24"/>
          <w:szCs w:val="24"/>
          <w:lang w:val="en-GB"/>
        </w:rPr>
        <w:t>Arch. Biochem. Biophys.</w:t>
      </w:r>
      <w:r w:rsidRPr="00800B5A">
        <w:rPr>
          <w:rFonts w:ascii="Times New Roman" w:hAnsi="Times New Roman"/>
          <w:noProof/>
          <w:sz w:val="24"/>
          <w:szCs w:val="24"/>
          <w:lang w:val="en-GB"/>
        </w:rPr>
        <w:t xml:space="preserve"> 499, 17–25. doi:10.1016/j.abb.2010.04.022.</w:t>
      </w:r>
    </w:p>
    <w:p w14:paraId="6E14EC1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Bermúdez, M.Á., Galmés, J., Moreno, I., Mullineaux, P.M., Gotor, C., and Romero, L.C. (2012). Photosynthetic adaptation to length of day is dependent on S-sulfocysteine synthase activity in the thylakoid lumen.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160, 274–288. doi:10.1104/pp.112.201491.</w:t>
      </w:r>
    </w:p>
    <w:p w14:paraId="33B1C3DC"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Bernacchi, C.J., Portis, A.R., Nakano, H., von Caemmerer, S., and Long, S.P. (2002). Temperature response of mesophyll conductance. Implications for the determination of Rubisco enzyme kinetics and for limitations to photosynthesis </w:t>
      </w:r>
      <w:r w:rsidRPr="00800B5A">
        <w:rPr>
          <w:rFonts w:ascii="Times New Roman" w:hAnsi="Times New Roman"/>
          <w:i/>
          <w:noProof/>
          <w:sz w:val="24"/>
          <w:szCs w:val="24"/>
          <w:lang w:val="en-GB"/>
        </w:rPr>
        <w:t xml:space="preserve">in </w:t>
      </w:r>
      <w:r w:rsidRPr="00800B5A">
        <w:rPr>
          <w:rFonts w:ascii="Times New Roman" w:hAnsi="Times New Roman"/>
          <w:i/>
          <w:noProof/>
          <w:sz w:val="24"/>
          <w:szCs w:val="24"/>
          <w:lang w:val="en-GB"/>
        </w:rPr>
        <w:lastRenderedPageBreak/>
        <w:t>vivo</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130, 1992–1998. doi:10.1104/pp.008250.water.</w:t>
      </w:r>
    </w:p>
    <w:p w14:paraId="45B3ADD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Bota, J., Medrano, H., and Flexas, J. (2004). Is photosynthesis limited by decreased Rubisco activity and RuBP content under progressive water stress? </w:t>
      </w:r>
      <w:r w:rsidRPr="00800B5A">
        <w:rPr>
          <w:rFonts w:ascii="Times New Roman" w:hAnsi="Times New Roman"/>
          <w:i/>
          <w:iCs/>
          <w:noProof/>
          <w:sz w:val="24"/>
          <w:szCs w:val="24"/>
          <w:lang w:val="en-GB"/>
        </w:rPr>
        <w:t>New Phytol.</w:t>
      </w:r>
      <w:r w:rsidRPr="00800B5A">
        <w:rPr>
          <w:rFonts w:ascii="Times New Roman" w:hAnsi="Times New Roman"/>
          <w:noProof/>
          <w:sz w:val="24"/>
          <w:szCs w:val="24"/>
          <w:lang w:val="en-GB"/>
        </w:rPr>
        <w:t xml:space="preserve"> 162, 671–681. doi:10.1111/j.1469-8137.2004.01056.x.</w:t>
      </w:r>
    </w:p>
    <w:p w14:paraId="192189B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Bukhov, N.G., Samson, G., and Carpenter, R. (2000). Nonphotosynthetic reduction of the intersystem electron transport chain of chloroplasts following heat stress. </w:t>
      </w:r>
      <w:r w:rsidRPr="00800B5A">
        <w:rPr>
          <w:rFonts w:ascii="Times New Roman" w:hAnsi="Times New Roman"/>
          <w:i/>
          <w:iCs/>
          <w:noProof/>
          <w:sz w:val="24"/>
          <w:szCs w:val="24"/>
          <w:lang w:val="en-GB"/>
        </w:rPr>
        <w:t>Photochem. Photobiol.</w:t>
      </w:r>
      <w:r w:rsidRPr="00800B5A">
        <w:rPr>
          <w:rFonts w:ascii="Times New Roman" w:hAnsi="Times New Roman"/>
          <w:noProof/>
          <w:sz w:val="24"/>
          <w:szCs w:val="24"/>
          <w:lang w:val="en-GB"/>
        </w:rPr>
        <w:t xml:space="preserve"> 72, 351–357.</w:t>
      </w:r>
    </w:p>
    <w:p w14:paraId="36AD258C"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Bukhov, N., Wiese, C., Neimanis, S., and Heber, U. (1999). Heat sensitivity of chloroplasts and leaves: leakage of protons from thylakoids and reversible activation of cyclic electron transport.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59, 81–93.</w:t>
      </w:r>
    </w:p>
    <w:p w14:paraId="2B862D3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von Caemmerer, S. (2000). </w:t>
      </w:r>
      <w:r w:rsidRPr="00800B5A">
        <w:rPr>
          <w:rFonts w:ascii="Times New Roman" w:hAnsi="Times New Roman"/>
          <w:i/>
          <w:iCs/>
          <w:noProof/>
          <w:sz w:val="24"/>
          <w:szCs w:val="24"/>
          <w:lang w:val="en-GB"/>
        </w:rPr>
        <w:t>Biochemical models of leaf photosynthesis</w:t>
      </w:r>
      <w:r w:rsidRPr="00800B5A">
        <w:rPr>
          <w:rFonts w:ascii="Times New Roman" w:hAnsi="Times New Roman"/>
          <w:noProof/>
          <w:sz w:val="24"/>
          <w:szCs w:val="24"/>
          <w:lang w:val="en-GB"/>
        </w:rPr>
        <w:t>. Collingwood: CSIRO,</w:t>
      </w:r>
      <w:r w:rsidRPr="00800B5A">
        <w:rPr>
          <w:lang w:val="en-GB"/>
        </w:rPr>
        <w:t xml:space="preserve"> </w:t>
      </w:r>
      <w:r w:rsidRPr="00800B5A">
        <w:rPr>
          <w:rFonts w:ascii="Times New Roman" w:hAnsi="Times New Roman"/>
          <w:noProof/>
          <w:sz w:val="24"/>
          <w:szCs w:val="24"/>
          <w:lang w:val="en-GB"/>
        </w:rPr>
        <w:t>Collingwood.</w:t>
      </w:r>
    </w:p>
    <w:p w14:paraId="5580BFF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von Caemmerer, S., and Evans, J.R. (2010). Enhancing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photosynthesis.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154, 589–592. doi:10.1104/pp.110.160952.</w:t>
      </w:r>
    </w:p>
    <w:p w14:paraId="47522B2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von Caemmerer, S., and Evans, J.R. (2015). Temperature responses of mesophyll conductance differ greatly between species.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38, 629–637. doi:10.1111/pce.12449.</w:t>
      </w:r>
    </w:p>
    <w:p w14:paraId="364EFDC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von Caemmerer, S., and Furbank, R.T. (1999). “The modelling of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photosynthesis,” in </w:t>
      </w:r>
      <w:r w:rsidRPr="00800B5A">
        <w:rPr>
          <w:rFonts w:ascii="Times New Roman" w:hAnsi="Times New Roman"/>
          <w:i/>
          <w:iCs/>
          <w:noProof/>
          <w:sz w:val="24"/>
          <w:szCs w:val="24"/>
          <w:lang w:val="en-GB"/>
        </w:rPr>
        <w:t>The Biology of C</w:t>
      </w:r>
      <w:r w:rsidRPr="00800B5A">
        <w:rPr>
          <w:rFonts w:ascii="Times New Roman" w:hAnsi="Times New Roman"/>
          <w:i/>
          <w:iCs/>
          <w:noProof/>
          <w:sz w:val="24"/>
          <w:szCs w:val="24"/>
          <w:vertAlign w:val="subscript"/>
          <w:lang w:val="en-GB"/>
        </w:rPr>
        <w:t>4</w:t>
      </w:r>
      <w:r w:rsidRPr="00800B5A">
        <w:rPr>
          <w:rFonts w:ascii="Times New Roman" w:hAnsi="Times New Roman"/>
          <w:i/>
          <w:iCs/>
          <w:noProof/>
          <w:sz w:val="24"/>
          <w:szCs w:val="24"/>
          <w:lang w:val="en-GB"/>
        </w:rPr>
        <w:t xml:space="preserve"> Photosynthesis</w:t>
      </w:r>
      <w:r w:rsidRPr="00800B5A">
        <w:rPr>
          <w:rFonts w:ascii="Times New Roman" w:hAnsi="Times New Roman"/>
          <w:noProof/>
          <w:sz w:val="24"/>
          <w:szCs w:val="24"/>
          <w:lang w:val="en-GB"/>
        </w:rPr>
        <w:t>, ed. R. Sage (New York: Academic Press), 173–211.</w:t>
      </w:r>
    </w:p>
    <w:p w14:paraId="0F6B212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von Caemmerer, S., and Furbank, R.T. (2016). Strategies for improving C4 photosynthesis. </w:t>
      </w:r>
      <w:r w:rsidRPr="00800B5A">
        <w:rPr>
          <w:rFonts w:ascii="Times New Roman" w:hAnsi="Times New Roman"/>
          <w:i/>
          <w:iCs/>
          <w:noProof/>
          <w:sz w:val="24"/>
          <w:szCs w:val="24"/>
          <w:lang w:val="en-GB"/>
        </w:rPr>
        <w:t>Curr. Opin. Plant Biol.</w:t>
      </w:r>
      <w:r w:rsidRPr="00800B5A">
        <w:rPr>
          <w:rFonts w:ascii="Times New Roman" w:hAnsi="Times New Roman"/>
          <w:noProof/>
          <w:sz w:val="24"/>
          <w:szCs w:val="24"/>
          <w:lang w:val="en-GB"/>
        </w:rPr>
        <w:t xml:space="preserve"> 31, 125–134. doi:10.1016/j.pbi.2016.04.003.</w:t>
      </w:r>
    </w:p>
    <w:p w14:paraId="1BE4795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Carmo-Silva, A.E., Gore, M.A., Andrade-Sanchez, P., French, A.N., Hunsaker, D.J., and Salvucci, M.E. (2012). Decreased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availability and inactivation of Rubisco </w:t>
      </w:r>
      <w:r w:rsidRPr="00800B5A">
        <w:rPr>
          <w:rFonts w:ascii="Times New Roman" w:hAnsi="Times New Roman"/>
          <w:noProof/>
          <w:sz w:val="24"/>
          <w:szCs w:val="24"/>
          <w:lang w:val="en-GB"/>
        </w:rPr>
        <w:lastRenderedPageBreak/>
        <w:t xml:space="preserve">limit photosynthesis in cotton plants under heat and drought stress in the field. </w:t>
      </w:r>
      <w:r w:rsidRPr="00800B5A">
        <w:rPr>
          <w:rFonts w:ascii="Times New Roman" w:hAnsi="Times New Roman"/>
          <w:i/>
          <w:iCs/>
          <w:noProof/>
          <w:sz w:val="24"/>
          <w:szCs w:val="24"/>
          <w:lang w:val="en-GB"/>
        </w:rPr>
        <w:t>Environ. Exp. Bot.</w:t>
      </w:r>
      <w:r w:rsidRPr="00800B5A">
        <w:rPr>
          <w:rFonts w:ascii="Times New Roman" w:hAnsi="Times New Roman"/>
          <w:noProof/>
          <w:sz w:val="24"/>
          <w:szCs w:val="24"/>
          <w:lang w:val="en-GB"/>
        </w:rPr>
        <w:t xml:space="preserve"> 83, 1–11. doi:10.1016/j.envexpbot.2012.04.001.</w:t>
      </w:r>
    </w:p>
    <w:p w14:paraId="270ED43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Carmo-Silva, A.E., and Salvucci, M.E. (2011). The activity of Rubisco’s molecular chaperone, Rubisco activase, in leaf extracts.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108, 143–155. doi:10.1007/s11120-011-9667-8.</w:t>
      </w:r>
    </w:p>
    <w:p w14:paraId="7EF0403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Carmo-Silva,  A.E., and Salvucci, M.E. (2013). The regulatory properties of Rubisco activase differ among species and affect photosynthetic induction during light transitions.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161, 1645–1655. doi:10.1104/pp.112.213348.</w:t>
      </w:r>
    </w:p>
    <w:p w14:paraId="61DD1A1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Carmo-Silva, E., Scales, J.C., Madgwick, P.J., and Parry, M.A.J. (2015). Optimizing Rubisco and its regulation for greater resource use efficiency.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38, 1817–1832. doi:10.1111/pce.12425.</w:t>
      </w:r>
    </w:p>
    <w:p w14:paraId="7A3F759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Chaves, M.M., Flexas, J., and Pinheiro, C. (2009). Photosynthesis under drought and salt stress: regulation mechanisms from whole plant to cell. </w:t>
      </w:r>
      <w:r w:rsidRPr="00800B5A">
        <w:rPr>
          <w:rFonts w:ascii="Times New Roman" w:hAnsi="Times New Roman"/>
          <w:i/>
          <w:iCs/>
          <w:noProof/>
          <w:sz w:val="24"/>
          <w:szCs w:val="24"/>
          <w:lang w:val="en-GB"/>
        </w:rPr>
        <w:t>Ann. Bot.</w:t>
      </w:r>
      <w:r w:rsidRPr="00800B5A">
        <w:rPr>
          <w:rFonts w:ascii="Times New Roman" w:hAnsi="Times New Roman"/>
          <w:noProof/>
          <w:sz w:val="24"/>
          <w:szCs w:val="24"/>
          <w:lang w:val="en-GB"/>
        </w:rPr>
        <w:t xml:space="preserve"> 103, 551–560. doi:10.1093/aob/mcn125.</w:t>
      </w:r>
    </w:p>
    <w:p w14:paraId="6F90193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Chaves, M., Maroco, J., and Pereira, J. (2003). Understanding plant responses to drought—from genes to the whole plant. </w:t>
      </w:r>
      <w:r w:rsidRPr="00800B5A">
        <w:rPr>
          <w:rFonts w:ascii="Times New Roman" w:hAnsi="Times New Roman"/>
          <w:i/>
          <w:iCs/>
          <w:noProof/>
          <w:sz w:val="24"/>
          <w:szCs w:val="24"/>
          <w:lang w:val="en-GB"/>
        </w:rPr>
        <w:t>Funct. Plant Biol.</w:t>
      </w:r>
      <w:r w:rsidRPr="00800B5A">
        <w:rPr>
          <w:rFonts w:ascii="Times New Roman" w:hAnsi="Times New Roman"/>
          <w:noProof/>
          <w:sz w:val="24"/>
          <w:szCs w:val="24"/>
          <w:lang w:val="en-GB"/>
        </w:rPr>
        <w:t xml:space="preserve"> 30, 239–264.</w:t>
      </w:r>
    </w:p>
    <w:p w14:paraId="062560A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Collatz, G.J., Ribas-Carbo, M., and Berry, J.A. (1992). Coupled photosynthesis-stomatal conductance model for leaves of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plants. </w:t>
      </w:r>
      <w:r w:rsidRPr="00800B5A">
        <w:rPr>
          <w:rFonts w:ascii="Times New Roman" w:hAnsi="Times New Roman"/>
          <w:i/>
          <w:iCs/>
          <w:noProof/>
          <w:sz w:val="24"/>
          <w:szCs w:val="24"/>
          <w:lang w:val="en-GB"/>
        </w:rPr>
        <w:t>Aust. J. Plant Physiol.</w:t>
      </w:r>
      <w:r w:rsidRPr="00800B5A">
        <w:rPr>
          <w:rFonts w:ascii="Times New Roman" w:hAnsi="Times New Roman"/>
          <w:noProof/>
          <w:sz w:val="24"/>
          <w:szCs w:val="24"/>
          <w:lang w:val="en-GB"/>
        </w:rPr>
        <w:t xml:space="preserve"> 19, 519–539. doi:10.1071/PP9920519.</w:t>
      </w:r>
    </w:p>
    <w:p w14:paraId="62F8B2C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Crafts-Brandner, S.J., and Salvucci, M.E. (2000). Rubisco activase constrains the photosynthetic potential of leaves at high temperature and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Proc. Natl. Acad. Sci. U. S. A.</w:t>
      </w:r>
      <w:r w:rsidRPr="00800B5A">
        <w:rPr>
          <w:rFonts w:ascii="Times New Roman" w:hAnsi="Times New Roman"/>
          <w:noProof/>
          <w:sz w:val="24"/>
          <w:szCs w:val="24"/>
          <w:lang w:val="en-GB"/>
        </w:rPr>
        <w:t xml:space="preserve"> 97, 13430–5. doi:10.1073/pnas.230451497.</w:t>
      </w:r>
    </w:p>
    <w:p w14:paraId="79EEDE7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Crafts-Brandner, S.J., and Salvucci, M.E. (2002). Sensitivity of Photosynthesis in a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Plant, Maize, to Heat Stress.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129, 1773–1780. doi:10.1104/pp.002170.or.</w:t>
      </w:r>
    </w:p>
    <w:p w14:paraId="5BD9968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lastRenderedPageBreak/>
        <w:t xml:space="preserve">Dore, M.H.I. (2005). Climate change and changes in global precipitation patterns: what do we know? </w:t>
      </w:r>
      <w:r w:rsidRPr="00800B5A">
        <w:rPr>
          <w:rFonts w:ascii="Times New Roman" w:hAnsi="Times New Roman"/>
          <w:i/>
          <w:iCs/>
          <w:noProof/>
          <w:sz w:val="24"/>
          <w:szCs w:val="24"/>
          <w:lang w:val="en-GB"/>
        </w:rPr>
        <w:t>Environ. Int.</w:t>
      </w:r>
      <w:r w:rsidRPr="00800B5A">
        <w:rPr>
          <w:rFonts w:ascii="Times New Roman" w:hAnsi="Times New Roman"/>
          <w:noProof/>
          <w:sz w:val="24"/>
          <w:szCs w:val="24"/>
          <w:lang w:val="en-GB"/>
        </w:rPr>
        <w:t xml:space="preserve"> 31, 1167–1181. doi:10.1016/j.envint.2005.03.004.</w:t>
      </w:r>
    </w:p>
    <w:p w14:paraId="4571B44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Dreyer, E., Le Roux, X., Montpied, P., Daudet, F.A., and Masson, F. (2001). Temperature response of leaf photosynthetic capacity in seedlings from seven temperate tree species. </w:t>
      </w:r>
      <w:r w:rsidRPr="00800B5A">
        <w:rPr>
          <w:rFonts w:ascii="Times New Roman" w:hAnsi="Times New Roman"/>
          <w:i/>
          <w:iCs/>
          <w:noProof/>
          <w:sz w:val="24"/>
          <w:szCs w:val="24"/>
          <w:lang w:val="en-GB"/>
        </w:rPr>
        <w:t>Tree Physiol.</w:t>
      </w:r>
      <w:r w:rsidRPr="00800B5A">
        <w:rPr>
          <w:rFonts w:ascii="Times New Roman" w:hAnsi="Times New Roman"/>
          <w:noProof/>
          <w:sz w:val="24"/>
          <w:szCs w:val="24"/>
          <w:lang w:val="en-GB"/>
        </w:rPr>
        <w:t xml:space="preserve"> 21, 223–232.</w:t>
      </w:r>
    </w:p>
    <w:p w14:paraId="361D065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Evans, J.R., and von Caemmerer, S. (2013). Temperature response of carbon isotope discrimination and mesophyll conductance in tobacco.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36, 745–756. doi:10.1111/j.1365-3040.2012.02591.x.</w:t>
      </w:r>
    </w:p>
    <w:p w14:paraId="1288301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Flexas, J., Bota, J., Galmes, J., Medrano, H., and Ribas-Carbó, M. (2006a). Keeping a positive carbon balance under adverse conditions: responses of photosynthesis and respiration to water stress.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127, 343–352. doi:10.1111/j.1399-3054.2005.00621.x.</w:t>
      </w:r>
    </w:p>
    <w:p w14:paraId="0DA8991A"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Flexas, J., Bota, J., Loreto, F., Cornic, G., and Sharkey, T.D. (2004). Diffusive and metabolic limitations to photosynthesis under drought and salinity in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plants. </w:t>
      </w:r>
      <w:r w:rsidRPr="00800B5A">
        <w:rPr>
          <w:rFonts w:ascii="Times New Roman" w:hAnsi="Times New Roman"/>
          <w:i/>
          <w:iCs/>
          <w:noProof/>
          <w:sz w:val="24"/>
          <w:szCs w:val="24"/>
          <w:lang w:val="en-GB"/>
        </w:rPr>
        <w:t>Plant Biol. (Stuttg).</w:t>
      </w:r>
      <w:r w:rsidRPr="00800B5A">
        <w:rPr>
          <w:rFonts w:ascii="Times New Roman" w:hAnsi="Times New Roman"/>
          <w:noProof/>
          <w:sz w:val="24"/>
          <w:szCs w:val="24"/>
          <w:lang w:val="en-GB"/>
        </w:rPr>
        <w:t xml:space="preserve"> 6, 269–79. doi:10.1055/s-2004-820867.</w:t>
      </w:r>
    </w:p>
    <w:p w14:paraId="1806324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Flexas, J., Escalona, J.M., and Medrano, H. (1999). Water stress induces different levels of photosynthesis and electron transport rate regulation in grapevines.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22, 39–48. doi:10.1046/j.1365-3040.1999.00371.x.</w:t>
      </w:r>
    </w:p>
    <w:p w14:paraId="40C340E8" w14:textId="09E759DA"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Flexas, J., and Medrano, H. (2002</w:t>
      </w:r>
      <w:r w:rsidR="00E0262D" w:rsidRPr="00800B5A">
        <w:rPr>
          <w:rFonts w:ascii="Times New Roman" w:hAnsi="Times New Roman"/>
          <w:noProof/>
          <w:sz w:val="24"/>
          <w:szCs w:val="24"/>
          <w:lang w:val="en-GB"/>
        </w:rPr>
        <w:t>a</w:t>
      </w:r>
      <w:r w:rsidRPr="00800B5A">
        <w:rPr>
          <w:rFonts w:ascii="Times New Roman" w:hAnsi="Times New Roman"/>
          <w:noProof/>
          <w:sz w:val="24"/>
          <w:szCs w:val="24"/>
          <w:lang w:val="en-GB"/>
        </w:rPr>
        <w:t>). Drought-inhibition of photosynthesis in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plants: stomatal and non-stomatal limitations revisited. </w:t>
      </w:r>
      <w:r w:rsidRPr="00800B5A">
        <w:rPr>
          <w:rFonts w:ascii="Times New Roman" w:hAnsi="Times New Roman"/>
          <w:i/>
          <w:iCs/>
          <w:noProof/>
          <w:sz w:val="24"/>
          <w:szCs w:val="24"/>
          <w:lang w:val="en-GB"/>
        </w:rPr>
        <w:t>Ann. Bot.</w:t>
      </w:r>
      <w:r w:rsidRPr="00800B5A">
        <w:rPr>
          <w:rFonts w:ascii="Times New Roman" w:hAnsi="Times New Roman"/>
          <w:noProof/>
          <w:sz w:val="24"/>
          <w:szCs w:val="24"/>
          <w:lang w:val="en-GB"/>
        </w:rPr>
        <w:t xml:space="preserve"> 89, 183–189. doi:10.1093/aob/mcf027.</w:t>
      </w:r>
    </w:p>
    <w:p w14:paraId="0B6EB878" w14:textId="377DC70C" w:rsidR="00E0262D" w:rsidRPr="00800B5A" w:rsidRDefault="00E0262D"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Flexas J, Medrano H (2002b) Review : Energy dissipation in C3 plants under drought. Functional Plant Biology, 29 1209-1215</w:t>
      </w:r>
      <w:r w:rsidR="007E2C1C" w:rsidRPr="00800B5A">
        <w:rPr>
          <w:rFonts w:ascii="Times New Roman" w:hAnsi="Times New Roman"/>
          <w:noProof/>
          <w:sz w:val="24"/>
          <w:szCs w:val="24"/>
          <w:lang w:val="en-GB"/>
        </w:rPr>
        <w:t>. doi:10.1071/FP02015.</w:t>
      </w:r>
    </w:p>
    <w:p w14:paraId="1D9DD4D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Flexas, J., Ribas-Carbó, M., Bota, J., Galmés, J., Henkle, M., Martínez-Cañellas, S., et al. (2006b). Decreased Rubisco activity during water stress is not induced by </w:t>
      </w:r>
      <w:r w:rsidRPr="00800B5A">
        <w:rPr>
          <w:rFonts w:ascii="Times New Roman" w:hAnsi="Times New Roman"/>
          <w:noProof/>
          <w:sz w:val="24"/>
          <w:szCs w:val="24"/>
          <w:lang w:val="en-GB"/>
        </w:rPr>
        <w:lastRenderedPageBreak/>
        <w:t>decreased relative water content but related to conditions of low stomatal conductance and chloroplast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concentration. </w:t>
      </w:r>
      <w:r w:rsidRPr="00800B5A">
        <w:rPr>
          <w:rFonts w:ascii="Times New Roman" w:hAnsi="Times New Roman"/>
          <w:i/>
          <w:iCs/>
          <w:noProof/>
          <w:sz w:val="24"/>
          <w:szCs w:val="24"/>
          <w:lang w:val="en-GB"/>
        </w:rPr>
        <w:t>New Phytol.</w:t>
      </w:r>
      <w:r w:rsidRPr="00800B5A">
        <w:rPr>
          <w:rFonts w:ascii="Times New Roman" w:hAnsi="Times New Roman"/>
          <w:noProof/>
          <w:sz w:val="24"/>
          <w:szCs w:val="24"/>
          <w:lang w:val="en-GB"/>
        </w:rPr>
        <w:t xml:space="preserve"> 172, 73–82. doi:10.1111/j.1469-8137.2006.01794.x.</w:t>
      </w:r>
    </w:p>
    <w:p w14:paraId="4AFAACF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Galmés, J., Abadía, A., Cifre, J., Medrano, H., and Flexas, J. (2007a). Photoprotection processes under water stress and recovery in Mediterranean plants with different growth forms and leaf habits.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130, 495–510. doi:10.1111/j.1399-3054.2007.00919.x.</w:t>
      </w:r>
    </w:p>
    <w:p w14:paraId="0DCA8BC6"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Galmés, J., Aranjuelo, I., Medrano, H., and Flexas, J. (2013). Variation in Rubisco content and activity under variable climatic factors.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117, 73–90. doi:10.1007/s11120-013-9861-y.</w:t>
      </w:r>
    </w:p>
    <w:p w14:paraId="2E60F11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Galmés, J., Medrano, H., and Flexas, J. (2007b). Photosynthetic limitations in response to water stress and recovery in Mediterranean plants with different growth forms. </w:t>
      </w:r>
      <w:r w:rsidRPr="00800B5A">
        <w:rPr>
          <w:rFonts w:ascii="Times New Roman" w:hAnsi="Times New Roman"/>
          <w:i/>
          <w:iCs/>
          <w:noProof/>
          <w:sz w:val="24"/>
          <w:szCs w:val="24"/>
          <w:lang w:val="en-GB"/>
        </w:rPr>
        <w:t>New Phytol.</w:t>
      </w:r>
      <w:r w:rsidRPr="00800B5A">
        <w:rPr>
          <w:rFonts w:ascii="Times New Roman" w:hAnsi="Times New Roman"/>
          <w:noProof/>
          <w:sz w:val="24"/>
          <w:szCs w:val="24"/>
          <w:lang w:val="en-GB"/>
        </w:rPr>
        <w:t xml:space="preserve"> 175, 81–93. doi:10.1111/j.1469-8137.2007.02087.x.</w:t>
      </w:r>
    </w:p>
    <w:p w14:paraId="580CCD4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Galmés, J., Ribas-Carbó, M., Medrano, H., and Flexas, J. (2011). Rubisco activity in Mediterranean species is regulated by the chloroplastic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concentration under water stress.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62, 653–665. doi:10.1093/jxb/erq303.</w:t>
      </w:r>
    </w:p>
    <w:p w14:paraId="7E2AF34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Genty, B., Briantais, J., and Baker, N. (1989). The relationship between the quantum yield of photosynthetic electron transport and quenching of chlorophyll fluorescence. </w:t>
      </w:r>
      <w:r w:rsidRPr="00800B5A">
        <w:rPr>
          <w:rFonts w:ascii="Times New Roman" w:hAnsi="Times New Roman"/>
          <w:i/>
          <w:iCs/>
          <w:noProof/>
          <w:sz w:val="24"/>
          <w:szCs w:val="24"/>
          <w:lang w:val="en-GB"/>
        </w:rPr>
        <w:t>Biochim. Biophys. Acta</w:t>
      </w:r>
      <w:r w:rsidRPr="00800B5A">
        <w:rPr>
          <w:rFonts w:ascii="Times New Roman" w:hAnsi="Times New Roman"/>
          <w:noProof/>
          <w:sz w:val="24"/>
          <w:szCs w:val="24"/>
          <w:lang w:val="en-GB"/>
        </w:rPr>
        <w:t xml:space="preserve"> 990, 87–92.</w:t>
      </w:r>
    </w:p>
    <w:p w14:paraId="50C4D61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Gesch, R.W., Kang, I., Vu, J.C.V, Boote, K.J., Allen, L.H., and Bowes, G. (2003). Rubisco expression in rice leaves is related to genotypic variation of photosynthesis under elevated growth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26, 1941–1950.</w:t>
      </w:r>
    </w:p>
    <w:p w14:paraId="2A57349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Ghannoum, O. (2009).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photosynthesis and water stress. </w:t>
      </w:r>
      <w:r w:rsidRPr="00800B5A">
        <w:rPr>
          <w:rFonts w:ascii="Times New Roman" w:hAnsi="Times New Roman"/>
          <w:i/>
          <w:iCs/>
          <w:noProof/>
          <w:sz w:val="24"/>
          <w:szCs w:val="24"/>
          <w:lang w:val="en-GB"/>
        </w:rPr>
        <w:t>Ann. Bot.</w:t>
      </w:r>
      <w:r w:rsidRPr="00800B5A">
        <w:rPr>
          <w:rFonts w:ascii="Times New Roman" w:hAnsi="Times New Roman"/>
          <w:noProof/>
          <w:sz w:val="24"/>
          <w:szCs w:val="24"/>
          <w:lang w:val="en-GB"/>
        </w:rPr>
        <w:t xml:space="preserve"> 103, 635–644. doi:10.1093/aob/mcn093.</w:t>
      </w:r>
    </w:p>
    <w:p w14:paraId="6E882EDC"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Grassi, G., and Magnani, F. (2005). Stomatal, mesophyll conductance and biochemical </w:t>
      </w:r>
      <w:r w:rsidRPr="00800B5A">
        <w:rPr>
          <w:rFonts w:ascii="Times New Roman" w:hAnsi="Times New Roman"/>
          <w:noProof/>
          <w:sz w:val="24"/>
          <w:szCs w:val="24"/>
          <w:lang w:val="en-GB"/>
        </w:rPr>
        <w:lastRenderedPageBreak/>
        <w:t xml:space="preserve">limitations to photosynthesis as affected by drought and leaf ontogeny in ash and oak trees.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28, 834–849. doi:10.1111/j.1365-3040.2005.01333.x.</w:t>
      </w:r>
    </w:p>
    <w:p w14:paraId="797A90C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Gunderson, C., Norby, R., and Wullschleger, S. (2000). Acclimation of photosynthesis and respiration to simulated climatic warming in northern and southern populations of Acer saccharum: laboratory and field evidence. </w:t>
      </w:r>
      <w:r w:rsidRPr="00800B5A">
        <w:rPr>
          <w:rFonts w:ascii="Times New Roman" w:hAnsi="Times New Roman"/>
          <w:i/>
          <w:iCs/>
          <w:noProof/>
          <w:sz w:val="24"/>
          <w:szCs w:val="24"/>
          <w:lang w:val="en-GB"/>
        </w:rPr>
        <w:t>Tree Physiol.</w:t>
      </w:r>
      <w:r w:rsidRPr="00800B5A">
        <w:rPr>
          <w:rFonts w:ascii="Times New Roman" w:hAnsi="Times New Roman"/>
          <w:noProof/>
          <w:sz w:val="24"/>
          <w:szCs w:val="24"/>
          <w:lang w:val="en-GB"/>
        </w:rPr>
        <w:t xml:space="preserve"> 20, 87–96.</w:t>
      </w:r>
    </w:p>
    <w:p w14:paraId="6E10061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Harley, P.C., Loreto, F., Di Marco, G., and Sharkey, T.D. (1992). Theoretical considerations when estimating the mesophyll conductance to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flux by analysis of the response of photosynthesis to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98, 1429–1436.</w:t>
      </w:r>
    </w:p>
    <w:p w14:paraId="77C59EC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Hu, L., Wang, Z., and Huang, B. (2010). Diffusion limitations and metabolic factors associated with inhibition and recovery of photosynthesis from drought stress in a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perennial grass species.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139, 93–106. doi:10.1111/j.1399-3054.2010.01350.x.</w:t>
      </w:r>
    </w:p>
    <w:p w14:paraId="736A1C9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IPCC (2013). Working Group I Contribution to the IPCC Fifth Assessment Report Climate Change 2013: The Physical Science Basis Summary for Policymakers.</w:t>
      </w:r>
    </w:p>
    <w:p w14:paraId="48D72837"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Kim, K., and Portis, A.R. (2005). Temperature dependence of photosynthesis in Arabidopsis plants with modifications in Rubisco activase and membrane fluidity. </w:t>
      </w:r>
      <w:r w:rsidRPr="00800B5A">
        <w:rPr>
          <w:rFonts w:ascii="Times New Roman" w:hAnsi="Times New Roman"/>
          <w:i/>
          <w:iCs/>
          <w:noProof/>
          <w:sz w:val="24"/>
          <w:szCs w:val="24"/>
          <w:lang w:val="en-GB"/>
        </w:rPr>
        <w:t>Plant Cell Physiol.</w:t>
      </w:r>
      <w:r w:rsidRPr="00800B5A">
        <w:rPr>
          <w:rFonts w:ascii="Times New Roman" w:hAnsi="Times New Roman"/>
          <w:noProof/>
          <w:sz w:val="24"/>
          <w:szCs w:val="24"/>
          <w:lang w:val="en-GB"/>
        </w:rPr>
        <w:t xml:space="preserve"> 46, 522–530. doi:10.1093/pcp/pci052.</w:t>
      </w:r>
    </w:p>
    <w:p w14:paraId="012EA6B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Krall, J., and Edwards, G. (1992). Relationship between photosystem II activity and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fixation in leaves.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86, 180–187.</w:t>
      </w:r>
    </w:p>
    <w:p w14:paraId="75BE810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Laemmli, U. (1970). Cleavage of structural proteins during the assembly of the head of bacteriophage T4. </w:t>
      </w:r>
      <w:r w:rsidRPr="00800B5A">
        <w:rPr>
          <w:rFonts w:ascii="Times New Roman" w:hAnsi="Times New Roman"/>
          <w:i/>
          <w:iCs/>
          <w:noProof/>
          <w:sz w:val="24"/>
          <w:szCs w:val="24"/>
          <w:lang w:val="en-GB"/>
        </w:rPr>
        <w:t>Nature</w:t>
      </w:r>
      <w:r w:rsidRPr="00800B5A">
        <w:rPr>
          <w:rFonts w:ascii="Times New Roman" w:hAnsi="Times New Roman"/>
          <w:noProof/>
          <w:sz w:val="24"/>
          <w:szCs w:val="24"/>
          <w:lang w:val="en-GB"/>
        </w:rPr>
        <w:t xml:space="preserve"> 227, 680–685.</w:t>
      </w:r>
    </w:p>
    <w:p w14:paraId="286A20B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Laisk, A., and Loreto, F. (1996). Determining photosynthetic parameters from leaf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exchange and chlorophyll fluorescence.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110, 903–912.</w:t>
      </w:r>
    </w:p>
    <w:p w14:paraId="0A7548F9"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Lopes, M.S., Araus, J.L., van Heerden, P.D.R., and Foyer, C.H. (2011). Enhancing </w:t>
      </w:r>
      <w:r w:rsidRPr="00800B5A">
        <w:rPr>
          <w:rFonts w:ascii="Times New Roman" w:hAnsi="Times New Roman"/>
          <w:noProof/>
          <w:sz w:val="24"/>
          <w:szCs w:val="24"/>
          <w:lang w:val="en-GB"/>
        </w:rPr>
        <w:lastRenderedPageBreak/>
        <w:t>drought tolerance in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crops.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62, 3135–3153. doi:10.1093/jxb/err105.</w:t>
      </w:r>
    </w:p>
    <w:p w14:paraId="507D390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Loriaux, S.D., Avenson, T.J., Welles, J.M., McDermitt, D.K., Eckles, R.D., Riensche, B., et al. (2013). Closing in on maximum yield of chlorophyll fluorescence using a single multiphase flash of sub-saturating intensity.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36, 1755–1770. doi:10.1111/pce.12115.</w:t>
      </w:r>
    </w:p>
    <w:p w14:paraId="6F024AD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Massad, R.S., Tuzet, A., and Bethenod, O. (2007). The effect of temperature on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-type leaf photosynthesis parameters.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30, 1191–204. doi:10.1111/j.1365-3040.2007.01691.x.</w:t>
      </w:r>
    </w:p>
    <w:p w14:paraId="45FEE164"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Mathur, S., Agrawal, D., and Jajoo, A. (2014). Photosynthesis: Response to high temperature stress. </w:t>
      </w:r>
      <w:r w:rsidRPr="00800B5A">
        <w:rPr>
          <w:rFonts w:ascii="Times New Roman" w:hAnsi="Times New Roman"/>
          <w:i/>
          <w:iCs/>
          <w:noProof/>
          <w:sz w:val="24"/>
          <w:szCs w:val="24"/>
          <w:lang w:val="en-GB"/>
        </w:rPr>
        <w:t>J. Photochem. Photobiol. B.</w:t>
      </w:r>
      <w:r w:rsidRPr="00800B5A">
        <w:rPr>
          <w:rFonts w:ascii="Times New Roman" w:hAnsi="Times New Roman"/>
          <w:noProof/>
          <w:sz w:val="24"/>
          <w:szCs w:val="24"/>
          <w:lang w:val="en-GB"/>
        </w:rPr>
        <w:t xml:space="preserve"> 137, 116–126. doi:10.1016/j.jphotobiol.2014.01.010.</w:t>
      </w:r>
    </w:p>
    <w:p w14:paraId="5E19A2C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Medrano, H., Escalona, J.M., Bota, J., Gulías, J., and Flexas, J. (2002). Regulation of photosynthesis of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plants in response to progressive drought: stomatal conductance as a reference parameter. </w:t>
      </w:r>
      <w:r w:rsidRPr="00800B5A">
        <w:rPr>
          <w:rFonts w:ascii="Times New Roman" w:hAnsi="Times New Roman"/>
          <w:i/>
          <w:iCs/>
          <w:noProof/>
          <w:sz w:val="24"/>
          <w:szCs w:val="24"/>
          <w:lang w:val="en-GB"/>
        </w:rPr>
        <w:t>Ann. Bot.</w:t>
      </w:r>
      <w:r w:rsidRPr="00800B5A">
        <w:rPr>
          <w:rFonts w:ascii="Times New Roman" w:hAnsi="Times New Roman"/>
          <w:noProof/>
          <w:sz w:val="24"/>
          <w:szCs w:val="24"/>
          <w:lang w:val="en-GB"/>
        </w:rPr>
        <w:t xml:space="preserve"> 89, 895–905. doi:10.1093/aob/mcf079.</w:t>
      </w:r>
    </w:p>
    <w:p w14:paraId="18858F6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Mott, K.A., and Woodrow, I.E. (2000). Modelling the role of Rubisco activase in limiting non-steady-state photosynthesis. </w:t>
      </w:r>
      <w:r w:rsidRPr="00800B5A">
        <w:rPr>
          <w:rFonts w:ascii="Times New Roman" w:hAnsi="Times New Roman"/>
          <w:i/>
          <w:iCs/>
          <w:noProof/>
          <w:sz w:val="24"/>
          <w:szCs w:val="24"/>
          <w:lang w:val="en-GB"/>
        </w:rPr>
        <w:t>Jounal Exp. Bot.</w:t>
      </w:r>
      <w:r w:rsidRPr="00800B5A">
        <w:rPr>
          <w:rFonts w:ascii="Times New Roman" w:hAnsi="Times New Roman"/>
          <w:noProof/>
          <w:sz w:val="24"/>
          <w:szCs w:val="24"/>
          <w:lang w:val="en-GB"/>
        </w:rPr>
        <w:t xml:space="preserve"> 51, 399–406.</w:t>
      </w:r>
    </w:p>
    <w:p w14:paraId="56DAE1E4"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Panković, D., Sakac, Z., Kevresan, S., and Plesnicar, M. (1999). Acclimation to long-term water deficit in the leaves of two sunflower hybrids: photosynthesis, electron transport and carbon metabolism.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50, 127–138.</w:t>
      </w:r>
    </w:p>
    <w:p w14:paraId="2618DD9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Parry, M.A.J., Andralojc, P.J., Parmar, S., Keys, A.J., Habash, D., Paul, M.J., et al. (1997). Regulation of Rubisco by inhibitors in the light.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20, 528–534. doi:10.1046/j.1365-3040.1997.d01-85.x.</w:t>
      </w:r>
    </w:p>
    <w:p w14:paraId="22FABE8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Parry, M.A.J., Andralojc, P., Khan, S., Lea, P., and Keys, A.J. (2002). Rubisco activity: Effects of drought stress. </w:t>
      </w:r>
      <w:r w:rsidRPr="00800B5A">
        <w:rPr>
          <w:rFonts w:ascii="Times New Roman" w:hAnsi="Times New Roman"/>
          <w:i/>
          <w:iCs/>
          <w:noProof/>
          <w:sz w:val="24"/>
          <w:szCs w:val="24"/>
          <w:lang w:val="en-GB"/>
        </w:rPr>
        <w:t>Ann. Bot.</w:t>
      </w:r>
      <w:r w:rsidRPr="00800B5A">
        <w:rPr>
          <w:rFonts w:ascii="Times New Roman" w:hAnsi="Times New Roman"/>
          <w:noProof/>
          <w:sz w:val="24"/>
          <w:szCs w:val="24"/>
          <w:lang w:val="en-GB"/>
        </w:rPr>
        <w:t xml:space="preserve"> 89, 833–839. doi:10.1093/aob/mcf103.</w:t>
      </w:r>
    </w:p>
    <w:p w14:paraId="086D245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lastRenderedPageBreak/>
        <w:t xml:space="preserve">Pastenesz, C., and Horton, P. (2014). Effect of high temperature on photosynthesis in beans.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112, 1245–1251.</w:t>
      </w:r>
    </w:p>
    <w:p w14:paraId="5E187792"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Pelloux, J., Jolivet, Y., Fontaine, V., Banvoy, J., and Dizengremel, P. (2001). Changes in Rubisco and Rubisco activase gene expression and polypeptide content in </w:t>
      </w:r>
      <w:r w:rsidRPr="00800B5A">
        <w:rPr>
          <w:rFonts w:ascii="Times New Roman" w:hAnsi="Times New Roman"/>
          <w:i/>
          <w:noProof/>
          <w:sz w:val="24"/>
          <w:szCs w:val="24"/>
          <w:lang w:val="en-GB"/>
        </w:rPr>
        <w:t>Pinus halepensis</w:t>
      </w:r>
      <w:r w:rsidRPr="00800B5A">
        <w:rPr>
          <w:rFonts w:ascii="Times New Roman" w:hAnsi="Times New Roman"/>
          <w:noProof/>
          <w:sz w:val="24"/>
          <w:szCs w:val="24"/>
          <w:lang w:val="en-GB"/>
        </w:rPr>
        <w:t xml:space="preserve"> M. subjected to ozone and drought.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24, 123–131.</w:t>
      </w:r>
    </w:p>
    <w:p w14:paraId="6BB004F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Perdomo, J.A. (2015) Acclimation of photosynthesis to water deficit and high temperature: physiological and biochemical aspects. [PhD thesis]. [Palma de Mallorca (IB)]: University of the Balearic Islands.</w:t>
      </w:r>
    </w:p>
    <w:p w14:paraId="5ABA506A"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rPr>
        <w:t xml:space="preserve">Perdomo, J.A., Carmo-Silva, E., Hermida-Carrera, C., Flexas, J., and Galmés, J. (2016). </w:t>
      </w:r>
      <w:r w:rsidRPr="00800B5A">
        <w:rPr>
          <w:rFonts w:ascii="Times New Roman" w:hAnsi="Times New Roman"/>
          <w:noProof/>
          <w:sz w:val="24"/>
          <w:szCs w:val="24"/>
          <w:lang w:val="en-GB"/>
        </w:rPr>
        <w:t xml:space="preserve">Acclimation of biochemical and diffusive components of photosynthesis in rice, wheat and maize to heat and water deficit: implications for modeling photosynthesis. </w:t>
      </w:r>
      <w:r w:rsidRPr="00800B5A">
        <w:rPr>
          <w:rFonts w:ascii="Times New Roman" w:hAnsi="Times New Roman"/>
          <w:i/>
          <w:iCs/>
          <w:noProof/>
          <w:sz w:val="24"/>
          <w:szCs w:val="24"/>
          <w:lang w:val="en-GB"/>
        </w:rPr>
        <w:t>Front. Plant Sci.</w:t>
      </w:r>
    </w:p>
    <w:p w14:paraId="38ABDBA2"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rPr>
      </w:pPr>
      <w:r w:rsidRPr="00800B5A">
        <w:rPr>
          <w:rFonts w:ascii="Times New Roman" w:hAnsi="Times New Roman"/>
          <w:noProof/>
          <w:sz w:val="24"/>
          <w:szCs w:val="24"/>
          <w:lang w:val="en-GB"/>
        </w:rPr>
        <w:t xml:space="preserve">Perdomo, J.A., Conesa, M.À., Medrano, H., Ribas-Carbó, M., and Galmés, J. (2015). Effects of long-term individual and combined water and temperature stress on the growth of rice, wheat and maize: relationship with morphological and physiological acclimation.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w:t>
      </w:r>
      <w:r w:rsidRPr="00800B5A">
        <w:rPr>
          <w:rFonts w:ascii="Times New Roman" w:hAnsi="Times New Roman"/>
          <w:noProof/>
          <w:sz w:val="24"/>
          <w:szCs w:val="24"/>
        </w:rPr>
        <w:t>155, 149–165. doi:10.1111/ppl.12303.</w:t>
      </w:r>
    </w:p>
    <w:p w14:paraId="3415A99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rPr>
        <w:t xml:space="preserve">Pérez, P., Alonso, A., Zita, G., Morcuende, R., and Martínez-Carrasco, R. (2011). </w:t>
      </w:r>
      <w:r w:rsidRPr="00800B5A">
        <w:rPr>
          <w:rFonts w:ascii="Times New Roman" w:hAnsi="Times New Roman"/>
          <w:noProof/>
          <w:sz w:val="24"/>
          <w:szCs w:val="24"/>
          <w:lang w:val="en-GB"/>
        </w:rPr>
        <w:t>Down-regulation of Rubisco activity under combined increases of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and temperature minimized by changes in Rubisco k</w:t>
      </w:r>
      <w:r w:rsidRPr="00800B5A">
        <w:rPr>
          <w:rFonts w:ascii="Times New Roman" w:hAnsi="Times New Roman"/>
          <w:noProof/>
          <w:sz w:val="24"/>
          <w:szCs w:val="24"/>
          <w:vertAlign w:val="subscript"/>
          <w:lang w:val="en-GB"/>
        </w:rPr>
        <w:t>cat</w:t>
      </w:r>
      <w:r w:rsidRPr="00800B5A">
        <w:rPr>
          <w:rFonts w:ascii="Times New Roman" w:hAnsi="Times New Roman"/>
          <w:noProof/>
          <w:sz w:val="24"/>
          <w:szCs w:val="24"/>
          <w:lang w:val="en-GB"/>
        </w:rPr>
        <w:t xml:space="preserve"> in wheat. </w:t>
      </w:r>
      <w:r w:rsidRPr="00800B5A">
        <w:rPr>
          <w:rFonts w:ascii="Times New Roman" w:hAnsi="Times New Roman"/>
          <w:i/>
          <w:iCs/>
          <w:noProof/>
          <w:sz w:val="24"/>
          <w:szCs w:val="24"/>
          <w:lang w:val="en-GB"/>
        </w:rPr>
        <w:t>Plant Growth Regul.</w:t>
      </w:r>
      <w:r w:rsidRPr="00800B5A">
        <w:rPr>
          <w:rFonts w:ascii="Times New Roman" w:hAnsi="Times New Roman"/>
          <w:noProof/>
          <w:sz w:val="24"/>
          <w:szCs w:val="24"/>
          <w:lang w:val="en-GB"/>
        </w:rPr>
        <w:t xml:space="preserve"> 65, 439–447. doi:10.1007/s10725-011-9613-y.</w:t>
      </w:r>
    </w:p>
    <w:p w14:paraId="3E19157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Pinheiro, C., and Chaves, M.M. (2011). Photosynthesis and drought: can we make metabolic connections from available data?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62, 869–82. doi:10.1093/jxb/erq340.</w:t>
      </w:r>
    </w:p>
    <w:p w14:paraId="6358AAB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Prasad, P., Staggenborg, S., and Ristic, Z. (2008). “Impacts of drought and/or heat stress on physiological, developmental, growth, and yield processes of crop plants,” in </w:t>
      </w:r>
      <w:r w:rsidRPr="00800B5A">
        <w:rPr>
          <w:rFonts w:ascii="Times New Roman" w:hAnsi="Times New Roman"/>
          <w:i/>
          <w:iCs/>
          <w:noProof/>
          <w:sz w:val="24"/>
          <w:szCs w:val="24"/>
          <w:lang w:val="en-GB"/>
        </w:rPr>
        <w:lastRenderedPageBreak/>
        <w:t>Modeling Water Stress Effects on Plant Growth Processes</w:t>
      </w:r>
      <w:r w:rsidRPr="00800B5A">
        <w:rPr>
          <w:rFonts w:ascii="Times New Roman" w:hAnsi="Times New Roman"/>
          <w:noProof/>
          <w:sz w:val="24"/>
          <w:szCs w:val="24"/>
          <w:lang w:val="en-GB"/>
        </w:rPr>
        <w:t>, eds. L. Ahuja and S. Saseendran (Madison, Wisconsin), 301–356.</w:t>
      </w:r>
    </w:p>
    <w:p w14:paraId="5B9991A2"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Prasad, P.V.V., Pisipati, S.R., Momčilović, I., and Ristic, Z. (2011). Independent and combined effects of high temperature and drought stress during grain filling on plant yield and chloroplast EF-Tu expression in spring wheat. </w:t>
      </w:r>
      <w:r w:rsidRPr="00800B5A">
        <w:rPr>
          <w:rFonts w:ascii="Times New Roman" w:hAnsi="Times New Roman"/>
          <w:i/>
          <w:iCs/>
          <w:noProof/>
          <w:sz w:val="24"/>
          <w:szCs w:val="24"/>
          <w:lang w:val="en-GB"/>
        </w:rPr>
        <w:t>J. Agron. Crop Sci.</w:t>
      </w:r>
      <w:r w:rsidRPr="00800B5A">
        <w:rPr>
          <w:rFonts w:ascii="Times New Roman" w:hAnsi="Times New Roman"/>
          <w:noProof/>
          <w:sz w:val="24"/>
          <w:szCs w:val="24"/>
          <w:lang w:val="en-GB"/>
        </w:rPr>
        <w:t xml:space="preserve"> 197, 430–441. doi:10.1111/j.1439-037X.2011.00477.x.</w:t>
      </w:r>
    </w:p>
    <w:p w14:paraId="2D74D051"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Ripley, B.S., Gilbert, M.E., Ibrahim, D.G., and Osborne, C.P. (2007). Drought constraints on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photosynthesis: stomatal and metabolic limitations in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and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subspecies of </w:t>
      </w:r>
      <w:r w:rsidRPr="00800B5A">
        <w:rPr>
          <w:rFonts w:ascii="Times New Roman" w:hAnsi="Times New Roman"/>
          <w:i/>
          <w:noProof/>
          <w:sz w:val="24"/>
          <w:szCs w:val="24"/>
          <w:lang w:val="en-GB"/>
        </w:rPr>
        <w:t>Alloteropsis semialata</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58, 1351–1363. doi:10.1093/jxb/erl302.</w:t>
      </w:r>
    </w:p>
    <w:p w14:paraId="75686C71" w14:textId="161C4932"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Sage, R.F., and Kubien, D.S. (2007). The temperature response of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and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photosynthesis.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30, 1086–1106. doi:10.1111/j.1365-3040.2007.01682.x.</w:t>
      </w:r>
    </w:p>
    <w:p w14:paraId="5630AE3F" w14:textId="66C00008" w:rsidR="00E0262D" w:rsidRPr="00800B5A" w:rsidRDefault="00E0262D"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Salazar-Parra C et al., (2012) Photosynthetic response of Tempranillo grapevine to climate change scenarios. Annals of applied biology, 161: 277–292</w:t>
      </w:r>
    </w:p>
    <w:p w14:paraId="4215340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Salvucci, M. E., and Crafts-Brandner, S. J. (2004). Relationship between the heat tolerance of photosynthesis and the thermal stability of Rubisco activase in plants from contrasting thermal environments.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134, 1460–1470. doi:10.1104/pp.103.038323.1460.</w:t>
      </w:r>
    </w:p>
    <w:p w14:paraId="42797F27"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Salvucci, M.E., DeRidder, B.P., and Portis, A.R.J. (2006). Effect of activase level and isoform on the thermotolerance of photosynthesis in Arabidopsis.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57, 3793–3799. doi:10.1093/jxb/erl140.</w:t>
      </w:r>
    </w:p>
    <w:p w14:paraId="4A0FE51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Salvucci, M.E., Osteryoung, K.W., Crafts-brandner, S.J., and Vierling, E. (2001). Exceptional sensitivity of Rubisco activase to thermal denaturation </w:t>
      </w:r>
      <w:r w:rsidRPr="00800B5A">
        <w:rPr>
          <w:rFonts w:ascii="Times New Roman" w:hAnsi="Times New Roman"/>
          <w:i/>
          <w:noProof/>
          <w:sz w:val="24"/>
          <w:szCs w:val="24"/>
          <w:lang w:val="en-GB"/>
        </w:rPr>
        <w:t>in vitro</w:t>
      </w:r>
      <w:r w:rsidRPr="00800B5A">
        <w:rPr>
          <w:rFonts w:ascii="Times New Roman" w:hAnsi="Times New Roman"/>
          <w:noProof/>
          <w:sz w:val="24"/>
          <w:szCs w:val="24"/>
          <w:lang w:val="en-GB"/>
        </w:rPr>
        <w:t xml:space="preserve"> and </w:t>
      </w:r>
      <w:r w:rsidRPr="00800B5A">
        <w:rPr>
          <w:rFonts w:ascii="Times New Roman" w:hAnsi="Times New Roman"/>
          <w:i/>
          <w:noProof/>
          <w:sz w:val="24"/>
          <w:szCs w:val="24"/>
          <w:lang w:val="en-GB"/>
        </w:rPr>
        <w:t>in vivo</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127, 1053–1064. doi:10.1104/pp.010357.1.</w:t>
      </w:r>
    </w:p>
    <w:p w14:paraId="5ED58397"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lastRenderedPageBreak/>
        <w:t xml:space="preserve">Salvucci, M.E., Portis, A.R.J., and Ogren, W. (1985). A soluble chloroplast protein catalyzes ribulosebisphosphate carboxylase/oxygenase activation </w:t>
      </w:r>
      <w:r w:rsidRPr="00800B5A">
        <w:rPr>
          <w:rFonts w:ascii="Times New Roman" w:hAnsi="Times New Roman"/>
          <w:i/>
          <w:noProof/>
          <w:sz w:val="24"/>
          <w:szCs w:val="24"/>
          <w:lang w:val="en-GB"/>
        </w:rPr>
        <w:t>in vivo</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7, 193–201.</w:t>
      </w:r>
    </w:p>
    <w:p w14:paraId="402633F0"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Salvucci, M.E., Werneke, J., Ogren, W., and Portis, A.R.J. (1987). Purification and species distribution of Rubisco activase.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84, 930–936.</w:t>
      </w:r>
    </w:p>
    <w:p w14:paraId="14A3503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rPr>
        <w:t xml:space="preserve">Scafaro, A.P., Gallé, A., Van Rie, J., Carmo-Silva, E., Salvucci, M.E., and Atwell, B.J. (2016). </w:t>
      </w:r>
      <w:r w:rsidRPr="00800B5A">
        <w:rPr>
          <w:rFonts w:ascii="Times New Roman" w:hAnsi="Times New Roman"/>
          <w:noProof/>
          <w:sz w:val="24"/>
          <w:szCs w:val="24"/>
          <w:lang w:val="en-GB"/>
        </w:rPr>
        <w:t xml:space="preserve">Heat tolerance in a wild </w:t>
      </w:r>
      <w:r w:rsidRPr="00800B5A">
        <w:rPr>
          <w:rFonts w:ascii="Times New Roman" w:hAnsi="Times New Roman"/>
          <w:i/>
          <w:noProof/>
          <w:sz w:val="24"/>
          <w:szCs w:val="24"/>
          <w:lang w:val="en-GB"/>
        </w:rPr>
        <w:t>Oryza</w:t>
      </w:r>
      <w:r w:rsidRPr="00800B5A">
        <w:rPr>
          <w:rFonts w:ascii="Times New Roman" w:hAnsi="Times New Roman"/>
          <w:noProof/>
          <w:sz w:val="24"/>
          <w:szCs w:val="24"/>
          <w:lang w:val="en-GB"/>
        </w:rPr>
        <w:t xml:space="preserve"> species is attributed to maintenance of Rubisco activation by a thermally stable Rubisco activase ortholog. </w:t>
      </w:r>
      <w:r w:rsidRPr="00800B5A">
        <w:rPr>
          <w:rFonts w:ascii="Times New Roman" w:hAnsi="Times New Roman"/>
          <w:i/>
          <w:iCs/>
          <w:noProof/>
          <w:sz w:val="24"/>
          <w:szCs w:val="24"/>
          <w:lang w:val="en-GB"/>
        </w:rPr>
        <w:t>New Phytol.</w:t>
      </w:r>
      <w:r w:rsidRPr="00800B5A">
        <w:rPr>
          <w:rFonts w:ascii="Times New Roman" w:hAnsi="Times New Roman"/>
          <w:noProof/>
          <w:sz w:val="24"/>
          <w:szCs w:val="24"/>
          <w:lang w:val="en-GB"/>
        </w:rPr>
        <w:t xml:space="preserve"> 211, 899–911. doi:10.1111/nph.13963.</w:t>
      </w:r>
    </w:p>
    <w:p w14:paraId="5849E3AA"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Scafaro, A.P., Yamori, W., Carmo-Silva, A.E., Salvucci, M.E., von Caemmerer, S., and Atwell, B.J. (2012). Rubisco activity is associated with photosynthetic thermotolerance in a wild rice (</w:t>
      </w:r>
      <w:r w:rsidRPr="00800B5A">
        <w:rPr>
          <w:rFonts w:ascii="Times New Roman" w:hAnsi="Times New Roman"/>
          <w:i/>
          <w:noProof/>
          <w:sz w:val="24"/>
          <w:szCs w:val="24"/>
          <w:lang w:val="en-GB"/>
        </w:rPr>
        <w:t>Oryza meridionalis</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Physiol. Plant.</w:t>
      </w:r>
      <w:r w:rsidRPr="00800B5A">
        <w:rPr>
          <w:rFonts w:ascii="Times New Roman" w:hAnsi="Times New Roman"/>
          <w:noProof/>
          <w:sz w:val="24"/>
          <w:szCs w:val="24"/>
          <w:lang w:val="en-GB"/>
        </w:rPr>
        <w:t xml:space="preserve"> 146, 99–109. doi:10.1111/j.1399-3054.2012.01597.x.</w:t>
      </w:r>
    </w:p>
    <w:p w14:paraId="25AFD0B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Scales, J.C., Parry, M.A.J., and Salvucci, M.E. (2014). A non-radioactive method for measuring Rubisco activase activity in the presence of variable ATP: ADP ratios, including modifications for measuring the activity and activation state of Rubisco.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119, 355–365. doi:10.1007/s11120-013-9964-5.</w:t>
      </w:r>
    </w:p>
    <w:p w14:paraId="64E7D6A6"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Schrader, S.M., Wise, R.R., Wacholtz, W.F., Ort, D.R., and Sharkey, T.D. (2004). Thylakoid membrane responses to moderately high leaf temperature in </w:t>
      </w:r>
      <w:r w:rsidRPr="00800B5A">
        <w:rPr>
          <w:rFonts w:ascii="Times New Roman" w:hAnsi="Times New Roman"/>
          <w:i/>
          <w:noProof/>
          <w:sz w:val="24"/>
          <w:szCs w:val="24"/>
          <w:lang w:val="en-GB"/>
        </w:rPr>
        <w:t>Pima cotton</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27, 725–735. doi:10.1111/j.1365-3040.2004.01172.x.</w:t>
      </w:r>
    </w:p>
    <w:p w14:paraId="2D227F0A"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Schultz, H. (1996). Leaf absorptance of visible radiation in </w:t>
      </w:r>
      <w:r w:rsidRPr="00800B5A">
        <w:rPr>
          <w:rFonts w:ascii="Times New Roman" w:hAnsi="Times New Roman"/>
          <w:i/>
          <w:noProof/>
          <w:sz w:val="24"/>
          <w:szCs w:val="24"/>
          <w:lang w:val="en-GB"/>
        </w:rPr>
        <w:t>Vitis vinifera</w:t>
      </w:r>
      <w:r w:rsidRPr="00800B5A">
        <w:rPr>
          <w:rFonts w:ascii="Times New Roman" w:hAnsi="Times New Roman"/>
          <w:noProof/>
          <w:sz w:val="24"/>
          <w:szCs w:val="24"/>
          <w:lang w:val="en-GB"/>
        </w:rPr>
        <w:t xml:space="preserve"> L.: estimates of age and shade effects with a simple field method. </w:t>
      </w:r>
      <w:r w:rsidRPr="00800B5A">
        <w:rPr>
          <w:rFonts w:ascii="Times New Roman" w:hAnsi="Times New Roman"/>
          <w:i/>
          <w:iCs/>
          <w:noProof/>
          <w:sz w:val="24"/>
          <w:szCs w:val="24"/>
          <w:lang w:val="en-GB"/>
        </w:rPr>
        <w:t>Sci. Hortic. (Amsterdam).</w:t>
      </w:r>
      <w:r w:rsidRPr="00800B5A">
        <w:rPr>
          <w:rFonts w:ascii="Times New Roman" w:hAnsi="Times New Roman"/>
          <w:noProof/>
          <w:sz w:val="24"/>
          <w:szCs w:val="24"/>
          <w:lang w:val="en-GB"/>
        </w:rPr>
        <w:t xml:space="preserve"> 66, 93–102.</w:t>
      </w:r>
    </w:p>
    <w:p w14:paraId="1F70693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Sharwood, R.E., Sonawane, B.V., Ghannoum, O., and Whitney, S.M. (2016). Improved analysis of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and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photosynthesis via refined in vitro assays of their carbon </w:t>
      </w:r>
      <w:r w:rsidRPr="00800B5A">
        <w:rPr>
          <w:rFonts w:ascii="Times New Roman" w:hAnsi="Times New Roman"/>
          <w:noProof/>
          <w:sz w:val="24"/>
          <w:szCs w:val="24"/>
          <w:lang w:val="en-GB"/>
        </w:rPr>
        <w:lastRenderedPageBreak/>
        <w:t xml:space="preserve">fixation biochemistry.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67, 3137–3148. doi:10.1093/jxb/erw154.</w:t>
      </w:r>
    </w:p>
    <w:p w14:paraId="368140DE" w14:textId="38DCED0D"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Singh, J., Pandey, P., James, D., Chandrasekhar, K., Achary, V.M.M., Kaul, T., et al. (2014). Enhancing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xml:space="preserve"> photosynthesis: An outlook on feasible interventions for crop improvement. </w:t>
      </w:r>
      <w:r w:rsidRPr="00800B5A">
        <w:rPr>
          <w:rFonts w:ascii="Times New Roman" w:hAnsi="Times New Roman"/>
          <w:i/>
          <w:iCs/>
          <w:noProof/>
          <w:sz w:val="24"/>
          <w:szCs w:val="24"/>
          <w:lang w:val="en-GB"/>
        </w:rPr>
        <w:t>Plant Biotechnol. J.</w:t>
      </w:r>
      <w:r w:rsidRPr="00800B5A">
        <w:rPr>
          <w:rFonts w:ascii="Times New Roman" w:hAnsi="Times New Roman"/>
          <w:noProof/>
          <w:sz w:val="24"/>
          <w:szCs w:val="24"/>
          <w:lang w:val="en-GB"/>
        </w:rPr>
        <w:t xml:space="preserve"> 12, 1217–1230. doi:10.1111/pbi.12246.</w:t>
      </w:r>
    </w:p>
    <w:p w14:paraId="0E7EEFAE" w14:textId="2B011771" w:rsidR="00A30534" w:rsidRPr="00800B5A" w:rsidRDefault="00D21E5C" w:rsidP="00D21E5C">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Silva, E.N., Ferreira-Silva, S.L., Fontenele, A.V., Ribeiro, R.V., Viégas, R.A., Silveira J.A.G. (2010). Photosynthetic changes and protective mechanisms against oxidative damage subjected to isolated and combined drought and heat stresses in </w:t>
      </w:r>
      <w:r w:rsidRPr="00800B5A">
        <w:rPr>
          <w:rFonts w:ascii="Times New Roman" w:hAnsi="Times New Roman"/>
          <w:i/>
          <w:noProof/>
          <w:sz w:val="24"/>
          <w:szCs w:val="24"/>
          <w:lang w:val="en-GB"/>
        </w:rPr>
        <w:t>Jatropha curcas</w:t>
      </w:r>
      <w:r w:rsidRPr="00800B5A">
        <w:rPr>
          <w:rFonts w:ascii="Times New Roman" w:hAnsi="Times New Roman"/>
          <w:noProof/>
          <w:sz w:val="24"/>
          <w:szCs w:val="24"/>
          <w:lang w:val="en-GB"/>
        </w:rPr>
        <w:t xml:space="preserve"> plants. </w:t>
      </w:r>
      <w:r w:rsidRPr="00800B5A">
        <w:rPr>
          <w:rFonts w:ascii="Times New Roman" w:hAnsi="Times New Roman"/>
          <w:i/>
          <w:noProof/>
          <w:sz w:val="24"/>
          <w:szCs w:val="24"/>
          <w:lang w:val="en-GB"/>
        </w:rPr>
        <w:t>J. Plant. Physiol</w:t>
      </w:r>
      <w:r w:rsidRPr="00800B5A">
        <w:rPr>
          <w:rFonts w:ascii="Times New Roman" w:hAnsi="Times New Roman"/>
          <w:noProof/>
          <w:sz w:val="24"/>
          <w:szCs w:val="24"/>
          <w:lang w:val="en-GB"/>
        </w:rPr>
        <w:t>. 167, 1157–1167. doi:10.1016/j.jplph.2010.03.005.</w:t>
      </w:r>
      <w:r w:rsidR="00A30534" w:rsidRPr="00800B5A">
        <w:rPr>
          <w:rFonts w:ascii="Times New Roman" w:hAnsi="Times New Roman"/>
          <w:noProof/>
          <w:sz w:val="24"/>
          <w:szCs w:val="24"/>
          <w:lang w:val="en-GB"/>
        </w:rPr>
        <w:t xml:space="preserve"> </w:t>
      </w:r>
    </w:p>
    <w:p w14:paraId="17A24EFB"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Spreitzer, R.J., and Salvucci, M.E. (2002). Rubisco: structure, regulatory interactions, and possibilities for a better enzyme. </w:t>
      </w:r>
      <w:r w:rsidRPr="00800B5A">
        <w:rPr>
          <w:rFonts w:ascii="Times New Roman" w:hAnsi="Times New Roman"/>
          <w:i/>
          <w:iCs/>
          <w:noProof/>
          <w:sz w:val="24"/>
          <w:szCs w:val="24"/>
          <w:lang w:val="en-GB"/>
        </w:rPr>
        <w:t>Annu. Rev. Plant Biol.</w:t>
      </w:r>
      <w:r w:rsidRPr="00800B5A">
        <w:rPr>
          <w:rFonts w:ascii="Times New Roman" w:hAnsi="Times New Roman"/>
          <w:noProof/>
          <w:sz w:val="24"/>
          <w:szCs w:val="24"/>
          <w:lang w:val="en-GB"/>
        </w:rPr>
        <w:t xml:space="preserve"> 53, 449–475. doi:10.1146/annurev.arplant.53.100301.135233.</w:t>
      </w:r>
    </w:p>
    <w:p w14:paraId="48BCADDA"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Tezara, W., Mitchell, V., Driscoll, S. P., and Lawlor, D. (2002). Effects of water deficit and its interaction with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supply on the biochemistry and physiology of photosynthesis in sunflower.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53, 1781–1791. doi:10.1093/jxb/erf021.</w:t>
      </w:r>
    </w:p>
    <w:p w14:paraId="096666A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Tezara, W., Mitchell, V.J., Driscoll, S.D., and Lawlor, D.W. (1999). Water stress inhibits plant photosynthesis by decreasing coupling factor and ATP. </w:t>
      </w:r>
      <w:r w:rsidRPr="00800B5A">
        <w:rPr>
          <w:rFonts w:ascii="Times New Roman" w:hAnsi="Times New Roman"/>
          <w:i/>
          <w:iCs/>
          <w:noProof/>
          <w:sz w:val="24"/>
          <w:szCs w:val="24"/>
          <w:lang w:val="en-GB"/>
        </w:rPr>
        <w:t>Lett. to Nat.</w:t>
      </w:r>
      <w:r w:rsidRPr="00800B5A">
        <w:rPr>
          <w:rFonts w:ascii="Times New Roman" w:hAnsi="Times New Roman"/>
          <w:noProof/>
          <w:sz w:val="24"/>
          <w:szCs w:val="24"/>
          <w:lang w:val="en-GB"/>
        </w:rPr>
        <w:t xml:space="preserve"> 401, 914–917.</w:t>
      </w:r>
    </w:p>
    <w:p w14:paraId="387CE212"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Tosens, T., Niinemets, U., Vislap, V., Eichelmann, H., and Castro Díez, P. (2012). Developmental changes in mesophyll diffusion conductance and photosynthetic capacity under different light and water availabilities in </w:t>
      </w:r>
      <w:r w:rsidRPr="00800B5A">
        <w:rPr>
          <w:rFonts w:ascii="Times New Roman" w:hAnsi="Times New Roman"/>
          <w:i/>
          <w:noProof/>
          <w:sz w:val="24"/>
          <w:szCs w:val="24"/>
          <w:lang w:val="en-GB"/>
        </w:rPr>
        <w:t>Populus tremula</w:t>
      </w:r>
      <w:r w:rsidRPr="00800B5A">
        <w:rPr>
          <w:rFonts w:ascii="Times New Roman" w:hAnsi="Times New Roman"/>
          <w:noProof/>
          <w:sz w:val="24"/>
          <w:szCs w:val="24"/>
          <w:lang w:val="en-GB"/>
        </w:rPr>
        <w:t xml:space="preserve">: how structure constrains function.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35, 839–856. doi:10.1111/j.1365-3040.2011.02457.x.</w:t>
      </w:r>
    </w:p>
    <w:p w14:paraId="29F9985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Ubierna, N., Sun, W., Kramer, D.M., and Cousins, A.B. (2012). The efficiency of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photosynthesis under low light conditions in </w:t>
      </w:r>
      <w:r w:rsidRPr="00800B5A">
        <w:rPr>
          <w:rFonts w:ascii="Times New Roman" w:hAnsi="Times New Roman"/>
          <w:i/>
          <w:noProof/>
          <w:sz w:val="24"/>
          <w:szCs w:val="24"/>
          <w:lang w:val="en-GB"/>
        </w:rPr>
        <w:t>Zea mays</w:t>
      </w:r>
      <w:r w:rsidRPr="00800B5A">
        <w:rPr>
          <w:rFonts w:ascii="Times New Roman" w:hAnsi="Times New Roman"/>
          <w:noProof/>
          <w:sz w:val="24"/>
          <w:szCs w:val="24"/>
          <w:lang w:val="en-GB"/>
        </w:rPr>
        <w:t xml:space="preserve">, </w:t>
      </w:r>
      <w:r w:rsidRPr="00800B5A">
        <w:rPr>
          <w:rFonts w:ascii="Times New Roman" w:hAnsi="Times New Roman"/>
          <w:i/>
          <w:noProof/>
          <w:sz w:val="24"/>
          <w:szCs w:val="24"/>
          <w:lang w:val="en-GB"/>
        </w:rPr>
        <w:t>Miscanthus x giganteus</w:t>
      </w:r>
      <w:r w:rsidRPr="00800B5A">
        <w:rPr>
          <w:rFonts w:ascii="Times New Roman" w:hAnsi="Times New Roman"/>
          <w:noProof/>
          <w:sz w:val="24"/>
          <w:szCs w:val="24"/>
          <w:lang w:val="en-GB"/>
        </w:rPr>
        <w:t xml:space="preserve"> </w:t>
      </w:r>
      <w:r w:rsidRPr="00800B5A">
        <w:rPr>
          <w:rFonts w:ascii="Times New Roman" w:hAnsi="Times New Roman"/>
          <w:noProof/>
          <w:sz w:val="24"/>
          <w:szCs w:val="24"/>
          <w:lang w:val="en-GB"/>
        </w:rPr>
        <w:lastRenderedPageBreak/>
        <w:t xml:space="preserve">and </w:t>
      </w:r>
      <w:r w:rsidRPr="00800B5A">
        <w:rPr>
          <w:rFonts w:ascii="Times New Roman" w:hAnsi="Times New Roman"/>
          <w:i/>
          <w:noProof/>
          <w:sz w:val="24"/>
          <w:szCs w:val="24"/>
          <w:lang w:val="en-GB"/>
        </w:rPr>
        <w:t>Flaveria bidentis</w:t>
      </w:r>
      <w:r w:rsidRPr="00800B5A">
        <w:rPr>
          <w:rFonts w:ascii="Times New Roman" w:hAnsi="Times New Roman"/>
          <w:noProof/>
          <w:sz w:val="24"/>
          <w:szCs w:val="24"/>
          <w:lang w:val="en-GB"/>
        </w:rPr>
        <w:t xml:space="preserve">.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doi:10.1111/j.1365-3040.2012.02579.x.</w:t>
      </w:r>
    </w:p>
    <w:p w14:paraId="67572118"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Vapaavuori, E. (1986). Correlation of activity and amount of Ribulose 1,5-bisphosphate Carboxylase with chloroplast stroma crystals in water-stressed willow leaves. </w:t>
      </w:r>
      <w:r w:rsidRPr="00800B5A">
        <w:rPr>
          <w:rFonts w:ascii="Times New Roman" w:hAnsi="Times New Roman"/>
          <w:i/>
          <w:iCs/>
          <w:noProof/>
          <w:sz w:val="24"/>
          <w:szCs w:val="24"/>
          <w:lang w:val="en-GB"/>
        </w:rPr>
        <w:t>J. Exp. Bot.</w:t>
      </w:r>
      <w:r w:rsidRPr="00800B5A">
        <w:rPr>
          <w:rFonts w:ascii="Times New Roman" w:hAnsi="Times New Roman"/>
          <w:noProof/>
          <w:sz w:val="24"/>
          <w:szCs w:val="24"/>
          <w:lang w:val="en-GB"/>
        </w:rPr>
        <w:t xml:space="preserve"> 37, 89–98.</w:t>
      </w:r>
    </w:p>
    <w:p w14:paraId="149D727C"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Verlag, F., Vu, J.C.V, Newman, Y.C., Allen, L.H., Gallo-meagher, M., and Zhang, M. (2002). Photosynthetic acclimation of young sweet orange trees to elevated growth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and temperature. </w:t>
      </w:r>
      <w:r w:rsidRPr="00800B5A">
        <w:rPr>
          <w:rFonts w:ascii="Times New Roman" w:hAnsi="Times New Roman"/>
          <w:i/>
          <w:iCs/>
          <w:noProof/>
          <w:sz w:val="24"/>
          <w:szCs w:val="24"/>
          <w:lang w:val="en-GB"/>
        </w:rPr>
        <w:t>J. Plant Physiol.</w:t>
      </w:r>
      <w:r w:rsidRPr="00800B5A">
        <w:rPr>
          <w:rFonts w:ascii="Times New Roman" w:hAnsi="Times New Roman"/>
          <w:noProof/>
          <w:sz w:val="24"/>
          <w:szCs w:val="24"/>
          <w:lang w:val="en-GB"/>
        </w:rPr>
        <w:t xml:space="preserve"> 159, 147–157.</w:t>
      </w:r>
    </w:p>
    <w:p w14:paraId="773DAD93"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Vile, D., Pervent, M., Belluau, M., Vasseur, F., Bresson, J., Muller, B., et al. (2012). Arabidopsis growth under prolonged high temperature and water deficit: independent or interactive effects?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35, 702–18. doi:10.1111/j.1365-3040.2011.02445.x.</w:t>
      </w:r>
    </w:p>
    <w:p w14:paraId="1438D8E4"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Walker, B., Ariza, L.S., Kaines, S., Badger, M.R., and Cousins, A.B. (2013). Temperature response of </w:t>
      </w:r>
      <w:r w:rsidRPr="00800B5A">
        <w:rPr>
          <w:rFonts w:ascii="Times New Roman" w:hAnsi="Times New Roman"/>
          <w:i/>
          <w:noProof/>
          <w:sz w:val="24"/>
          <w:szCs w:val="24"/>
          <w:lang w:val="en-GB"/>
        </w:rPr>
        <w:t>in vivo</w:t>
      </w:r>
      <w:r w:rsidRPr="00800B5A">
        <w:rPr>
          <w:rFonts w:ascii="Times New Roman" w:hAnsi="Times New Roman"/>
          <w:noProof/>
          <w:sz w:val="24"/>
          <w:szCs w:val="24"/>
          <w:lang w:val="en-GB"/>
        </w:rPr>
        <w:t xml:space="preserve"> Rubisco kinetics and mesophyll conductance in Arabidopsis thaliana: comparisons to Nicotiana tabacum.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36, 2108–2119. doi:10.1111/pce.12166.</w:t>
      </w:r>
    </w:p>
    <w:p w14:paraId="63E5594D"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Way, D.A., and Yamori, W. (2014). Thermal acclimation of photosynthesis: on the importance of adjusting our definitions and accounting for thermal acclimation of respiration.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119, 89–100. doi:10.1007/s11120-013-9873-7.</w:t>
      </w:r>
    </w:p>
    <w:p w14:paraId="709FBAD5"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Yamori, W., and von Caemmerer, S. (2009). Effect of Rubisco activase deficiency on the temperature response of CO</w:t>
      </w:r>
      <w:r w:rsidRPr="00800B5A">
        <w:rPr>
          <w:rFonts w:ascii="Times New Roman" w:hAnsi="Times New Roman"/>
          <w:noProof/>
          <w:sz w:val="24"/>
          <w:szCs w:val="24"/>
          <w:vertAlign w:val="subscript"/>
          <w:lang w:val="en-GB"/>
        </w:rPr>
        <w:t>2</w:t>
      </w:r>
      <w:r w:rsidRPr="00800B5A">
        <w:rPr>
          <w:rFonts w:ascii="Times New Roman" w:hAnsi="Times New Roman"/>
          <w:noProof/>
          <w:sz w:val="24"/>
          <w:szCs w:val="24"/>
          <w:lang w:val="en-GB"/>
        </w:rPr>
        <w:t xml:space="preserve"> assimilation rate and Rubisco activation state: insights from transgenic tobacco with reduced amounts of Rubisco activase. </w:t>
      </w:r>
      <w:r w:rsidRPr="00800B5A">
        <w:rPr>
          <w:rFonts w:ascii="Times New Roman" w:hAnsi="Times New Roman"/>
          <w:i/>
          <w:iCs/>
          <w:noProof/>
          <w:sz w:val="24"/>
          <w:szCs w:val="24"/>
          <w:lang w:val="en-GB"/>
        </w:rPr>
        <w:t>Plant Physiol.</w:t>
      </w:r>
      <w:r w:rsidRPr="00800B5A">
        <w:rPr>
          <w:rFonts w:ascii="Times New Roman" w:hAnsi="Times New Roman"/>
          <w:noProof/>
          <w:sz w:val="24"/>
          <w:szCs w:val="24"/>
          <w:lang w:val="en-GB"/>
        </w:rPr>
        <w:t xml:space="preserve"> 151, 2073–2082. doi:10.1104/pp.109.146514.</w:t>
      </w:r>
    </w:p>
    <w:p w14:paraId="3ACF71BE"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Yamori, W., Hikosaka, K., and Way, D.A. (2014). Temperature response of photosynthesis in C</w:t>
      </w:r>
      <w:r w:rsidRPr="00800B5A">
        <w:rPr>
          <w:rFonts w:ascii="Times New Roman" w:hAnsi="Times New Roman"/>
          <w:noProof/>
          <w:sz w:val="24"/>
          <w:szCs w:val="24"/>
          <w:vertAlign w:val="subscript"/>
          <w:lang w:val="en-GB"/>
        </w:rPr>
        <w:t>3</w:t>
      </w:r>
      <w:r w:rsidRPr="00800B5A">
        <w:rPr>
          <w:rFonts w:ascii="Times New Roman" w:hAnsi="Times New Roman"/>
          <w:noProof/>
          <w:sz w:val="24"/>
          <w:szCs w:val="24"/>
          <w:lang w:val="en-GB"/>
        </w:rPr>
        <w:t>, C</w:t>
      </w:r>
      <w:r w:rsidRPr="00800B5A">
        <w:rPr>
          <w:rFonts w:ascii="Times New Roman" w:hAnsi="Times New Roman"/>
          <w:noProof/>
          <w:sz w:val="24"/>
          <w:szCs w:val="24"/>
          <w:vertAlign w:val="subscript"/>
          <w:lang w:val="en-GB"/>
        </w:rPr>
        <w:t>4</w:t>
      </w:r>
      <w:r w:rsidRPr="00800B5A">
        <w:rPr>
          <w:rFonts w:ascii="Times New Roman" w:hAnsi="Times New Roman"/>
          <w:noProof/>
          <w:sz w:val="24"/>
          <w:szCs w:val="24"/>
          <w:lang w:val="en-GB"/>
        </w:rPr>
        <w:t xml:space="preserve">, and CAM plants: temperature acclimation and temperature adaptation. </w:t>
      </w:r>
      <w:r w:rsidRPr="00800B5A">
        <w:rPr>
          <w:rFonts w:ascii="Times New Roman" w:hAnsi="Times New Roman"/>
          <w:i/>
          <w:iCs/>
          <w:noProof/>
          <w:sz w:val="24"/>
          <w:szCs w:val="24"/>
          <w:lang w:val="en-GB"/>
        </w:rPr>
        <w:t>Photosynth. Res.</w:t>
      </w:r>
      <w:r w:rsidRPr="00800B5A">
        <w:rPr>
          <w:rFonts w:ascii="Times New Roman" w:hAnsi="Times New Roman"/>
          <w:noProof/>
          <w:sz w:val="24"/>
          <w:szCs w:val="24"/>
          <w:lang w:val="en-GB"/>
        </w:rPr>
        <w:t xml:space="preserve"> 119, 101–117. doi:10.1007/s11120-013-</w:t>
      </w:r>
      <w:r w:rsidRPr="00800B5A">
        <w:rPr>
          <w:rFonts w:ascii="Times New Roman" w:hAnsi="Times New Roman"/>
          <w:noProof/>
          <w:sz w:val="24"/>
          <w:szCs w:val="24"/>
          <w:lang w:val="en-GB"/>
        </w:rPr>
        <w:lastRenderedPageBreak/>
        <w:t>9874-6.</w:t>
      </w:r>
    </w:p>
    <w:p w14:paraId="434B634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Yamori, W., Noguchi, K., Kashino, Y., and Terashima, I. (2008). The role of electron transport in determining the temperature dependence of the photosynthetic rate in spinach leaves grown at contrasting temperatures. </w:t>
      </w:r>
      <w:r w:rsidRPr="00800B5A">
        <w:rPr>
          <w:rFonts w:ascii="Times New Roman" w:hAnsi="Times New Roman"/>
          <w:i/>
          <w:iCs/>
          <w:noProof/>
          <w:sz w:val="24"/>
          <w:szCs w:val="24"/>
          <w:lang w:val="en-GB"/>
        </w:rPr>
        <w:t>Plant Cell Physiol.</w:t>
      </w:r>
      <w:r w:rsidRPr="00800B5A">
        <w:rPr>
          <w:rFonts w:ascii="Times New Roman" w:hAnsi="Times New Roman"/>
          <w:noProof/>
          <w:sz w:val="24"/>
          <w:szCs w:val="24"/>
          <w:lang w:val="en-GB"/>
        </w:rPr>
        <w:t xml:space="preserve"> 49, 583–591. doi:10.1093/pcp/pcn030.</w:t>
      </w:r>
    </w:p>
    <w:p w14:paraId="3E2DAD02" w14:textId="3096D9A4"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Yamori, W., Suzuki, K., Noguchi, K., Nakai, M., and Terashima, I. (2006). Effects of Rubisco kinetics and Rubisco activation state on the temperature dependence of the photosynthetic rate in spinach leaves from contrasting growth temperatures. </w:t>
      </w:r>
      <w:r w:rsidRPr="00800B5A">
        <w:rPr>
          <w:rFonts w:ascii="Times New Roman" w:hAnsi="Times New Roman"/>
          <w:i/>
          <w:iCs/>
          <w:noProof/>
          <w:sz w:val="24"/>
          <w:szCs w:val="24"/>
          <w:lang w:val="en-GB"/>
        </w:rPr>
        <w:t>Plant, Cell Environ.</w:t>
      </w:r>
      <w:r w:rsidRPr="00800B5A">
        <w:rPr>
          <w:rFonts w:ascii="Times New Roman" w:hAnsi="Times New Roman"/>
          <w:noProof/>
          <w:sz w:val="24"/>
          <w:szCs w:val="24"/>
          <w:lang w:val="en-GB"/>
        </w:rPr>
        <w:t xml:space="preserve"> 29, 1659–1670. doi:10.1111/j.1365-3040.2006.01550.x.</w:t>
      </w:r>
    </w:p>
    <w:p w14:paraId="26283289" w14:textId="33446D8C" w:rsidR="0031067B" w:rsidRPr="00800B5A" w:rsidRDefault="007C5EC0"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Yin, X., van der Putten, P.E.L., Driever, S.M., Struik, P.C. (2016). Temperature response of bundle-sheath conductance in maize leaves. </w:t>
      </w:r>
      <w:r w:rsidRPr="00800B5A">
        <w:rPr>
          <w:rFonts w:ascii="Times New Roman" w:hAnsi="Times New Roman"/>
          <w:i/>
          <w:noProof/>
          <w:sz w:val="24"/>
          <w:szCs w:val="24"/>
          <w:lang w:val="en-GB"/>
        </w:rPr>
        <w:t>J. Exp. Bot.</w:t>
      </w:r>
      <w:r w:rsidRPr="00800B5A">
        <w:rPr>
          <w:rFonts w:ascii="Times New Roman" w:hAnsi="Times New Roman"/>
          <w:noProof/>
          <w:sz w:val="24"/>
          <w:szCs w:val="24"/>
          <w:lang w:val="en-GB"/>
        </w:rPr>
        <w:t xml:space="preserve"> 67, 2699–2714. doi: 10.1093/jxb/erw104.</w:t>
      </w:r>
      <w:r w:rsidR="0031067B" w:rsidRPr="00800B5A">
        <w:rPr>
          <w:rFonts w:ascii="Times New Roman" w:hAnsi="Times New Roman"/>
          <w:noProof/>
          <w:sz w:val="24"/>
          <w:szCs w:val="24"/>
          <w:lang w:val="en-GB"/>
        </w:rPr>
        <w:t xml:space="preserve"> </w:t>
      </w:r>
    </w:p>
    <w:p w14:paraId="7953015C"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Zhang, N., Kallis, R., Ewy, R., and Portis, A.J. (2002). Light modulation of Rubisco in Arabidopsis requires a capacity for redox regulation of the larger Rubisco activase isoform. </w:t>
      </w:r>
      <w:r w:rsidRPr="00800B5A">
        <w:rPr>
          <w:rFonts w:ascii="Times New Roman" w:hAnsi="Times New Roman"/>
          <w:i/>
          <w:iCs/>
          <w:noProof/>
          <w:sz w:val="24"/>
          <w:szCs w:val="24"/>
          <w:lang w:val="en-GB"/>
        </w:rPr>
        <w:t>Proc. Natl. Acad. Sci.</w:t>
      </w:r>
      <w:r w:rsidRPr="00800B5A">
        <w:rPr>
          <w:rFonts w:ascii="Times New Roman" w:hAnsi="Times New Roman"/>
          <w:noProof/>
          <w:sz w:val="24"/>
          <w:szCs w:val="24"/>
          <w:lang w:val="en-GB"/>
        </w:rPr>
        <w:t xml:space="preserve"> 99, 3330–3334.</w:t>
      </w:r>
    </w:p>
    <w:p w14:paraId="00682C3F" w14:textId="77777777"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Zhang, N., and Portis, A.J. (1999). Mechanism of light regulation of Rubisco: A specific role for the larger Rubisco activase isoform involving reductive activation by thioredoxin-f. </w:t>
      </w:r>
      <w:r w:rsidRPr="00800B5A">
        <w:rPr>
          <w:rFonts w:ascii="Times New Roman" w:hAnsi="Times New Roman"/>
          <w:i/>
          <w:iCs/>
          <w:noProof/>
          <w:sz w:val="24"/>
          <w:szCs w:val="24"/>
          <w:lang w:val="en-GB"/>
        </w:rPr>
        <w:t>Proc. Natl. Acad. Sci. U. S. A.</w:t>
      </w:r>
      <w:r w:rsidRPr="00800B5A">
        <w:rPr>
          <w:rFonts w:ascii="Times New Roman" w:hAnsi="Times New Roman"/>
          <w:noProof/>
          <w:sz w:val="24"/>
          <w:szCs w:val="24"/>
          <w:lang w:val="en-GB"/>
        </w:rPr>
        <w:t xml:space="preserve"> 96, 9438–9443.</w:t>
      </w:r>
    </w:p>
    <w:p w14:paraId="37763040" w14:textId="092C1B84" w:rsidR="00633469" w:rsidRPr="00800B5A" w:rsidRDefault="00633469"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Zhou, Y., Lam, H.M., and Zhang, J. (2007). Inhibition of photosynthesis and energy dissipation induced by water and high light stresses in rice. J. Exp. Bot. 58, 1207–1217. doi:10.1093/jxb/erl291.</w:t>
      </w:r>
    </w:p>
    <w:p w14:paraId="7C284E9F" w14:textId="7703F4EE" w:rsidR="00B62ABF" w:rsidRPr="00800B5A" w:rsidRDefault="00B62ABF" w:rsidP="00633469">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p>
    <w:p w14:paraId="4D42EE9F" w14:textId="77777777" w:rsidR="00B62ABF" w:rsidRPr="00800B5A" w:rsidRDefault="00B62ABF" w:rsidP="00B62ABF">
      <w:pPr>
        <w:widowControl w:val="0"/>
        <w:autoSpaceDE w:val="0"/>
        <w:autoSpaceDN w:val="0"/>
        <w:adjustRightInd w:val="0"/>
        <w:spacing w:after="0" w:line="480" w:lineRule="auto"/>
        <w:ind w:left="480" w:hanging="480"/>
        <w:jc w:val="both"/>
        <w:rPr>
          <w:rFonts w:ascii="Times New Roman" w:hAnsi="Times New Roman"/>
          <w:b/>
          <w:noProof/>
          <w:sz w:val="24"/>
          <w:szCs w:val="24"/>
          <w:lang w:val="en-GB"/>
        </w:rPr>
      </w:pPr>
      <w:r w:rsidRPr="00800B5A">
        <w:rPr>
          <w:rFonts w:ascii="Times New Roman" w:hAnsi="Times New Roman"/>
          <w:b/>
          <w:noProof/>
          <w:sz w:val="28"/>
          <w:szCs w:val="24"/>
          <w:lang w:val="en-GB"/>
        </w:rPr>
        <w:t>Supplementary Material</w:t>
      </w:r>
    </w:p>
    <w:p w14:paraId="6DD84A64" w14:textId="20499B0C" w:rsidR="00B62ABF" w:rsidRPr="00800B5A" w:rsidRDefault="00B62ABF" w:rsidP="00B62ABF">
      <w:pPr>
        <w:widowControl w:val="0"/>
        <w:autoSpaceDE w:val="0"/>
        <w:autoSpaceDN w:val="0"/>
        <w:adjustRightInd w:val="0"/>
        <w:spacing w:after="0" w:line="480" w:lineRule="auto"/>
        <w:ind w:left="480" w:hanging="480"/>
        <w:jc w:val="both"/>
        <w:rPr>
          <w:rFonts w:ascii="Times New Roman" w:hAnsi="Times New Roman"/>
          <w:noProof/>
          <w:sz w:val="24"/>
          <w:szCs w:val="24"/>
          <w:lang w:val="en-GB"/>
        </w:rPr>
      </w:pPr>
      <w:r w:rsidRPr="00800B5A">
        <w:rPr>
          <w:rFonts w:ascii="Times New Roman" w:hAnsi="Times New Roman"/>
          <w:noProof/>
          <w:sz w:val="24"/>
          <w:szCs w:val="24"/>
          <w:lang w:val="en-GB"/>
        </w:rPr>
        <w:t xml:space="preserve">Additional Supporting Information may be found in the online version of this article: </w:t>
      </w:r>
    </w:p>
    <w:p w14:paraId="42CDDE45" w14:textId="0A51653C" w:rsidR="00B62ABF" w:rsidRPr="00800B5A" w:rsidRDefault="00B62ABF" w:rsidP="00B62ABF">
      <w:pPr>
        <w:widowControl w:val="0"/>
        <w:autoSpaceDE w:val="0"/>
        <w:autoSpaceDN w:val="0"/>
        <w:adjustRightInd w:val="0"/>
        <w:spacing w:after="0" w:line="480" w:lineRule="auto"/>
        <w:jc w:val="both"/>
        <w:rPr>
          <w:rFonts w:ascii="Times New Roman" w:hAnsi="Times New Roman"/>
          <w:noProof/>
          <w:sz w:val="24"/>
          <w:szCs w:val="24"/>
          <w:lang w:val="en-GB"/>
        </w:rPr>
      </w:pPr>
      <w:r w:rsidRPr="00800B5A">
        <w:rPr>
          <w:rFonts w:ascii="Times New Roman" w:hAnsi="Times New Roman"/>
          <w:b/>
          <w:noProof/>
          <w:sz w:val="24"/>
          <w:szCs w:val="24"/>
          <w:lang w:val="en-GB"/>
        </w:rPr>
        <w:t>Table S1.</w:t>
      </w:r>
      <w:r w:rsidRPr="00800B5A">
        <w:rPr>
          <w:rFonts w:ascii="Times New Roman" w:hAnsi="Times New Roman"/>
          <w:noProof/>
          <w:sz w:val="24"/>
          <w:szCs w:val="24"/>
          <w:lang w:val="en-GB"/>
        </w:rPr>
        <w:t xml:space="preserve"> The gross photosynthesis (A</w:t>
      </w:r>
      <w:r w:rsidRPr="00800B5A">
        <w:rPr>
          <w:rFonts w:ascii="Times New Roman" w:hAnsi="Times New Roman"/>
          <w:noProof/>
          <w:sz w:val="24"/>
          <w:szCs w:val="24"/>
          <w:vertAlign w:val="subscript"/>
          <w:lang w:val="en-GB"/>
        </w:rPr>
        <w:t>G</w:t>
      </w:r>
      <w:r w:rsidRPr="00800B5A">
        <w:rPr>
          <w:rFonts w:ascii="Times New Roman" w:hAnsi="Times New Roman"/>
          <w:noProof/>
          <w:sz w:val="24"/>
          <w:szCs w:val="24"/>
          <w:lang w:val="en-GB"/>
        </w:rPr>
        <w:t>), the stomatal conductance (g</w:t>
      </w:r>
      <w:r w:rsidRPr="00800B5A">
        <w:rPr>
          <w:rFonts w:ascii="Times New Roman" w:hAnsi="Times New Roman"/>
          <w:noProof/>
          <w:sz w:val="24"/>
          <w:szCs w:val="24"/>
          <w:vertAlign w:val="subscript"/>
          <w:lang w:val="en-GB"/>
        </w:rPr>
        <w:t>s</w:t>
      </w:r>
      <w:r w:rsidRPr="00800B5A">
        <w:rPr>
          <w:rFonts w:ascii="Times New Roman" w:hAnsi="Times New Roman"/>
          <w:noProof/>
          <w:sz w:val="24"/>
          <w:szCs w:val="24"/>
          <w:lang w:val="en-GB"/>
        </w:rPr>
        <w:t xml:space="preserve">) and the </w:t>
      </w:r>
      <w:r w:rsidRPr="00800B5A">
        <w:rPr>
          <w:rFonts w:ascii="Times New Roman" w:hAnsi="Times New Roman"/>
          <w:noProof/>
          <w:sz w:val="24"/>
          <w:szCs w:val="24"/>
          <w:lang w:val="en-GB"/>
        </w:rPr>
        <w:lastRenderedPageBreak/>
        <w:t>mesophyll conductance (g</w:t>
      </w:r>
      <w:r w:rsidRPr="00800B5A">
        <w:rPr>
          <w:rFonts w:ascii="Times New Roman" w:hAnsi="Times New Roman"/>
          <w:noProof/>
          <w:sz w:val="24"/>
          <w:szCs w:val="24"/>
          <w:vertAlign w:val="subscript"/>
          <w:lang w:val="en-GB"/>
        </w:rPr>
        <w:t>m</w:t>
      </w:r>
      <w:r w:rsidRPr="00800B5A">
        <w:rPr>
          <w:rFonts w:ascii="Times New Roman" w:hAnsi="Times New Roman"/>
          <w:noProof/>
          <w:sz w:val="24"/>
          <w:szCs w:val="24"/>
          <w:lang w:val="en-GB"/>
        </w:rPr>
        <w:t xml:space="preserve">) measured at 25ºC in plants grown at 25ºC and well-watered conditions (control), 25ºC and water-deficit conditions (WD), 38ºC and well-watered conditions (HT) and 38ºC and water-deficit conditions (HT-WD). </w:t>
      </w:r>
    </w:p>
    <w:p w14:paraId="6FA56797" w14:textId="0AD43497" w:rsidR="00BA5D81" w:rsidRPr="00800B5A" w:rsidRDefault="00BA5D81"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 xml:space="preserve">Figure S1. </w:t>
      </w:r>
      <w:r w:rsidRPr="00800B5A">
        <w:rPr>
          <w:rFonts w:ascii="Times New Roman" w:hAnsi="Times New Roman"/>
          <w:sz w:val="24"/>
          <w:szCs w:val="24"/>
          <w:lang w:val="en-US"/>
        </w:rPr>
        <w:t>Acrylamide gels used to quantify Rubisco in rice, wheat and maize plants grown at 25ºC and well-watered conditions (ctrl), 25ºC and water-deficit conditions (WD), 38ºC and well-watered conditions (HT) and 38ºC and water-deficit conditions (HT-WD).</w:t>
      </w:r>
    </w:p>
    <w:p w14:paraId="09F23EC7" w14:textId="3EB895E3" w:rsidR="00BA5D81" w:rsidRPr="00800B5A" w:rsidRDefault="00BA5D81" w:rsidP="00B62ABF">
      <w:pPr>
        <w:widowControl w:val="0"/>
        <w:autoSpaceDE w:val="0"/>
        <w:autoSpaceDN w:val="0"/>
        <w:adjustRightInd w:val="0"/>
        <w:spacing w:after="0" w:line="480" w:lineRule="auto"/>
        <w:jc w:val="both"/>
        <w:rPr>
          <w:rFonts w:ascii="Times New Roman" w:hAnsi="Times New Roman"/>
          <w:noProof/>
          <w:sz w:val="24"/>
          <w:szCs w:val="24"/>
          <w:lang w:val="en-GB"/>
        </w:rPr>
      </w:pPr>
      <w:r w:rsidRPr="00800B5A">
        <w:rPr>
          <w:rFonts w:ascii="Times New Roman" w:hAnsi="Times New Roman"/>
          <w:b/>
          <w:sz w:val="24"/>
          <w:szCs w:val="24"/>
          <w:lang w:val="en-US"/>
        </w:rPr>
        <w:t xml:space="preserve">Figure S2. </w:t>
      </w:r>
      <w:r w:rsidRPr="00800B5A">
        <w:rPr>
          <w:rFonts w:ascii="Times New Roman" w:hAnsi="Times New Roman"/>
          <w:sz w:val="24"/>
          <w:szCs w:val="24"/>
          <w:lang w:val="en-GB"/>
        </w:rPr>
        <w:t>Western-blot membranes used to quantify Rubisco activase (Rca) in rice (A,B), wheat (C,D) and maize (E,F) plants grown at 25ºC and well-watered conditions (ctrl), 25ºC and water-deficit conditions (WD), 38ºC and well-watered conditions (HT) and 38ºC and water-deficit conditions (HT-WD).</w:t>
      </w:r>
    </w:p>
    <w:p w14:paraId="06C699B9" w14:textId="164FFD5B" w:rsidR="007C6496" w:rsidRPr="00800B5A" w:rsidRDefault="007C6496">
      <w:pPr>
        <w:spacing w:after="0" w:line="240" w:lineRule="auto"/>
        <w:rPr>
          <w:rFonts w:ascii="Times New Roman" w:hAnsi="Times New Roman"/>
          <w:noProof/>
          <w:sz w:val="24"/>
          <w:szCs w:val="24"/>
          <w:lang w:val="en-GB"/>
        </w:rPr>
      </w:pPr>
      <w:r w:rsidRPr="00800B5A">
        <w:rPr>
          <w:rFonts w:ascii="Times New Roman" w:hAnsi="Times New Roman"/>
          <w:noProof/>
          <w:sz w:val="24"/>
          <w:szCs w:val="24"/>
          <w:lang w:val="en-GB"/>
        </w:rPr>
        <w:br w:type="page"/>
      </w:r>
    </w:p>
    <w:p w14:paraId="15B75498" w14:textId="04F2BDE3" w:rsidR="007C6496" w:rsidRPr="00800B5A" w:rsidRDefault="007C6496" w:rsidP="00B62ABF">
      <w:pPr>
        <w:widowControl w:val="0"/>
        <w:autoSpaceDE w:val="0"/>
        <w:autoSpaceDN w:val="0"/>
        <w:adjustRightInd w:val="0"/>
        <w:spacing w:after="0" w:line="480" w:lineRule="auto"/>
        <w:jc w:val="both"/>
        <w:rPr>
          <w:rFonts w:ascii="Times New Roman" w:hAnsi="Times New Roman"/>
          <w:b/>
          <w:noProof/>
          <w:sz w:val="28"/>
          <w:szCs w:val="24"/>
          <w:lang w:val="en-GB"/>
        </w:rPr>
      </w:pPr>
      <w:r w:rsidRPr="00800B5A">
        <w:rPr>
          <w:rFonts w:ascii="Times New Roman" w:hAnsi="Times New Roman"/>
          <w:b/>
          <w:noProof/>
          <w:sz w:val="28"/>
          <w:szCs w:val="24"/>
          <w:lang w:val="en-GB"/>
        </w:rPr>
        <w:lastRenderedPageBreak/>
        <w:t>Figure legends</w:t>
      </w:r>
    </w:p>
    <w:p w14:paraId="6F6B4D75" w14:textId="632010D1"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1</w:t>
      </w:r>
      <w:r w:rsidRPr="00800B5A">
        <w:rPr>
          <w:rFonts w:ascii="Times New Roman" w:hAnsi="Times New Roman"/>
          <w:sz w:val="24"/>
          <w:szCs w:val="24"/>
          <w:lang w:val="en-US"/>
        </w:rPr>
        <w:t>. The diffusive (D</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and biochemical limitations (B</w:t>
      </w:r>
      <w:r w:rsidRPr="00800B5A">
        <w:rPr>
          <w:rFonts w:ascii="Times New Roman" w:hAnsi="Times New Roman"/>
          <w:sz w:val="24"/>
          <w:szCs w:val="24"/>
          <w:vertAlign w:val="subscript"/>
          <w:lang w:val="en-US"/>
        </w:rPr>
        <w:t>L</w:t>
      </w:r>
      <w:r w:rsidRPr="00800B5A">
        <w:rPr>
          <w:rFonts w:ascii="Times New Roman" w:hAnsi="Times New Roman"/>
          <w:sz w:val="24"/>
          <w:szCs w:val="24"/>
          <w:lang w:val="en-US"/>
        </w:rPr>
        <w:t>) to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in</w:t>
      </w:r>
      <w:r w:rsidR="00116BEB" w:rsidRPr="00800B5A">
        <w:rPr>
          <w:rFonts w:ascii="Times New Roman" w:hAnsi="Times New Roman"/>
          <w:sz w:val="24"/>
          <w:szCs w:val="24"/>
          <w:lang w:val="en-US"/>
        </w:rPr>
        <w:t xml:space="preserve"> rice (A), wheat (B) and maize (C)</w:t>
      </w:r>
      <w:r w:rsidRPr="00800B5A">
        <w:rPr>
          <w:rFonts w:ascii="Times New Roman" w:hAnsi="Times New Roman"/>
          <w:sz w:val="24"/>
          <w:szCs w:val="24"/>
          <w:lang w:val="en-US"/>
        </w:rPr>
        <w:t xml:space="preserve"> plants </w:t>
      </w:r>
      <w:r w:rsidR="00116BEB" w:rsidRPr="00800B5A">
        <w:rPr>
          <w:rFonts w:ascii="Times New Roman" w:hAnsi="Times New Roman"/>
          <w:sz w:val="24"/>
          <w:szCs w:val="24"/>
          <w:lang w:val="en-US"/>
        </w:rPr>
        <w:t>grown under water deficit (WD), high temperature (HT</w:t>
      </w:r>
      <w:r w:rsidRPr="00800B5A">
        <w:rPr>
          <w:rFonts w:ascii="Times New Roman" w:hAnsi="Times New Roman"/>
          <w:sz w:val="24"/>
          <w:szCs w:val="24"/>
          <w:lang w:val="en-US"/>
        </w:rPr>
        <w:t>) and a combination of high tempera</w:t>
      </w:r>
      <w:r w:rsidR="00116BEB" w:rsidRPr="00800B5A">
        <w:rPr>
          <w:rFonts w:ascii="Times New Roman" w:hAnsi="Times New Roman"/>
          <w:sz w:val="24"/>
          <w:szCs w:val="24"/>
          <w:lang w:val="en-US"/>
        </w:rPr>
        <w:t>ture and water deficit (HT-WD</w:t>
      </w:r>
      <w:r w:rsidRPr="00800B5A">
        <w:rPr>
          <w:rFonts w:ascii="Times New Roman" w:hAnsi="Times New Roman"/>
          <w:sz w:val="24"/>
          <w:szCs w:val="24"/>
          <w:lang w:val="en-US"/>
        </w:rPr>
        <w:t xml:space="preserve">). Values represent means ± SE (n=4–5). </w:t>
      </w:r>
      <w:r w:rsidR="00F56726" w:rsidRPr="00800B5A">
        <w:rPr>
          <w:rFonts w:ascii="Times New Roman" w:hAnsi="Times New Roman"/>
          <w:sz w:val="24"/>
          <w:szCs w:val="24"/>
          <w:lang w:val="en-US"/>
        </w:rPr>
        <w:t>Different letters denote statistically significant differences by Duncan analysis</w:t>
      </w:r>
      <w:r w:rsidRPr="00800B5A">
        <w:rPr>
          <w:rFonts w:ascii="Times New Roman" w:hAnsi="Times New Roman"/>
          <w:sz w:val="24"/>
          <w:szCs w:val="24"/>
          <w:lang w:val="en-US"/>
        </w:rPr>
        <w:t xml:space="preserve">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&lt; 0.05) between types of limitation within each species and treatment.</w:t>
      </w:r>
    </w:p>
    <w:p w14:paraId="3F6CAD67" w14:textId="00E8595A" w:rsidR="007C6496" w:rsidRPr="00800B5A" w:rsidRDefault="007C6496" w:rsidP="00B62ABF">
      <w:pPr>
        <w:widowControl w:val="0"/>
        <w:autoSpaceDE w:val="0"/>
        <w:autoSpaceDN w:val="0"/>
        <w:adjustRightInd w:val="0"/>
        <w:spacing w:after="0" w:line="480" w:lineRule="auto"/>
        <w:jc w:val="both"/>
        <w:rPr>
          <w:rFonts w:ascii="Times New Roman" w:hAnsi="Times New Roman"/>
          <w:b/>
          <w:noProof/>
          <w:sz w:val="28"/>
          <w:szCs w:val="24"/>
          <w:lang w:val="en-GB"/>
        </w:rPr>
      </w:pPr>
    </w:p>
    <w:p w14:paraId="6CB89235" w14:textId="3F0A5CCF"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2</w:t>
      </w:r>
      <w:r w:rsidRPr="00800B5A">
        <w:rPr>
          <w:rFonts w:ascii="Times New Roman" w:hAnsi="Times New Roman"/>
          <w:sz w:val="24"/>
          <w:szCs w:val="24"/>
          <w:lang w:val="en-US"/>
        </w:rPr>
        <w:t>. The relationship between the Rubisco activation state and the net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assimilation rate (A</w:t>
      </w:r>
      <w:r w:rsidRPr="00800B5A">
        <w:rPr>
          <w:rFonts w:ascii="Times New Roman" w:hAnsi="Times New Roman"/>
          <w:sz w:val="24"/>
          <w:szCs w:val="24"/>
          <w:vertAlign w:val="subscript"/>
          <w:lang w:val="en-US"/>
        </w:rPr>
        <w:t>N</w:t>
      </w:r>
      <w:r w:rsidRPr="00800B5A">
        <w:rPr>
          <w:rFonts w:ascii="Times New Roman" w:hAnsi="Times New Roman"/>
          <w:sz w:val="24"/>
          <w:szCs w:val="24"/>
          <w:lang w:val="en-US"/>
        </w:rPr>
        <w:t>) in well-watered plants of rice (A), wheat (B) and maize (C) grown at 25ºC (control) or 38ºC (HT) and measured at 25ºC. Each symbol corresponds to one independent sample.</w:t>
      </w:r>
    </w:p>
    <w:p w14:paraId="0B9747BF" w14:textId="0BBED936"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p>
    <w:p w14:paraId="339FB6F2" w14:textId="631A7879"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3.</w:t>
      </w:r>
      <w:r w:rsidRPr="00800B5A">
        <w:rPr>
          <w:rFonts w:ascii="Times New Roman" w:hAnsi="Times New Roman"/>
          <w:sz w:val="24"/>
          <w:szCs w:val="24"/>
          <w:lang w:val="en-US"/>
        </w:rPr>
        <w:t xml:space="preserve"> Rubisco amount (A), initial (B) and total (C) activities at 25</w:t>
      </w:r>
      <w:r w:rsidRPr="00800B5A">
        <w:rPr>
          <w:sz w:val="24"/>
          <w:szCs w:val="24"/>
          <w:lang w:val="en-US"/>
        </w:rPr>
        <w:t>°</w:t>
      </w:r>
      <w:r w:rsidRPr="00800B5A">
        <w:rPr>
          <w:rFonts w:ascii="Times New Roman" w:hAnsi="Times New Roman"/>
          <w:sz w:val="24"/>
          <w:szCs w:val="24"/>
          <w:lang w:val="en-US"/>
        </w:rPr>
        <w:t>C measured in plants of rice, wheat and maize grown at control, water deficit (WD), high temperature (HT) and a combination of high temperature and water deficit (HT-WD) conditions. To unify scales among the different species, values are means ± SE (n=4–5) of each parameter expressed relative to control plants. Different letters denote statistically significant differences by Duncan analysis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&lt; 0.05) </w:t>
      </w:r>
      <w:r w:rsidR="00BD77C5" w:rsidRPr="00800B5A">
        <w:rPr>
          <w:rFonts w:ascii="Times New Roman" w:hAnsi="Times New Roman"/>
          <w:sz w:val="24"/>
          <w:szCs w:val="24"/>
          <w:lang w:val="en-US"/>
        </w:rPr>
        <w:t>among</w:t>
      </w:r>
      <w:r w:rsidRPr="00800B5A">
        <w:rPr>
          <w:rFonts w:ascii="Times New Roman" w:hAnsi="Times New Roman"/>
          <w:sz w:val="24"/>
          <w:szCs w:val="24"/>
          <w:lang w:val="en-US"/>
        </w:rPr>
        <w:t xml:space="preserve"> treatments within each species.</w:t>
      </w:r>
      <w:r w:rsidR="00F015B5" w:rsidRPr="00800B5A">
        <w:rPr>
          <w:rFonts w:ascii="Times New Roman" w:hAnsi="Times New Roman"/>
          <w:sz w:val="24"/>
          <w:szCs w:val="24"/>
          <w:lang w:val="en-US"/>
        </w:rPr>
        <w:t xml:space="preserve"> The control values for rice, wheat and maize of Rubisco amount </w:t>
      </w:r>
      <w:r w:rsidR="00367B12" w:rsidRPr="00800B5A">
        <w:rPr>
          <w:rFonts w:ascii="Times New Roman" w:hAnsi="Times New Roman"/>
          <w:sz w:val="24"/>
          <w:szCs w:val="24"/>
          <w:lang w:val="en-US"/>
        </w:rPr>
        <w:t xml:space="preserve">were, respectively, </w:t>
      </w:r>
      <w:r w:rsidR="00F015B5" w:rsidRPr="00800B5A">
        <w:rPr>
          <w:rFonts w:ascii="Times New Roman" w:hAnsi="Times New Roman"/>
          <w:sz w:val="24"/>
          <w:szCs w:val="24"/>
          <w:lang w:val="en-US"/>
        </w:rPr>
        <w:t>0.49±0.03, 0.34±0.04, 0.15±0.05 mg Rubisco mg</w:t>
      </w:r>
      <w:r w:rsidR="00F015B5" w:rsidRPr="00800B5A">
        <w:rPr>
          <w:rFonts w:ascii="Times New Roman" w:hAnsi="Times New Roman"/>
          <w:sz w:val="24"/>
          <w:szCs w:val="24"/>
          <w:vertAlign w:val="superscript"/>
          <w:lang w:val="en-US"/>
        </w:rPr>
        <w:t>-1</w:t>
      </w:r>
      <w:r w:rsidR="00F015B5" w:rsidRPr="00800B5A">
        <w:rPr>
          <w:rFonts w:ascii="Times New Roman" w:hAnsi="Times New Roman"/>
          <w:sz w:val="24"/>
          <w:szCs w:val="24"/>
          <w:lang w:val="en-US"/>
        </w:rPr>
        <w:t xml:space="preserve"> TSP; </w:t>
      </w:r>
      <w:r w:rsidR="00B122F8" w:rsidRPr="00800B5A">
        <w:rPr>
          <w:rFonts w:ascii="Times New Roman" w:hAnsi="Times New Roman"/>
          <w:sz w:val="24"/>
          <w:szCs w:val="24"/>
          <w:lang w:val="en-US"/>
        </w:rPr>
        <w:t xml:space="preserve">Rubisco </w:t>
      </w:r>
      <w:r w:rsidR="00F015B5" w:rsidRPr="00800B5A">
        <w:rPr>
          <w:rFonts w:ascii="Times New Roman" w:hAnsi="Times New Roman"/>
          <w:sz w:val="24"/>
          <w:szCs w:val="24"/>
          <w:lang w:val="en-US"/>
        </w:rPr>
        <w:t xml:space="preserve">initial activity </w:t>
      </w:r>
      <w:r w:rsidR="00E535A2" w:rsidRPr="00800B5A">
        <w:rPr>
          <w:rFonts w:ascii="Times New Roman" w:hAnsi="Times New Roman"/>
          <w:sz w:val="24"/>
          <w:szCs w:val="24"/>
          <w:lang w:val="en-US"/>
        </w:rPr>
        <w:t>0.31±0.02, 0.19±0.04, 0.08±0.01 µmol CO</w:t>
      </w:r>
      <w:r w:rsidR="00E535A2" w:rsidRPr="00800B5A">
        <w:rPr>
          <w:rFonts w:ascii="Times New Roman" w:hAnsi="Times New Roman"/>
          <w:sz w:val="24"/>
          <w:szCs w:val="24"/>
          <w:vertAlign w:val="subscript"/>
          <w:lang w:val="en-US"/>
        </w:rPr>
        <w:t>2</w:t>
      </w:r>
      <w:r w:rsidR="00E535A2" w:rsidRPr="00800B5A">
        <w:rPr>
          <w:rFonts w:ascii="Times New Roman" w:hAnsi="Times New Roman"/>
          <w:sz w:val="24"/>
          <w:szCs w:val="24"/>
          <w:lang w:val="en-US"/>
        </w:rPr>
        <w:t xml:space="preserve"> mg</w:t>
      </w:r>
      <w:r w:rsidR="00E535A2" w:rsidRPr="00800B5A">
        <w:rPr>
          <w:rFonts w:ascii="Times New Roman" w:hAnsi="Times New Roman"/>
          <w:sz w:val="24"/>
          <w:szCs w:val="24"/>
          <w:vertAlign w:val="superscript"/>
          <w:lang w:val="en-US"/>
        </w:rPr>
        <w:t>-1</w:t>
      </w:r>
      <w:r w:rsidR="00E535A2" w:rsidRPr="00800B5A">
        <w:rPr>
          <w:rFonts w:ascii="Times New Roman" w:hAnsi="Times New Roman"/>
          <w:sz w:val="24"/>
          <w:szCs w:val="24"/>
          <w:lang w:val="en-US"/>
        </w:rPr>
        <w:t xml:space="preserve"> TSP min</w:t>
      </w:r>
      <w:r w:rsidR="00E535A2" w:rsidRPr="00800B5A">
        <w:rPr>
          <w:rFonts w:ascii="Times New Roman" w:hAnsi="Times New Roman"/>
          <w:sz w:val="24"/>
          <w:szCs w:val="24"/>
          <w:vertAlign w:val="superscript"/>
          <w:lang w:val="en-US"/>
        </w:rPr>
        <w:t>-1</w:t>
      </w:r>
      <w:r w:rsidR="00E535A2" w:rsidRPr="00800B5A">
        <w:rPr>
          <w:rFonts w:ascii="Times New Roman" w:hAnsi="Times New Roman"/>
          <w:sz w:val="24"/>
          <w:szCs w:val="24"/>
          <w:lang w:val="en-US"/>
        </w:rPr>
        <w:t xml:space="preserve">; </w:t>
      </w:r>
      <w:r w:rsidR="00F015B5" w:rsidRPr="00800B5A">
        <w:rPr>
          <w:rFonts w:ascii="Times New Roman" w:hAnsi="Times New Roman"/>
          <w:sz w:val="24"/>
          <w:szCs w:val="24"/>
          <w:lang w:val="en-US"/>
        </w:rPr>
        <w:t xml:space="preserve">and </w:t>
      </w:r>
      <w:r w:rsidR="00B122F8" w:rsidRPr="00800B5A">
        <w:rPr>
          <w:rFonts w:ascii="Times New Roman" w:hAnsi="Times New Roman"/>
          <w:sz w:val="24"/>
          <w:szCs w:val="24"/>
          <w:lang w:val="en-US"/>
        </w:rPr>
        <w:t xml:space="preserve">Rubisco </w:t>
      </w:r>
      <w:r w:rsidR="00F015B5" w:rsidRPr="00800B5A">
        <w:rPr>
          <w:rFonts w:ascii="Times New Roman" w:hAnsi="Times New Roman"/>
          <w:sz w:val="24"/>
          <w:szCs w:val="24"/>
          <w:lang w:val="en-US"/>
        </w:rPr>
        <w:t xml:space="preserve">total </w:t>
      </w:r>
      <w:r w:rsidR="00E535A2" w:rsidRPr="00800B5A">
        <w:rPr>
          <w:rFonts w:ascii="Times New Roman" w:hAnsi="Times New Roman"/>
          <w:sz w:val="24"/>
          <w:szCs w:val="24"/>
          <w:lang w:val="en-US"/>
        </w:rPr>
        <w:t>activity</w:t>
      </w:r>
      <w:r w:rsidR="00F015B5" w:rsidRPr="00800B5A">
        <w:rPr>
          <w:rFonts w:ascii="Times New Roman" w:hAnsi="Times New Roman"/>
          <w:sz w:val="24"/>
          <w:szCs w:val="24"/>
          <w:lang w:val="en-US"/>
        </w:rPr>
        <w:t xml:space="preserve"> </w:t>
      </w:r>
      <w:r w:rsidR="00E535A2" w:rsidRPr="00800B5A">
        <w:rPr>
          <w:rFonts w:ascii="Times New Roman" w:hAnsi="Times New Roman"/>
          <w:sz w:val="24"/>
          <w:szCs w:val="24"/>
          <w:lang w:val="en-US"/>
        </w:rPr>
        <w:t>0.36</w:t>
      </w:r>
      <w:r w:rsidR="00F015B5" w:rsidRPr="00800B5A">
        <w:rPr>
          <w:rFonts w:ascii="Times New Roman" w:hAnsi="Times New Roman"/>
          <w:sz w:val="24"/>
          <w:szCs w:val="24"/>
          <w:lang w:val="en-US"/>
        </w:rPr>
        <w:t>±</w:t>
      </w:r>
      <w:r w:rsidR="00E535A2" w:rsidRPr="00800B5A">
        <w:rPr>
          <w:rFonts w:ascii="Times New Roman" w:hAnsi="Times New Roman"/>
          <w:sz w:val="24"/>
          <w:szCs w:val="24"/>
          <w:lang w:val="en-US"/>
        </w:rPr>
        <w:t>0.01</w:t>
      </w:r>
      <w:r w:rsidR="00F015B5" w:rsidRPr="00800B5A">
        <w:rPr>
          <w:rFonts w:ascii="Times New Roman" w:hAnsi="Times New Roman"/>
          <w:sz w:val="24"/>
          <w:szCs w:val="24"/>
          <w:lang w:val="en-US"/>
        </w:rPr>
        <w:t xml:space="preserve">, </w:t>
      </w:r>
      <w:r w:rsidR="00E535A2" w:rsidRPr="00800B5A">
        <w:rPr>
          <w:rFonts w:ascii="Times New Roman" w:hAnsi="Times New Roman"/>
          <w:sz w:val="24"/>
          <w:szCs w:val="24"/>
          <w:lang w:val="en-US"/>
        </w:rPr>
        <w:t>0.44±0.05, 0.13±0.02 µmol CO</w:t>
      </w:r>
      <w:r w:rsidR="00E535A2" w:rsidRPr="00800B5A">
        <w:rPr>
          <w:rFonts w:ascii="Times New Roman" w:hAnsi="Times New Roman"/>
          <w:sz w:val="24"/>
          <w:szCs w:val="24"/>
          <w:vertAlign w:val="subscript"/>
          <w:lang w:val="en-US"/>
        </w:rPr>
        <w:t>2</w:t>
      </w:r>
      <w:r w:rsidR="00E535A2" w:rsidRPr="00800B5A">
        <w:rPr>
          <w:rFonts w:ascii="Times New Roman" w:hAnsi="Times New Roman"/>
          <w:sz w:val="24"/>
          <w:szCs w:val="24"/>
          <w:lang w:val="en-US"/>
        </w:rPr>
        <w:t xml:space="preserve"> mg</w:t>
      </w:r>
      <w:r w:rsidR="00E535A2" w:rsidRPr="00800B5A">
        <w:rPr>
          <w:rFonts w:ascii="Times New Roman" w:hAnsi="Times New Roman"/>
          <w:sz w:val="24"/>
          <w:szCs w:val="24"/>
          <w:vertAlign w:val="superscript"/>
          <w:lang w:val="en-US"/>
        </w:rPr>
        <w:t>-1</w:t>
      </w:r>
      <w:r w:rsidR="00E535A2" w:rsidRPr="00800B5A">
        <w:rPr>
          <w:rFonts w:ascii="Times New Roman" w:hAnsi="Times New Roman"/>
          <w:sz w:val="24"/>
          <w:szCs w:val="24"/>
          <w:lang w:val="en-US"/>
        </w:rPr>
        <w:t xml:space="preserve"> TSP min</w:t>
      </w:r>
      <w:r w:rsidR="00E535A2" w:rsidRPr="00800B5A">
        <w:rPr>
          <w:rFonts w:ascii="Times New Roman" w:hAnsi="Times New Roman"/>
          <w:sz w:val="24"/>
          <w:szCs w:val="24"/>
          <w:vertAlign w:val="superscript"/>
          <w:lang w:val="en-US"/>
        </w:rPr>
        <w:t>-1</w:t>
      </w:r>
      <w:r w:rsidR="00E535A2" w:rsidRPr="00800B5A">
        <w:rPr>
          <w:rFonts w:ascii="Times New Roman" w:hAnsi="Times New Roman"/>
          <w:sz w:val="24"/>
          <w:szCs w:val="24"/>
          <w:lang w:val="en-US"/>
        </w:rPr>
        <w:t>.</w:t>
      </w:r>
    </w:p>
    <w:p w14:paraId="0D252C4E" w14:textId="25450519"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p>
    <w:p w14:paraId="115AA4D6" w14:textId="412BD291"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4.</w:t>
      </w:r>
      <w:r w:rsidRPr="00800B5A">
        <w:rPr>
          <w:rFonts w:ascii="Times New Roman" w:hAnsi="Times New Roman"/>
          <w:sz w:val="24"/>
          <w:szCs w:val="24"/>
          <w:lang w:val="en-US"/>
        </w:rPr>
        <w:t xml:space="preserve"> Total Rubisco activase (Rca) amount (A), Rca large subunit amount (B) and </w:t>
      </w:r>
      <w:r w:rsidRPr="00800B5A">
        <w:rPr>
          <w:rFonts w:ascii="Times New Roman" w:hAnsi="Times New Roman"/>
          <w:sz w:val="24"/>
          <w:szCs w:val="24"/>
          <w:lang w:val="en-US"/>
        </w:rPr>
        <w:lastRenderedPageBreak/>
        <w:t>Rca small subunit amount (C) in plants of rice, wheat and maize grown at control, water deficit (WD), high temperature (HT) and a combination of high temperature and water deficit (HT-WD) conditions. Values represent means ± SE (n=4) of amounts expressed relative to control plants. Different letters denote statistically significant differences by Duncan analysis (</w:t>
      </w:r>
      <w:r w:rsidRPr="00800B5A">
        <w:rPr>
          <w:rFonts w:ascii="Times New Roman" w:hAnsi="Times New Roman"/>
          <w:i/>
          <w:sz w:val="24"/>
          <w:szCs w:val="24"/>
          <w:lang w:val="en-US"/>
        </w:rPr>
        <w:t>P</w:t>
      </w:r>
      <w:r w:rsidRPr="00800B5A">
        <w:rPr>
          <w:rFonts w:ascii="Times New Roman" w:hAnsi="Times New Roman"/>
          <w:sz w:val="24"/>
          <w:szCs w:val="24"/>
          <w:lang w:val="en-US"/>
        </w:rPr>
        <w:t xml:space="preserve"> &lt; 0.05) </w:t>
      </w:r>
      <w:r w:rsidR="00BD77C5" w:rsidRPr="00800B5A">
        <w:rPr>
          <w:rFonts w:ascii="Times New Roman" w:hAnsi="Times New Roman"/>
          <w:sz w:val="24"/>
          <w:szCs w:val="24"/>
          <w:lang w:val="en-US"/>
        </w:rPr>
        <w:t>among treatments within each species.</w:t>
      </w:r>
    </w:p>
    <w:p w14:paraId="4868D1B8" w14:textId="77777777" w:rsidR="00BD77C5" w:rsidRPr="00800B5A" w:rsidRDefault="00BD77C5" w:rsidP="00B62ABF">
      <w:pPr>
        <w:widowControl w:val="0"/>
        <w:autoSpaceDE w:val="0"/>
        <w:autoSpaceDN w:val="0"/>
        <w:adjustRightInd w:val="0"/>
        <w:spacing w:after="0" w:line="480" w:lineRule="auto"/>
        <w:jc w:val="both"/>
        <w:rPr>
          <w:rFonts w:ascii="Times New Roman" w:hAnsi="Times New Roman"/>
          <w:sz w:val="24"/>
          <w:szCs w:val="24"/>
          <w:lang w:val="en-US"/>
        </w:rPr>
      </w:pPr>
    </w:p>
    <w:p w14:paraId="3D90C4EC" w14:textId="61A11FDD"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5</w:t>
      </w:r>
      <w:r w:rsidRPr="00800B5A">
        <w:rPr>
          <w:rFonts w:ascii="Times New Roman" w:hAnsi="Times New Roman"/>
          <w:sz w:val="24"/>
          <w:szCs w:val="24"/>
          <w:lang w:val="en-US"/>
        </w:rPr>
        <w:t xml:space="preserve">. Rubisco activation state </w:t>
      </w:r>
      <w:r w:rsidR="007A4E44" w:rsidRPr="00800B5A">
        <w:rPr>
          <w:rFonts w:ascii="Times New Roman" w:hAnsi="Times New Roman"/>
          <w:sz w:val="24"/>
          <w:szCs w:val="24"/>
          <w:lang w:val="en-US"/>
        </w:rPr>
        <w:t xml:space="preserve">in relation to </w:t>
      </w:r>
      <w:r w:rsidRPr="00800B5A">
        <w:rPr>
          <w:rFonts w:ascii="Times New Roman" w:hAnsi="Times New Roman"/>
          <w:sz w:val="24"/>
          <w:szCs w:val="24"/>
          <w:lang w:val="en-US"/>
        </w:rPr>
        <w:t>the ratio of Rubisco activase (Rca) to Rubisco amounts (Rca/Rubisco; A, C, E), the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in the mesophyll chloroplasts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w:t>
      </w:r>
      <w:r w:rsidRPr="00800B5A">
        <w:rPr>
          <w:rFonts w:ascii="Times New Roman" w:hAnsi="Times New Roman"/>
          <w:sz w:val="24"/>
          <w:szCs w:val="24"/>
          <w:vertAlign w:val="subscript"/>
          <w:lang w:val="en-US"/>
        </w:rPr>
        <w:t xml:space="preserve"> </w:t>
      </w:r>
      <w:r w:rsidRPr="00800B5A">
        <w:rPr>
          <w:rFonts w:ascii="Times New Roman" w:hAnsi="Times New Roman"/>
          <w:sz w:val="24"/>
          <w:szCs w:val="24"/>
          <w:lang w:val="en-US"/>
        </w:rPr>
        <w:t>B, D) or the bundle sheath (C</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F) in rice (A, B), wheat (C, D) and maize (E, F). Values represent means ± SE (n=4–5).</w:t>
      </w:r>
    </w:p>
    <w:p w14:paraId="25ADC890" w14:textId="4829AAB9"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p>
    <w:p w14:paraId="0187616A" w14:textId="12F5A304"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6</w:t>
      </w:r>
      <w:r w:rsidRPr="00800B5A">
        <w:rPr>
          <w:rFonts w:ascii="Times New Roman" w:hAnsi="Times New Roman"/>
          <w:sz w:val="24"/>
          <w:szCs w:val="24"/>
          <w:lang w:val="en-US"/>
        </w:rPr>
        <w:t>. The relationship between the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in the mesophyll chloroplasts (C</w:t>
      </w:r>
      <w:r w:rsidRPr="00800B5A">
        <w:rPr>
          <w:rFonts w:ascii="Times New Roman" w:hAnsi="Times New Roman"/>
          <w:sz w:val="24"/>
          <w:szCs w:val="24"/>
          <w:vertAlign w:val="subscript"/>
          <w:lang w:val="en-US"/>
        </w:rPr>
        <w:t>c</w:t>
      </w:r>
      <w:r w:rsidRPr="00800B5A">
        <w:rPr>
          <w:rFonts w:ascii="Times New Roman" w:hAnsi="Times New Roman"/>
          <w:sz w:val="24"/>
          <w:szCs w:val="24"/>
          <w:lang w:val="en-US"/>
        </w:rPr>
        <w:t>) in rice (A) and wheat (B) and the CO</w:t>
      </w:r>
      <w:r w:rsidRPr="00800B5A">
        <w:rPr>
          <w:rFonts w:ascii="Times New Roman" w:hAnsi="Times New Roman"/>
          <w:sz w:val="24"/>
          <w:szCs w:val="24"/>
          <w:vertAlign w:val="subscript"/>
          <w:lang w:val="en-US"/>
        </w:rPr>
        <w:t>2</w:t>
      </w:r>
      <w:r w:rsidRPr="00800B5A">
        <w:rPr>
          <w:rFonts w:ascii="Times New Roman" w:hAnsi="Times New Roman"/>
          <w:sz w:val="24"/>
          <w:szCs w:val="24"/>
          <w:lang w:val="en-US"/>
        </w:rPr>
        <w:t xml:space="preserve"> concentration in the bundle sheath chloroplasts (C</w:t>
      </w:r>
      <w:r w:rsidRPr="00800B5A">
        <w:rPr>
          <w:rFonts w:ascii="Times New Roman" w:hAnsi="Times New Roman"/>
          <w:sz w:val="24"/>
          <w:szCs w:val="24"/>
          <w:vertAlign w:val="subscript"/>
          <w:lang w:val="en-US"/>
        </w:rPr>
        <w:t>s</w:t>
      </w:r>
      <w:r w:rsidRPr="00800B5A">
        <w:rPr>
          <w:rFonts w:ascii="Times New Roman" w:hAnsi="Times New Roman"/>
          <w:sz w:val="24"/>
          <w:szCs w:val="24"/>
          <w:lang w:val="en-US"/>
        </w:rPr>
        <w:t>) in maize (C) and the ratio of Rubisco activase (Rca) to Rubisco amounts (Rca/Rubisco). Values represent means ± SE (n=4–5).</w:t>
      </w:r>
    </w:p>
    <w:p w14:paraId="747B8247" w14:textId="200F347D" w:rsidR="007C6496" w:rsidRPr="00800B5A" w:rsidRDefault="007C6496" w:rsidP="00B62ABF">
      <w:pPr>
        <w:widowControl w:val="0"/>
        <w:autoSpaceDE w:val="0"/>
        <w:autoSpaceDN w:val="0"/>
        <w:adjustRightInd w:val="0"/>
        <w:spacing w:after="0" w:line="480" w:lineRule="auto"/>
        <w:jc w:val="both"/>
        <w:rPr>
          <w:rFonts w:ascii="Times New Roman" w:hAnsi="Times New Roman"/>
          <w:sz w:val="24"/>
          <w:szCs w:val="24"/>
          <w:lang w:val="en-US"/>
        </w:rPr>
      </w:pPr>
    </w:p>
    <w:p w14:paraId="4C374FD8" w14:textId="66F5BE34" w:rsidR="00260D88" w:rsidRPr="00800B5A" w:rsidRDefault="007C6496" w:rsidP="00BD6E29">
      <w:pPr>
        <w:widowControl w:val="0"/>
        <w:autoSpaceDE w:val="0"/>
        <w:autoSpaceDN w:val="0"/>
        <w:adjustRightInd w:val="0"/>
        <w:spacing w:after="0" w:line="480" w:lineRule="auto"/>
        <w:jc w:val="both"/>
        <w:rPr>
          <w:rFonts w:ascii="Times New Roman" w:hAnsi="Times New Roman"/>
          <w:sz w:val="24"/>
          <w:szCs w:val="24"/>
          <w:lang w:val="en-US"/>
        </w:rPr>
      </w:pPr>
      <w:r w:rsidRPr="00800B5A">
        <w:rPr>
          <w:rFonts w:ascii="Times New Roman" w:hAnsi="Times New Roman"/>
          <w:b/>
          <w:sz w:val="24"/>
          <w:szCs w:val="24"/>
          <w:lang w:val="en-US"/>
        </w:rPr>
        <w:t>Figure 7</w:t>
      </w:r>
      <w:r w:rsidRPr="00800B5A">
        <w:rPr>
          <w:rFonts w:ascii="Times New Roman" w:hAnsi="Times New Roman"/>
          <w:sz w:val="24"/>
          <w:szCs w:val="24"/>
          <w:lang w:val="en-US"/>
        </w:rPr>
        <w:t>. The relationship between the Rubisco activation state and the electron transport rate (J) in rice (A), wheat (B) and maize (C).</w:t>
      </w:r>
    </w:p>
    <w:p w14:paraId="7C8EB0B8" w14:textId="6ECF8EC4"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2BA4F662" w14:textId="0F40DDAE"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46850C04" w14:textId="5FFDFDD0"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2DFEFD63" w14:textId="222A9D7A"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57E822C4" w14:textId="0A928EC1"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337B3AC3" w14:textId="4E4EC77C"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3F47D071" w14:textId="3DDDCA9A" w:rsidR="00051C14" w:rsidRPr="00800B5A" w:rsidRDefault="00051C14" w:rsidP="00BD6E29">
      <w:pPr>
        <w:widowControl w:val="0"/>
        <w:autoSpaceDE w:val="0"/>
        <w:autoSpaceDN w:val="0"/>
        <w:adjustRightInd w:val="0"/>
        <w:spacing w:after="0" w:line="480" w:lineRule="auto"/>
        <w:jc w:val="both"/>
        <w:rPr>
          <w:rFonts w:ascii="Times New Roman" w:hAnsi="Times New Roman"/>
          <w:sz w:val="24"/>
          <w:szCs w:val="24"/>
          <w:lang w:val="en-US"/>
        </w:rPr>
      </w:pPr>
    </w:p>
    <w:p w14:paraId="333BF486" w14:textId="10183EAE" w:rsidR="00051C14" w:rsidRPr="00800B5A" w:rsidRDefault="00051C14" w:rsidP="00BD6E29">
      <w:pPr>
        <w:widowControl w:val="0"/>
        <w:autoSpaceDE w:val="0"/>
        <w:autoSpaceDN w:val="0"/>
        <w:adjustRightInd w:val="0"/>
        <w:spacing w:after="0" w:line="480" w:lineRule="auto"/>
        <w:jc w:val="both"/>
        <w:rPr>
          <w:rFonts w:ascii="Times New Roman" w:hAnsi="Times New Roman"/>
          <w:b/>
          <w:sz w:val="24"/>
          <w:szCs w:val="24"/>
          <w:lang w:val="en-US"/>
        </w:rPr>
      </w:pPr>
      <w:r w:rsidRPr="00800B5A">
        <w:rPr>
          <w:rFonts w:ascii="Times New Roman" w:hAnsi="Times New Roman"/>
          <w:b/>
          <w:sz w:val="24"/>
          <w:szCs w:val="24"/>
          <w:lang w:val="en-US"/>
        </w:rPr>
        <w:lastRenderedPageBreak/>
        <w:t xml:space="preserve">Figure 1. </w:t>
      </w:r>
    </w:p>
    <w:p w14:paraId="0D294A11" w14:textId="216026A3" w:rsidR="00051C14" w:rsidRPr="00800B5A" w:rsidRDefault="00051C14" w:rsidP="00BD6E29">
      <w:pPr>
        <w:widowControl w:val="0"/>
        <w:autoSpaceDE w:val="0"/>
        <w:autoSpaceDN w:val="0"/>
        <w:adjustRightInd w:val="0"/>
        <w:spacing w:after="0" w:line="480" w:lineRule="auto"/>
        <w:jc w:val="both"/>
        <w:rPr>
          <w:rFonts w:ascii="Times New Roman" w:hAnsi="Times New Roman"/>
          <w:b/>
          <w:noProof/>
          <w:sz w:val="28"/>
          <w:szCs w:val="24"/>
          <w:lang w:val="en-US"/>
        </w:rPr>
      </w:pPr>
      <w:r w:rsidRPr="00800B5A">
        <w:rPr>
          <w:rFonts w:ascii="Times New Roman" w:hAnsi="Times New Roman"/>
          <w:b/>
          <w:noProof/>
          <w:sz w:val="28"/>
          <w:szCs w:val="24"/>
          <w:lang w:val="en-GB" w:eastAsia="en-GB"/>
        </w:rPr>
        <w:drawing>
          <wp:anchor distT="0" distB="0" distL="114300" distR="114300" simplePos="0" relativeHeight="251658240" behindDoc="0" locked="0" layoutInCell="1" allowOverlap="1" wp14:anchorId="5B2E1B93" wp14:editId="167C57C4">
            <wp:simplePos x="1081377" y="1248355"/>
            <wp:positionH relativeFrom="column">
              <wp:align>left</wp:align>
            </wp:positionH>
            <wp:positionV relativeFrom="paragraph">
              <wp:align>top</wp:align>
            </wp:positionV>
            <wp:extent cx="3011623" cy="6774788"/>
            <wp:effectExtent l="0" t="0" r="0" b="7620"/>
            <wp:wrapSquare wrapText="bothSides"/>
            <wp:docPr id="1" name="Picture 1" descr="D:\My Documents\Rothamsted Docs\Manuscripts\MS_Rubisco_Biochemistry (Thesis)\Final version\In Review\Figure 1B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Rothamsted Docs\Manuscripts\MS_Rubisco_Biochemistry (Thesis)\Final version\In Review\Figure 1B_Biochemistr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11623" cy="6774788"/>
                    </a:xfrm>
                    <a:prstGeom prst="rect">
                      <a:avLst/>
                    </a:prstGeom>
                    <a:noFill/>
                    <a:ln>
                      <a:noFill/>
                    </a:ln>
                  </pic:spPr>
                </pic:pic>
              </a:graphicData>
            </a:graphic>
          </wp:anchor>
        </w:drawing>
      </w:r>
    </w:p>
    <w:p w14:paraId="292F581B" w14:textId="77777777" w:rsidR="00051C14" w:rsidRPr="00800B5A" w:rsidRDefault="00051C14" w:rsidP="00051C14">
      <w:pPr>
        <w:rPr>
          <w:rFonts w:ascii="Times New Roman" w:hAnsi="Times New Roman"/>
          <w:sz w:val="28"/>
          <w:szCs w:val="24"/>
          <w:lang w:val="en-US"/>
        </w:rPr>
      </w:pPr>
    </w:p>
    <w:p w14:paraId="61AD9A88" w14:textId="77777777" w:rsidR="00051C14" w:rsidRPr="00800B5A" w:rsidRDefault="00051C14" w:rsidP="00051C14">
      <w:pPr>
        <w:rPr>
          <w:rFonts w:ascii="Times New Roman" w:hAnsi="Times New Roman"/>
          <w:sz w:val="28"/>
          <w:szCs w:val="24"/>
          <w:lang w:val="en-US"/>
        </w:rPr>
      </w:pPr>
    </w:p>
    <w:p w14:paraId="280FCE5E" w14:textId="77777777" w:rsidR="00051C14" w:rsidRPr="00800B5A" w:rsidRDefault="00051C14" w:rsidP="00051C14">
      <w:pPr>
        <w:rPr>
          <w:rFonts w:ascii="Times New Roman" w:hAnsi="Times New Roman"/>
          <w:sz w:val="28"/>
          <w:szCs w:val="24"/>
          <w:lang w:val="en-US"/>
        </w:rPr>
      </w:pPr>
    </w:p>
    <w:p w14:paraId="45224A83" w14:textId="77777777" w:rsidR="00051C14" w:rsidRPr="00800B5A" w:rsidRDefault="00051C14" w:rsidP="00051C14">
      <w:pPr>
        <w:rPr>
          <w:rFonts w:ascii="Times New Roman" w:hAnsi="Times New Roman"/>
          <w:sz w:val="28"/>
          <w:szCs w:val="24"/>
          <w:lang w:val="en-US"/>
        </w:rPr>
      </w:pPr>
    </w:p>
    <w:p w14:paraId="1846D041" w14:textId="77777777" w:rsidR="00051C14" w:rsidRPr="00800B5A" w:rsidRDefault="00051C14" w:rsidP="00051C14">
      <w:pPr>
        <w:rPr>
          <w:rFonts w:ascii="Times New Roman" w:hAnsi="Times New Roman"/>
          <w:sz w:val="28"/>
          <w:szCs w:val="24"/>
          <w:lang w:val="en-US"/>
        </w:rPr>
      </w:pPr>
    </w:p>
    <w:p w14:paraId="4DE48400" w14:textId="77777777" w:rsidR="00051C14" w:rsidRPr="00800B5A" w:rsidRDefault="00051C14" w:rsidP="00051C14">
      <w:pPr>
        <w:rPr>
          <w:rFonts w:ascii="Times New Roman" w:hAnsi="Times New Roman"/>
          <w:sz w:val="28"/>
          <w:szCs w:val="24"/>
          <w:lang w:val="en-US"/>
        </w:rPr>
      </w:pPr>
    </w:p>
    <w:p w14:paraId="3393E442" w14:textId="77777777" w:rsidR="00051C14" w:rsidRPr="00800B5A" w:rsidRDefault="00051C14" w:rsidP="00051C14">
      <w:pPr>
        <w:rPr>
          <w:rFonts w:ascii="Times New Roman" w:hAnsi="Times New Roman"/>
          <w:sz w:val="28"/>
          <w:szCs w:val="24"/>
          <w:lang w:val="en-US"/>
        </w:rPr>
      </w:pPr>
    </w:p>
    <w:p w14:paraId="1AD828A8" w14:textId="77777777" w:rsidR="00051C14" w:rsidRPr="00800B5A" w:rsidRDefault="00051C14" w:rsidP="00051C14">
      <w:pPr>
        <w:rPr>
          <w:rFonts w:ascii="Times New Roman" w:hAnsi="Times New Roman"/>
          <w:sz w:val="28"/>
          <w:szCs w:val="24"/>
          <w:lang w:val="en-US"/>
        </w:rPr>
      </w:pPr>
    </w:p>
    <w:p w14:paraId="183416F8" w14:textId="77777777" w:rsidR="00051C14" w:rsidRPr="00800B5A" w:rsidRDefault="00051C14" w:rsidP="00051C14">
      <w:pPr>
        <w:rPr>
          <w:rFonts w:ascii="Times New Roman" w:hAnsi="Times New Roman"/>
          <w:sz w:val="28"/>
          <w:szCs w:val="24"/>
          <w:lang w:val="en-US"/>
        </w:rPr>
      </w:pPr>
    </w:p>
    <w:p w14:paraId="464792A3" w14:textId="77777777" w:rsidR="00051C14" w:rsidRPr="00800B5A" w:rsidRDefault="00051C14" w:rsidP="00051C14">
      <w:pPr>
        <w:rPr>
          <w:rFonts w:ascii="Times New Roman" w:hAnsi="Times New Roman"/>
          <w:sz w:val="28"/>
          <w:szCs w:val="24"/>
          <w:lang w:val="en-US"/>
        </w:rPr>
      </w:pPr>
    </w:p>
    <w:p w14:paraId="72789F42" w14:textId="77777777" w:rsidR="00051C14" w:rsidRPr="00800B5A" w:rsidRDefault="00051C14" w:rsidP="00051C14">
      <w:pPr>
        <w:rPr>
          <w:rFonts w:ascii="Times New Roman" w:hAnsi="Times New Roman"/>
          <w:sz w:val="28"/>
          <w:szCs w:val="24"/>
          <w:lang w:val="en-US"/>
        </w:rPr>
      </w:pPr>
    </w:p>
    <w:p w14:paraId="62D69530" w14:textId="77777777" w:rsidR="00051C14" w:rsidRPr="00800B5A" w:rsidRDefault="00051C14" w:rsidP="00051C14">
      <w:pPr>
        <w:rPr>
          <w:rFonts w:ascii="Times New Roman" w:hAnsi="Times New Roman"/>
          <w:sz w:val="28"/>
          <w:szCs w:val="24"/>
          <w:lang w:val="en-US"/>
        </w:rPr>
      </w:pPr>
    </w:p>
    <w:p w14:paraId="1D498849" w14:textId="77777777" w:rsidR="00051C14" w:rsidRPr="00800B5A" w:rsidRDefault="00051C14" w:rsidP="00051C14">
      <w:pPr>
        <w:rPr>
          <w:rFonts w:ascii="Times New Roman" w:hAnsi="Times New Roman"/>
          <w:sz w:val="28"/>
          <w:szCs w:val="24"/>
          <w:lang w:val="en-US"/>
        </w:rPr>
      </w:pPr>
    </w:p>
    <w:p w14:paraId="3732CF62" w14:textId="77777777" w:rsidR="00051C14" w:rsidRPr="00800B5A" w:rsidRDefault="00051C14" w:rsidP="00051C14">
      <w:pPr>
        <w:rPr>
          <w:rFonts w:ascii="Times New Roman" w:hAnsi="Times New Roman"/>
          <w:sz w:val="28"/>
          <w:szCs w:val="24"/>
          <w:lang w:val="en-US"/>
        </w:rPr>
      </w:pPr>
    </w:p>
    <w:p w14:paraId="55D5A517" w14:textId="77777777" w:rsidR="00051C14" w:rsidRPr="00800B5A" w:rsidRDefault="00051C14" w:rsidP="00051C14">
      <w:pPr>
        <w:rPr>
          <w:rFonts w:ascii="Times New Roman" w:hAnsi="Times New Roman"/>
          <w:sz w:val="28"/>
          <w:szCs w:val="24"/>
          <w:lang w:val="en-US"/>
        </w:rPr>
      </w:pPr>
    </w:p>
    <w:p w14:paraId="1994ADC6" w14:textId="77777777" w:rsidR="00051C14" w:rsidRPr="00800B5A" w:rsidRDefault="00051C14" w:rsidP="00051C14">
      <w:pPr>
        <w:rPr>
          <w:rFonts w:ascii="Times New Roman" w:hAnsi="Times New Roman"/>
          <w:sz w:val="28"/>
          <w:szCs w:val="24"/>
          <w:lang w:val="en-US"/>
        </w:rPr>
      </w:pPr>
    </w:p>
    <w:p w14:paraId="00B704F3" w14:textId="02B742EB" w:rsidR="00051C14" w:rsidRPr="00800B5A" w:rsidRDefault="00051C14" w:rsidP="00BD6E29">
      <w:pPr>
        <w:widowControl w:val="0"/>
        <w:autoSpaceDE w:val="0"/>
        <w:autoSpaceDN w:val="0"/>
        <w:adjustRightInd w:val="0"/>
        <w:spacing w:after="0" w:line="480" w:lineRule="auto"/>
        <w:jc w:val="both"/>
        <w:rPr>
          <w:rFonts w:ascii="Times New Roman" w:hAnsi="Times New Roman"/>
          <w:b/>
          <w:noProof/>
          <w:sz w:val="28"/>
          <w:szCs w:val="24"/>
          <w:lang w:val="en-US"/>
        </w:rPr>
      </w:pPr>
    </w:p>
    <w:p w14:paraId="1D286969" w14:textId="77777777" w:rsidR="00051C14" w:rsidRPr="00800B5A" w:rsidRDefault="00051C14" w:rsidP="00051C14">
      <w:pPr>
        <w:widowControl w:val="0"/>
        <w:tabs>
          <w:tab w:val="left" w:pos="902"/>
        </w:tabs>
        <w:autoSpaceDE w:val="0"/>
        <w:autoSpaceDN w:val="0"/>
        <w:adjustRightInd w:val="0"/>
        <w:spacing w:after="0" w:line="480" w:lineRule="auto"/>
        <w:jc w:val="both"/>
        <w:rPr>
          <w:rFonts w:ascii="Times New Roman" w:hAnsi="Times New Roman"/>
          <w:b/>
          <w:noProof/>
          <w:sz w:val="28"/>
          <w:szCs w:val="24"/>
          <w:lang w:val="en-US"/>
        </w:rPr>
      </w:pPr>
      <w:r w:rsidRPr="00800B5A">
        <w:rPr>
          <w:rFonts w:ascii="Times New Roman" w:hAnsi="Times New Roman"/>
          <w:b/>
          <w:noProof/>
          <w:sz w:val="28"/>
          <w:szCs w:val="24"/>
          <w:lang w:val="en-US"/>
        </w:rPr>
        <w:tab/>
      </w:r>
    </w:p>
    <w:p w14:paraId="2FB9A1C1" w14:textId="77777777" w:rsidR="00051C14" w:rsidRPr="00800B5A" w:rsidRDefault="00051C14">
      <w:pPr>
        <w:spacing w:after="0" w:line="240" w:lineRule="auto"/>
        <w:rPr>
          <w:rFonts w:ascii="Times New Roman" w:hAnsi="Times New Roman"/>
          <w:b/>
          <w:noProof/>
          <w:sz w:val="28"/>
          <w:szCs w:val="24"/>
          <w:lang w:val="en-US"/>
        </w:rPr>
      </w:pPr>
      <w:r w:rsidRPr="00800B5A">
        <w:rPr>
          <w:rFonts w:ascii="Times New Roman" w:hAnsi="Times New Roman"/>
          <w:b/>
          <w:noProof/>
          <w:sz w:val="28"/>
          <w:szCs w:val="24"/>
          <w:lang w:val="en-US"/>
        </w:rPr>
        <w:br w:type="page"/>
      </w:r>
    </w:p>
    <w:p w14:paraId="2CD5A0A1" w14:textId="77777777"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2.</w:t>
      </w:r>
    </w:p>
    <w:p w14:paraId="4B8EF4F5" w14:textId="3986F40D"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GB" w:eastAsia="en-GB"/>
        </w:rPr>
        <w:drawing>
          <wp:inline distT="0" distB="0" distL="0" distR="0" wp14:anchorId="4A715D63" wp14:editId="19B66AFC">
            <wp:extent cx="2425148" cy="6007763"/>
            <wp:effectExtent l="0" t="0" r="0" b="0"/>
            <wp:docPr id="2" name="Picture 2" descr="D:\My Documents\Rothamsted Docs\Manuscripts\MS_Rubisco_Biochemistry (Thesis)\Final version\In Review\Figure 2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Rothamsted Docs\Manuscripts\MS_Rubisco_Biochemistry (Thesis)\Final version\In Review\Figure 2_Biochemistr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1500" cy="6048270"/>
                    </a:xfrm>
                    <a:prstGeom prst="rect">
                      <a:avLst/>
                    </a:prstGeom>
                    <a:noFill/>
                    <a:ln>
                      <a:noFill/>
                    </a:ln>
                  </pic:spPr>
                </pic:pic>
              </a:graphicData>
            </a:graphic>
          </wp:inline>
        </w:drawing>
      </w:r>
      <w:r w:rsidRPr="00800B5A">
        <w:rPr>
          <w:rFonts w:ascii="Times New Roman" w:hAnsi="Times New Roman"/>
          <w:b/>
          <w:noProof/>
          <w:sz w:val="24"/>
          <w:szCs w:val="24"/>
          <w:lang w:val="en-US"/>
        </w:rPr>
        <w:br w:type="textWrapping" w:clear="all"/>
      </w:r>
    </w:p>
    <w:p w14:paraId="094D6819" w14:textId="77777777" w:rsidR="00051C14" w:rsidRPr="00800B5A" w:rsidRDefault="00051C14">
      <w:pPr>
        <w:spacing w:after="0" w:line="240" w:lineRule="auto"/>
        <w:rPr>
          <w:rFonts w:ascii="Times New Roman" w:hAnsi="Times New Roman"/>
          <w:b/>
          <w:noProof/>
          <w:sz w:val="24"/>
          <w:szCs w:val="24"/>
          <w:lang w:val="en-US"/>
        </w:rPr>
      </w:pPr>
      <w:r w:rsidRPr="00800B5A">
        <w:rPr>
          <w:rFonts w:ascii="Times New Roman" w:hAnsi="Times New Roman"/>
          <w:b/>
          <w:noProof/>
          <w:sz w:val="24"/>
          <w:szCs w:val="24"/>
          <w:lang w:val="en-US"/>
        </w:rPr>
        <w:br w:type="page"/>
      </w:r>
    </w:p>
    <w:p w14:paraId="1249EFF3" w14:textId="313A6188"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3.</w:t>
      </w:r>
    </w:p>
    <w:p w14:paraId="27BC6836" w14:textId="082E71A0"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GB" w:eastAsia="en-GB"/>
        </w:rPr>
        <w:drawing>
          <wp:inline distT="0" distB="0" distL="0" distR="0" wp14:anchorId="7BCAB519" wp14:editId="5118BBEB">
            <wp:extent cx="2963931" cy="6177888"/>
            <wp:effectExtent l="0" t="0" r="8255" b="0"/>
            <wp:docPr id="3" name="Picture 3" descr="D:\My Documents\Rothamsted Docs\Manuscripts\MS_Rubisco_Biochemistry (Thesis)\Final version\In Review\Figure 3B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y Documents\Rothamsted Docs\Manuscripts\MS_Rubisco_Biochemistry (Thesis)\Final version\In Review\Figure 3B_Biochemistr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7450" cy="6206066"/>
                    </a:xfrm>
                    <a:prstGeom prst="rect">
                      <a:avLst/>
                    </a:prstGeom>
                    <a:noFill/>
                    <a:ln>
                      <a:noFill/>
                    </a:ln>
                  </pic:spPr>
                </pic:pic>
              </a:graphicData>
            </a:graphic>
          </wp:inline>
        </w:drawing>
      </w:r>
    </w:p>
    <w:p w14:paraId="78C9AF22" w14:textId="3B276F7C" w:rsidR="00051C14" w:rsidRPr="00800B5A" w:rsidRDefault="00051C14">
      <w:pPr>
        <w:spacing w:after="0" w:line="240" w:lineRule="auto"/>
        <w:rPr>
          <w:rFonts w:ascii="Times New Roman" w:hAnsi="Times New Roman"/>
          <w:b/>
          <w:noProof/>
          <w:sz w:val="24"/>
          <w:szCs w:val="24"/>
          <w:lang w:val="en-US"/>
        </w:rPr>
      </w:pPr>
      <w:r w:rsidRPr="00800B5A">
        <w:rPr>
          <w:rFonts w:ascii="Times New Roman" w:hAnsi="Times New Roman"/>
          <w:b/>
          <w:noProof/>
          <w:sz w:val="24"/>
          <w:szCs w:val="24"/>
          <w:lang w:val="en-US"/>
        </w:rPr>
        <w:br w:type="page"/>
      </w:r>
    </w:p>
    <w:p w14:paraId="72ECACFA" w14:textId="18507C87"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4.</w:t>
      </w:r>
    </w:p>
    <w:p w14:paraId="62C5F56C" w14:textId="2EEBD72C"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GB" w:eastAsia="en-GB"/>
        </w:rPr>
        <w:drawing>
          <wp:inline distT="0" distB="0" distL="0" distR="0" wp14:anchorId="3B5F2021" wp14:editId="436E85C5">
            <wp:extent cx="2999133" cy="6011186"/>
            <wp:effectExtent l="0" t="0" r="0" b="8890"/>
            <wp:docPr id="4" name="Picture 4" descr="D:\My Documents\Rothamsted Docs\Manuscripts\MS_Rubisco_Biochemistry (Thesis)\Final version\In Review\Figure 4B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y Documents\Rothamsted Docs\Manuscripts\MS_Rubisco_Biochemistry (Thesis)\Final version\In Review\Figure 4B_Biochemistry.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11859" cy="6036693"/>
                    </a:xfrm>
                    <a:prstGeom prst="rect">
                      <a:avLst/>
                    </a:prstGeom>
                    <a:noFill/>
                    <a:ln>
                      <a:noFill/>
                    </a:ln>
                  </pic:spPr>
                </pic:pic>
              </a:graphicData>
            </a:graphic>
          </wp:inline>
        </w:drawing>
      </w:r>
    </w:p>
    <w:p w14:paraId="28AA7646" w14:textId="245BE606" w:rsidR="00051C14" w:rsidRPr="00800B5A" w:rsidRDefault="00051C14">
      <w:pPr>
        <w:spacing w:after="0" w:line="240" w:lineRule="auto"/>
        <w:rPr>
          <w:rFonts w:ascii="Times New Roman" w:hAnsi="Times New Roman"/>
          <w:b/>
          <w:noProof/>
          <w:sz w:val="24"/>
          <w:szCs w:val="24"/>
          <w:lang w:val="en-US"/>
        </w:rPr>
      </w:pPr>
      <w:r w:rsidRPr="00800B5A">
        <w:rPr>
          <w:rFonts w:ascii="Times New Roman" w:hAnsi="Times New Roman"/>
          <w:b/>
          <w:noProof/>
          <w:sz w:val="24"/>
          <w:szCs w:val="24"/>
          <w:lang w:val="en-US"/>
        </w:rPr>
        <w:br w:type="page"/>
      </w:r>
    </w:p>
    <w:p w14:paraId="74942E79" w14:textId="400FA46F"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5.</w:t>
      </w:r>
    </w:p>
    <w:p w14:paraId="33241961" w14:textId="4D346589"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GB" w:eastAsia="en-GB"/>
        </w:rPr>
        <w:drawing>
          <wp:inline distT="0" distB="0" distL="0" distR="0" wp14:anchorId="49ABED2A" wp14:editId="7E0DCB9D">
            <wp:extent cx="4311279" cy="6551958"/>
            <wp:effectExtent l="0" t="0" r="0" b="1270"/>
            <wp:docPr id="5" name="Picture 5" descr="D:\My Documents\Rothamsted Docs\Manuscripts\MS_Rubisco_Biochemistry (Thesis)\Final version\In Review\Figure 5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y Documents\Rothamsted Docs\Manuscripts\MS_Rubisco_Biochemistry (Thesis)\Final version\In Review\Figure 5_Biochemist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8037" cy="6577426"/>
                    </a:xfrm>
                    <a:prstGeom prst="rect">
                      <a:avLst/>
                    </a:prstGeom>
                    <a:noFill/>
                    <a:ln>
                      <a:noFill/>
                    </a:ln>
                  </pic:spPr>
                </pic:pic>
              </a:graphicData>
            </a:graphic>
          </wp:inline>
        </w:drawing>
      </w:r>
    </w:p>
    <w:p w14:paraId="6E281454" w14:textId="1DEB23B1" w:rsidR="00051C14" w:rsidRPr="00800B5A" w:rsidRDefault="00051C14">
      <w:pPr>
        <w:spacing w:after="0" w:line="240" w:lineRule="auto"/>
        <w:rPr>
          <w:rFonts w:ascii="Times New Roman" w:hAnsi="Times New Roman"/>
          <w:b/>
          <w:noProof/>
          <w:sz w:val="24"/>
          <w:szCs w:val="24"/>
          <w:lang w:val="en-US"/>
        </w:rPr>
      </w:pPr>
      <w:r w:rsidRPr="00800B5A">
        <w:rPr>
          <w:rFonts w:ascii="Times New Roman" w:hAnsi="Times New Roman"/>
          <w:b/>
          <w:noProof/>
          <w:sz w:val="24"/>
          <w:szCs w:val="24"/>
          <w:lang w:val="en-US"/>
        </w:rPr>
        <w:br w:type="page"/>
      </w:r>
    </w:p>
    <w:p w14:paraId="60C4FDD0" w14:textId="4FD0B726"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6.</w:t>
      </w:r>
    </w:p>
    <w:p w14:paraId="150F1209" w14:textId="4E3F46E8"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GB" w:eastAsia="en-GB"/>
        </w:rPr>
        <w:drawing>
          <wp:inline distT="0" distB="0" distL="0" distR="0" wp14:anchorId="34AADBD8" wp14:editId="61674BA7">
            <wp:extent cx="2192672" cy="6416868"/>
            <wp:effectExtent l="0" t="0" r="0" b="3175"/>
            <wp:docPr id="6" name="Picture 6" descr="D:\My Documents\Rothamsted Docs\Manuscripts\MS_Rubisco_Biochemistry (Thesis)\Final version\In Review\Figure 6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y Documents\Rothamsted Docs\Manuscripts\MS_Rubisco_Biochemistry (Thesis)\Final version\In Review\Figure 6_Biochemistr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10746" cy="6469761"/>
                    </a:xfrm>
                    <a:prstGeom prst="rect">
                      <a:avLst/>
                    </a:prstGeom>
                    <a:noFill/>
                    <a:ln>
                      <a:noFill/>
                    </a:ln>
                  </pic:spPr>
                </pic:pic>
              </a:graphicData>
            </a:graphic>
          </wp:inline>
        </w:drawing>
      </w:r>
    </w:p>
    <w:p w14:paraId="6C900A52" w14:textId="5C162E62" w:rsidR="00051C14" w:rsidRPr="00800B5A" w:rsidRDefault="00051C14">
      <w:pPr>
        <w:spacing w:after="0" w:line="240" w:lineRule="auto"/>
        <w:rPr>
          <w:rFonts w:ascii="Times New Roman" w:hAnsi="Times New Roman"/>
          <w:b/>
          <w:noProof/>
          <w:sz w:val="24"/>
          <w:szCs w:val="24"/>
          <w:lang w:val="en-US"/>
        </w:rPr>
      </w:pPr>
      <w:r w:rsidRPr="00800B5A">
        <w:rPr>
          <w:rFonts w:ascii="Times New Roman" w:hAnsi="Times New Roman"/>
          <w:b/>
          <w:noProof/>
          <w:sz w:val="24"/>
          <w:szCs w:val="24"/>
          <w:lang w:val="en-US"/>
        </w:rPr>
        <w:br w:type="page"/>
      </w:r>
    </w:p>
    <w:p w14:paraId="59FE45CF" w14:textId="2C37888A" w:rsidR="00051C14" w:rsidRPr="00800B5A" w:rsidRDefault="00051C14" w:rsidP="00051C14">
      <w:pPr>
        <w:widowControl w:val="0"/>
        <w:tabs>
          <w:tab w:val="left" w:pos="902"/>
        </w:tabs>
        <w:autoSpaceDE w:val="0"/>
        <w:autoSpaceDN w:val="0"/>
        <w:adjustRightInd w:val="0"/>
        <w:spacing w:after="0" w:line="480" w:lineRule="auto"/>
        <w:rPr>
          <w:rFonts w:ascii="Times New Roman" w:hAnsi="Times New Roman"/>
          <w:b/>
          <w:noProof/>
          <w:sz w:val="24"/>
          <w:szCs w:val="24"/>
          <w:lang w:val="en-US"/>
        </w:rPr>
      </w:pPr>
      <w:r w:rsidRPr="00800B5A">
        <w:rPr>
          <w:rFonts w:ascii="Times New Roman" w:hAnsi="Times New Roman"/>
          <w:b/>
          <w:noProof/>
          <w:sz w:val="24"/>
          <w:szCs w:val="24"/>
          <w:lang w:val="en-US"/>
        </w:rPr>
        <w:lastRenderedPageBreak/>
        <w:t>Figure 7.</w:t>
      </w:r>
    </w:p>
    <w:p w14:paraId="1AF5E843" w14:textId="77777777" w:rsidR="00F12DC9" w:rsidRDefault="00051C14" w:rsidP="00F12DC9">
      <w:pPr>
        <w:widowControl w:val="0"/>
        <w:tabs>
          <w:tab w:val="left" w:pos="902"/>
        </w:tabs>
        <w:autoSpaceDE w:val="0"/>
        <w:autoSpaceDN w:val="0"/>
        <w:adjustRightInd w:val="0"/>
        <w:spacing w:after="0" w:line="480" w:lineRule="auto"/>
        <w:rPr>
          <w:rFonts w:ascii="Times New Roman" w:hAnsi="Times New Roman"/>
          <w:b/>
          <w:noProof/>
          <w:sz w:val="24"/>
          <w:szCs w:val="24"/>
          <w:lang w:val="en-US"/>
        </w:rPr>
        <w:sectPr w:rsidR="00F12DC9" w:rsidSect="00EC65A3">
          <w:footerReference w:type="default" r:id="rId14"/>
          <w:pgSz w:w="11906" w:h="16838"/>
          <w:pgMar w:top="1417" w:right="1701" w:bottom="1417" w:left="1701" w:header="708" w:footer="708" w:gutter="0"/>
          <w:lnNumType w:countBy="1" w:restart="continuous"/>
          <w:cols w:space="708"/>
          <w:docGrid w:linePitch="360"/>
        </w:sectPr>
      </w:pPr>
      <w:r w:rsidRPr="00800B5A">
        <w:rPr>
          <w:rFonts w:ascii="Times New Roman" w:hAnsi="Times New Roman"/>
          <w:b/>
          <w:noProof/>
          <w:sz w:val="24"/>
          <w:szCs w:val="24"/>
          <w:lang w:val="en-GB" w:eastAsia="en-GB"/>
        </w:rPr>
        <w:drawing>
          <wp:inline distT="0" distB="0" distL="0" distR="0" wp14:anchorId="0E2E0CD9" wp14:editId="41131E3C">
            <wp:extent cx="2470785" cy="6709767"/>
            <wp:effectExtent l="0" t="0" r="5715" b="0"/>
            <wp:docPr id="7" name="Picture 7" descr="D:\My Documents\Rothamsted Docs\Manuscripts\MS_Rubisco_Biochemistry (Thesis)\Final version\In Review\Figure 7_Bio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y Documents\Rothamsted Docs\Manuscripts\MS_Rubisco_Biochemistry (Thesis)\Final version\In Review\Figure 7_Biochemistr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85164" cy="6748814"/>
                    </a:xfrm>
                    <a:prstGeom prst="rect">
                      <a:avLst/>
                    </a:prstGeom>
                    <a:noFill/>
                    <a:ln>
                      <a:noFill/>
                    </a:ln>
                  </pic:spPr>
                </pic:pic>
              </a:graphicData>
            </a:graphic>
          </wp:inline>
        </w:drawing>
      </w:r>
    </w:p>
    <w:p w14:paraId="166273ED" w14:textId="77777777" w:rsidR="00F12DC9" w:rsidRPr="00D704B3" w:rsidRDefault="00F12DC9" w:rsidP="00F12DC9">
      <w:pPr>
        <w:spacing w:after="0" w:line="360" w:lineRule="auto"/>
        <w:jc w:val="center"/>
        <w:rPr>
          <w:rFonts w:ascii="Times New Roman" w:hAnsi="Times New Roman"/>
          <w:b/>
          <w:i/>
          <w:sz w:val="32"/>
          <w:lang w:val="en-US"/>
        </w:rPr>
      </w:pPr>
      <w:r w:rsidRPr="00D704B3">
        <w:rPr>
          <w:rFonts w:ascii="Times New Roman" w:hAnsi="Times New Roman"/>
          <w:b/>
          <w:i/>
          <w:sz w:val="32"/>
          <w:lang w:val="en-US"/>
        </w:rPr>
        <w:lastRenderedPageBreak/>
        <w:t>Supplementary Material</w:t>
      </w:r>
    </w:p>
    <w:p w14:paraId="5A060457" w14:textId="77777777" w:rsidR="00F12DC9" w:rsidRDefault="00F12DC9" w:rsidP="00F12DC9">
      <w:pPr>
        <w:jc w:val="center"/>
        <w:rPr>
          <w:rFonts w:ascii="Times New Roman" w:hAnsi="Times New Roman"/>
          <w:b/>
          <w:sz w:val="32"/>
          <w:lang w:val="en-US"/>
        </w:rPr>
      </w:pPr>
      <w:r w:rsidRPr="00BF1676">
        <w:rPr>
          <w:rFonts w:ascii="Times New Roman" w:hAnsi="Times New Roman"/>
          <w:b/>
          <w:sz w:val="32"/>
          <w:lang w:val="en-US"/>
        </w:rPr>
        <w:t>Rubisco and Rubisco activase play an important role in the biochemical limitations of photosynthesis in rice, wheat and maize under high temperature and water deficit</w:t>
      </w:r>
      <w:r>
        <w:rPr>
          <w:rFonts w:ascii="Times New Roman" w:hAnsi="Times New Roman"/>
          <w:b/>
          <w:sz w:val="32"/>
          <w:lang w:val="en-US"/>
        </w:rPr>
        <w:t>.</w:t>
      </w:r>
    </w:p>
    <w:p w14:paraId="33E1751E" w14:textId="77777777" w:rsidR="00F12DC9" w:rsidRDefault="00F12DC9" w:rsidP="00F12DC9">
      <w:pPr>
        <w:jc w:val="both"/>
        <w:rPr>
          <w:rFonts w:ascii="Times New Roman" w:hAnsi="Times New Roman"/>
          <w:b/>
          <w:sz w:val="32"/>
          <w:lang w:val="en-US"/>
        </w:rPr>
      </w:pPr>
    </w:p>
    <w:p w14:paraId="6B56CEDF" w14:textId="77777777" w:rsidR="00F12DC9" w:rsidRPr="007A317D" w:rsidRDefault="00F12DC9" w:rsidP="00F12DC9">
      <w:pPr>
        <w:spacing w:after="0" w:line="480" w:lineRule="auto"/>
        <w:jc w:val="both"/>
        <w:rPr>
          <w:rFonts w:ascii="Times New Roman" w:hAnsi="Times New Roman"/>
          <w:sz w:val="24"/>
          <w:szCs w:val="24"/>
        </w:rPr>
      </w:pPr>
      <w:r w:rsidRPr="007A317D">
        <w:rPr>
          <w:rFonts w:ascii="Times New Roman" w:hAnsi="Times New Roman"/>
          <w:b/>
          <w:sz w:val="24"/>
          <w:szCs w:val="24"/>
        </w:rPr>
        <w:t>Authors:</w:t>
      </w:r>
      <w:r w:rsidRPr="007A317D">
        <w:rPr>
          <w:rFonts w:ascii="Times New Roman" w:hAnsi="Times New Roman"/>
          <w:sz w:val="24"/>
          <w:szCs w:val="24"/>
        </w:rPr>
        <w:t xml:space="preserve"> Juan Alejandro Perdomo</w:t>
      </w:r>
      <w:r w:rsidRPr="007A317D">
        <w:rPr>
          <w:rFonts w:ascii="Times New Roman" w:hAnsi="Times New Roman"/>
          <w:sz w:val="24"/>
          <w:szCs w:val="24"/>
          <w:vertAlign w:val="superscript"/>
        </w:rPr>
        <w:t>1</w:t>
      </w:r>
      <w:r w:rsidRPr="007A317D">
        <w:rPr>
          <w:rFonts w:ascii="Times New Roman" w:hAnsi="Times New Roman"/>
          <w:sz w:val="24"/>
          <w:szCs w:val="24"/>
        </w:rPr>
        <w:t>*, Elizabete Carmo-Silva</w:t>
      </w:r>
      <w:r w:rsidRPr="007A317D">
        <w:rPr>
          <w:rFonts w:ascii="Times New Roman" w:hAnsi="Times New Roman"/>
          <w:sz w:val="24"/>
          <w:szCs w:val="24"/>
          <w:vertAlign w:val="superscript"/>
        </w:rPr>
        <w:t>2</w:t>
      </w:r>
      <w:r w:rsidRPr="007A317D">
        <w:rPr>
          <w:rFonts w:ascii="Times New Roman" w:hAnsi="Times New Roman"/>
          <w:sz w:val="24"/>
          <w:szCs w:val="24"/>
        </w:rPr>
        <w:t>, Jeroni Galmés</w:t>
      </w:r>
      <w:r>
        <w:rPr>
          <w:rFonts w:ascii="Times New Roman" w:hAnsi="Times New Roman"/>
          <w:sz w:val="24"/>
          <w:szCs w:val="24"/>
          <w:vertAlign w:val="superscript"/>
        </w:rPr>
        <w:t>3</w:t>
      </w:r>
    </w:p>
    <w:p w14:paraId="7C4B2C15" w14:textId="77777777" w:rsidR="00F12DC9" w:rsidRPr="007A317D" w:rsidRDefault="00F12DC9" w:rsidP="00F12DC9">
      <w:pPr>
        <w:spacing w:after="0" w:line="480" w:lineRule="auto"/>
        <w:jc w:val="both"/>
        <w:rPr>
          <w:rFonts w:ascii="Times New Roman" w:hAnsi="Times New Roman"/>
          <w:sz w:val="24"/>
          <w:szCs w:val="24"/>
          <w:vertAlign w:val="superscript"/>
          <w:lang w:val="en-US"/>
        </w:rPr>
      </w:pPr>
      <w:r w:rsidRPr="007A317D">
        <w:rPr>
          <w:rFonts w:ascii="Times New Roman" w:hAnsi="Times New Roman"/>
          <w:sz w:val="24"/>
          <w:szCs w:val="24"/>
          <w:vertAlign w:val="superscript"/>
          <w:lang w:val="en-US"/>
        </w:rPr>
        <w:t>1</w:t>
      </w:r>
      <w:r w:rsidRPr="007A317D">
        <w:rPr>
          <w:rFonts w:ascii="Times New Roman" w:hAnsi="Times New Roman"/>
          <w:sz w:val="24"/>
          <w:szCs w:val="24"/>
          <w:lang w:val="en-AU"/>
        </w:rPr>
        <w:t>Plant Biology and Crop Science, Rothamsted Research, Harpenden, AL5 2JQ, UK.</w:t>
      </w:r>
    </w:p>
    <w:p w14:paraId="6AE71132" w14:textId="77777777" w:rsidR="00F12DC9" w:rsidRPr="007A317D" w:rsidRDefault="00F12DC9" w:rsidP="00F12DC9">
      <w:pPr>
        <w:spacing w:after="0" w:line="480" w:lineRule="auto"/>
        <w:jc w:val="both"/>
        <w:rPr>
          <w:rFonts w:ascii="Times New Roman" w:hAnsi="Times New Roman"/>
          <w:sz w:val="24"/>
          <w:szCs w:val="24"/>
          <w:lang w:val="en-AU"/>
        </w:rPr>
      </w:pPr>
      <w:r w:rsidRPr="007A317D">
        <w:rPr>
          <w:rFonts w:ascii="Times New Roman" w:hAnsi="Times New Roman"/>
          <w:sz w:val="24"/>
          <w:szCs w:val="24"/>
          <w:vertAlign w:val="superscript"/>
          <w:lang w:val="en-AU"/>
        </w:rPr>
        <w:t>2</w:t>
      </w:r>
      <w:r w:rsidRPr="007A317D">
        <w:rPr>
          <w:rFonts w:ascii="Times New Roman" w:hAnsi="Times New Roman"/>
          <w:sz w:val="24"/>
          <w:lang w:val="en-GB"/>
        </w:rPr>
        <w:t>Lancaster Environment Centre, Lancaster University, Lancaster, LA1 4YQ, UK.</w:t>
      </w:r>
    </w:p>
    <w:p w14:paraId="3D8B96D6" w14:textId="77777777" w:rsidR="00F12DC9" w:rsidRPr="007A317D" w:rsidRDefault="00F12DC9" w:rsidP="00F12DC9">
      <w:pPr>
        <w:spacing w:after="0" w:line="480" w:lineRule="auto"/>
        <w:jc w:val="both"/>
        <w:rPr>
          <w:rFonts w:ascii="Times New Roman" w:hAnsi="Times New Roman"/>
          <w:sz w:val="24"/>
          <w:szCs w:val="24"/>
          <w:lang w:val="en-GB"/>
        </w:rPr>
      </w:pPr>
      <w:r w:rsidRPr="009376C9">
        <w:rPr>
          <w:rFonts w:ascii="Times New Roman" w:hAnsi="Times New Roman"/>
          <w:sz w:val="24"/>
          <w:szCs w:val="24"/>
          <w:vertAlign w:val="superscript"/>
          <w:lang w:val="en-US"/>
        </w:rPr>
        <w:t>3</w:t>
      </w:r>
      <w:r w:rsidRPr="007A317D">
        <w:rPr>
          <w:rFonts w:ascii="Times New Roman" w:hAnsi="Times New Roman"/>
          <w:sz w:val="24"/>
          <w:szCs w:val="24"/>
          <w:lang w:val="en-US"/>
        </w:rPr>
        <w:t>Research Group on Plant Biology under Mediterranean Conditions, Universitat de les Illes Balears, Balearic Islands, Spain.</w:t>
      </w:r>
    </w:p>
    <w:p w14:paraId="2F266A55" w14:textId="77777777" w:rsidR="00F12DC9" w:rsidRPr="007A317D" w:rsidRDefault="00F12DC9" w:rsidP="00F12DC9">
      <w:pPr>
        <w:spacing w:after="0" w:line="480" w:lineRule="auto"/>
        <w:jc w:val="both"/>
        <w:rPr>
          <w:rFonts w:ascii="Times New Roman" w:hAnsi="Times New Roman"/>
          <w:sz w:val="24"/>
          <w:szCs w:val="24"/>
          <w:lang w:val="en-GB"/>
        </w:rPr>
      </w:pPr>
    </w:p>
    <w:p w14:paraId="6FCA0981" w14:textId="77777777" w:rsidR="00F12DC9" w:rsidRPr="007A317D" w:rsidRDefault="00F12DC9" w:rsidP="00F12DC9">
      <w:pPr>
        <w:spacing w:after="0" w:line="480" w:lineRule="auto"/>
        <w:jc w:val="both"/>
        <w:rPr>
          <w:rFonts w:ascii="Times New Roman" w:hAnsi="Times New Roman"/>
          <w:sz w:val="24"/>
          <w:szCs w:val="24"/>
          <w:lang w:val="es-ES_tradnl"/>
        </w:rPr>
      </w:pPr>
      <w:r w:rsidRPr="007A317D">
        <w:rPr>
          <w:rFonts w:ascii="Times New Roman" w:hAnsi="Times New Roman"/>
          <w:b/>
          <w:sz w:val="24"/>
          <w:szCs w:val="24"/>
          <w:lang w:val="es-ES_tradnl"/>
        </w:rPr>
        <w:t xml:space="preserve">*Corresponding author: </w:t>
      </w:r>
      <w:r w:rsidRPr="007A317D">
        <w:rPr>
          <w:rFonts w:ascii="Times New Roman" w:hAnsi="Times New Roman"/>
          <w:sz w:val="24"/>
          <w:szCs w:val="24"/>
          <w:lang w:val="es-ES_tradnl"/>
        </w:rPr>
        <w:t>Juan Alejandro Perdomo</w:t>
      </w:r>
    </w:p>
    <w:p w14:paraId="34DB96C5" w14:textId="77777777" w:rsidR="00F12DC9" w:rsidRPr="007A317D" w:rsidRDefault="00F12DC9" w:rsidP="00F12DC9">
      <w:pPr>
        <w:spacing w:after="0" w:line="480" w:lineRule="auto"/>
        <w:jc w:val="both"/>
        <w:rPr>
          <w:rFonts w:ascii="Times New Roman" w:hAnsi="Times New Roman"/>
          <w:sz w:val="24"/>
          <w:szCs w:val="24"/>
        </w:rPr>
      </w:pPr>
      <w:r w:rsidRPr="007A317D">
        <w:rPr>
          <w:rFonts w:ascii="Times New Roman" w:hAnsi="Times New Roman"/>
          <w:sz w:val="24"/>
          <w:szCs w:val="24"/>
        </w:rPr>
        <w:t>E-mail: alejandro.perdomo@rothamsted.ac.uk</w:t>
      </w:r>
    </w:p>
    <w:p w14:paraId="6733D59C" w14:textId="77777777" w:rsidR="00F12DC9" w:rsidRDefault="00F12DC9" w:rsidP="00F12DC9">
      <w:pPr>
        <w:jc w:val="both"/>
        <w:rPr>
          <w:rFonts w:ascii="Times New Roman" w:hAnsi="Times New Roman"/>
          <w:sz w:val="24"/>
          <w:szCs w:val="24"/>
          <w:lang w:val="en-GB"/>
        </w:rPr>
      </w:pPr>
      <w:r w:rsidRPr="007A317D">
        <w:rPr>
          <w:rFonts w:ascii="Times New Roman" w:hAnsi="Times New Roman"/>
          <w:sz w:val="24"/>
          <w:szCs w:val="24"/>
          <w:lang w:val="en-GB"/>
        </w:rPr>
        <w:t>Phone: +44 1582 938563</w:t>
      </w:r>
      <w:r>
        <w:rPr>
          <w:rFonts w:ascii="Times New Roman" w:hAnsi="Times New Roman"/>
          <w:sz w:val="24"/>
          <w:szCs w:val="24"/>
          <w:lang w:val="en-GB"/>
        </w:rPr>
        <w:t>.</w:t>
      </w:r>
    </w:p>
    <w:p w14:paraId="4A96BDE7" w14:textId="77777777" w:rsidR="00F12DC9" w:rsidRDefault="00F12DC9" w:rsidP="00F12DC9">
      <w:pPr>
        <w:spacing w:after="160" w:line="259" w:lineRule="auto"/>
        <w:rPr>
          <w:rFonts w:ascii="Times New Roman" w:hAnsi="Times New Roman"/>
          <w:sz w:val="24"/>
          <w:szCs w:val="24"/>
          <w:lang w:val="en-GB"/>
        </w:rPr>
      </w:pPr>
      <w:r>
        <w:rPr>
          <w:rFonts w:ascii="Times New Roman" w:hAnsi="Times New Roman"/>
          <w:sz w:val="24"/>
          <w:szCs w:val="24"/>
          <w:lang w:val="en-GB"/>
        </w:rPr>
        <w:br w:type="page"/>
      </w:r>
    </w:p>
    <w:p w14:paraId="140026E7" w14:textId="77777777" w:rsidR="00F12DC9" w:rsidRPr="007A317D" w:rsidRDefault="00F12DC9" w:rsidP="00F12DC9">
      <w:pPr>
        <w:jc w:val="both"/>
        <w:rPr>
          <w:rFonts w:ascii="Times New Roman" w:hAnsi="Times New Roman"/>
          <w:sz w:val="24"/>
          <w:szCs w:val="24"/>
          <w:lang w:val="en-US"/>
        </w:rPr>
      </w:pPr>
      <w:r w:rsidRPr="007A317D">
        <w:rPr>
          <w:rFonts w:ascii="Times New Roman" w:hAnsi="Times New Roman"/>
          <w:b/>
          <w:sz w:val="24"/>
          <w:szCs w:val="24"/>
          <w:lang w:val="en-US"/>
        </w:rPr>
        <w:lastRenderedPageBreak/>
        <w:t>Table S1.</w:t>
      </w:r>
      <w:r w:rsidRPr="007A317D">
        <w:rPr>
          <w:rFonts w:ascii="Times New Roman" w:hAnsi="Times New Roman"/>
          <w:sz w:val="24"/>
          <w:szCs w:val="24"/>
          <w:lang w:val="en-US"/>
        </w:rPr>
        <w:t xml:space="preserve"> The gross photosynthesis (A</w:t>
      </w:r>
      <w:r w:rsidRPr="007A317D">
        <w:rPr>
          <w:rFonts w:ascii="Times New Roman" w:hAnsi="Times New Roman"/>
          <w:sz w:val="24"/>
          <w:szCs w:val="24"/>
          <w:vertAlign w:val="subscript"/>
          <w:lang w:val="en-US"/>
        </w:rPr>
        <w:t>G</w:t>
      </w:r>
      <w:r w:rsidRPr="007A317D">
        <w:rPr>
          <w:rFonts w:ascii="Times New Roman" w:hAnsi="Times New Roman"/>
          <w:sz w:val="24"/>
          <w:szCs w:val="24"/>
          <w:lang w:val="en-US"/>
        </w:rPr>
        <w:t>), the stomatal conductance (g</w:t>
      </w:r>
      <w:r w:rsidRPr="007A317D">
        <w:rPr>
          <w:rFonts w:ascii="Times New Roman" w:hAnsi="Times New Roman"/>
          <w:sz w:val="24"/>
          <w:szCs w:val="24"/>
          <w:vertAlign w:val="subscript"/>
          <w:lang w:val="en-US"/>
        </w:rPr>
        <w:t>s</w:t>
      </w:r>
      <w:r w:rsidRPr="007A317D">
        <w:rPr>
          <w:rFonts w:ascii="Times New Roman" w:hAnsi="Times New Roman"/>
          <w:sz w:val="24"/>
          <w:szCs w:val="24"/>
          <w:lang w:val="en-US"/>
        </w:rPr>
        <w:t>) and the mesophyll conductance (g</w:t>
      </w:r>
      <w:r w:rsidRPr="007A317D">
        <w:rPr>
          <w:rFonts w:ascii="Times New Roman" w:hAnsi="Times New Roman"/>
          <w:sz w:val="24"/>
          <w:szCs w:val="24"/>
          <w:vertAlign w:val="subscript"/>
          <w:lang w:val="en-US"/>
        </w:rPr>
        <w:t>m</w:t>
      </w:r>
      <w:r w:rsidRPr="007A317D">
        <w:rPr>
          <w:rFonts w:ascii="Times New Roman" w:hAnsi="Times New Roman"/>
          <w:sz w:val="24"/>
          <w:szCs w:val="24"/>
          <w:lang w:val="en-US"/>
        </w:rPr>
        <w:t xml:space="preserve">) measured at 25ºC in plants grown at 25ºC and well-watered conditions (control), 25ºC and water-deficit conditions (WD), 38ºC and well-watered conditions (HT) and 38ºC and water-deficit conditions (HT-WD). Values are means ± SE (n=4–5). This data was used, together with the </w:t>
      </w:r>
      <w:r w:rsidRPr="007A317D">
        <w:rPr>
          <w:rFonts w:ascii="Times New Roman" w:hAnsi="Times New Roman"/>
          <w:i/>
          <w:sz w:val="24"/>
          <w:szCs w:val="24"/>
          <w:lang w:val="en-US"/>
        </w:rPr>
        <w:t>in vitro</w:t>
      </w:r>
      <w:r w:rsidRPr="007A317D">
        <w:rPr>
          <w:rFonts w:ascii="Times New Roman" w:hAnsi="Times New Roman"/>
          <w:sz w:val="24"/>
          <w:szCs w:val="24"/>
          <w:lang w:val="en-US"/>
        </w:rPr>
        <w:t xml:space="preserve"> Rubisco activity, in the analyses of photosynthetic limitations. For maize, g</w:t>
      </w:r>
      <w:r w:rsidRPr="007A317D">
        <w:rPr>
          <w:rFonts w:ascii="Times New Roman" w:hAnsi="Times New Roman"/>
          <w:sz w:val="24"/>
          <w:szCs w:val="24"/>
          <w:vertAlign w:val="subscript"/>
          <w:lang w:val="en-US"/>
        </w:rPr>
        <w:t>m</w:t>
      </w:r>
      <w:r w:rsidRPr="007A317D">
        <w:rPr>
          <w:rFonts w:ascii="Times New Roman" w:hAnsi="Times New Roman"/>
          <w:sz w:val="24"/>
          <w:szCs w:val="24"/>
          <w:lang w:val="en-US"/>
        </w:rPr>
        <w:t xml:space="preserve"> was considered constant across treatments at 2000 mmol m</w:t>
      </w:r>
      <w:r w:rsidRPr="007A317D">
        <w:rPr>
          <w:rFonts w:ascii="Times New Roman" w:hAnsi="Times New Roman"/>
          <w:sz w:val="24"/>
          <w:szCs w:val="24"/>
          <w:vertAlign w:val="superscript"/>
          <w:lang w:val="en-US"/>
        </w:rPr>
        <w:t>-2</w:t>
      </w:r>
      <w:r w:rsidRPr="007A317D">
        <w:rPr>
          <w:rFonts w:ascii="Times New Roman" w:hAnsi="Times New Roman"/>
          <w:sz w:val="24"/>
          <w:szCs w:val="24"/>
          <w:lang w:val="en-US"/>
        </w:rPr>
        <w:t xml:space="preserve"> s</w:t>
      </w:r>
      <w:r w:rsidRPr="007A317D">
        <w:rPr>
          <w:rFonts w:ascii="Times New Roman" w:hAnsi="Times New Roman"/>
          <w:sz w:val="24"/>
          <w:szCs w:val="24"/>
          <w:vertAlign w:val="superscript"/>
          <w:lang w:val="en-US"/>
        </w:rPr>
        <w:t>-1</w:t>
      </w:r>
      <w:r w:rsidRPr="007A317D">
        <w:rPr>
          <w:rFonts w:ascii="Times New Roman" w:hAnsi="Times New Roman"/>
          <w:sz w:val="24"/>
          <w:szCs w:val="24"/>
          <w:lang w:val="en-US"/>
        </w:rPr>
        <w:t xml:space="preserve"> </w:t>
      </w:r>
      <w:r w:rsidRPr="007A317D">
        <w:rPr>
          <w:rFonts w:ascii="Times New Roman" w:hAnsi="Times New Roman"/>
          <w:sz w:val="24"/>
          <w:szCs w:val="24"/>
          <w:lang w:val="en-US"/>
        </w:rPr>
        <w:fldChar w:fldCharType="begin" w:fldLock="1"/>
      </w:r>
      <w:r>
        <w:rPr>
          <w:rFonts w:ascii="Times New Roman" w:hAnsi="Times New Roman"/>
          <w:sz w:val="24"/>
          <w:szCs w:val="24"/>
          <w:lang w:val="en-US"/>
        </w:rPr>
        <w:instrText>ADDIN CSL_CITATION { "citationItems" : [ { "id" : "ITEM-1", "itemData" : { "author" : [ { "dropping-particle" : "", "family" : "Caemmerer", "given" : "S", "non-dropping-particle" : "von", "parse-names" : false, "suffix" : "" } ], "id" : "ITEM-1", "issued" : { "date-parts" : [ [ "2000" ] ] }, "publisher" : "CSIRO", "publisher-place" : "Collingwood", "title" : "Biochemical models of leaf photosynthesis", "type" : "book" }, "uris" : [ "http://www.mendeley.com/documents/?uuid=305b59d6-afe5-4d8c-ba66-d96545adb1ee" ] } ], "mendeley" : { "formattedCitation" : "(von Caemmerer, 2000)", "plainTextFormattedCitation" : "(von Caemmerer, 2000)", "previouslyFormattedCitation" : "(von Caemmerer, 2000)" }, "properties" : { "noteIndex" : 0 }, "schema" : "https://github.com/citation-style-language/schema/raw/master/csl-citation.json" }</w:instrText>
      </w:r>
      <w:r w:rsidRPr="007A317D">
        <w:rPr>
          <w:rFonts w:ascii="Times New Roman" w:hAnsi="Times New Roman"/>
          <w:sz w:val="24"/>
          <w:szCs w:val="24"/>
          <w:lang w:val="en-US"/>
        </w:rPr>
        <w:fldChar w:fldCharType="separate"/>
      </w:r>
      <w:r w:rsidRPr="00335A1A">
        <w:rPr>
          <w:rFonts w:ascii="Times New Roman" w:hAnsi="Times New Roman"/>
          <w:noProof/>
          <w:sz w:val="24"/>
          <w:szCs w:val="24"/>
          <w:lang w:val="en-US"/>
        </w:rPr>
        <w:t>(von Caemmerer, 2000)</w:t>
      </w:r>
      <w:r w:rsidRPr="007A317D">
        <w:rPr>
          <w:rFonts w:ascii="Times New Roman" w:hAnsi="Times New Roman"/>
          <w:sz w:val="24"/>
          <w:szCs w:val="24"/>
          <w:lang w:val="en-US"/>
        </w:rPr>
        <w:fldChar w:fldCharType="end"/>
      </w:r>
      <w:r w:rsidRPr="007A317D">
        <w:rPr>
          <w:rFonts w:ascii="Times New Roman" w:hAnsi="Times New Roman"/>
          <w:sz w:val="24"/>
          <w:szCs w:val="24"/>
          <w:lang w:val="en-US"/>
        </w:rPr>
        <w:t>.</w:t>
      </w:r>
    </w:p>
    <w:tbl>
      <w:tblPr>
        <w:tblW w:w="9145" w:type="dxa"/>
        <w:jc w:val="center"/>
        <w:tblBorders>
          <w:top w:val="single" w:sz="4" w:space="0" w:color="auto"/>
          <w:bottom w:val="single" w:sz="4" w:space="0" w:color="auto"/>
        </w:tblBorders>
        <w:tblLook w:val="00A0" w:firstRow="1" w:lastRow="0" w:firstColumn="1" w:lastColumn="0" w:noHBand="0" w:noVBand="0"/>
      </w:tblPr>
      <w:tblGrid>
        <w:gridCol w:w="1200"/>
        <w:gridCol w:w="1403"/>
        <w:gridCol w:w="2112"/>
        <w:gridCol w:w="2197"/>
        <w:gridCol w:w="2233"/>
      </w:tblGrid>
      <w:tr w:rsidR="00F12DC9" w:rsidRPr="00824859" w14:paraId="347FD9E8" w14:textId="77777777" w:rsidTr="0071289A">
        <w:trPr>
          <w:trHeight w:val="255"/>
          <w:jc w:val="center"/>
        </w:trPr>
        <w:tc>
          <w:tcPr>
            <w:tcW w:w="1200" w:type="dxa"/>
            <w:tcBorders>
              <w:top w:val="single" w:sz="4" w:space="0" w:color="auto"/>
              <w:bottom w:val="single" w:sz="4" w:space="0" w:color="auto"/>
            </w:tcBorders>
            <w:noWrap/>
            <w:vAlign w:val="center"/>
          </w:tcPr>
          <w:p w14:paraId="64E1398B"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Species</w:t>
            </w:r>
          </w:p>
        </w:tc>
        <w:tc>
          <w:tcPr>
            <w:tcW w:w="1403" w:type="dxa"/>
            <w:tcBorders>
              <w:top w:val="single" w:sz="4" w:space="0" w:color="auto"/>
              <w:bottom w:val="single" w:sz="4" w:space="0" w:color="auto"/>
            </w:tcBorders>
            <w:noWrap/>
            <w:vAlign w:val="center"/>
          </w:tcPr>
          <w:p w14:paraId="2F696A3B"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Treatments</w:t>
            </w:r>
          </w:p>
        </w:tc>
        <w:tc>
          <w:tcPr>
            <w:tcW w:w="2112" w:type="dxa"/>
            <w:tcBorders>
              <w:top w:val="single" w:sz="4" w:space="0" w:color="auto"/>
              <w:bottom w:val="single" w:sz="4" w:space="0" w:color="auto"/>
            </w:tcBorders>
            <w:noWrap/>
            <w:vAlign w:val="center"/>
          </w:tcPr>
          <w:p w14:paraId="7A1D2003" w14:textId="77777777" w:rsidR="00F12DC9" w:rsidRPr="007A317D" w:rsidRDefault="00F12DC9" w:rsidP="0071289A">
            <w:pPr>
              <w:spacing w:after="0" w:line="240" w:lineRule="auto"/>
              <w:jc w:val="center"/>
              <w:rPr>
                <w:rFonts w:ascii="Times New Roman" w:hAnsi="Times New Roman"/>
                <w:b/>
                <w:sz w:val="24"/>
                <w:szCs w:val="24"/>
                <w:vertAlign w:val="subscript"/>
                <w:lang w:val="en-US"/>
              </w:rPr>
            </w:pPr>
            <w:r w:rsidRPr="007A317D">
              <w:rPr>
                <w:rFonts w:ascii="Times New Roman" w:hAnsi="Times New Roman"/>
                <w:b/>
                <w:sz w:val="24"/>
                <w:szCs w:val="24"/>
                <w:lang w:val="en-US"/>
              </w:rPr>
              <w:t>A</w:t>
            </w:r>
            <w:r w:rsidRPr="007A317D">
              <w:rPr>
                <w:rFonts w:ascii="Times New Roman" w:hAnsi="Times New Roman"/>
                <w:b/>
                <w:sz w:val="24"/>
                <w:szCs w:val="24"/>
                <w:vertAlign w:val="subscript"/>
                <w:lang w:val="en-US"/>
              </w:rPr>
              <w:t xml:space="preserve">G </w:t>
            </w:r>
          </w:p>
          <w:p w14:paraId="4A621757"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(µmol CO</w:t>
            </w:r>
            <w:r w:rsidRPr="007A317D">
              <w:rPr>
                <w:rFonts w:ascii="Times New Roman" w:hAnsi="Times New Roman"/>
                <w:b/>
                <w:sz w:val="24"/>
                <w:szCs w:val="24"/>
                <w:vertAlign w:val="subscript"/>
                <w:lang w:val="en-US"/>
              </w:rPr>
              <w:t>2</w:t>
            </w:r>
            <w:r w:rsidRPr="007A317D">
              <w:rPr>
                <w:rFonts w:ascii="Times New Roman" w:hAnsi="Times New Roman"/>
                <w:b/>
                <w:sz w:val="24"/>
                <w:szCs w:val="24"/>
                <w:lang w:val="en-US"/>
              </w:rPr>
              <w:t xml:space="preserve"> m</w:t>
            </w:r>
            <w:r w:rsidRPr="007A317D">
              <w:rPr>
                <w:rFonts w:ascii="Times New Roman" w:hAnsi="Times New Roman"/>
                <w:b/>
                <w:sz w:val="24"/>
                <w:szCs w:val="24"/>
                <w:vertAlign w:val="superscript"/>
                <w:lang w:val="en-US"/>
              </w:rPr>
              <w:t>-2</w:t>
            </w:r>
            <w:r w:rsidRPr="007A317D">
              <w:rPr>
                <w:rFonts w:ascii="Times New Roman" w:hAnsi="Times New Roman"/>
                <w:b/>
                <w:sz w:val="24"/>
                <w:szCs w:val="24"/>
                <w:lang w:val="en-US"/>
              </w:rPr>
              <w:t xml:space="preserve"> s</w:t>
            </w:r>
            <w:r w:rsidRPr="007A317D">
              <w:rPr>
                <w:rFonts w:ascii="Times New Roman" w:hAnsi="Times New Roman"/>
                <w:b/>
                <w:sz w:val="24"/>
                <w:szCs w:val="24"/>
                <w:vertAlign w:val="superscript"/>
                <w:lang w:val="en-US"/>
              </w:rPr>
              <w:t>-1</w:t>
            </w:r>
            <w:r w:rsidRPr="007A317D">
              <w:rPr>
                <w:rFonts w:ascii="Times New Roman" w:hAnsi="Times New Roman"/>
                <w:b/>
                <w:sz w:val="24"/>
                <w:szCs w:val="24"/>
                <w:lang w:val="en-US"/>
              </w:rPr>
              <w:t>)</w:t>
            </w:r>
          </w:p>
        </w:tc>
        <w:tc>
          <w:tcPr>
            <w:tcW w:w="2197" w:type="dxa"/>
            <w:tcBorders>
              <w:top w:val="single" w:sz="4" w:space="0" w:color="auto"/>
              <w:bottom w:val="single" w:sz="4" w:space="0" w:color="auto"/>
            </w:tcBorders>
            <w:noWrap/>
            <w:vAlign w:val="center"/>
          </w:tcPr>
          <w:p w14:paraId="30262F03" w14:textId="77777777" w:rsidR="00F12DC9" w:rsidRPr="007A317D" w:rsidRDefault="00F12DC9" w:rsidP="0071289A">
            <w:pPr>
              <w:spacing w:after="0" w:line="240" w:lineRule="auto"/>
              <w:jc w:val="center"/>
              <w:rPr>
                <w:rFonts w:ascii="Times New Roman" w:hAnsi="Times New Roman"/>
                <w:b/>
                <w:sz w:val="24"/>
                <w:szCs w:val="24"/>
                <w:vertAlign w:val="subscript"/>
                <w:lang w:val="en-US"/>
              </w:rPr>
            </w:pPr>
            <w:r w:rsidRPr="007A317D">
              <w:rPr>
                <w:rFonts w:ascii="Times New Roman" w:hAnsi="Times New Roman"/>
                <w:b/>
                <w:sz w:val="24"/>
                <w:szCs w:val="24"/>
                <w:lang w:val="en-US"/>
              </w:rPr>
              <w:t>g</w:t>
            </w:r>
            <w:r w:rsidRPr="007A317D">
              <w:rPr>
                <w:rFonts w:ascii="Times New Roman" w:hAnsi="Times New Roman"/>
                <w:b/>
                <w:sz w:val="24"/>
                <w:szCs w:val="24"/>
                <w:vertAlign w:val="subscript"/>
                <w:lang w:val="en-US"/>
              </w:rPr>
              <w:t xml:space="preserve">s </w:t>
            </w:r>
          </w:p>
          <w:p w14:paraId="43E647BA"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(mmol CO</w:t>
            </w:r>
            <w:r w:rsidRPr="007A317D">
              <w:rPr>
                <w:rFonts w:ascii="Times New Roman" w:hAnsi="Times New Roman"/>
                <w:b/>
                <w:sz w:val="24"/>
                <w:szCs w:val="24"/>
                <w:vertAlign w:val="subscript"/>
                <w:lang w:val="en-US"/>
              </w:rPr>
              <w:t>2</w:t>
            </w:r>
            <w:r w:rsidRPr="007A317D">
              <w:rPr>
                <w:rFonts w:ascii="Times New Roman" w:hAnsi="Times New Roman"/>
                <w:b/>
                <w:sz w:val="24"/>
                <w:szCs w:val="24"/>
                <w:lang w:val="en-US"/>
              </w:rPr>
              <w:t xml:space="preserve"> m</w:t>
            </w:r>
            <w:r w:rsidRPr="007A317D">
              <w:rPr>
                <w:rFonts w:ascii="Times New Roman" w:hAnsi="Times New Roman"/>
                <w:b/>
                <w:sz w:val="24"/>
                <w:szCs w:val="24"/>
                <w:vertAlign w:val="superscript"/>
                <w:lang w:val="en-US"/>
              </w:rPr>
              <w:t>-2</w:t>
            </w:r>
            <w:r w:rsidRPr="007A317D">
              <w:rPr>
                <w:rFonts w:ascii="Times New Roman" w:hAnsi="Times New Roman"/>
                <w:b/>
                <w:sz w:val="24"/>
                <w:szCs w:val="24"/>
                <w:lang w:val="en-US"/>
              </w:rPr>
              <w:t xml:space="preserve"> s</w:t>
            </w:r>
            <w:r w:rsidRPr="007A317D">
              <w:rPr>
                <w:rFonts w:ascii="Times New Roman" w:hAnsi="Times New Roman"/>
                <w:b/>
                <w:sz w:val="24"/>
                <w:szCs w:val="24"/>
                <w:vertAlign w:val="superscript"/>
                <w:lang w:val="en-US"/>
              </w:rPr>
              <w:t>-1</w:t>
            </w:r>
            <w:r w:rsidRPr="007A317D">
              <w:rPr>
                <w:rFonts w:ascii="Times New Roman" w:hAnsi="Times New Roman"/>
                <w:b/>
                <w:sz w:val="24"/>
                <w:szCs w:val="24"/>
                <w:lang w:val="en-US"/>
              </w:rPr>
              <w:t>)</w:t>
            </w:r>
          </w:p>
        </w:tc>
        <w:tc>
          <w:tcPr>
            <w:tcW w:w="2233" w:type="dxa"/>
            <w:tcBorders>
              <w:top w:val="single" w:sz="4" w:space="0" w:color="auto"/>
              <w:bottom w:val="single" w:sz="4" w:space="0" w:color="auto"/>
            </w:tcBorders>
            <w:noWrap/>
            <w:vAlign w:val="center"/>
          </w:tcPr>
          <w:p w14:paraId="745A88E7"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g</w:t>
            </w:r>
            <w:r w:rsidRPr="007A317D">
              <w:rPr>
                <w:rFonts w:ascii="Times New Roman" w:hAnsi="Times New Roman"/>
                <w:b/>
                <w:sz w:val="24"/>
                <w:szCs w:val="24"/>
                <w:vertAlign w:val="subscript"/>
                <w:lang w:val="en-US"/>
              </w:rPr>
              <w:t>m</w:t>
            </w:r>
            <w:r w:rsidRPr="007A317D">
              <w:rPr>
                <w:rFonts w:ascii="Times New Roman" w:hAnsi="Times New Roman"/>
                <w:b/>
                <w:sz w:val="24"/>
                <w:szCs w:val="24"/>
                <w:lang w:val="en-US"/>
              </w:rPr>
              <w:t xml:space="preserve"> </w:t>
            </w:r>
          </w:p>
          <w:p w14:paraId="5042FA0E" w14:textId="77777777" w:rsidR="00F12DC9" w:rsidRPr="007A317D" w:rsidRDefault="00F12DC9" w:rsidP="0071289A">
            <w:pPr>
              <w:spacing w:after="0" w:line="240" w:lineRule="auto"/>
              <w:jc w:val="center"/>
              <w:rPr>
                <w:rFonts w:ascii="Times New Roman" w:hAnsi="Times New Roman"/>
                <w:b/>
                <w:sz w:val="24"/>
                <w:szCs w:val="24"/>
                <w:lang w:val="en-US"/>
              </w:rPr>
            </w:pPr>
            <w:r w:rsidRPr="007A317D">
              <w:rPr>
                <w:rFonts w:ascii="Times New Roman" w:hAnsi="Times New Roman"/>
                <w:b/>
                <w:sz w:val="24"/>
                <w:szCs w:val="24"/>
                <w:lang w:val="en-US"/>
              </w:rPr>
              <w:t>(mmol CO</w:t>
            </w:r>
            <w:r w:rsidRPr="007A317D">
              <w:rPr>
                <w:rFonts w:ascii="Times New Roman" w:hAnsi="Times New Roman"/>
                <w:b/>
                <w:sz w:val="24"/>
                <w:szCs w:val="24"/>
                <w:vertAlign w:val="subscript"/>
                <w:lang w:val="en-US"/>
              </w:rPr>
              <w:t>2</w:t>
            </w:r>
            <w:r w:rsidRPr="007A317D">
              <w:rPr>
                <w:rFonts w:ascii="Times New Roman" w:hAnsi="Times New Roman"/>
                <w:b/>
                <w:sz w:val="24"/>
                <w:szCs w:val="24"/>
                <w:lang w:val="en-US"/>
              </w:rPr>
              <w:t xml:space="preserve"> m</w:t>
            </w:r>
            <w:r w:rsidRPr="007A317D">
              <w:rPr>
                <w:rFonts w:ascii="Times New Roman" w:hAnsi="Times New Roman"/>
                <w:b/>
                <w:sz w:val="24"/>
                <w:szCs w:val="24"/>
                <w:vertAlign w:val="superscript"/>
                <w:lang w:val="en-US"/>
              </w:rPr>
              <w:t>-2</w:t>
            </w:r>
            <w:r w:rsidRPr="007A317D">
              <w:rPr>
                <w:rFonts w:ascii="Times New Roman" w:hAnsi="Times New Roman"/>
                <w:b/>
                <w:sz w:val="24"/>
                <w:szCs w:val="24"/>
                <w:lang w:val="en-US"/>
              </w:rPr>
              <w:t xml:space="preserve"> s</w:t>
            </w:r>
            <w:r w:rsidRPr="007A317D">
              <w:rPr>
                <w:rFonts w:ascii="Times New Roman" w:hAnsi="Times New Roman"/>
                <w:b/>
                <w:sz w:val="24"/>
                <w:szCs w:val="24"/>
                <w:vertAlign w:val="superscript"/>
                <w:lang w:val="en-US"/>
              </w:rPr>
              <w:t>-1</w:t>
            </w:r>
            <w:r w:rsidRPr="007A317D">
              <w:rPr>
                <w:rFonts w:ascii="Times New Roman" w:hAnsi="Times New Roman"/>
                <w:b/>
                <w:sz w:val="24"/>
                <w:szCs w:val="24"/>
                <w:lang w:val="en-US"/>
              </w:rPr>
              <w:t>)</w:t>
            </w:r>
          </w:p>
        </w:tc>
      </w:tr>
      <w:tr w:rsidR="00F12DC9" w:rsidRPr="007A317D" w14:paraId="6620FEC9" w14:textId="77777777" w:rsidTr="0071289A">
        <w:trPr>
          <w:trHeight w:val="255"/>
          <w:jc w:val="center"/>
        </w:trPr>
        <w:tc>
          <w:tcPr>
            <w:tcW w:w="1200" w:type="dxa"/>
            <w:tcBorders>
              <w:top w:val="single" w:sz="4" w:space="0" w:color="auto"/>
            </w:tcBorders>
            <w:noWrap/>
            <w:vAlign w:val="center"/>
          </w:tcPr>
          <w:p w14:paraId="27D7658F"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 xml:space="preserve">Rice </w:t>
            </w:r>
          </w:p>
        </w:tc>
        <w:tc>
          <w:tcPr>
            <w:tcW w:w="1403" w:type="dxa"/>
            <w:tcBorders>
              <w:top w:val="single" w:sz="4" w:space="0" w:color="auto"/>
            </w:tcBorders>
            <w:noWrap/>
            <w:vAlign w:val="center"/>
          </w:tcPr>
          <w:p w14:paraId="0D5FF558"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Control</w:t>
            </w:r>
          </w:p>
        </w:tc>
        <w:tc>
          <w:tcPr>
            <w:tcW w:w="2112" w:type="dxa"/>
            <w:tcBorders>
              <w:top w:val="single" w:sz="4" w:space="0" w:color="auto"/>
            </w:tcBorders>
            <w:noWrap/>
            <w:vAlign w:val="center"/>
          </w:tcPr>
          <w:p w14:paraId="3553F501"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26.6±2.1</w:t>
            </w:r>
            <w:r w:rsidRPr="007A317D">
              <w:rPr>
                <w:rFonts w:ascii="Times New Roman" w:hAnsi="Times New Roman"/>
                <w:sz w:val="24"/>
                <w:szCs w:val="24"/>
                <w:vertAlign w:val="superscript"/>
                <w:lang w:val="en-US"/>
              </w:rPr>
              <w:t>c</w:t>
            </w:r>
          </w:p>
        </w:tc>
        <w:tc>
          <w:tcPr>
            <w:tcW w:w="2197" w:type="dxa"/>
            <w:tcBorders>
              <w:top w:val="single" w:sz="4" w:space="0" w:color="auto"/>
            </w:tcBorders>
            <w:noWrap/>
            <w:vAlign w:val="center"/>
          </w:tcPr>
          <w:p w14:paraId="70EAFE81"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299±32</w:t>
            </w:r>
            <w:r w:rsidRPr="007A317D">
              <w:rPr>
                <w:rFonts w:ascii="Times New Roman" w:hAnsi="Times New Roman"/>
                <w:sz w:val="24"/>
                <w:szCs w:val="24"/>
                <w:vertAlign w:val="superscript"/>
                <w:lang w:val="en-US"/>
              </w:rPr>
              <w:t>b</w:t>
            </w:r>
          </w:p>
        </w:tc>
        <w:tc>
          <w:tcPr>
            <w:tcW w:w="2233" w:type="dxa"/>
            <w:tcBorders>
              <w:top w:val="single" w:sz="4" w:space="0" w:color="auto"/>
            </w:tcBorders>
            <w:noWrap/>
            <w:vAlign w:val="center"/>
          </w:tcPr>
          <w:p w14:paraId="02327E3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439±86</w:t>
            </w:r>
            <w:r w:rsidRPr="007A317D">
              <w:rPr>
                <w:rFonts w:ascii="Times New Roman" w:hAnsi="Times New Roman"/>
                <w:sz w:val="24"/>
                <w:szCs w:val="24"/>
                <w:vertAlign w:val="superscript"/>
                <w:lang w:val="en-US"/>
              </w:rPr>
              <w:t>b</w:t>
            </w:r>
          </w:p>
        </w:tc>
      </w:tr>
      <w:tr w:rsidR="00F12DC9" w:rsidRPr="007A317D" w14:paraId="5C3045E3" w14:textId="77777777" w:rsidTr="0071289A">
        <w:trPr>
          <w:trHeight w:val="255"/>
          <w:jc w:val="center"/>
        </w:trPr>
        <w:tc>
          <w:tcPr>
            <w:tcW w:w="1200" w:type="dxa"/>
            <w:noWrap/>
            <w:vAlign w:val="center"/>
          </w:tcPr>
          <w:p w14:paraId="1ADB5A10"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 xml:space="preserve">Rice </w:t>
            </w:r>
          </w:p>
        </w:tc>
        <w:tc>
          <w:tcPr>
            <w:tcW w:w="1403" w:type="dxa"/>
            <w:noWrap/>
            <w:vAlign w:val="center"/>
          </w:tcPr>
          <w:p w14:paraId="6C1AD7A6"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WD</w:t>
            </w:r>
          </w:p>
        </w:tc>
        <w:tc>
          <w:tcPr>
            <w:tcW w:w="2112" w:type="dxa"/>
            <w:noWrap/>
            <w:vAlign w:val="center"/>
          </w:tcPr>
          <w:p w14:paraId="5CCFF23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11.6±1.5</w:t>
            </w:r>
            <w:r w:rsidRPr="007A317D">
              <w:rPr>
                <w:rFonts w:ascii="Times New Roman" w:hAnsi="Times New Roman"/>
                <w:sz w:val="24"/>
                <w:szCs w:val="24"/>
                <w:vertAlign w:val="superscript"/>
                <w:lang w:val="en-US"/>
              </w:rPr>
              <w:t>a</w:t>
            </w:r>
          </w:p>
        </w:tc>
        <w:tc>
          <w:tcPr>
            <w:tcW w:w="2197" w:type="dxa"/>
            <w:noWrap/>
            <w:vAlign w:val="center"/>
          </w:tcPr>
          <w:p w14:paraId="308C0C03"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57±8</w:t>
            </w:r>
            <w:r w:rsidRPr="007A317D">
              <w:rPr>
                <w:rFonts w:ascii="Times New Roman" w:hAnsi="Times New Roman"/>
                <w:sz w:val="24"/>
                <w:szCs w:val="24"/>
                <w:vertAlign w:val="superscript"/>
                <w:lang w:val="en-US"/>
              </w:rPr>
              <w:t>a</w:t>
            </w:r>
          </w:p>
        </w:tc>
        <w:tc>
          <w:tcPr>
            <w:tcW w:w="2233" w:type="dxa"/>
            <w:noWrap/>
            <w:vAlign w:val="center"/>
          </w:tcPr>
          <w:p w14:paraId="07B59560"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187±46</w:t>
            </w:r>
            <w:r w:rsidRPr="007A317D">
              <w:rPr>
                <w:rFonts w:ascii="Times New Roman" w:hAnsi="Times New Roman"/>
                <w:sz w:val="24"/>
                <w:szCs w:val="24"/>
                <w:vertAlign w:val="superscript"/>
                <w:lang w:val="en-US"/>
              </w:rPr>
              <w:t>a</w:t>
            </w:r>
          </w:p>
        </w:tc>
      </w:tr>
      <w:tr w:rsidR="00F12DC9" w:rsidRPr="007A317D" w14:paraId="758A01C7" w14:textId="77777777" w:rsidTr="0071289A">
        <w:trPr>
          <w:trHeight w:val="255"/>
          <w:jc w:val="center"/>
        </w:trPr>
        <w:tc>
          <w:tcPr>
            <w:tcW w:w="1200" w:type="dxa"/>
            <w:tcBorders>
              <w:bottom w:val="nil"/>
            </w:tcBorders>
            <w:noWrap/>
            <w:vAlign w:val="center"/>
          </w:tcPr>
          <w:p w14:paraId="42F5F04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 xml:space="preserve">Rice </w:t>
            </w:r>
          </w:p>
        </w:tc>
        <w:tc>
          <w:tcPr>
            <w:tcW w:w="1403" w:type="dxa"/>
            <w:tcBorders>
              <w:bottom w:val="nil"/>
            </w:tcBorders>
            <w:noWrap/>
            <w:vAlign w:val="center"/>
          </w:tcPr>
          <w:p w14:paraId="700FB353"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t>
            </w:r>
          </w:p>
        </w:tc>
        <w:tc>
          <w:tcPr>
            <w:tcW w:w="2112" w:type="dxa"/>
            <w:tcBorders>
              <w:bottom w:val="nil"/>
            </w:tcBorders>
            <w:noWrap/>
            <w:vAlign w:val="center"/>
          </w:tcPr>
          <w:p w14:paraId="255F67B2"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19.0±0.6</w:t>
            </w:r>
            <w:r w:rsidRPr="007A317D">
              <w:rPr>
                <w:rFonts w:ascii="Times New Roman" w:hAnsi="Times New Roman"/>
                <w:sz w:val="24"/>
                <w:szCs w:val="24"/>
                <w:vertAlign w:val="superscript"/>
                <w:lang w:val="en-US"/>
              </w:rPr>
              <w:t>b</w:t>
            </w:r>
          </w:p>
        </w:tc>
        <w:tc>
          <w:tcPr>
            <w:tcW w:w="2197" w:type="dxa"/>
            <w:tcBorders>
              <w:bottom w:val="nil"/>
            </w:tcBorders>
            <w:noWrap/>
            <w:vAlign w:val="center"/>
          </w:tcPr>
          <w:p w14:paraId="5819EAE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226±31</w:t>
            </w:r>
            <w:r w:rsidRPr="007A317D">
              <w:rPr>
                <w:rFonts w:ascii="Times New Roman" w:hAnsi="Times New Roman"/>
                <w:sz w:val="24"/>
                <w:szCs w:val="24"/>
                <w:vertAlign w:val="superscript"/>
                <w:lang w:val="en-US"/>
              </w:rPr>
              <w:t>b</w:t>
            </w:r>
          </w:p>
        </w:tc>
        <w:tc>
          <w:tcPr>
            <w:tcW w:w="2233" w:type="dxa"/>
            <w:tcBorders>
              <w:bottom w:val="nil"/>
            </w:tcBorders>
            <w:noWrap/>
            <w:vAlign w:val="center"/>
          </w:tcPr>
          <w:p w14:paraId="7555BEEA"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197±13</w:t>
            </w:r>
            <w:r w:rsidRPr="007A317D">
              <w:rPr>
                <w:rFonts w:ascii="Times New Roman" w:hAnsi="Times New Roman"/>
                <w:sz w:val="24"/>
                <w:szCs w:val="24"/>
                <w:vertAlign w:val="superscript"/>
                <w:lang w:val="en-US"/>
              </w:rPr>
              <w:t>a</w:t>
            </w:r>
          </w:p>
        </w:tc>
      </w:tr>
      <w:tr w:rsidR="00F12DC9" w:rsidRPr="007A317D" w14:paraId="3E147A7E" w14:textId="77777777" w:rsidTr="0071289A">
        <w:trPr>
          <w:trHeight w:val="255"/>
          <w:jc w:val="center"/>
        </w:trPr>
        <w:tc>
          <w:tcPr>
            <w:tcW w:w="1200" w:type="dxa"/>
            <w:tcBorders>
              <w:top w:val="nil"/>
              <w:bottom w:val="single" w:sz="4" w:space="0" w:color="auto"/>
            </w:tcBorders>
            <w:noWrap/>
            <w:vAlign w:val="center"/>
          </w:tcPr>
          <w:p w14:paraId="4A73295A"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 xml:space="preserve">Rice </w:t>
            </w:r>
          </w:p>
        </w:tc>
        <w:tc>
          <w:tcPr>
            <w:tcW w:w="1403" w:type="dxa"/>
            <w:tcBorders>
              <w:top w:val="nil"/>
              <w:bottom w:val="single" w:sz="4" w:space="0" w:color="auto"/>
            </w:tcBorders>
            <w:noWrap/>
            <w:vAlign w:val="center"/>
          </w:tcPr>
          <w:p w14:paraId="3F06377D"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HT-WD</w:t>
            </w:r>
          </w:p>
        </w:tc>
        <w:tc>
          <w:tcPr>
            <w:tcW w:w="2112" w:type="dxa"/>
            <w:tcBorders>
              <w:top w:val="nil"/>
              <w:bottom w:val="single" w:sz="4" w:space="0" w:color="auto"/>
            </w:tcBorders>
            <w:noWrap/>
            <w:vAlign w:val="center"/>
          </w:tcPr>
          <w:p w14:paraId="6C8B8F6C"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11.4±1.3</w:t>
            </w:r>
            <w:r w:rsidRPr="007A317D">
              <w:rPr>
                <w:rFonts w:ascii="Times New Roman" w:hAnsi="Times New Roman"/>
                <w:sz w:val="24"/>
                <w:szCs w:val="24"/>
                <w:vertAlign w:val="superscript"/>
                <w:lang w:val="en-US"/>
              </w:rPr>
              <w:t>a</w:t>
            </w:r>
          </w:p>
        </w:tc>
        <w:tc>
          <w:tcPr>
            <w:tcW w:w="2197" w:type="dxa"/>
            <w:tcBorders>
              <w:top w:val="nil"/>
              <w:bottom w:val="single" w:sz="4" w:space="0" w:color="auto"/>
            </w:tcBorders>
            <w:noWrap/>
            <w:vAlign w:val="center"/>
          </w:tcPr>
          <w:p w14:paraId="410A1A58"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125±21</w:t>
            </w:r>
            <w:r w:rsidRPr="007A317D">
              <w:rPr>
                <w:rFonts w:ascii="Times New Roman" w:hAnsi="Times New Roman"/>
                <w:sz w:val="24"/>
                <w:szCs w:val="24"/>
                <w:vertAlign w:val="superscript"/>
                <w:lang w:val="en-US"/>
              </w:rPr>
              <w:t>a</w:t>
            </w:r>
          </w:p>
        </w:tc>
        <w:tc>
          <w:tcPr>
            <w:tcW w:w="2233" w:type="dxa"/>
            <w:tcBorders>
              <w:top w:val="nil"/>
              <w:bottom w:val="single" w:sz="4" w:space="0" w:color="auto"/>
            </w:tcBorders>
            <w:noWrap/>
            <w:vAlign w:val="center"/>
          </w:tcPr>
          <w:p w14:paraId="3BA1826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107±7</w:t>
            </w:r>
            <w:r w:rsidRPr="007A317D">
              <w:rPr>
                <w:rFonts w:ascii="Times New Roman" w:hAnsi="Times New Roman"/>
                <w:sz w:val="24"/>
                <w:szCs w:val="24"/>
                <w:vertAlign w:val="superscript"/>
                <w:lang w:val="en-US"/>
              </w:rPr>
              <w:t>a</w:t>
            </w:r>
          </w:p>
        </w:tc>
      </w:tr>
      <w:tr w:rsidR="00F12DC9" w:rsidRPr="007A317D" w14:paraId="6F47A79E" w14:textId="77777777" w:rsidTr="0071289A">
        <w:trPr>
          <w:trHeight w:val="255"/>
          <w:jc w:val="center"/>
        </w:trPr>
        <w:tc>
          <w:tcPr>
            <w:tcW w:w="1200" w:type="dxa"/>
            <w:tcBorders>
              <w:top w:val="single" w:sz="4" w:space="0" w:color="auto"/>
            </w:tcBorders>
            <w:noWrap/>
            <w:vAlign w:val="center"/>
          </w:tcPr>
          <w:p w14:paraId="32ABFBC8"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Wheat</w:t>
            </w:r>
          </w:p>
        </w:tc>
        <w:tc>
          <w:tcPr>
            <w:tcW w:w="1403" w:type="dxa"/>
            <w:tcBorders>
              <w:top w:val="single" w:sz="4" w:space="0" w:color="auto"/>
            </w:tcBorders>
            <w:noWrap/>
            <w:vAlign w:val="center"/>
          </w:tcPr>
          <w:p w14:paraId="0AE6F07D"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Control</w:t>
            </w:r>
          </w:p>
        </w:tc>
        <w:tc>
          <w:tcPr>
            <w:tcW w:w="2112" w:type="dxa"/>
            <w:tcBorders>
              <w:top w:val="single" w:sz="4" w:space="0" w:color="auto"/>
            </w:tcBorders>
            <w:noWrap/>
            <w:vAlign w:val="center"/>
          </w:tcPr>
          <w:p w14:paraId="58A4B42A"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24.2±0.9</w:t>
            </w:r>
            <w:r w:rsidRPr="007A317D">
              <w:rPr>
                <w:rFonts w:ascii="Times New Roman" w:hAnsi="Times New Roman"/>
                <w:sz w:val="24"/>
                <w:szCs w:val="24"/>
                <w:vertAlign w:val="superscript"/>
                <w:lang w:val="en-US"/>
              </w:rPr>
              <w:t>b</w:t>
            </w:r>
          </w:p>
        </w:tc>
        <w:tc>
          <w:tcPr>
            <w:tcW w:w="2197" w:type="dxa"/>
            <w:tcBorders>
              <w:top w:val="single" w:sz="4" w:space="0" w:color="auto"/>
            </w:tcBorders>
            <w:noWrap/>
            <w:vAlign w:val="center"/>
          </w:tcPr>
          <w:p w14:paraId="41A0976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325±19</w:t>
            </w:r>
            <w:r w:rsidRPr="007A317D">
              <w:rPr>
                <w:rFonts w:ascii="Times New Roman" w:hAnsi="Times New Roman"/>
                <w:sz w:val="24"/>
                <w:szCs w:val="24"/>
                <w:vertAlign w:val="superscript"/>
                <w:lang w:val="en-US"/>
              </w:rPr>
              <w:t>b</w:t>
            </w:r>
          </w:p>
        </w:tc>
        <w:tc>
          <w:tcPr>
            <w:tcW w:w="2233" w:type="dxa"/>
            <w:tcBorders>
              <w:top w:val="single" w:sz="4" w:space="0" w:color="auto"/>
            </w:tcBorders>
            <w:noWrap/>
            <w:vAlign w:val="center"/>
          </w:tcPr>
          <w:p w14:paraId="48DD5D0D"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198±4</w:t>
            </w:r>
            <w:r w:rsidRPr="007A317D">
              <w:rPr>
                <w:rFonts w:ascii="Times New Roman" w:hAnsi="Times New Roman"/>
                <w:sz w:val="24"/>
                <w:szCs w:val="24"/>
                <w:vertAlign w:val="superscript"/>
                <w:lang w:val="en-US"/>
              </w:rPr>
              <w:t>a</w:t>
            </w:r>
          </w:p>
        </w:tc>
      </w:tr>
      <w:tr w:rsidR="00F12DC9" w:rsidRPr="007A317D" w14:paraId="0C4F5FE8" w14:textId="77777777" w:rsidTr="0071289A">
        <w:trPr>
          <w:trHeight w:val="255"/>
          <w:jc w:val="center"/>
        </w:trPr>
        <w:tc>
          <w:tcPr>
            <w:tcW w:w="1200" w:type="dxa"/>
            <w:noWrap/>
            <w:vAlign w:val="center"/>
          </w:tcPr>
          <w:p w14:paraId="2AF647D2"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Wheat</w:t>
            </w:r>
          </w:p>
        </w:tc>
        <w:tc>
          <w:tcPr>
            <w:tcW w:w="1403" w:type="dxa"/>
            <w:noWrap/>
            <w:vAlign w:val="center"/>
          </w:tcPr>
          <w:p w14:paraId="452DFAA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WD</w:t>
            </w:r>
          </w:p>
        </w:tc>
        <w:tc>
          <w:tcPr>
            <w:tcW w:w="2112" w:type="dxa"/>
            <w:noWrap/>
            <w:vAlign w:val="center"/>
          </w:tcPr>
          <w:p w14:paraId="0FF6082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15.4±0.7</w:t>
            </w:r>
            <w:r w:rsidRPr="007A317D">
              <w:rPr>
                <w:rFonts w:ascii="Times New Roman" w:hAnsi="Times New Roman"/>
                <w:sz w:val="24"/>
                <w:szCs w:val="24"/>
                <w:vertAlign w:val="superscript"/>
                <w:lang w:val="en-US"/>
              </w:rPr>
              <w:t>a</w:t>
            </w:r>
          </w:p>
        </w:tc>
        <w:tc>
          <w:tcPr>
            <w:tcW w:w="2197" w:type="dxa"/>
            <w:noWrap/>
            <w:vAlign w:val="center"/>
          </w:tcPr>
          <w:p w14:paraId="6CA38314"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59±5</w:t>
            </w:r>
            <w:r w:rsidRPr="007A317D">
              <w:rPr>
                <w:rFonts w:ascii="Times New Roman" w:hAnsi="Times New Roman"/>
                <w:sz w:val="24"/>
                <w:szCs w:val="24"/>
                <w:vertAlign w:val="superscript"/>
                <w:lang w:val="en-US"/>
              </w:rPr>
              <w:t>a</w:t>
            </w:r>
          </w:p>
        </w:tc>
        <w:tc>
          <w:tcPr>
            <w:tcW w:w="2233" w:type="dxa"/>
            <w:noWrap/>
            <w:vAlign w:val="center"/>
          </w:tcPr>
          <w:p w14:paraId="57E877F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664±60</w:t>
            </w:r>
            <w:r w:rsidRPr="007A317D">
              <w:rPr>
                <w:rFonts w:ascii="Times New Roman" w:hAnsi="Times New Roman"/>
                <w:sz w:val="24"/>
                <w:szCs w:val="24"/>
                <w:vertAlign w:val="superscript"/>
                <w:lang w:val="en-US"/>
              </w:rPr>
              <w:t>b</w:t>
            </w:r>
          </w:p>
        </w:tc>
      </w:tr>
      <w:tr w:rsidR="00F12DC9" w:rsidRPr="007A317D" w14:paraId="7487A18B" w14:textId="77777777" w:rsidTr="0071289A">
        <w:trPr>
          <w:trHeight w:val="255"/>
          <w:jc w:val="center"/>
        </w:trPr>
        <w:tc>
          <w:tcPr>
            <w:tcW w:w="1200" w:type="dxa"/>
            <w:tcBorders>
              <w:bottom w:val="nil"/>
            </w:tcBorders>
            <w:noWrap/>
            <w:vAlign w:val="center"/>
          </w:tcPr>
          <w:p w14:paraId="5C1EEF9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Wheat</w:t>
            </w:r>
          </w:p>
        </w:tc>
        <w:tc>
          <w:tcPr>
            <w:tcW w:w="1403" w:type="dxa"/>
            <w:tcBorders>
              <w:bottom w:val="nil"/>
            </w:tcBorders>
            <w:noWrap/>
            <w:vAlign w:val="center"/>
          </w:tcPr>
          <w:p w14:paraId="29DA696B"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t>
            </w:r>
          </w:p>
        </w:tc>
        <w:tc>
          <w:tcPr>
            <w:tcW w:w="2112" w:type="dxa"/>
            <w:tcBorders>
              <w:bottom w:val="nil"/>
            </w:tcBorders>
            <w:noWrap/>
            <w:vAlign w:val="center"/>
          </w:tcPr>
          <w:p w14:paraId="3B0B077C"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21.5±1.0</w:t>
            </w:r>
            <w:r w:rsidRPr="007A317D">
              <w:rPr>
                <w:rFonts w:ascii="Times New Roman" w:hAnsi="Times New Roman"/>
                <w:sz w:val="24"/>
                <w:szCs w:val="24"/>
                <w:vertAlign w:val="superscript"/>
                <w:lang w:val="en-US"/>
              </w:rPr>
              <w:t>b</w:t>
            </w:r>
          </w:p>
        </w:tc>
        <w:tc>
          <w:tcPr>
            <w:tcW w:w="2197" w:type="dxa"/>
            <w:tcBorders>
              <w:bottom w:val="nil"/>
            </w:tcBorders>
            <w:noWrap/>
            <w:vAlign w:val="center"/>
          </w:tcPr>
          <w:p w14:paraId="312B032E"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388±34</w:t>
            </w:r>
            <w:r w:rsidRPr="007A317D">
              <w:rPr>
                <w:rFonts w:ascii="Times New Roman" w:hAnsi="Times New Roman"/>
                <w:sz w:val="24"/>
                <w:szCs w:val="24"/>
                <w:vertAlign w:val="superscript"/>
                <w:lang w:val="en-US"/>
              </w:rPr>
              <w:t>b</w:t>
            </w:r>
          </w:p>
        </w:tc>
        <w:tc>
          <w:tcPr>
            <w:tcW w:w="2233" w:type="dxa"/>
            <w:tcBorders>
              <w:bottom w:val="nil"/>
            </w:tcBorders>
            <w:noWrap/>
            <w:vAlign w:val="center"/>
          </w:tcPr>
          <w:p w14:paraId="5A25BB1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143±9</w:t>
            </w:r>
            <w:r w:rsidRPr="007A317D">
              <w:rPr>
                <w:rFonts w:ascii="Times New Roman" w:hAnsi="Times New Roman"/>
                <w:sz w:val="24"/>
                <w:szCs w:val="24"/>
                <w:vertAlign w:val="superscript"/>
                <w:lang w:val="en-US"/>
              </w:rPr>
              <w:t>a</w:t>
            </w:r>
          </w:p>
        </w:tc>
      </w:tr>
      <w:tr w:rsidR="00F12DC9" w:rsidRPr="007A317D" w14:paraId="46D6A2FD" w14:textId="77777777" w:rsidTr="0071289A">
        <w:trPr>
          <w:trHeight w:val="255"/>
          <w:jc w:val="center"/>
        </w:trPr>
        <w:tc>
          <w:tcPr>
            <w:tcW w:w="1200" w:type="dxa"/>
            <w:tcBorders>
              <w:top w:val="nil"/>
              <w:bottom w:val="single" w:sz="4" w:space="0" w:color="auto"/>
            </w:tcBorders>
            <w:noWrap/>
            <w:vAlign w:val="center"/>
          </w:tcPr>
          <w:p w14:paraId="124D4E2E"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Wheat</w:t>
            </w:r>
          </w:p>
        </w:tc>
        <w:tc>
          <w:tcPr>
            <w:tcW w:w="1403" w:type="dxa"/>
            <w:tcBorders>
              <w:top w:val="nil"/>
              <w:bottom w:val="single" w:sz="4" w:space="0" w:color="auto"/>
            </w:tcBorders>
            <w:noWrap/>
            <w:vAlign w:val="center"/>
          </w:tcPr>
          <w:p w14:paraId="3ABCF7C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HT-WD</w:t>
            </w:r>
          </w:p>
        </w:tc>
        <w:tc>
          <w:tcPr>
            <w:tcW w:w="2112" w:type="dxa"/>
            <w:tcBorders>
              <w:top w:val="nil"/>
              <w:bottom w:val="single" w:sz="4" w:space="0" w:color="auto"/>
            </w:tcBorders>
            <w:noWrap/>
            <w:vAlign w:val="center"/>
          </w:tcPr>
          <w:p w14:paraId="7E7A688D"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14.4±1.0</w:t>
            </w:r>
            <w:r w:rsidRPr="007A317D">
              <w:rPr>
                <w:rFonts w:ascii="Times New Roman" w:hAnsi="Times New Roman"/>
                <w:sz w:val="24"/>
                <w:szCs w:val="24"/>
                <w:vertAlign w:val="superscript"/>
                <w:lang w:val="en-US"/>
              </w:rPr>
              <w:t>a</w:t>
            </w:r>
          </w:p>
        </w:tc>
        <w:tc>
          <w:tcPr>
            <w:tcW w:w="2197" w:type="dxa"/>
            <w:tcBorders>
              <w:top w:val="nil"/>
              <w:bottom w:val="single" w:sz="4" w:space="0" w:color="auto"/>
            </w:tcBorders>
            <w:noWrap/>
            <w:vAlign w:val="center"/>
          </w:tcPr>
          <w:p w14:paraId="3909F291"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125±21</w:t>
            </w:r>
            <w:r w:rsidRPr="007A317D">
              <w:rPr>
                <w:rFonts w:ascii="Times New Roman" w:hAnsi="Times New Roman"/>
                <w:sz w:val="24"/>
                <w:szCs w:val="24"/>
                <w:vertAlign w:val="superscript"/>
                <w:lang w:val="en-US"/>
              </w:rPr>
              <w:t>a</w:t>
            </w:r>
          </w:p>
        </w:tc>
        <w:tc>
          <w:tcPr>
            <w:tcW w:w="2233" w:type="dxa"/>
            <w:tcBorders>
              <w:top w:val="nil"/>
              <w:bottom w:val="single" w:sz="4" w:space="0" w:color="auto"/>
            </w:tcBorders>
            <w:noWrap/>
            <w:vAlign w:val="center"/>
          </w:tcPr>
          <w:p w14:paraId="4DAB7C91"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106±8</w:t>
            </w:r>
            <w:r w:rsidRPr="007A317D">
              <w:rPr>
                <w:rFonts w:ascii="Times New Roman" w:hAnsi="Times New Roman"/>
                <w:sz w:val="24"/>
                <w:szCs w:val="24"/>
                <w:vertAlign w:val="superscript"/>
                <w:lang w:val="en-US"/>
              </w:rPr>
              <w:t>a</w:t>
            </w:r>
          </w:p>
        </w:tc>
      </w:tr>
      <w:tr w:rsidR="00F12DC9" w:rsidRPr="007A317D" w14:paraId="59BB241F" w14:textId="77777777" w:rsidTr="0071289A">
        <w:trPr>
          <w:trHeight w:val="255"/>
          <w:jc w:val="center"/>
        </w:trPr>
        <w:tc>
          <w:tcPr>
            <w:tcW w:w="1200" w:type="dxa"/>
            <w:tcBorders>
              <w:top w:val="single" w:sz="4" w:space="0" w:color="auto"/>
            </w:tcBorders>
            <w:noWrap/>
            <w:vAlign w:val="center"/>
          </w:tcPr>
          <w:p w14:paraId="3337955C"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Maize</w:t>
            </w:r>
          </w:p>
        </w:tc>
        <w:tc>
          <w:tcPr>
            <w:tcW w:w="1403" w:type="dxa"/>
            <w:tcBorders>
              <w:top w:val="single" w:sz="4" w:space="0" w:color="auto"/>
            </w:tcBorders>
            <w:noWrap/>
            <w:vAlign w:val="center"/>
          </w:tcPr>
          <w:p w14:paraId="7669AEE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Control</w:t>
            </w:r>
          </w:p>
        </w:tc>
        <w:tc>
          <w:tcPr>
            <w:tcW w:w="2112" w:type="dxa"/>
            <w:tcBorders>
              <w:top w:val="single" w:sz="4" w:space="0" w:color="auto"/>
            </w:tcBorders>
            <w:noWrap/>
            <w:vAlign w:val="center"/>
          </w:tcPr>
          <w:p w14:paraId="4F67D4DE"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27.3±1.9</w:t>
            </w:r>
            <w:r w:rsidRPr="007A317D">
              <w:rPr>
                <w:rFonts w:ascii="Times New Roman" w:hAnsi="Times New Roman"/>
                <w:sz w:val="24"/>
                <w:szCs w:val="24"/>
                <w:vertAlign w:val="superscript"/>
                <w:lang w:val="en-US"/>
              </w:rPr>
              <w:t>c</w:t>
            </w:r>
          </w:p>
        </w:tc>
        <w:tc>
          <w:tcPr>
            <w:tcW w:w="2197" w:type="dxa"/>
            <w:tcBorders>
              <w:top w:val="single" w:sz="4" w:space="0" w:color="auto"/>
            </w:tcBorders>
            <w:noWrap/>
            <w:vAlign w:val="center"/>
          </w:tcPr>
          <w:p w14:paraId="5D5E39B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103±9</w:t>
            </w:r>
            <w:r w:rsidRPr="007A317D">
              <w:rPr>
                <w:rFonts w:ascii="Times New Roman" w:hAnsi="Times New Roman"/>
                <w:sz w:val="24"/>
                <w:szCs w:val="24"/>
                <w:vertAlign w:val="superscript"/>
                <w:lang w:val="en-US"/>
              </w:rPr>
              <w:t>b</w:t>
            </w:r>
          </w:p>
        </w:tc>
        <w:tc>
          <w:tcPr>
            <w:tcW w:w="2233" w:type="dxa"/>
            <w:tcBorders>
              <w:top w:val="single" w:sz="4" w:space="0" w:color="auto"/>
            </w:tcBorders>
            <w:noWrap/>
            <w:vAlign w:val="center"/>
          </w:tcPr>
          <w:p w14:paraId="02D8FEFF"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2000</w:t>
            </w:r>
          </w:p>
        </w:tc>
      </w:tr>
      <w:tr w:rsidR="00F12DC9" w:rsidRPr="007A317D" w14:paraId="272D78A6" w14:textId="77777777" w:rsidTr="0071289A">
        <w:trPr>
          <w:trHeight w:val="255"/>
          <w:jc w:val="center"/>
        </w:trPr>
        <w:tc>
          <w:tcPr>
            <w:tcW w:w="1200" w:type="dxa"/>
            <w:noWrap/>
            <w:vAlign w:val="center"/>
          </w:tcPr>
          <w:p w14:paraId="7B65AEE6"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Maize</w:t>
            </w:r>
          </w:p>
        </w:tc>
        <w:tc>
          <w:tcPr>
            <w:tcW w:w="1403" w:type="dxa"/>
            <w:noWrap/>
            <w:vAlign w:val="center"/>
          </w:tcPr>
          <w:p w14:paraId="06F3A525"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WD</w:t>
            </w:r>
          </w:p>
        </w:tc>
        <w:tc>
          <w:tcPr>
            <w:tcW w:w="2112" w:type="dxa"/>
            <w:noWrap/>
            <w:vAlign w:val="center"/>
          </w:tcPr>
          <w:p w14:paraId="4C132C05"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19.4±0.4</w:t>
            </w:r>
            <w:r w:rsidRPr="007A317D">
              <w:rPr>
                <w:rFonts w:ascii="Times New Roman" w:hAnsi="Times New Roman"/>
                <w:sz w:val="24"/>
                <w:szCs w:val="24"/>
                <w:vertAlign w:val="superscript"/>
                <w:lang w:val="en-US"/>
              </w:rPr>
              <w:t>b</w:t>
            </w:r>
          </w:p>
        </w:tc>
        <w:tc>
          <w:tcPr>
            <w:tcW w:w="2197" w:type="dxa"/>
            <w:noWrap/>
            <w:vAlign w:val="center"/>
          </w:tcPr>
          <w:p w14:paraId="168CA2C5"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62±2</w:t>
            </w:r>
            <w:r w:rsidRPr="007A317D">
              <w:rPr>
                <w:rFonts w:ascii="Times New Roman" w:hAnsi="Times New Roman"/>
                <w:sz w:val="24"/>
                <w:szCs w:val="24"/>
                <w:vertAlign w:val="superscript"/>
                <w:lang w:val="en-US"/>
              </w:rPr>
              <w:t>a</w:t>
            </w:r>
          </w:p>
        </w:tc>
        <w:tc>
          <w:tcPr>
            <w:tcW w:w="2233" w:type="dxa"/>
            <w:noWrap/>
            <w:vAlign w:val="center"/>
          </w:tcPr>
          <w:p w14:paraId="2C4D2913"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2000</w:t>
            </w:r>
          </w:p>
        </w:tc>
      </w:tr>
      <w:tr w:rsidR="00F12DC9" w:rsidRPr="007A317D" w14:paraId="41A3B9B3" w14:textId="77777777" w:rsidTr="0071289A">
        <w:trPr>
          <w:trHeight w:val="255"/>
          <w:jc w:val="center"/>
        </w:trPr>
        <w:tc>
          <w:tcPr>
            <w:tcW w:w="1200" w:type="dxa"/>
            <w:noWrap/>
            <w:vAlign w:val="center"/>
          </w:tcPr>
          <w:p w14:paraId="167A3B5E"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Maize</w:t>
            </w:r>
          </w:p>
        </w:tc>
        <w:tc>
          <w:tcPr>
            <w:tcW w:w="1403" w:type="dxa"/>
            <w:noWrap/>
            <w:vAlign w:val="center"/>
          </w:tcPr>
          <w:p w14:paraId="6A444E6D"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t>
            </w:r>
          </w:p>
        </w:tc>
        <w:tc>
          <w:tcPr>
            <w:tcW w:w="2112" w:type="dxa"/>
            <w:noWrap/>
            <w:vAlign w:val="center"/>
          </w:tcPr>
          <w:p w14:paraId="59819E29"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12.1±1.4</w:t>
            </w:r>
            <w:r w:rsidRPr="007A317D">
              <w:rPr>
                <w:rFonts w:ascii="Times New Roman" w:hAnsi="Times New Roman"/>
                <w:sz w:val="24"/>
                <w:szCs w:val="24"/>
                <w:vertAlign w:val="superscript"/>
                <w:lang w:val="en-US"/>
              </w:rPr>
              <w:t>a</w:t>
            </w:r>
          </w:p>
        </w:tc>
        <w:tc>
          <w:tcPr>
            <w:tcW w:w="2197" w:type="dxa"/>
            <w:noWrap/>
            <w:vAlign w:val="center"/>
          </w:tcPr>
          <w:p w14:paraId="5C9D80AE"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73±14</w:t>
            </w:r>
            <w:r w:rsidRPr="007A317D">
              <w:rPr>
                <w:rFonts w:ascii="Times New Roman" w:hAnsi="Times New Roman"/>
                <w:sz w:val="24"/>
                <w:szCs w:val="24"/>
                <w:vertAlign w:val="superscript"/>
                <w:lang w:val="en-US"/>
              </w:rPr>
              <w:t>ab</w:t>
            </w:r>
          </w:p>
        </w:tc>
        <w:tc>
          <w:tcPr>
            <w:tcW w:w="2233" w:type="dxa"/>
            <w:noWrap/>
            <w:vAlign w:val="center"/>
          </w:tcPr>
          <w:p w14:paraId="215E81BB"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2000</w:t>
            </w:r>
          </w:p>
        </w:tc>
      </w:tr>
      <w:tr w:rsidR="00F12DC9" w:rsidRPr="007A317D" w14:paraId="42BC9140" w14:textId="77777777" w:rsidTr="0071289A">
        <w:trPr>
          <w:trHeight w:val="255"/>
          <w:jc w:val="center"/>
        </w:trPr>
        <w:tc>
          <w:tcPr>
            <w:tcW w:w="1200" w:type="dxa"/>
            <w:tcBorders>
              <w:bottom w:val="single" w:sz="4" w:space="0" w:color="auto"/>
            </w:tcBorders>
            <w:noWrap/>
            <w:vAlign w:val="center"/>
          </w:tcPr>
          <w:p w14:paraId="4117EEE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Maize</w:t>
            </w:r>
          </w:p>
        </w:tc>
        <w:tc>
          <w:tcPr>
            <w:tcW w:w="1403" w:type="dxa"/>
            <w:tcBorders>
              <w:bottom w:val="single" w:sz="4" w:space="0" w:color="auto"/>
            </w:tcBorders>
            <w:noWrap/>
            <w:vAlign w:val="center"/>
          </w:tcPr>
          <w:p w14:paraId="4E34FCD1"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HT-WD</w:t>
            </w:r>
          </w:p>
        </w:tc>
        <w:tc>
          <w:tcPr>
            <w:tcW w:w="2112" w:type="dxa"/>
            <w:tcBorders>
              <w:bottom w:val="single" w:sz="4" w:space="0" w:color="auto"/>
            </w:tcBorders>
            <w:noWrap/>
            <w:vAlign w:val="center"/>
          </w:tcPr>
          <w:p w14:paraId="61D3C327"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11.2±3.4</w:t>
            </w:r>
            <w:r w:rsidRPr="007A317D">
              <w:rPr>
                <w:rFonts w:ascii="Times New Roman" w:hAnsi="Times New Roman"/>
                <w:sz w:val="24"/>
                <w:szCs w:val="24"/>
                <w:vertAlign w:val="superscript"/>
                <w:lang w:val="en-US"/>
              </w:rPr>
              <w:t>a</w:t>
            </w:r>
          </w:p>
        </w:tc>
        <w:tc>
          <w:tcPr>
            <w:tcW w:w="2197" w:type="dxa"/>
            <w:tcBorders>
              <w:bottom w:val="single" w:sz="4" w:space="0" w:color="auto"/>
            </w:tcBorders>
            <w:noWrap/>
            <w:vAlign w:val="center"/>
          </w:tcPr>
          <w:p w14:paraId="13F29838"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41±11</w:t>
            </w:r>
            <w:r w:rsidRPr="007A317D">
              <w:rPr>
                <w:rFonts w:ascii="Times New Roman" w:hAnsi="Times New Roman"/>
                <w:sz w:val="24"/>
                <w:szCs w:val="24"/>
                <w:vertAlign w:val="superscript"/>
                <w:lang w:val="en-US"/>
              </w:rPr>
              <w:t>a</w:t>
            </w:r>
          </w:p>
        </w:tc>
        <w:tc>
          <w:tcPr>
            <w:tcW w:w="2233" w:type="dxa"/>
            <w:tcBorders>
              <w:bottom w:val="single" w:sz="4" w:space="0" w:color="auto"/>
            </w:tcBorders>
            <w:noWrap/>
            <w:vAlign w:val="center"/>
          </w:tcPr>
          <w:p w14:paraId="5CC66925" w14:textId="77777777" w:rsidR="00F12DC9" w:rsidRPr="007A317D" w:rsidRDefault="00F12DC9" w:rsidP="0071289A">
            <w:pPr>
              <w:spacing w:after="0" w:line="240" w:lineRule="auto"/>
              <w:jc w:val="center"/>
              <w:rPr>
                <w:rFonts w:ascii="Times New Roman" w:hAnsi="Times New Roman"/>
                <w:sz w:val="24"/>
                <w:szCs w:val="24"/>
                <w:lang w:val="en-US"/>
              </w:rPr>
            </w:pPr>
            <w:r w:rsidRPr="007A317D">
              <w:rPr>
                <w:rFonts w:ascii="Times New Roman" w:hAnsi="Times New Roman"/>
                <w:sz w:val="24"/>
                <w:szCs w:val="24"/>
                <w:lang w:val="en-US"/>
              </w:rPr>
              <w:t>2000</w:t>
            </w:r>
          </w:p>
        </w:tc>
      </w:tr>
    </w:tbl>
    <w:p w14:paraId="571D11CD" w14:textId="77777777" w:rsidR="00F12DC9" w:rsidRDefault="00F12DC9" w:rsidP="00F12DC9">
      <w:pPr>
        <w:jc w:val="both"/>
        <w:rPr>
          <w:lang w:val="en-GB"/>
        </w:rPr>
      </w:pPr>
    </w:p>
    <w:p w14:paraId="1140BF3D" w14:textId="77777777" w:rsidR="00F12DC9" w:rsidRDefault="00F12DC9" w:rsidP="00F12DC9">
      <w:pPr>
        <w:spacing w:after="160" w:line="259" w:lineRule="auto"/>
        <w:rPr>
          <w:lang w:val="en-GB"/>
        </w:rPr>
      </w:pPr>
      <w:r>
        <w:rPr>
          <w:lang w:val="en-GB"/>
        </w:rPr>
        <w:br w:type="page"/>
      </w:r>
    </w:p>
    <w:p w14:paraId="0D5268CD" w14:textId="7132618D" w:rsidR="00F12DC9" w:rsidRPr="00957717" w:rsidRDefault="00F12DC9" w:rsidP="00F12DC9">
      <w:pPr>
        <w:jc w:val="both"/>
        <w:rPr>
          <w:lang w:val="en-GB"/>
        </w:rPr>
      </w:pPr>
      <w:r>
        <w:rPr>
          <w:noProof/>
          <w:lang w:val="en-GB" w:eastAsia="en-GB"/>
        </w:rPr>
        <w:lastRenderedPageBreak/>
        <mc:AlternateContent>
          <mc:Choice Requires="wps">
            <w:drawing>
              <wp:anchor distT="0" distB="0" distL="114300" distR="114300" simplePos="0" relativeHeight="251569152" behindDoc="0" locked="0" layoutInCell="1" allowOverlap="1" wp14:anchorId="423FA5C7" wp14:editId="5F8DFE7F">
                <wp:simplePos x="0" y="0"/>
                <wp:positionH relativeFrom="column">
                  <wp:posOffset>1532255</wp:posOffset>
                </wp:positionH>
                <wp:positionV relativeFrom="paragraph">
                  <wp:posOffset>470646</wp:posOffset>
                </wp:positionV>
                <wp:extent cx="45085" cy="1777365"/>
                <wp:effectExtent l="0" t="8890" r="22225" b="22225"/>
                <wp:wrapNone/>
                <wp:docPr id="8" name="Left Bracket 8"/>
                <wp:cNvGraphicFramePr/>
                <a:graphic xmlns:a="http://schemas.openxmlformats.org/drawingml/2006/main">
                  <a:graphicData uri="http://schemas.microsoft.com/office/word/2010/wordprocessingShape">
                    <wps:wsp>
                      <wps:cNvSpPr/>
                      <wps:spPr>
                        <a:xfrm rot="5400000">
                          <a:off x="0" y="0"/>
                          <a:ext cx="45085" cy="177736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7132C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8" o:spid="_x0000_s1026" type="#_x0000_t85" style="position:absolute;margin-left:120.65pt;margin-top:37.05pt;width:3.55pt;height:139.95pt;rotation:90;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" adj="46" strokecolor="black [3213]"/>
            </w:pict>
          </mc:Fallback>
        </mc:AlternateContent>
      </w:r>
      <w:r w:rsidRPr="00957717">
        <w:rPr>
          <w:noProof/>
          <w:lang w:val="en-GB" w:eastAsia="en-GB"/>
        </w:rPr>
        <mc:AlternateContent>
          <mc:Choice Requires="wps">
            <w:drawing>
              <wp:anchor distT="0" distB="0" distL="114300" distR="114300" simplePos="0" relativeHeight="251640832" behindDoc="0" locked="0" layoutInCell="1" allowOverlap="1" wp14:anchorId="797A55E8" wp14:editId="19AF16B0">
                <wp:simplePos x="0" y="0"/>
                <wp:positionH relativeFrom="column">
                  <wp:posOffset>4822190</wp:posOffset>
                </wp:positionH>
                <wp:positionV relativeFrom="paragraph">
                  <wp:posOffset>800735</wp:posOffset>
                </wp:positionV>
                <wp:extent cx="45085" cy="1061720"/>
                <wp:effectExtent l="6033" t="0" r="18097" b="18098"/>
                <wp:wrapNone/>
                <wp:docPr id="10" name="Left Bracket 10"/>
                <wp:cNvGraphicFramePr/>
                <a:graphic xmlns:a="http://schemas.openxmlformats.org/drawingml/2006/main">
                  <a:graphicData uri="http://schemas.microsoft.com/office/word/2010/wordprocessingShape">
                    <wps:wsp>
                      <wps:cNvSpPr/>
                      <wps:spPr>
                        <a:xfrm rot="5400000">
                          <a:off x="0" y="0"/>
                          <a:ext cx="45085" cy="106172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0D36B" id="Left Bracket 10" o:spid="_x0000_s1026" type="#_x0000_t85" style="position:absolute;margin-left:379.7pt;margin-top:63.05pt;width:3.55pt;height:83.6pt;rotation:90;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" adj="76" strokecolor="black [3213]"/>
            </w:pict>
          </mc:Fallback>
        </mc:AlternateContent>
      </w:r>
      <w:r w:rsidRPr="00957717">
        <w:rPr>
          <w:noProof/>
          <w:lang w:val="en-GB" w:eastAsia="en-GB"/>
        </w:rPr>
        <mc:AlternateContent>
          <mc:Choice Requires="wps">
            <w:drawing>
              <wp:anchor distT="0" distB="0" distL="114300" distR="114300" simplePos="0" relativeHeight="251604992" behindDoc="0" locked="0" layoutInCell="1" allowOverlap="1" wp14:anchorId="67D33654" wp14:editId="34D53F7B">
                <wp:simplePos x="0" y="0"/>
                <wp:positionH relativeFrom="column">
                  <wp:posOffset>3508057</wp:posOffset>
                </wp:positionH>
                <wp:positionV relativeFrom="paragraph">
                  <wp:posOffset>800942</wp:posOffset>
                </wp:positionV>
                <wp:extent cx="45085" cy="1061720"/>
                <wp:effectExtent l="6033" t="0" r="18097" b="18098"/>
                <wp:wrapNone/>
                <wp:docPr id="9" name="Left Bracket 9"/>
                <wp:cNvGraphicFramePr/>
                <a:graphic xmlns:a="http://schemas.openxmlformats.org/drawingml/2006/main">
                  <a:graphicData uri="http://schemas.microsoft.com/office/word/2010/wordprocessingShape">
                    <wps:wsp>
                      <wps:cNvSpPr/>
                      <wps:spPr>
                        <a:xfrm rot="5400000">
                          <a:off x="0" y="0"/>
                          <a:ext cx="45085" cy="106172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E7966" id="Left Bracket 9" o:spid="_x0000_s1026" type="#_x0000_t85" style="position:absolute;margin-left:276.2pt;margin-top:63.05pt;width:3.55pt;height:83.6pt;rotation:90;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" adj="76" strokecolor="black [3213]"/>
            </w:pict>
          </mc:Fallback>
        </mc:AlternateContent>
      </w:r>
      <w:r w:rsidRPr="006558F5">
        <w:rPr>
          <w:rFonts w:ascii="Times New Roman" w:hAnsi="Times New Roman"/>
          <w:b/>
          <w:sz w:val="24"/>
          <w:szCs w:val="24"/>
          <w:lang w:val="en-US"/>
        </w:rPr>
        <w:t>Figure S1.</w:t>
      </w:r>
      <w:r>
        <w:rPr>
          <w:rFonts w:ascii="Times New Roman" w:hAnsi="Times New Roman"/>
          <w:b/>
          <w:sz w:val="24"/>
          <w:szCs w:val="24"/>
          <w:lang w:val="en-US"/>
        </w:rPr>
        <w:t xml:space="preserve"> </w:t>
      </w:r>
      <w:r>
        <w:rPr>
          <w:rFonts w:ascii="Times New Roman" w:hAnsi="Times New Roman"/>
          <w:sz w:val="24"/>
          <w:szCs w:val="24"/>
          <w:lang w:val="en-US"/>
        </w:rPr>
        <w:t xml:space="preserve">Acrylamide gels used to quantify Rubisco in rice, wheat and maize plants </w:t>
      </w:r>
      <w:r w:rsidRPr="007A317D">
        <w:rPr>
          <w:rFonts w:ascii="Times New Roman" w:hAnsi="Times New Roman"/>
          <w:sz w:val="24"/>
          <w:szCs w:val="24"/>
          <w:lang w:val="en-US"/>
        </w:rPr>
        <w:t>grown at 25ºC and</w:t>
      </w:r>
      <w:r>
        <w:rPr>
          <w:rFonts w:ascii="Times New Roman" w:hAnsi="Times New Roman"/>
          <w:sz w:val="24"/>
          <w:szCs w:val="24"/>
          <w:lang w:val="en-US"/>
        </w:rPr>
        <w:t xml:space="preserve"> well-watered conditions (ctr</w:t>
      </w:r>
      <w:r w:rsidRPr="007A317D">
        <w:rPr>
          <w:rFonts w:ascii="Times New Roman" w:hAnsi="Times New Roman"/>
          <w:sz w:val="24"/>
          <w:szCs w:val="24"/>
          <w:lang w:val="en-US"/>
        </w:rPr>
        <w:t>l), 25ºC and water-deficit conditions (WD), 38ºC and well-watered conditions (HT) and 38ºC and water-deficit conditions (HT-WD).</w:t>
      </w:r>
    </w:p>
    <w:p w14:paraId="2D8B27F6" w14:textId="77777777" w:rsidR="00F12DC9" w:rsidRDefault="00F12DC9" w:rsidP="00F12DC9">
      <w:r w:rsidRPr="00957717">
        <w:rPr>
          <w:noProof/>
          <w:lang w:val="en-GB" w:eastAsia="en-GB"/>
        </w:rPr>
        <w:drawing>
          <wp:anchor distT="0" distB="0" distL="114300" distR="114300" simplePos="0" relativeHeight="251643904" behindDoc="1" locked="0" layoutInCell="1" allowOverlap="1" wp14:anchorId="2D9C0C2D" wp14:editId="568BD624">
            <wp:simplePos x="0" y="0"/>
            <wp:positionH relativeFrom="column">
              <wp:posOffset>2782570</wp:posOffset>
            </wp:positionH>
            <wp:positionV relativeFrom="paragraph">
              <wp:posOffset>30149</wp:posOffset>
            </wp:positionV>
            <wp:extent cx="2685415" cy="1763395"/>
            <wp:effectExtent l="0" t="0" r="635"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85415" cy="17633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57717">
        <w:rPr>
          <w:noProof/>
          <w:lang w:val="en-GB" w:eastAsia="en-GB"/>
        </w:rPr>
        <mc:AlternateContent>
          <mc:Choice Requires="wps">
            <w:drawing>
              <wp:anchor distT="45720" distB="45720" distL="114300" distR="114300" simplePos="0" relativeHeight="251642880" behindDoc="0" locked="0" layoutInCell="1" allowOverlap="1" wp14:anchorId="4DA2FAF8" wp14:editId="0082D869">
                <wp:simplePos x="0" y="0"/>
                <wp:positionH relativeFrom="column">
                  <wp:posOffset>4495165</wp:posOffset>
                </wp:positionH>
                <wp:positionV relativeFrom="paragraph">
                  <wp:posOffset>132715</wp:posOffset>
                </wp:positionV>
                <wp:extent cx="723265" cy="259080"/>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59080"/>
                        </a:xfrm>
                        <a:prstGeom prst="rect">
                          <a:avLst/>
                        </a:prstGeom>
                        <a:noFill/>
                        <a:ln w="9525">
                          <a:noFill/>
                          <a:miter lim="800000"/>
                          <a:headEnd/>
                          <a:tailEnd/>
                        </a:ln>
                      </wps:spPr>
                      <wps:txbx>
                        <w:txbxContent>
                          <w:p w14:paraId="14D0A5E2" w14:textId="77777777" w:rsidR="00F12DC9" w:rsidRPr="002A0DD2" w:rsidRDefault="00F12DC9" w:rsidP="00F12DC9">
                            <w:pPr>
                              <w:rPr>
                                <w:sz w:val="18"/>
                                <w:szCs w:val="18"/>
                              </w:rPr>
                            </w:pPr>
                            <w:r>
                              <w:rPr>
                                <w:sz w:val="18"/>
                                <w:szCs w:val="18"/>
                              </w:rPr>
                              <w:t>Wheat</w:t>
                            </w:r>
                            <w:r w:rsidRPr="002A0DD2">
                              <w:rPr>
                                <w:sz w:val="18"/>
                                <w:szCs w:val="18"/>
                              </w:rPr>
                              <w:t xml:space="preserve"> Ctrl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A2FAF8" id="_x0000_t202" coordsize="21600,21600" o:spt="202" path="m,l,21600r21600,l21600,xe">
                <v:stroke joinstyle="miter"/>
                <v:path gradientshapeok="t" o:connecttype="rect"/>
              </v:shapetype>
              <v:shape id="Text Box 2" o:spid="_x0000_s1026" type="#_x0000_t202" style="position:absolute;margin-left:353.95pt;margin-top:10.45pt;width:56.95pt;height:20.4pt;z-index:251642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" filled="f" stroked="f">
                <v:textbox>
                  <w:txbxContent>
                    <w:p w14:paraId="14D0A5E2" w14:textId="77777777" w:rsidR="00F12DC9" w:rsidRPr="002A0DD2" w:rsidRDefault="00F12DC9" w:rsidP="00F12DC9">
                      <w:pPr>
                        <w:rPr>
                          <w:sz w:val="18"/>
                          <w:szCs w:val="18"/>
                        </w:rPr>
                      </w:pPr>
                      <w:r>
                        <w:rPr>
                          <w:sz w:val="18"/>
                          <w:szCs w:val="18"/>
                        </w:rPr>
                        <w:t>Wheat</w:t>
                      </w:r>
                      <w:r w:rsidRPr="002A0DD2">
                        <w:rPr>
                          <w:sz w:val="18"/>
                          <w:szCs w:val="18"/>
                        </w:rPr>
                        <w:t xml:space="preserve"> Ctrl</w:t>
                      </w:r>
                    </w:p>
                  </w:txbxContent>
                </v:textbox>
              </v:shape>
            </w:pict>
          </mc:Fallback>
        </mc:AlternateContent>
      </w:r>
      <w:r w:rsidRPr="00957717">
        <w:rPr>
          <w:noProof/>
          <w:lang w:val="en-GB" w:eastAsia="en-GB"/>
        </w:rPr>
        <mc:AlternateContent>
          <mc:Choice Requires="wps">
            <w:drawing>
              <wp:anchor distT="45720" distB="45720" distL="114300" distR="114300" simplePos="0" relativeHeight="251641856" behindDoc="0" locked="0" layoutInCell="1" allowOverlap="1" wp14:anchorId="36B4DF3B" wp14:editId="53E49EEB">
                <wp:simplePos x="0" y="0"/>
                <wp:positionH relativeFrom="column">
                  <wp:posOffset>3213735</wp:posOffset>
                </wp:positionH>
                <wp:positionV relativeFrom="paragraph">
                  <wp:posOffset>132080</wp:posOffset>
                </wp:positionV>
                <wp:extent cx="668655" cy="25908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59080"/>
                        </a:xfrm>
                        <a:prstGeom prst="rect">
                          <a:avLst/>
                        </a:prstGeom>
                        <a:noFill/>
                        <a:ln w="9525">
                          <a:noFill/>
                          <a:miter lim="800000"/>
                          <a:headEnd/>
                          <a:tailEnd/>
                        </a:ln>
                      </wps:spPr>
                      <wps:txbx>
                        <w:txbxContent>
                          <w:p w14:paraId="603F048F" w14:textId="77777777" w:rsidR="00F12DC9" w:rsidRPr="002A0DD2" w:rsidRDefault="00F12DC9" w:rsidP="00F12DC9">
                            <w:pPr>
                              <w:rPr>
                                <w:sz w:val="18"/>
                                <w:szCs w:val="18"/>
                              </w:rPr>
                            </w:pPr>
                            <w:r>
                              <w:rPr>
                                <w:sz w:val="18"/>
                                <w:szCs w:val="18"/>
                              </w:rPr>
                              <w:t>Maize</w:t>
                            </w:r>
                            <w:r w:rsidRPr="002A0DD2">
                              <w:rPr>
                                <w:sz w:val="18"/>
                                <w:szCs w:val="18"/>
                              </w:rPr>
                              <w:t xml:space="preserve"> Ctrl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B4DF3B" id="_x0000_s1027" type="#_x0000_t202" style="position:absolute;margin-left:253.05pt;margin-top:10.4pt;width:52.65pt;height:20.4pt;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" filled="f" stroked="f">
                <v:textbox>
                  <w:txbxContent>
                    <w:p w14:paraId="603F048F" w14:textId="77777777" w:rsidR="00F12DC9" w:rsidRPr="002A0DD2" w:rsidRDefault="00F12DC9" w:rsidP="00F12DC9">
                      <w:pPr>
                        <w:rPr>
                          <w:sz w:val="18"/>
                          <w:szCs w:val="18"/>
                        </w:rPr>
                      </w:pPr>
                      <w:r>
                        <w:rPr>
                          <w:sz w:val="18"/>
                          <w:szCs w:val="18"/>
                        </w:rPr>
                        <w:t>Maize</w:t>
                      </w:r>
                      <w:r w:rsidRPr="002A0DD2">
                        <w:rPr>
                          <w:sz w:val="18"/>
                          <w:szCs w:val="18"/>
                        </w:rPr>
                        <w:t xml:space="preserve"> Ctrl</w:t>
                      </w:r>
                    </w:p>
                  </w:txbxContent>
                </v:textbox>
              </v:shape>
            </w:pict>
          </mc:Fallback>
        </mc:AlternateContent>
      </w:r>
      <w:r>
        <w:rPr>
          <w:noProof/>
          <w:lang w:val="en-GB" w:eastAsia="en-GB"/>
        </w:rPr>
        <mc:AlternateContent>
          <mc:Choice Requires="wps">
            <w:drawing>
              <wp:anchor distT="45720" distB="45720" distL="114300" distR="114300" simplePos="0" relativeHeight="251566080" behindDoc="0" locked="0" layoutInCell="1" allowOverlap="1" wp14:anchorId="04B1836D" wp14:editId="290BAF36">
                <wp:simplePos x="0" y="0"/>
                <wp:positionH relativeFrom="column">
                  <wp:posOffset>1091013</wp:posOffset>
                </wp:positionH>
                <wp:positionV relativeFrom="paragraph">
                  <wp:posOffset>166936</wp:posOffset>
                </wp:positionV>
                <wp:extent cx="668655" cy="25908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 cy="259080"/>
                        </a:xfrm>
                        <a:prstGeom prst="rect">
                          <a:avLst/>
                        </a:prstGeom>
                        <a:noFill/>
                        <a:ln w="9525">
                          <a:noFill/>
                          <a:miter lim="800000"/>
                          <a:headEnd/>
                          <a:tailEnd/>
                        </a:ln>
                      </wps:spPr>
                      <wps:txbx>
                        <w:txbxContent>
                          <w:p w14:paraId="21E4770E" w14:textId="77777777" w:rsidR="00F12DC9" w:rsidRPr="002A0DD2" w:rsidRDefault="00F12DC9" w:rsidP="00F12DC9">
                            <w:pPr>
                              <w:rPr>
                                <w:sz w:val="18"/>
                                <w:szCs w:val="18"/>
                              </w:rPr>
                            </w:pPr>
                            <w:r w:rsidRPr="002A0DD2">
                              <w:rPr>
                                <w:sz w:val="18"/>
                                <w:szCs w:val="18"/>
                              </w:rPr>
                              <w:t>Rice Ctrl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B1836D" id="_x0000_s1028" type="#_x0000_t202" style="position:absolute;margin-left:85.9pt;margin-top:13.15pt;width:52.65pt;height:20.4pt;z-index:251566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" filled="f" stroked="f">
                <v:textbox>
                  <w:txbxContent>
                    <w:p w14:paraId="21E4770E" w14:textId="77777777" w:rsidR="00F12DC9" w:rsidRPr="002A0DD2" w:rsidRDefault="00F12DC9" w:rsidP="00F12DC9">
                      <w:pPr>
                        <w:rPr>
                          <w:sz w:val="18"/>
                          <w:szCs w:val="18"/>
                        </w:rPr>
                      </w:pPr>
                      <w:r w:rsidRPr="002A0DD2">
                        <w:rPr>
                          <w:sz w:val="18"/>
                          <w:szCs w:val="18"/>
                        </w:rPr>
                        <w:t>Rice Ctrl</w:t>
                      </w:r>
                    </w:p>
                  </w:txbxContent>
                </v:textbox>
              </v:shape>
            </w:pict>
          </mc:Fallback>
        </mc:AlternateContent>
      </w:r>
      <w:r>
        <w:rPr>
          <w:noProof/>
          <w:lang w:val="en-GB" w:eastAsia="en-GB"/>
        </w:rPr>
        <w:drawing>
          <wp:inline distT="0" distB="0" distL="0" distR="0" wp14:anchorId="404D7073" wp14:editId="75DFD0B4">
            <wp:extent cx="2526702" cy="1764000"/>
            <wp:effectExtent l="0" t="0" r="6985" b="825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 b="10656"/>
                    <a:stretch/>
                  </pic:blipFill>
                  <pic:spPr bwMode="auto">
                    <a:xfrm>
                      <a:off x="0" y="0"/>
                      <a:ext cx="2526702" cy="1764000"/>
                    </a:xfrm>
                    <a:prstGeom prst="rect">
                      <a:avLst/>
                    </a:prstGeom>
                    <a:noFill/>
                    <a:ln>
                      <a:noFill/>
                    </a:ln>
                    <a:extLst>
                      <a:ext uri="{53640926-AAD7-44D8-BBD7-CCE9431645EC}">
                        <a14:shadowObscured xmlns:a14="http://schemas.microsoft.com/office/drawing/2010/main"/>
                      </a:ext>
                    </a:extLst>
                  </pic:spPr>
                </pic:pic>
              </a:graphicData>
            </a:graphic>
          </wp:inline>
        </w:drawing>
      </w:r>
    </w:p>
    <w:p w14:paraId="4E88D7A4" w14:textId="77777777" w:rsidR="00F12DC9" w:rsidRDefault="00F12DC9" w:rsidP="00F12DC9">
      <w:pPr>
        <w:jc w:val="both"/>
        <w:rPr>
          <w:rFonts w:ascii="Times New Roman" w:hAnsi="Times New Roman"/>
          <w:sz w:val="24"/>
          <w:szCs w:val="24"/>
          <w:lang w:val="en-US"/>
        </w:rPr>
      </w:pPr>
      <w:r w:rsidRPr="00072E11">
        <w:rPr>
          <w:rFonts w:ascii="Times New Roman" w:hAnsi="Times New Roman"/>
          <w:noProof/>
          <w:sz w:val="24"/>
          <w:szCs w:val="24"/>
          <w:lang w:val="en-GB" w:eastAsia="en-GB"/>
        </w:rPr>
        <mc:AlternateContent>
          <mc:Choice Requires="wps">
            <w:drawing>
              <wp:anchor distT="0" distB="0" distL="114300" distR="114300" simplePos="0" relativeHeight="251646976" behindDoc="0" locked="0" layoutInCell="1" allowOverlap="1" wp14:anchorId="26567CEF" wp14:editId="5F0393E5">
                <wp:simplePos x="0" y="0"/>
                <wp:positionH relativeFrom="column">
                  <wp:posOffset>2132012</wp:posOffset>
                </wp:positionH>
                <wp:positionV relativeFrom="paragraph">
                  <wp:posOffset>33338</wp:posOffset>
                </wp:positionV>
                <wp:extent cx="45085" cy="1061720"/>
                <wp:effectExtent l="6033" t="0" r="18097" b="18098"/>
                <wp:wrapNone/>
                <wp:docPr id="30" name="Left Bracket 30"/>
                <wp:cNvGraphicFramePr/>
                <a:graphic xmlns:a="http://schemas.openxmlformats.org/drawingml/2006/main">
                  <a:graphicData uri="http://schemas.microsoft.com/office/word/2010/wordprocessingShape">
                    <wps:wsp>
                      <wps:cNvSpPr/>
                      <wps:spPr>
                        <a:xfrm rot="5400000">
                          <a:off x="0" y="0"/>
                          <a:ext cx="45085" cy="106172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61AE9" id="Left Bracket 30" o:spid="_x0000_s1026" type="#_x0000_t85" style="position:absolute;margin-left:167.85pt;margin-top:2.65pt;width:3.55pt;height:83.6pt;rotation:90;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" adj="76" strokecolor="black [3213]"/>
            </w:pict>
          </mc:Fallback>
        </mc:AlternateContent>
      </w:r>
      <w:r w:rsidRPr="00072E11">
        <w:rPr>
          <w:rFonts w:ascii="Times New Roman" w:hAnsi="Times New Roman"/>
          <w:noProof/>
          <w:sz w:val="24"/>
          <w:szCs w:val="24"/>
          <w:lang w:val="en-GB" w:eastAsia="en-GB"/>
        </w:rPr>
        <mc:AlternateContent>
          <mc:Choice Requires="wps">
            <w:drawing>
              <wp:anchor distT="0" distB="0" distL="114300" distR="114300" simplePos="0" relativeHeight="251650048" behindDoc="0" locked="0" layoutInCell="1" allowOverlap="1" wp14:anchorId="274DA570" wp14:editId="68D08D15">
                <wp:simplePos x="0" y="0"/>
                <wp:positionH relativeFrom="column">
                  <wp:posOffset>3778567</wp:posOffset>
                </wp:positionH>
                <wp:positionV relativeFrom="paragraph">
                  <wp:posOffset>94629</wp:posOffset>
                </wp:positionV>
                <wp:extent cx="45085" cy="1061720"/>
                <wp:effectExtent l="6033" t="0" r="18097" b="18098"/>
                <wp:wrapNone/>
                <wp:docPr id="32" name="Left Bracket 32"/>
                <wp:cNvGraphicFramePr/>
                <a:graphic xmlns:a="http://schemas.openxmlformats.org/drawingml/2006/main">
                  <a:graphicData uri="http://schemas.microsoft.com/office/word/2010/wordprocessingShape">
                    <wps:wsp>
                      <wps:cNvSpPr/>
                      <wps:spPr>
                        <a:xfrm rot="5400000">
                          <a:off x="0" y="0"/>
                          <a:ext cx="45085" cy="106172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029973" id="Left Bracket 32" o:spid="_x0000_s1026" type="#_x0000_t85" style="position:absolute;margin-left:297.5pt;margin-top:7.45pt;width:3.55pt;height:83.6pt;rotation:9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" adj="76" strokecolor="black [3213]"/>
            </w:pict>
          </mc:Fallback>
        </mc:AlternateContent>
      </w:r>
      <w:r w:rsidRPr="00072E11">
        <w:rPr>
          <w:rFonts w:ascii="Times New Roman" w:hAnsi="Times New Roman"/>
          <w:noProof/>
          <w:sz w:val="24"/>
          <w:szCs w:val="24"/>
          <w:lang w:val="en-GB" w:eastAsia="en-GB"/>
        </w:rPr>
        <w:drawing>
          <wp:anchor distT="0" distB="0" distL="114300" distR="114300" simplePos="0" relativeHeight="251652096" behindDoc="1" locked="0" layoutInCell="1" allowOverlap="1" wp14:anchorId="23C13ED7" wp14:editId="47947A46">
            <wp:simplePos x="0" y="0"/>
            <wp:positionH relativeFrom="column">
              <wp:posOffset>2981325</wp:posOffset>
            </wp:positionH>
            <wp:positionV relativeFrom="paragraph">
              <wp:posOffset>114300</wp:posOffset>
            </wp:positionV>
            <wp:extent cx="1418400" cy="1764000"/>
            <wp:effectExtent l="0" t="0" r="0" b="8255"/>
            <wp:wrapNone/>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rotWithShape="1">
                    <a:blip r:embed="rId18" cstate="print">
                      <a:extLst>
                        <a:ext uri="{28A0092B-C50C-407E-A947-70E740481C1C}">
                          <a14:useLocalDpi xmlns:a14="http://schemas.microsoft.com/office/drawing/2010/main" val="0"/>
                        </a:ext>
                      </a:extLst>
                    </a:blip>
                    <a:srcRect b="21423"/>
                    <a:stretch/>
                  </pic:blipFill>
                  <pic:spPr bwMode="auto">
                    <a:xfrm>
                      <a:off x="0" y="0"/>
                      <a:ext cx="1418400" cy="1764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72E11">
        <w:rPr>
          <w:rFonts w:ascii="Times New Roman" w:hAnsi="Times New Roman"/>
          <w:noProof/>
          <w:sz w:val="24"/>
          <w:szCs w:val="24"/>
          <w:lang w:val="en-GB" w:eastAsia="en-GB"/>
        </w:rPr>
        <w:drawing>
          <wp:anchor distT="0" distB="0" distL="114300" distR="114300" simplePos="0" relativeHeight="251649024" behindDoc="1" locked="0" layoutInCell="1" allowOverlap="1" wp14:anchorId="2623A3CD" wp14:editId="404FB72E">
            <wp:simplePos x="0" y="0"/>
            <wp:positionH relativeFrom="column">
              <wp:posOffset>0</wp:posOffset>
            </wp:positionH>
            <wp:positionV relativeFrom="paragraph">
              <wp:posOffset>141605</wp:posOffset>
            </wp:positionV>
            <wp:extent cx="2750400" cy="1764000"/>
            <wp:effectExtent l="0" t="0" r="0" b="8255"/>
            <wp:wrapNone/>
            <wp:docPr id="55" name="Pictur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50400" cy="176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2E11">
        <w:rPr>
          <w:rFonts w:ascii="Times New Roman" w:hAnsi="Times New Roman"/>
          <w:noProof/>
          <w:sz w:val="24"/>
          <w:szCs w:val="24"/>
          <w:lang w:val="en-GB" w:eastAsia="en-GB"/>
        </w:rPr>
        <mc:AlternateContent>
          <mc:Choice Requires="wps">
            <w:drawing>
              <wp:anchor distT="0" distB="0" distL="114300" distR="114300" simplePos="0" relativeHeight="251644928" behindDoc="0" locked="0" layoutInCell="1" allowOverlap="1" wp14:anchorId="4D333308" wp14:editId="40399325">
                <wp:simplePos x="0" y="0"/>
                <wp:positionH relativeFrom="column">
                  <wp:posOffset>798512</wp:posOffset>
                </wp:positionH>
                <wp:positionV relativeFrom="paragraph">
                  <wp:posOffset>33973</wp:posOffset>
                </wp:positionV>
                <wp:extent cx="45085" cy="1061720"/>
                <wp:effectExtent l="6033" t="0" r="18097" b="18098"/>
                <wp:wrapNone/>
                <wp:docPr id="28" name="Left Bracket 28"/>
                <wp:cNvGraphicFramePr/>
                <a:graphic xmlns:a="http://schemas.openxmlformats.org/drawingml/2006/main">
                  <a:graphicData uri="http://schemas.microsoft.com/office/word/2010/wordprocessingShape">
                    <wps:wsp>
                      <wps:cNvSpPr/>
                      <wps:spPr>
                        <a:xfrm rot="5400000">
                          <a:off x="0" y="0"/>
                          <a:ext cx="45085" cy="106172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A675D" id="Left Bracket 28" o:spid="_x0000_s1026" type="#_x0000_t85" style="position:absolute;margin-left:62.85pt;margin-top:2.7pt;width:3.55pt;height:83.6pt;rotation:90;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" adj="76" strokecolor="black [3213]"/>
            </w:pict>
          </mc:Fallback>
        </mc:AlternateContent>
      </w:r>
    </w:p>
    <w:p w14:paraId="72C58F28" w14:textId="77777777" w:rsidR="00F12DC9" w:rsidRDefault="00F12DC9" w:rsidP="00F12DC9">
      <w:pPr>
        <w:jc w:val="both"/>
        <w:rPr>
          <w:rFonts w:ascii="Times New Roman" w:hAnsi="Times New Roman"/>
          <w:sz w:val="24"/>
          <w:szCs w:val="24"/>
          <w:lang w:val="en-US"/>
        </w:rPr>
      </w:pPr>
      <w:r w:rsidRPr="00072E11">
        <w:rPr>
          <w:rFonts w:ascii="Times New Roman" w:hAnsi="Times New Roman"/>
          <w:noProof/>
          <w:sz w:val="24"/>
          <w:szCs w:val="24"/>
          <w:lang w:val="en-GB" w:eastAsia="en-GB"/>
        </w:rPr>
        <mc:AlternateContent>
          <mc:Choice Requires="wps">
            <w:drawing>
              <wp:anchor distT="45720" distB="45720" distL="114300" distR="114300" simplePos="0" relativeHeight="251648000" behindDoc="0" locked="0" layoutInCell="1" allowOverlap="1" wp14:anchorId="7BCED917" wp14:editId="496B41B7">
                <wp:simplePos x="0" y="0"/>
                <wp:positionH relativeFrom="column">
                  <wp:posOffset>1769110</wp:posOffset>
                </wp:positionH>
                <wp:positionV relativeFrom="paragraph">
                  <wp:posOffset>15875</wp:posOffset>
                </wp:positionV>
                <wp:extent cx="723265" cy="25908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59080"/>
                        </a:xfrm>
                        <a:prstGeom prst="rect">
                          <a:avLst/>
                        </a:prstGeom>
                        <a:noFill/>
                        <a:ln w="9525">
                          <a:noFill/>
                          <a:miter lim="800000"/>
                          <a:headEnd/>
                          <a:tailEnd/>
                        </a:ln>
                      </wps:spPr>
                      <wps:txbx>
                        <w:txbxContent>
                          <w:p w14:paraId="3614CDCF" w14:textId="77777777" w:rsidR="00F12DC9" w:rsidRPr="002A0DD2" w:rsidRDefault="00F12DC9" w:rsidP="00F12DC9">
                            <w:pPr>
                              <w:rPr>
                                <w:sz w:val="18"/>
                                <w:szCs w:val="18"/>
                              </w:rPr>
                            </w:pPr>
                            <w:r>
                              <w:rPr>
                                <w:sz w:val="18"/>
                                <w:szCs w:val="18"/>
                              </w:rPr>
                              <w:t>Rice 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CED917" id="_x0000_s1029" type="#_x0000_t202" style="position:absolute;left:0;text-align:left;margin-left:139.3pt;margin-top:1.25pt;width:56.95pt;height:20.4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" filled="f" stroked="f">
                <v:textbox>
                  <w:txbxContent>
                    <w:p w14:paraId="3614CDCF" w14:textId="77777777" w:rsidR="00F12DC9" w:rsidRPr="002A0DD2" w:rsidRDefault="00F12DC9" w:rsidP="00F12DC9">
                      <w:pPr>
                        <w:rPr>
                          <w:sz w:val="18"/>
                          <w:szCs w:val="18"/>
                        </w:rPr>
                      </w:pPr>
                      <w:r>
                        <w:rPr>
                          <w:sz w:val="18"/>
                          <w:szCs w:val="18"/>
                        </w:rPr>
                        <w:t>Rice WD</w:t>
                      </w:r>
                    </w:p>
                  </w:txbxContent>
                </v:textbox>
              </v:shape>
            </w:pict>
          </mc:Fallback>
        </mc:AlternateContent>
      </w:r>
      <w:r w:rsidRPr="00072E11">
        <w:rPr>
          <w:rFonts w:ascii="Times New Roman" w:hAnsi="Times New Roman"/>
          <w:noProof/>
          <w:sz w:val="24"/>
          <w:szCs w:val="24"/>
          <w:lang w:val="en-GB" w:eastAsia="en-GB"/>
        </w:rPr>
        <mc:AlternateContent>
          <mc:Choice Requires="wps">
            <w:drawing>
              <wp:anchor distT="45720" distB="45720" distL="114300" distR="114300" simplePos="0" relativeHeight="251651072" behindDoc="0" locked="0" layoutInCell="1" allowOverlap="1" wp14:anchorId="32C4D4C9" wp14:editId="4423EB8D">
                <wp:simplePos x="0" y="0"/>
                <wp:positionH relativeFrom="column">
                  <wp:posOffset>3467100</wp:posOffset>
                </wp:positionH>
                <wp:positionV relativeFrom="paragraph">
                  <wp:posOffset>69519</wp:posOffset>
                </wp:positionV>
                <wp:extent cx="723265" cy="259080"/>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59080"/>
                        </a:xfrm>
                        <a:prstGeom prst="rect">
                          <a:avLst/>
                        </a:prstGeom>
                        <a:noFill/>
                        <a:ln w="9525">
                          <a:noFill/>
                          <a:miter lim="800000"/>
                          <a:headEnd/>
                          <a:tailEnd/>
                        </a:ln>
                      </wps:spPr>
                      <wps:txbx>
                        <w:txbxContent>
                          <w:p w14:paraId="40731891" w14:textId="77777777" w:rsidR="00F12DC9" w:rsidRPr="002A0DD2" w:rsidRDefault="00F12DC9" w:rsidP="00F12DC9">
                            <w:pPr>
                              <w:rPr>
                                <w:sz w:val="18"/>
                                <w:szCs w:val="18"/>
                              </w:rPr>
                            </w:pPr>
                            <w:r>
                              <w:rPr>
                                <w:sz w:val="18"/>
                                <w:szCs w:val="18"/>
                              </w:rPr>
                              <w:t>Maize 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C4D4C9" id="_x0000_s1030" type="#_x0000_t202" style="position:absolute;left:0;text-align:left;margin-left:273pt;margin-top:5.45pt;width:56.95pt;height:20.4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" filled="f" stroked="f">
                <v:textbox>
                  <w:txbxContent>
                    <w:p w14:paraId="40731891" w14:textId="77777777" w:rsidR="00F12DC9" w:rsidRPr="002A0DD2" w:rsidRDefault="00F12DC9" w:rsidP="00F12DC9">
                      <w:pPr>
                        <w:rPr>
                          <w:sz w:val="18"/>
                          <w:szCs w:val="18"/>
                        </w:rPr>
                      </w:pPr>
                      <w:r>
                        <w:rPr>
                          <w:sz w:val="18"/>
                          <w:szCs w:val="18"/>
                        </w:rPr>
                        <w:t>Maize WD</w:t>
                      </w:r>
                    </w:p>
                  </w:txbxContent>
                </v:textbox>
              </v:shape>
            </w:pict>
          </mc:Fallback>
        </mc:AlternateContent>
      </w:r>
      <w:r w:rsidRPr="00072E11">
        <w:rPr>
          <w:rFonts w:ascii="Times New Roman" w:hAnsi="Times New Roman"/>
          <w:noProof/>
          <w:sz w:val="24"/>
          <w:szCs w:val="24"/>
          <w:lang w:val="en-GB" w:eastAsia="en-GB"/>
        </w:rPr>
        <mc:AlternateContent>
          <mc:Choice Requires="wps">
            <w:drawing>
              <wp:anchor distT="45720" distB="45720" distL="114300" distR="114300" simplePos="0" relativeHeight="251645952" behindDoc="0" locked="0" layoutInCell="1" allowOverlap="1" wp14:anchorId="31105378" wp14:editId="5A5EF4DD">
                <wp:simplePos x="0" y="0"/>
                <wp:positionH relativeFrom="column">
                  <wp:posOffset>429895</wp:posOffset>
                </wp:positionH>
                <wp:positionV relativeFrom="paragraph">
                  <wp:posOffset>15875</wp:posOffset>
                </wp:positionV>
                <wp:extent cx="723265" cy="25908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59080"/>
                        </a:xfrm>
                        <a:prstGeom prst="rect">
                          <a:avLst/>
                        </a:prstGeom>
                        <a:noFill/>
                        <a:ln w="9525">
                          <a:noFill/>
                          <a:miter lim="800000"/>
                          <a:headEnd/>
                          <a:tailEnd/>
                        </a:ln>
                      </wps:spPr>
                      <wps:txbx>
                        <w:txbxContent>
                          <w:p w14:paraId="11CFCBDF" w14:textId="77777777" w:rsidR="00F12DC9" w:rsidRPr="002A0DD2" w:rsidRDefault="00F12DC9" w:rsidP="00F12DC9">
                            <w:pPr>
                              <w:rPr>
                                <w:sz w:val="18"/>
                                <w:szCs w:val="18"/>
                              </w:rPr>
                            </w:pPr>
                            <w:r>
                              <w:rPr>
                                <w:sz w:val="18"/>
                                <w:szCs w:val="18"/>
                              </w:rPr>
                              <w:t>Wheat 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105378" id="_x0000_s1031" type="#_x0000_t202" style="position:absolute;left:0;text-align:left;margin-left:33.85pt;margin-top:1.25pt;width:56.95pt;height:20.4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" filled="f" stroked="f">
                <v:textbox>
                  <w:txbxContent>
                    <w:p w14:paraId="11CFCBDF" w14:textId="77777777" w:rsidR="00F12DC9" w:rsidRPr="002A0DD2" w:rsidRDefault="00F12DC9" w:rsidP="00F12DC9">
                      <w:pPr>
                        <w:rPr>
                          <w:sz w:val="18"/>
                          <w:szCs w:val="18"/>
                        </w:rPr>
                      </w:pPr>
                      <w:r>
                        <w:rPr>
                          <w:sz w:val="18"/>
                          <w:szCs w:val="18"/>
                        </w:rPr>
                        <w:t>Wheat WD</w:t>
                      </w:r>
                    </w:p>
                  </w:txbxContent>
                </v:textbox>
              </v:shape>
            </w:pict>
          </mc:Fallback>
        </mc:AlternateContent>
      </w:r>
    </w:p>
    <w:p w14:paraId="2011F6E8" w14:textId="77777777" w:rsidR="00F12DC9" w:rsidRPr="00F006E3" w:rsidRDefault="00F12DC9" w:rsidP="00F12DC9">
      <w:pPr>
        <w:rPr>
          <w:rFonts w:ascii="Times New Roman" w:hAnsi="Times New Roman"/>
          <w:sz w:val="24"/>
          <w:szCs w:val="24"/>
          <w:lang w:val="en-US"/>
        </w:rPr>
      </w:pPr>
    </w:p>
    <w:p w14:paraId="6C39E20B" w14:textId="77777777" w:rsidR="00F12DC9" w:rsidRPr="00F006E3" w:rsidRDefault="00F12DC9" w:rsidP="00F12DC9">
      <w:pPr>
        <w:rPr>
          <w:rFonts w:ascii="Times New Roman" w:hAnsi="Times New Roman"/>
          <w:sz w:val="24"/>
          <w:szCs w:val="24"/>
          <w:lang w:val="en-US"/>
        </w:rPr>
      </w:pPr>
    </w:p>
    <w:p w14:paraId="03A1AFF1" w14:textId="77777777" w:rsidR="00F12DC9" w:rsidRPr="00F006E3" w:rsidRDefault="00F12DC9" w:rsidP="00F12DC9">
      <w:pPr>
        <w:rPr>
          <w:rFonts w:ascii="Times New Roman" w:hAnsi="Times New Roman"/>
          <w:sz w:val="24"/>
          <w:szCs w:val="24"/>
          <w:lang w:val="en-US"/>
        </w:rPr>
      </w:pPr>
    </w:p>
    <w:p w14:paraId="6CE77269" w14:textId="1BB85D01" w:rsidR="00F12DC9" w:rsidRPr="00F006E3" w:rsidRDefault="00F12DC9" w:rsidP="00F12DC9">
      <w:pPr>
        <w:rPr>
          <w:rFonts w:ascii="Times New Roman" w:hAnsi="Times New Roman"/>
          <w:sz w:val="24"/>
          <w:szCs w:val="24"/>
          <w:lang w:val="en-US"/>
        </w:rPr>
      </w:pPr>
      <w:r w:rsidRPr="00E00AD5">
        <w:rPr>
          <w:rFonts w:ascii="Times New Roman" w:hAnsi="Times New Roman"/>
          <w:noProof/>
          <w:sz w:val="24"/>
          <w:szCs w:val="24"/>
          <w:lang w:val="en-GB" w:eastAsia="en-GB"/>
        </w:rPr>
        <mc:AlternateContent>
          <mc:Choice Requires="wps">
            <w:drawing>
              <wp:anchor distT="0" distB="0" distL="114300" distR="114300" simplePos="0" relativeHeight="251659264" behindDoc="0" locked="0" layoutInCell="1" allowOverlap="1" wp14:anchorId="07E4AD10" wp14:editId="20098F88">
                <wp:simplePos x="0" y="0"/>
                <wp:positionH relativeFrom="column">
                  <wp:posOffset>4050347</wp:posOffset>
                </wp:positionH>
                <wp:positionV relativeFrom="paragraph">
                  <wp:posOffset>202772</wp:posOffset>
                </wp:positionV>
                <wp:extent cx="45085" cy="1357630"/>
                <wp:effectExtent l="0" t="8572" r="22542" b="22543"/>
                <wp:wrapNone/>
                <wp:docPr id="34" name="Left Bracket 34"/>
                <wp:cNvGraphicFramePr/>
                <a:graphic xmlns:a="http://schemas.openxmlformats.org/drawingml/2006/main">
                  <a:graphicData uri="http://schemas.microsoft.com/office/word/2010/wordprocessingShape">
                    <wps:wsp>
                      <wps:cNvSpPr/>
                      <wps:spPr>
                        <a:xfrm rot="5400000">
                          <a:off x="0" y="0"/>
                          <a:ext cx="45085" cy="135763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6B9727" id="Left Bracket 34" o:spid="_x0000_s1026" type="#_x0000_t85" style="position:absolute;margin-left:318.9pt;margin-top:15.95pt;width:3.55pt;height:106.9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" adj="60" strokecolor="black [3213]"/>
            </w:pict>
          </mc:Fallback>
        </mc:AlternateContent>
      </w:r>
    </w:p>
    <w:p w14:paraId="2563AC87" w14:textId="6C192549" w:rsidR="00F12DC9" w:rsidRDefault="00F12DC9" w:rsidP="00F12DC9">
      <w:pPr>
        <w:ind w:firstLine="720"/>
        <w:rPr>
          <w:rFonts w:ascii="Times New Roman" w:hAnsi="Times New Roman"/>
          <w:sz w:val="24"/>
          <w:szCs w:val="24"/>
          <w:lang w:val="en-US"/>
        </w:rPr>
      </w:pPr>
      <w:r w:rsidRPr="00C21F3D">
        <w:rPr>
          <w:rFonts w:ascii="Times New Roman" w:hAnsi="Times New Roman"/>
          <w:noProof/>
          <w:sz w:val="24"/>
          <w:szCs w:val="24"/>
          <w:lang w:val="en-GB" w:eastAsia="en-GB"/>
        </w:rPr>
        <mc:AlternateContent>
          <mc:Choice Requires="wps">
            <w:drawing>
              <wp:anchor distT="0" distB="0" distL="114300" distR="114300" simplePos="0" relativeHeight="251655168" behindDoc="0" locked="0" layoutInCell="1" allowOverlap="1" wp14:anchorId="45A03D4A" wp14:editId="2F5C1620">
                <wp:simplePos x="0" y="0"/>
                <wp:positionH relativeFrom="column">
                  <wp:posOffset>2011680</wp:posOffset>
                </wp:positionH>
                <wp:positionV relativeFrom="paragraph">
                  <wp:posOffset>27305</wp:posOffset>
                </wp:positionV>
                <wp:extent cx="80010" cy="990600"/>
                <wp:effectExtent l="1905" t="0" r="17145" b="17145"/>
                <wp:wrapNone/>
                <wp:docPr id="38" name="Left Bracket 38"/>
                <wp:cNvGraphicFramePr/>
                <a:graphic xmlns:a="http://schemas.openxmlformats.org/drawingml/2006/main">
                  <a:graphicData uri="http://schemas.microsoft.com/office/word/2010/wordprocessingShape">
                    <wps:wsp>
                      <wps:cNvSpPr/>
                      <wps:spPr>
                        <a:xfrm rot="5400000">
                          <a:off x="0" y="0"/>
                          <a:ext cx="80010" cy="99060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1EB3A" id="Left Bracket 38" o:spid="_x0000_s1026" type="#_x0000_t85" style="position:absolute;margin-left:158.4pt;margin-top:2.15pt;width:6.3pt;height:78pt;rotation:9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" adj="145" strokecolor="black [3213]"/>
            </w:pict>
          </mc:Fallback>
        </mc:AlternateContent>
      </w:r>
      <w:r w:rsidRPr="00C21F3D">
        <w:rPr>
          <w:rFonts w:ascii="Times New Roman" w:hAnsi="Times New Roman"/>
          <w:noProof/>
          <w:sz w:val="24"/>
          <w:szCs w:val="24"/>
          <w:lang w:val="en-GB" w:eastAsia="en-GB"/>
        </w:rPr>
        <mc:AlternateContent>
          <mc:Choice Requires="wps">
            <w:drawing>
              <wp:anchor distT="0" distB="0" distL="114300" distR="114300" simplePos="0" relativeHeight="251653120" behindDoc="0" locked="0" layoutInCell="1" allowOverlap="1" wp14:anchorId="7AC9A615" wp14:editId="24F57961">
                <wp:simplePos x="0" y="0"/>
                <wp:positionH relativeFrom="column">
                  <wp:posOffset>774700</wp:posOffset>
                </wp:positionH>
                <wp:positionV relativeFrom="paragraph">
                  <wp:posOffset>27940</wp:posOffset>
                </wp:positionV>
                <wp:extent cx="80010" cy="990600"/>
                <wp:effectExtent l="1905" t="0" r="17145" b="17145"/>
                <wp:wrapNone/>
                <wp:docPr id="36" name="Left Bracket 36"/>
                <wp:cNvGraphicFramePr/>
                <a:graphic xmlns:a="http://schemas.openxmlformats.org/drawingml/2006/main">
                  <a:graphicData uri="http://schemas.microsoft.com/office/word/2010/wordprocessingShape">
                    <wps:wsp>
                      <wps:cNvSpPr/>
                      <wps:spPr>
                        <a:xfrm rot="5400000">
                          <a:off x="0" y="0"/>
                          <a:ext cx="80010" cy="99060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9D539" id="Left Bracket 36" o:spid="_x0000_s1026" type="#_x0000_t85" style="position:absolute;margin-left:61pt;margin-top:2.2pt;width:6.3pt;height:78pt;rotation:9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" adj="145" strokecolor="black [3213]"/>
            </w:pict>
          </mc:Fallback>
        </mc:AlternateContent>
      </w:r>
      <w:r w:rsidRPr="00C21F3D">
        <w:rPr>
          <w:rFonts w:ascii="Times New Roman" w:hAnsi="Times New Roman"/>
          <w:noProof/>
          <w:sz w:val="24"/>
          <w:szCs w:val="24"/>
          <w:lang w:val="en-GB" w:eastAsia="en-GB"/>
        </w:rPr>
        <mc:AlternateContent>
          <mc:Choice Requires="wps">
            <w:drawing>
              <wp:anchor distT="45720" distB="45720" distL="114300" distR="114300" simplePos="0" relativeHeight="251654144" behindDoc="0" locked="0" layoutInCell="1" allowOverlap="1" wp14:anchorId="783E3A8D" wp14:editId="06593BE5">
                <wp:simplePos x="0" y="0"/>
                <wp:positionH relativeFrom="column">
                  <wp:posOffset>485140</wp:posOffset>
                </wp:positionH>
                <wp:positionV relativeFrom="paragraph">
                  <wp:posOffset>307340</wp:posOffset>
                </wp:positionV>
                <wp:extent cx="924560" cy="259080"/>
                <wp:effectExtent l="0" t="0" r="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59080"/>
                        </a:xfrm>
                        <a:prstGeom prst="rect">
                          <a:avLst/>
                        </a:prstGeom>
                        <a:noFill/>
                        <a:ln w="9525">
                          <a:noFill/>
                          <a:miter lim="800000"/>
                          <a:headEnd/>
                          <a:tailEnd/>
                        </a:ln>
                      </wps:spPr>
                      <wps:txbx>
                        <w:txbxContent>
                          <w:p w14:paraId="3005F74E" w14:textId="77777777" w:rsidR="00F12DC9" w:rsidRPr="002A0DD2" w:rsidRDefault="00F12DC9" w:rsidP="00F12DC9">
                            <w:pPr>
                              <w:rPr>
                                <w:sz w:val="18"/>
                                <w:szCs w:val="18"/>
                              </w:rPr>
                            </w:pPr>
                            <w:r>
                              <w:rPr>
                                <w:sz w:val="18"/>
                                <w:szCs w:val="18"/>
                              </w:rPr>
                              <w:t>Wheat 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3E3A8D" id="_x0000_s1032" type="#_x0000_t202" style="position:absolute;left:0;text-align:left;margin-left:38.2pt;margin-top:24.2pt;width:72.8pt;height:20.4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" filled="f" stroked="f">
                <v:textbox>
                  <w:txbxContent>
                    <w:p w14:paraId="3005F74E" w14:textId="77777777" w:rsidR="00F12DC9" w:rsidRPr="002A0DD2" w:rsidRDefault="00F12DC9" w:rsidP="00F12DC9">
                      <w:pPr>
                        <w:rPr>
                          <w:sz w:val="18"/>
                          <w:szCs w:val="18"/>
                        </w:rPr>
                      </w:pPr>
                      <w:r>
                        <w:rPr>
                          <w:sz w:val="18"/>
                          <w:szCs w:val="18"/>
                        </w:rPr>
                        <w:t>Wheat HT</w:t>
                      </w:r>
                    </w:p>
                  </w:txbxContent>
                </v:textbox>
              </v:shape>
            </w:pict>
          </mc:Fallback>
        </mc:AlternateContent>
      </w:r>
      <w:r w:rsidRPr="00C21F3D">
        <w:rPr>
          <w:rFonts w:ascii="Times New Roman" w:hAnsi="Times New Roman"/>
          <w:noProof/>
          <w:sz w:val="24"/>
          <w:szCs w:val="24"/>
          <w:lang w:val="en-GB" w:eastAsia="en-GB"/>
        </w:rPr>
        <mc:AlternateContent>
          <mc:Choice Requires="wps">
            <w:drawing>
              <wp:anchor distT="45720" distB="45720" distL="114300" distR="114300" simplePos="0" relativeHeight="251656192" behindDoc="0" locked="0" layoutInCell="1" allowOverlap="1" wp14:anchorId="285B7FA8" wp14:editId="593D2419">
                <wp:simplePos x="0" y="0"/>
                <wp:positionH relativeFrom="column">
                  <wp:posOffset>1721485</wp:posOffset>
                </wp:positionH>
                <wp:positionV relativeFrom="paragraph">
                  <wp:posOffset>307009</wp:posOffset>
                </wp:positionV>
                <wp:extent cx="924560" cy="259080"/>
                <wp:effectExtent l="0" t="0" r="0" b="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59080"/>
                        </a:xfrm>
                        <a:prstGeom prst="rect">
                          <a:avLst/>
                        </a:prstGeom>
                        <a:noFill/>
                        <a:ln w="9525">
                          <a:noFill/>
                          <a:miter lim="800000"/>
                          <a:headEnd/>
                          <a:tailEnd/>
                        </a:ln>
                      </wps:spPr>
                      <wps:txbx>
                        <w:txbxContent>
                          <w:p w14:paraId="7930C74C" w14:textId="77777777" w:rsidR="00F12DC9" w:rsidRPr="002A0DD2" w:rsidRDefault="00F12DC9" w:rsidP="00F12DC9">
                            <w:pPr>
                              <w:rPr>
                                <w:sz w:val="18"/>
                                <w:szCs w:val="18"/>
                              </w:rPr>
                            </w:pPr>
                            <w:r>
                              <w:rPr>
                                <w:sz w:val="18"/>
                                <w:szCs w:val="18"/>
                              </w:rPr>
                              <w:t>Rice 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5B7FA8" id="_x0000_s1033" type="#_x0000_t202" style="position:absolute;left:0;text-align:left;margin-left:135.55pt;margin-top:24.15pt;width:72.8pt;height:20.4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" filled="f" stroked="f">
                <v:textbox>
                  <w:txbxContent>
                    <w:p w14:paraId="7930C74C" w14:textId="77777777" w:rsidR="00F12DC9" w:rsidRPr="002A0DD2" w:rsidRDefault="00F12DC9" w:rsidP="00F12DC9">
                      <w:pPr>
                        <w:rPr>
                          <w:sz w:val="18"/>
                          <w:szCs w:val="18"/>
                        </w:rPr>
                      </w:pPr>
                      <w:r>
                        <w:rPr>
                          <w:sz w:val="18"/>
                          <w:szCs w:val="18"/>
                        </w:rPr>
                        <w:t>Rice HT</w:t>
                      </w:r>
                    </w:p>
                  </w:txbxContent>
                </v:textbox>
              </v:shape>
            </w:pict>
          </mc:Fallback>
        </mc:AlternateContent>
      </w:r>
      <w:r w:rsidRPr="00E00AD5">
        <w:rPr>
          <w:rFonts w:ascii="Times New Roman" w:hAnsi="Times New Roman"/>
          <w:noProof/>
          <w:sz w:val="24"/>
          <w:szCs w:val="24"/>
          <w:lang w:val="en-GB" w:eastAsia="en-GB"/>
        </w:rPr>
        <mc:AlternateContent>
          <mc:Choice Requires="wps">
            <w:drawing>
              <wp:anchor distT="45720" distB="45720" distL="114300" distR="114300" simplePos="0" relativeHeight="251660288" behindDoc="0" locked="0" layoutInCell="1" allowOverlap="1" wp14:anchorId="199ECBA5" wp14:editId="7BF73661">
                <wp:simplePos x="0" y="0"/>
                <wp:positionH relativeFrom="column">
                  <wp:posOffset>3784600</wp:posOffset>
                </wp:positionH>
                <wp:positionV relativeFrom="paragraph">
                  <wp:posOffset>318439</wp:posOffset>
                </wp:positionV>
                <wp:extent cx="924560" cy="229235"/>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29235"/>
                        </a:xfrm>
                        <a:prstGeom prst="rect">
                          <a:avLst/>
                        </a:prstGeom>
                        <a:noFill/>
                        <a:ln w="9525">
                          <a:noFill/>
                          <a:miter lim="800000"/>
                          <a:headEnd/>
                          <a:tailEnd/>
                        </a:ln>
                      </wps:spPr>
                      <wps:txbx>
                        <w:txbxContent>
                          <w:p w14:paraId="33BAC147" w14:textId="77777777" w:rsidR="00F12DC9" w:rsidRPr="002A0DD2" w:rsidRDefault="00F12DC9" w:rsidP="00F12DC9">
                            <w:pPr>
                              <w:rPr>
                                <w:sz w:val="18"/>
                                <w:szCs w:val="18"/>
                              </w:rPr>
                            </w:pPr>
                            <w:r>
                              <w:rPr>
                                <w:sz w:val="18"/>
                                <w:szCs w:val="18"/>
                              </w:rPr>
                              <w:t>Maize 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9ECBA5" id="_x0000_s1034" type="#_x0000_t202" style="position:absolute;left:0;text-align:left;margin-left:298pt;margin-top:25.05pt;width:72.8pt;height:18.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" filled="f" stroked="f">
                <v:textbox>
                  <w:txbxContent>
                    <w:p w14:paraId="33BAC147" w14:textId="77777777" w:rsidR="00F12DC9" w:rsidRPr="002A0DD2" w:rsidRDefault="00F12DC9" w:rsidP="00F12DC9">
                      <w:pPr>
                        <w:rPr>
                          <w:sz w:val="18"/>
                          <w:szCs w:val="18"/>
                        </w:rPr>
                      </w:pPr>
                      <w:r>
                        <w:rPr>
                          <w:sz w:val="18"/>
                          <w:szCs w:val="18"/>
                        </w:rPr>
                        <w:t>Maize HT</w:t>
                      </w:r>
                    </w:p>
                  </w:txbxContent>
                </v:textbox>
              </v:shape>
            </w:pict>
          </mc:Fallback>
        </mc:AlternateContent>
      </w:r>
      <w:r w:rsidRPr="00E00AD5">
        <w:rPr>
          <w:rFonts w:ascii="Times New Roman" w:hAnsi="Times New Roman"/>
          <w:noProof/>
          <w:sz w:val="24"/>
          <w:szCs w:val="24"/>
          <w:lang w:val="en-GB" w:eastAsia="en-GB"/>
        </w:rPr>
        <w:drawing>
          <wp:anchor distT="0" distB="0" distL="114300" distR="114300" simplePos="0" relativeHeight="251661312" behindDoc="1" locked="0" layoutInCell="1" allowOverlap="1" wp14:anchorId="55EE2557" wp14:editId="2C1B6F6C">
            <wp:simplePos x="0" y="0"/>
            <wp:positionH relativeFrom="column">
              <wp:posOffset>2822713</wp:posOffset>
            </wp:positionH>
            <wp:positionV relativeFrom="paragraph">
              <wp:posOffset>60050</wp:posOffset>
            </wp:positionV>
            <wp:extent cx="1987200" cy="1764000"/>
            <wp:effectExtent l="0" t="0" r="0" b="8255"/>
            <wp:wrapNone/>
            <wp:docPr id="62" name="Pictur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87200" cy="176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21F3D">
        <w:rPr>
          <w:rFonts w:ascii="Times New Roman" w:hAnsi="Times New Roman"/>
          <w:noProof/>
          <w:sz w:val="24"/>
          <w:szCs w:val="24"/>
          <w:lang w:val="en-GB" w:eastAsia="en-GB"/>
        </w:rPr>
        <w:drawing>
          <wp:anchor distT="0" distB="0" distL="114300" distR="114300" simplePos="0" relativeHeight="251657216" behindDoc="1" locked="0" layoutInCell="1" allowOverlap="1" wp14:anchorId="338E3C88" wp14:editId="72B4ED05">
            <wp:simplePos x="0" y="0"/>
            <wp:positionH relativeFrom="column">
              <wp:posOffset>0</wp:posOffset>
            </wp:positionH>
            <wp:positionV relativeFrom="paragraph">
              <wp:posOffset>76504</wp:posOffset>
            </wp:positionV>
            <wp:extent cx="2646000" cy="1764000"/>
            <wp:effectExtent l="0" t="0" r="2540" b="8255"/>
            <wp:wrapNone/>
            <wp:docPr id="83" name="Pictur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preferRelativeResize="0">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6000" cy="17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DE8E68" w14:textId="77777777" w:rsidR="00F12DC9" w:rsidRPr="00E00AD5" w:rsidRDefault="00F12DC9" w:rsidP="00F12DC9">
      <w:pPr>
        <w:rPr>
          <w:rFonts w:ascii="Times New Roman" w:hAnsi="Times New Roman"/>
          <w:sz w:val="24"/>
          <w:szCs w:val="24"/>
          <w:lang w:val="en-US"/>
        </w:rPr>
      </w:pPr>
    </w:p>
    <w:p w14:paraId="240A240B" w14:textId="77777777" w:rsidR="00F12DC9" w:rsidRPr="00E00AD5" w:rsidRDefault="00F12DC9" w:rsidP="00F12DC9">
      <w:pPr>
        <w:rPr>
          <w:rFonts w:ascii="Times New Roman" w:hAnsi="Times New Roman"/>
          <w:sz w:val="24"/>
          <w:szCs w:val="24"/>
          <w:lang w:val="en-US"/>
        </w:rPr>
      </w:pPr>
    </w:p>
    <w:p w14:paraId="34158201" w14:textId="77777777" w:rsidR="00F12DC9" w:rsidRPr="00E00AD5" w:rsidRDefault="00F12DC9" w:rsidP="00F12DC9">
      <w:pPr>
        <w:rPr>
          <w:rFonts w:ascii="Times New Roman" w:hAnsi="Times New Roman"/>
          <w:sz w:val="24"/>
          <w:szCs w:val="24"/>
          <w:lang w:val="en-US"/>
        </w:rPr>
      </w:pPr>
    </w:p>
    <w:p w14:paraId="38292932" w14:textId="77777777" w:rsidR="00F12DC9" w:rsidRDefault="00F12DC9" w:rsidP="00F12DC9">
      <w:pPr>
        <w:rPr>
          <w:rFonts w:ascii="Times New Roman" w:hAnsi="Times New Roman"/>
          <w:sz w:val="24"/>
          <w:szCs w:val="24"/>
          <w:lang w:val="en-US"/>
        </w:rPr>
      </w:pPr>
    </w:p>
    <w:p w14:paraId="1E1E2BEC" w14:textId="77777777" w:rsidR="00F12DC9" w:rsidRDefault="00F12DC9" w:rsidP="00F12DC9">
      <w:pPr>
        <w:jc w:val="center"/>
        <w:rPr>
          <w:rFonts w:ascii="Times New Roman" w:hAnsi="Times New Roman"/>
          <w:sz w:val="24"/>
          <w:szCs w:val="24"/>
          <w:lang w:val="en-US"/>
        </w:rPr>
      </w:pPr>
    </w:p>
    <w:p w14:paraId="0D648A00" w14:textId="77777777" w:rsidR="00F12DC9" w:rsidRDefault="00F12DC9" w:rsidP="00F12DC9">
      <w:pPr>
        <w:rPr>
          <w:rFonts w:ascii="Times New Roman" w:hAnsi="Times New Roman"/>
          <w:sz w:val="24"/>
          <w:szCs w:val="24"/>
          <w:lang w:val="en-US"/>
        </w:rPr>
      </w:pPr>
      <w:r w:rsidRPr="00D04BEA">
        <w:rPr>
          <w:rFonts w:ascii="Times New Roman" w:hAnsi="Times New Roman"/>
          <w:noProof/>
          <w:sz w:val="24"/>
          <w:szCs w:val="24"/>
          <w:lang w:val="en-GB" w:eastAsia="en-GB"/>
        </w:rPr>
        <mc:AlternateContent>
          <mc:Choice Requires="wps">
            <w:drawing>
              <wp:anchor distT="45720" distB="45720" distL="114300" distR="114300" simplePos="0" relativeHeight="251663360" behindDoc="0" locked="0" layoutInCell="1" allowOverlap="1" wp14:anchorId="21F5BAD3" wp14:editId="6B0CFA9B">
                <wp:simplePos x="0" y="0"/>
                <wp:positionH relativeFrom="column">
                  <wp:posOffset>205105</wp:posOffset>
                </wp:positionH>
                <wp:positionV relativeFrom="paragraph">
                  <wp:posOffset>330200</wp:posOffset>
                </wp:positionV>
                <wp:extent cx="924560" cy="259080"/>
                <wp:effectExtent l="0" t="0" r="0" b="0"/>
                <wp:wrapNone/>
                <wp:docPr id="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59080"/>
                        </a:xfrm>
                        <a:prstGeom prst="rect">
                          <a:avLst/>
                        </a:prstGeom>
                        <a:noFill/>
                        <a:ln w="9525">
                          <a:noFill/>
                          <a:miter lim="800000"/>
                          <a:headEnd/>
                          <a:tailEnd/>
                        </a:ln>
                      </wps:spPr>
                      <wps:txbx>
                        <w:txbxContent>
                          <w:p w14:paraId="6B09B9A7" w14:textId="77777777" w:rsidR="00F12DC9" w:rsidRPr="002A0DD2" w:rsidRDefault="00F12DC9" w:rsidP="00F12DC9">
                            <w:pPr>
                              <w:rPr>
                                <w:sz w:val="18"/>
                                <w:szCs w:val="18"/>
                              </w:rPr>
                            </w:pPr>
                            <w:r>
                              <w:rPr>
                                <w:sz w:val="18"/>
                                <w:szCs w:val="18"/>
                              </w:rPr>
                              <w:t>Wheat HT-WD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F5BAD3" id="_x0000_s1035" type="#_x0000_t202" style="position:absolute;margin-left:16.15pt;margin-top:26pt;width:72.8pt;height:20.4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" filled="f" stroked="f">
                <v:textbox>
                  <w:txbxContent>
                    <w:p w14:paraId="6B09B9A7" w14:textId="77777777" w:rsidR="00F12DC9" w:rsidRPr="002A0DD2" w:rsidRDefault="00F12DC9" w:rsidP="00F12DC9">
                      <w:pPr>
                        <w:rPr>
                          <w:sz w:val="18"/>
                          <w:szCs w:val="18"/>
                        </w:rPr>
                      </w:pPr>
                      <w:r>
                        <w:rPr>
                          <w:sz w:val="18"/>
                          <w:szCs w:val="18"/>
                        </w:rPr>
                        <w:t>Wheat HT-WD</w:t>
                      </w:r>
                    </w:p>
                  </w:txbxContent>
                </v:textbox>
              </v:shape>
            </w:pict>
          </mc:Fallback>
        </mc:AlternateContent>
      </w:r>
      <w:r w:rsidRPr="00D04BEA">
        <w:rPr>
          <w:rFonts w:ascii="Times New Roman" w:hAnsi="Times New Roman"/>
          <w:noProof/>
          <w:sz w:val="24"/>
          <w:szCs w:val="24"/>
          <w:lang w:val="en-GB" w:eastAsia="en-GB"/>
        </w:rPr>
        <mc:AlternateContent>
          <mc:Choice Requires="wps">
            <w:drawing>
              <wp:anchor distT="0" distB="0" distL="114300" distR="114300" simplePos="0" relativeHeight="251667456" behindDoc="0" locked="0" layoutInCell="1" allowOverlap="1" wp14:anchorId="6BF6F0DC" wp14:editId="7B831F21">
                <wp:simplePos x="0" y="0"/>
                <wp:positionH relativeFrom="column">
                  <wp:posOffset>3928110</wp:posOffset>
                </wp:positionH>
                <wp:positionV relativeFrom="paragraph">
                  <wp:posOffset>-102566</wp:posOffset>
                </wp:positionV>
                <wp:extent cx="45085" cy="1461135"/>
                <wp:effectExtent l="0" t="3175" r="27940" b="27940"/>
                <wp:wrapNone/>
                <wp:docPr id="110" name="Left Bracket 110"/>
                <wp:cNvGraphicFramePr/>
                <a:graphic xmlns:a="http://schemas.openxmlformats.org/drawingml/2006/main">
                  <a:graphicData uri="http://schemas.microsoft.com/office/word/2010/wordprocessingShape">
                    <wps:wsp>
                      <wps:cNvSpPr/>
                      <wps:spPr>
                        <a:xfrm rot="5400000">
                          <a:off x="0" y="0"/>
                          <a:ext cx="45085" cy="146113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7F1A2" id="Left Bracket 110" o:spid="_x0000_s1026" type="#_x0000_t85" style="position:absolute;margin-left:309.3pt;margin-top:-8.1pt;width:3.55pt;height:115.0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" adj="56" strokecolor="black [3213]"/>
            </w:pict>
          </mc:Fallback>
        </mc:AlternateContent>
      </w:r>
      <w:r w:rsidRPr="00D04BEA">
        <w:rPr>
          <w:rFonts w:ascii="Times New Roman" w:hAnsi="Times New Roman"/>
          <w:noProof/>
          <w:sz w:val="24"/>
          <w:szCs w:val="24"/>
          <w:lang w:val="en-GB" w:eastAsia="en-GB"/>
        </w:rPr>
        <w:drawing>
          <wp:anchor distT="0" distB="0" distL="114300" distR="114300" simplePos="0" relativeHeight="251669504" behindDoc="1" locked="0" layoutInCell="1" allowOverlap="1" wp14:anchorId="704E34E3" wp14:editId="034FEB12">
            <wp:simplePos x="0" y="0"/>
            <wp:positionH relativeFrom="column">
              <wp:posOffset>2663687</wp:posOffset>
            </wp:positionH>
            <wp:positionV relativeFrom="paragraph">
              <wp:posOffset>127221</wp:posOffset>
            </wp:positionV>
            <wp:extent cx="2052000" cy="1764000"/>
            <wp:effectExtent l="0" t="0" r="5715" b="8255"/>
            <wp:wrapNone/>
            <wp:docPr id="97" name="Pictur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referRelativeResize="0">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52000" cy="176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4BEA">
        <w:rPr>
          <w:rFonts w:ascii="Times New Roman" w:hAnsi="Times New Roman"/>
          <w:noProof/>
          <w:sz w:val="24"/>
          <w:szCs w:val="24"/>
          <w:lang w:val="en-GB" w:eastAsia="en-GB"/>
        </w:rPr>
        <mc:AlternateContent>
          <mc:Choice Requires="wps">
            <w:drawing>
              <wp:anchor distT="0" distB="0" distL="114300" distR="114300" simplePos="0" relativeHeight="251662336" behindDoc="0" locked="0" layoutInCell="1" allowOverlap="1" wp14:anchorId="2BF9B5BB" wp14:editId="25BD9683">
                <wp:simplePos x="0" y="0"/>
                <wp:positionH relativeFrom="column">
                  <wp:posOffset>583882</wp:posOffset>
                </wp:positionH>
                <wp:positionV relativeFrom="paragraph">
                  <wp:posOffset>240348</wp:posOffset>
                </wp:positionV>
                <wp:extent cx="51917" cy="676910"/>
                <wp:effectExtent l="0" t="7937" r="16827" b="16828"/>
                <wp:wrapNone/>
                <wp:docPr id="112" name="Left Bracket 112"/>
                <wp:cNvGraphicFramePr/>
                <a:graphic xmlns:a="http://schemas.openxmlformats.org/drawingml/2006/main">
                  <a:graphicData uri="http://schemas.microsoft.com/office/word/2010/wordprocessingShape">
                    <wps:wsp>
                      <wps:cNvSpPr/>
                      <wps:spPr>
                        <a:xfrm rot="5400000">
                          <a:off x="0" y="0"/>
                          <a:ext cx="51917" cy="67691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14C40F" id="Left Bracket 112" o:spid="_x0000_s1026" type="#_x0000_t85" style="position:absolute;margin-left:45.95pt;margin-top:18.95pt;width:4.1pt;height:53.3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" adj="138" strokecolor="black [3213]"/>
            </w:pict>
          </mc:Fallback>
        </mc:AlternateContent>
      </w:r>
      <w:r w:rsidRPr="00D04BEA">
        <w:rPr>
          <w:rFonts w:ascii="Times New Roman" w:hAnsi="Times New Roman"/>
          <w:noProof/>
          <w:sz w:val="24"/>
          <w:szCs w:val="24"/>
          <w:lang w:val="en-GB" w:eastAsia="en-GB"/>
        </w:rPr>
        <mc:AlternateContent>
          <mc:Choice Requires="wps">
            <w:drawing>
              <wp:anchor distT="0" distB="0" distL="114300" distR="114300" simplePos="0" relativeHeight="251664384" behindDoc="0" locked="0" layoutInCell="1" allowOverlap="1" wp14:anchorId="7543E652" wp14:editId="48E7C39C">
                <wp:simplePos x="0" y="0"/>
                <wp:positionH relativeFrom="column">
                  <wp:posOffset>1726883</wp:posOffset>
                </wp:positionH>
                <wp:positionV relativeFrom="paragraph">
                  <wp:posOffset>7302</wp:posOffset>
                </wp:positionV>
                <wp:extent cx="60961" cy="1144135"/>
                <wp:effectExtent l="0" t="7938" r="26353" b="26352"/>
                <wp:wrapNone/>
                <wp:docPr id="114" name="Left Bracket 114"/>
                <wp:cNvGraphicFramePr/>
                <a:graphic xmlns:a="http://schemas.openxmlformats.org/drawingml/2006/main">
                  <a:graphicData uri="http://schemas.microsoft.com/office/word/2010/wordprocessingShape">
                    <wps:wsp>
                      <wps:cNvSpPr/>
                      <wps:spPr>
                        <a:xfrm rot="5400000">
                          <a:off x="0" y="0"/>
                          <a:ext cx="60961" cy="114413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9E173" id="Left Bracket 114" o:spid="_x0000_s1026" type="#_x0000_t85" style="position:absolute;margin-left:136pt;margin-top:.55pt;width:4.8pt;height:90.1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" adj="96" strokecolor="black [3213]"/>
            </w:pict>
          </mc:Fallback>
        </mc:AlternateContent>
      </w:r>
      <w:r w:rsidRPr="00D04BEA">
        <w:rPr>
          <w:rFonts w:ascii="Times New Roman" w:hAnsi="Times New Roman"/>
          <w:noProof/>
          <w:sz w:val="24"/>
          <w:szCs w:val="24"/>
          <w:lang w:val="en-GB" w:eastAsia="en-GB"/>
        </w:rPr>
        <w:drawing>
          <wp:anchor distT="0" distB="0" distL="114300" distR="114300" simplePos="0" relativeHeight="251666432" behindDoc="1" locked="0" layoutInCell="1" allowOverlap="1" wp14:anchorId="7E482032" wp14:editId="300806EA">
            <wp:simplePos x="0" y="0"/>
            <wp:positionH relativeFrom="column">
              <wp:posOffset>0</wp:posOffset>
            </wp:positionH>
            <wp:positionV relativeFrom="paragraph">
              <wp:posOffset>105728</wp:posOffset>
            </wp:positionV>
            <wp:extent cx="2415600" cy="1764000"/>
            <wp:effectExtent l="0" t="0" r="3810" b="8255"/>
            <wp:wrapNone/>
            <wp:docPr id="116" name="Picture 116" descr="E:\Juan Alejandro\Documents\JUAN ALEJANDRO\UIB\Experimento Otoño\Concentración de Rubisco\Geles\Gel 9.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E:\Juan Alejandro\Documents\JUAN ALEJANDRO\UIB\Experimento Otoño\Concentración de Rubisco\Geles\Gel 9.tif"/>
                    <pic:cNvPicPr preferRelativeResize="0">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15600" cy="17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50EE4E9" w14:textId="77777777" w:rsidR="00F12DC9" w:rsidRPr="00D04BEA" w:rsidRDefault="00F12DC9" w:rsidP="00F12DC9">
      <w:pPr>
        <w:rPr>
          <w:rFonts w:ascii="Times New Roman" w:hAnsi="Times New Roman"/>
          <w:sz w:val="24"/>
          <w:szCs w:val="24"/>
          <w:lang w:val="en-US"/>
        </w:rPr>
      </w:pPr>
      <w:r w:rsidRPr="00D04BEA">
        <w:rPr>
          <w:rFonts w:ascii="Times New Roman" w:hAnsi="Times New Roman"/>
          <w:noProof/>
          <w:sz w:val="24"/>
          <w:szCs w:val="24"/>
          <w:lang w:val="en-GB" w:eastAsia="en-GB"/>
        </w:rPr>
        <mc:AlternateContent>
          <mc:Choice Requires="wps">
            <w:drawing>
              <wp:anchor distT="45720" distB="45720" distL="114300" distR="114300" simplePos="0" relativeHeight="251668480" behindDoc="0" locked="0" layoutInCell="1" allowOverlap="1" wp14:anchorId="3EFE1673" wp14:editId="34B012A5">
                <wp:simplePos x="0" y="0"/>
                <wp:positionH relativeFrom="column">
                  <wp:posOffset>3435985</wp:posOffset>
                </wp:positionH>
                <wp:positionV relativeFrom="paragraph">
                  <wp:posOffset>86056</wp:posOffset>
                </wp:positionV>
                <wp:extent cx="924560" cy="259080"/>
                <wp:effectExtent l="0" t="0" r="0" b="0"/>
                <wp:wrapNone/>
                <wp:docPr id="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59080"/>
                        </a:xfrm>
                        <a:prstGeom prst="rect">
                          <a:avLst/>
                        </a:prstGeom>
                        <a:noFill/>
                        <a:ln w="9525">
                          <a:noFill/>
                          <a:miter lim="800000"/>
                          <a:headEnd/>
                          <a:tailEnd/>
                        </a:ln>
                      </wps:spPr>
                      <wps:txbx>
                        <w:txbxContent>
                          <w:p w14:paraId="598D290A" w14:textId="77777777" w:rsidR="00F12DC9" w:rsidRPr="002A0DD2" w:rsidRDefault="00F12DC9" w:rsidP="00F12DC9">
                            <w:pPr>
                              <w:rPr>
                                <w:sz w:val="18"/>
                                <w:szCs w:val="18"/>
                              </w:rPr>
                            </w:pPr>
                            <w:r>
                              <w:rPr>
                                <w:sz w:val="18"/>
                                <w:szCs w:val="18"/>
                              </w:rPr>
                              <w:t>Maize HT-WD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E1673" id="_x0000_s1036" type="#_x0000_t202" style="position:absolute;margin-left:270.55pt;margin-top:6.8pt;width:72.8pt;height:20.4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" filled="f" stroked="f">
                <v:textbox>
                  <w:txbxContent>
                    <w:p w14:paraId="598D290A" w14:textId="77777777" w:rsidR="00F12DC9" w:rsidRPr="002A0DD2" w:rsidRDefault="00F12DC9" w:rsidP="00F12DC9">
                      <w:pPr>
                        <w:rPr>
                          <w:sz w:val="18"/>
                          <w:szCs w:val="18"/>
                        </w:rPr>
                      </w:pPr>
                      <w:r>
                        <w:rPr>
                          <w:sz w:val="18"/>
                          <w:szCs w:val="18"/>
                        </w:rPr>
                        <w:t>Maize HT-WD</w:t>
                      </w:r>
                    </w:p>
                  </w:txbxContent>
                </v:textbox>
              </v:shape>
            </w:pict>
          </mc:Fallback>
        </mc:AlternateContent>
      </w:r>
      <w:r w:rsidRPr="00D04BEA">
        <w:rPr>
          <w:rFonts w:ascii="Times New Roman" w:hAnsi="Times New Roman"/>
          <w:noProof/>
          <w:sz w:val="24"/>
          <w:szCs w:val="24"/>
          <w:lang w:val="en-GB" w:eastAsia="en-GB"/>
        </w:rPr>
        <mc:AlternateContent>
          <mc:Choice Requires="wps">
            <w:drawing>
              <wp:anchor distT="45720" distB="45720" distL="114300" distR="114300" simplePos="0" relativeHeight="251665408" behindDoc="0" locked="0" layoutInCell="1" allowOverlap="1" wp14:anchorId="61C807C0" wp14:editId="51DE3959">
                <wp:simplePos x="0" y="0"/>
                <wp:positionH relativeFrom="column">
                  <wp:posOffset>1363345</wp:posOffset>
                </wp:positionH>
                <wp:positionV relativeFrom="paragraph">
                  <wp:posOffset>2540</wp:posOffset>
                </wp:positionV>
                <wp:extent cx="924560" cy="259080"/>
                <wp:effectExtent l="0" t="0" r="0" b="0"/>
                <wp:wrapNone/>
                <wp:docPr id="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259080"/>
                        </a:xfrm>
                        <a:prstGeom prst="rect">
                          <a:avLst/>
                        </a:prstGeom>
                        <a:noFill/>
                        <a:ln w="9525">
                          <a:noFill/>
                          <a:miter lim="800000"/>
                          <a:headEnd/>
                          <a:tailEnd/>
                        </a:ln>
                      </wps:spPr>
                      <wps:txbx>
                        <w:txbxContent>
                          <w:p w14:paraId="30CD60CD" w14:textId="77777777" w:rsidR="00F12DC9" w:rsidRPr="002A0DD2" w:rsidRDefault="00F12DC9" w:rsidP="00F12DC9">
                            <w:pPr>
                              <w:rPr>
                                <w:sz w:val="18"/>
                                <w:szCs w:val="18"/>
                              </w:rPr>
                            </w:pPr>
                            <w:r>
                              <w:rPr>
                                <w:sz w:val="18"/>
                                <w:szCs w:val="18"/>
                              </w:rPr>
                              <w:t>Rice HT-WD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C807C0" id="_x0000_s1037" type="#_x0000_t202" style="position:absolute;margin-left:107.35pt;margin-top:.2pt;width:72.8pt;height:20.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" filled="f" stroked="f">
                <v:textbox>
                  <w:txbxContent>
                    <w:p w14:paraId="30CD60CD" w14:textId="77777777" w:rsidR="00F12DC9" w:rsidRPr="002A0DD2" w:rsidRDefault="00F12DC9" w:rsidP="00F12DC9">
                      <w:pPr>
                        <w:rPr>
                          <w:sz w:val="18"/>
                          <w:szCs w:val="18"/>
                        </w:rPr>
                      </w:pPr>
                      <w:r>
                        <w:rPr>
                          <w:sz w:val="18"/>
                          <w:szCs w:val="18"/>
                        </w:rPr>
                        <w:t>Rice HT-WD</w:t>
                      </w:r>
                    </w:p>
                  </w:txbxContent>
                </v:textbox>
              </v:shape>
            </w:pict>
          </mc:Fallback>
        </mc:AlternateContent>
      </w:r>
    </w:p>
    <w:p w14:paraId="0770A05B" w14:textId="77777777" w:rsidR="00F12DC9" w:rsidRPr="00D04BEA" w:rsidRDefault="00F12DC9" w:rsidP="00F12DC9">
      <w:pPr>
        <w:rPr>
          <w:rFonts w:ascii="Times New Roman" w:hAnsi="Times New Roman"/>
          <w:sz w:val="24"/>
          <w:szCs w:val="24"/>
          <w:lang w:val="en-US"/>
        </w:rPr>
      </w:pPr>
    </w:p>
    <w:p w14:paraId="06C47125" w14:textId="77777777" w:rsidR="00F12DC9" w:rsidRPr="00D04BEA" w:rsidRDefault="00F12DC9" w:rsidP="00F12DC9">
      <w:pPr>
        <w:rPr>
          <w:rFonts w:ascii="Times New Roman" w:hAnsi="Times New Roman"/>
          <w:sz w:val="24"/>
          <w:szCs w:val="24"/>
          <w:lang w:val="en-US"/>
        </w:rPr>
      </w:pPr>
    </w:p>
    <w:p w14:paraId="393540C1" w14:textId="77777777" w:rsidR="00F12DC9" w:rsidRDefault="00F12DC9" w:rsidP="00F12DC9">
      <w:pPr>
        <w:rPr>
          <w:rFonts w:ascii="Times New Roman" w:hAnsi="Times New Roman"/>
          <w:sz w:val="24"/>
          <w:szCs w:val="24"/>
          <w:lang w:val="en-US"/>
        </w:rPr>
      </w:pPr>
    </w:p>
    <w:p w14:paraId="528A042A" w14:textId="0479FF10" w:rsidR="00F12DC9" w:rsidRPr="00F12DC9" w:rsidRDefault="00F12DC9" w:rsidP="00F12DC9">
      <w:pPr>
        <w:tabs>
          <w:tab w:val="left" w:pos="3894"/>
        </w:tabs>
        <w:rPr>
          <w:rFonts w:ascii="Times New Roman" w:hAnsi="Times New Roman"/>
          <w:sz w:val="24"/>
          <w:szCs w:val="24"/>
          <w:lang w:val="en-US"/>
        </w:rPr>
      </w:pPr>
      <w:r>
        <w:rPr>
          <w:rFonts w:ascii="Times New Roman" w:hAnsi="Times New Roman"/>
          <w:sz w:val="24"/>
          <w:szCs w:val="24"/>
          <w:lang w:val="en-US"/>
        </w:rPr>
        <w:tab/>
      </w:r>
      <w:bookmarkStart w:id="0" w:name="_GoBack"/>
      <w:bookmarkEnd w:id="0"/>
      <w:r>
        <w:rPr>
          <w:rFonts w:ascii="Times New Roman" w:hAnsi="Times New Roman"/>
          <w:b/>
          <w:sz w:val="24"/>
          <w:szCs w:val="24"/>
          <w:lang w:val="en-US"/>
        </w:rPr>
        <w:br w:type="page"/>
      </w:r>
    </w:p>
    <w:p w14:paraId="42CDA0FA" w14:textId="50EDEC2B" w:rsidR="00F12DC9" w:rsidRDefault="00F12DC9" w:rsidP="00F12DC9">
      <w:pPr>
        <w:jc w:val="both"/>
        <w:rPr>
          <w:rFonts w:ascii="Times New Roman" w:hAnsi="Times New Roman"/>
          <w:sz w:val="24"/>
          <w:szCs w:val="24"/>
          <w:lang w:val="en-GB"/>
        </w:rPr>
      </w:pPr>
      <w:r w:rsidRPr="006558F5">
        <w:rPr>
          <w:rFonts w:ascii="Times New Roman" w:hAnsi="Times New Roman"/>
          <w:b/>
          <w:sz w:val="24"/>
          <w:szCs w:val="24"/>
          <w:lang w:val="en-US"/>
        </w:rPr>
        <w:lastRenderedPageBreak/>
        <w:t>Figure S</w:t>
      </w:r>
      <w:r>
        <w:rPr>
          <w:rFonts w:ascii="Times New Roman" w:hAnsi="Times New Roman"/>
          <w:b/>
          <w:sz w:val="24"/>
          <w:szCs w:val="24"/>
          <w:lang w:val="en-US"/>
        </w:rPr>
        <w:t>2</w:t>
      </w:r>
      <w:r w:rsidRPr="006558F5">
        <w:rPr>
          <w:rFonts w:ascii="Times New Roman" w:hAnsi="Times New Roman"/>
          <w:b/>
          <w:sz w:val="24"/>
          <w:szCs w:val="24"/>
          <w:lang w:val="en-US"/>
        </w:rPr>
        <w:t>.</w:t>
      </w:r>
      <w:r>
        <w:rPr>
          <w:rFonts w:ascii="Times New Roman" w:hAnsi="Times New Roman"/>
          <w:b/>
          <w:sz w:val="24"/>
          <w:szCs w:val="24"/>
          <w:lang w:val="en-US"/>
        </w:rPr>
        <w:t xml:space="preserve"> </w:t>
      </w:r>
      <w:r w:rsidRPr="009A5074">
        <w:rPr>
          <w:rFonts w:ascii="Times New Roman" w:hAnsi="Times New Roman"/>
          <w:sz w:val="24"/>
          <w:szCs w:val="24"/>
          <w:lang w:val="en-GB"/>
        </w:rPr>
        <w:t>Western-blot membranes used to quantify Rubisco</w:t>
      </w:r>
      <w:r>
        <w:rPr>
          <w:rFonts w:ascii="Times New Roman" w:hAnsi="Times New Roman"/>
          <w:sz w:val="24"/>
          <w:szCs w:val="24"/>
          <w:lang w:val="en-GB"/>
        </w:rPr>
        <w:t xml:space="preserve"> activase (Rca)</w:t>
      </w:r>
      <w:r w:rsidRPr="009A5074">
        <w:rPr>
          <w:rFonts w:ascii="Times New Roman" w:hAnsi="Times New Roman"/>
          <w:sz w:val="24"/>
          <w:szCs w:val="24"/>
          <w:lang w:val="en-GB"/>
        </w:rPr>
        <w:t xml:space="preserve"> in rice</w:t>
      </w:r>
      <w:r>
        <w:rPr>
          <w:rFonts w:ascii="Times New Roman" w:hAnsi="Times New Roman"/>
          <w:sz w:val="24"/>
          <w:szCs w:val="24"/>
          <w:lang w:val="en-GB"/>
        </w:rPr>
        <w:t xml:space="preserve"> (A,B)</w:t>
      </w:r>
      <w:r w:rsidRPr="009A5074">
        <w:rPr>
          <w:rFonts w:ascii="Times New Roman" w:hAnsi="Times New Roman"/>
          <w:sz w:val="24"/>
          <w:szCs w:val="24"/>
          <w:lang w:val="en-GB"/>
        </w:rPr>
        <w:t xml:space="preserve">, wheat </w:t>
      </w:r>
      <w:r>
        <w:rPr>
          <w:rFonts w:ascii="Times New Roman" w:hAnsi="Times New Roman"/>
          <w:sz w:val="24"/>
          <w:szCs w:val="24"/>
          <w:lang w:val="en-GB"/>
        </w:rPr>
        <w:t xml:space="preserve">(C,D) </w:t>
      </w:r>
      <w:r w:rsidRPr="009A5074">
        <w:rPr>
          <w:rFonts w:ascii="Times New Roman" w:hAnsi="Times New Roman"/>
          <w:sz w:val="24"/>
          <w:szCs w:val="24"/>
          <w:lang w:val="en-GB"/>
        </w:rPr>
        <w:t xml:space="preserve">and maize </w:t>
      </w:r>
      <w:r>
        <w:rPr>
          <w:rFonts w:ascii="Times New Roman" w:hAnsi="Times New Roman"/>
          <w:sz w:val="24"/>
          <w:szCs w:val="24"/>
          <w:lang w:val="en-GB"/>
        </w:rPr>
        <w:t xml:space="preserve">(E,F) </w:t>
      </w:r>
      <w:r w:rsidRPr="009A5074">
        <w:rPr>
          <w:rFonts w:ascii="Times New Roman" w:hAnsi="Times New Roman"/>
          <w:sz w:val="24"/>
          <w:szCs w:val="24"/>
          <w:lang w:val="en-GB"/>
        </w:rPr>
        <w:t>plants grown at 25ºC and well-watered conditions (ctrl), 25ºC and water-deficit conditions (WD), 38ºC and well-watered conditions (HT) and 38ºC and water-deficit conditions (HT-WD).</w:t>
      </w:r>
      <w:r>
        <w:rPr>
          <w:rFonts w:ascii="Times New Roman" w:hAnsi="Times New Roman"/>
          <w:sz w:val="24"/>
          <w:szCs w:val="24"/>
          <w:lang w:val="en-GB"/>
        </w:rPr>
        <w:t xml:space="preserve"> </w:t>
      </w:r>
      <w:r w:rsidRPr="0082200B">
        <w:rPr>
          <w:rFonts w:ascii="Times New Roman" w:hAnsi="Times New Roman"/>
          <w:sz w:val="24"/>
          <w:szCs w:val="24"/>
          <w:lang w:val="en-GB"/>
        </w:rPr>
        <w:t xml:space="preserve">The </w:t>
      </w:r>
      <w:r>
        <w:rPr>
          <w:rFonts w:ascii="Times New Roman" w:hAnsi="Times New Roman"/>
          <w:sz w:val="24"/>
          <w:szCs w:val="24"/>
          <w:lang w:val="en-GB"/>
        </w:rPr>
        <w:t>standards (Std.)</w:t>
      </w:r>
      <w:r w:rsidRPr="0082200B">
        <w:rPr>
          <w:rFonts w:ascii="Times New Roman" w:hAnsi="Times New Roman"/>
          <w:sz w:val="24"/>
          <w:szCs w:val="24"/>
          <w:lang w:val="en-GB"/>
        </w:rPr>
        <w:t xml:space="preserve"> are a dilutions series of extracts prepared from leaf discs taken from plants of each species under control conditions and loading 5, 10 and 15 µg of TSP per well, respectively.</w:t>
      </w:r>
    </w:p>
    <w:p w14:paraId="65A57C92" w14:textId="77777777" w:rsidR="00F12DC9" w:rsidRDefault="00F12DC9" w:rsidP="00F12DC9">
      <w:pPr>
        <w:tabs>
          <w:tab w:val="center" w:pos="4513"/>
        </w:tabs>
        <w:jc w:val="both"/>
        <w:rPr>
          <w:rFonts w:ascii="Times New Roman" w:hAnsi="Times New Roman"/>
          <w:sz w:val="24"/>
          <w:szCs w:val="24"/>
          <w:lang w:val="en-GB"/>
        </w:rPr>
      </w:pPr>
      <w:r w:rsidRPr="00D916B5">
        <w:rPr>
          <w:rFonts w:ascii="Times New Roman" w:hAnsi="Times New Roman"/>
          <w:noProof/>
          <w:sz w:val="24"/>
          <w:szCs w:val="24"/>
          <w:lang w:val="en-GB" w:eastAsia="en-GB"/>
        </w:rPr>
        <w:drawing>
          <wp:anchor distT="0" distB="0" distL="114300" distR="114300" simplePos="0" relativeHeight="251695104" behindDoc="1" locked="0" layoutInCell="1" allowOverlap="1" wp14:anchorId="554AFB0D" wp14:editId="388DF4E5">
            <wp:simplePos x="0" y="0"/>
            <wp:positionH relativeFrom="column">
              <wp:posOffset>2839720</wp:posOffset>
            </wp:positionH>
            <wp:positionV relativeFrom="paragraph">
              <wp:posOffset>3175</wp:posOffset>
            </wp:positionV>
            <wp:extent cx="2620645" cy="2123440"/>
            <wp:effectExtent l="0" t="0" r="8255" b="0"/>
            <wp:wrapNone/>
            <wp:docPr id="26" name="Picture 26" descr="E:\Juan Alejandro\Documents\JUAN ALEJANDRO\UIB\Experimento Otoño\Rubisco Activasa\Membranas 2013\Membranes\M2.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E:\Juan Alejandro\Documents\JUAN ALEJANDRO\UIB\Experimento Otoño\Rubisco Activasa\Membranas 2013\Membranes\M2.ti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5450" t="12035" r="14575" b="-1"/>
                    <a:stretch/>
                  </pic:blipFill>
                  <pic:spPr bwMode="auto">
                    <a:xfrm>
                      <a:off x="0" y="0"/>
                      <a:ext cx="2620645" cy="2123440"/>
                    </a:xfrm>
                    <a:prstGeom prst="rect">
                      <a:avLst/>
                    </a:prstGeom>
                    <a:noFill/>
                    <a:ln>
                      <a:noFill/>
                    </a:ln>
                    <a:extLst>
                      <a:ext uri="{53640926-AAD7-44D8-BBD7-CCE9431645EC}">
                        <a14:shadowObscured xmlns:a14="http://schemas.microsoft.com/office/drawing/2010/main"/>
                      </a:ext>
                    </a:extLst>
                  </pic:spPr>
                </pic:pic>
              </a:graphicData>
            </a:graphic>
          </wp:anchor>
        </w:drawing>
      </w:r>
      <w:r w:rsidRPr="00D916B5">
        <w:rPr>
          <w:rFonts w:ascii="Times New Roman" w:hAnsi="Times New Roman"/>
          <w:noProof/>
          <w:sz w:val="24"/>
          <w:szCs w:val="24"/>
          <w:lang w:val="en-GB" w:eastAsia="en-GB"/>
        </w:rPr>
        <w:drawing>
          <wp:anchor distT="0" distB="0" distL="114300" distR="114300" simplePos="0" relativeHeight="251682816" behindDoc="1" locked="0" layoutInCell="1" allowOverlap="1" wp14:anchorId="38F8C07F" wp14:editId="39FD90AB">
            <wp:simplePos x="0" y="0"/>
            <wp:positionH relativeFrom="column">
              <wp:posOffset>0</wp:posOffset>
            </wp:positionH>
            <wp:positionV relativeFrom="paragraph">
              <wp:posOffset>0</wp:posOffset>
            </wp:positionV>
            <wp:extent cx="2621280" cy="2125345"/>
            <wp:effectExtent l="0" t="0" r="7620" b="8255"/>
            <wp:wrapNone/>
            <wp:docPr id="12" name="Picture 12" descr="E:\Juan Alejandro\Documents\JUAN ALEJANDRO\UIB\Experimento Otoño\Rubisco Activasa\Membranas 2013\Membranes\M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Juan Alejandro\Documents\JUAN ALEJANDRO\UIB\Experimento Otoño\Rubisco Activasa\Membranas 2013\Membranes\M1.tif"/>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6987" t="7671" b="2256"/>
                    <a:stretch/>
                  </pic:blipFill>
                  <pic:spPr bwMode="auto">
                    <a:xfrm>
                      <a:off x="0" y="0"/>
                      <a:ext cx="2621280" cy="2125345"/>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Times New Roman" w:hAnsi="Times New Roman"/>
          <w:sz w:val="24"/>
          <w:szCs w:val="24"/>
          <w:lang w:val="en-GB"/>
        </w:rPr>
        <w:t xml:space="preserve"> A</w:t>
      </w:r>
      <w:r>
        <w:rPr>
          <w:rFonts w:ascii="Times New Roman" w:hAnsi="Times New Roman"/>
          <w:sz w:val="24"/>
          <w:szCs w:val="24"/>
          <w:lang w:val="en-GB"/>
        </w:rPr>
        <w:tab/>
        <w:t xml:space="preserve">   B</w:t>
      </w:r>
    </w:p>
    <w:p w14:paraId="18A8E082" w14:textId="77777777" w:rsidR="00F12DC9" w:rsidRPr="0098006F" w:rsidRDefault="00F12DC9" w:rsidP="00F12DC9">
      <w:pPr>
        <w:rPr>
          <w:rFonts w:ascii="Times New Roman" w:hAnsi="Times New Roman"/>
          <w:sz w:val="24"/>
          <w:szCs w:val="24"/>
          <w:lang w:val="en-GB"/>
        </w:rPr>
      </w:pPr>
    </w:p>
    <w:p w14:paraId="21B98B2F" w14:textId="77777777" w:rsidR="00F12DC9" w:rsidRPr="0098006F" w:rsidRDefault="00F12DC9" w:rsidP="00F12DC9">
      <w:pPr>
        <w:rPr>
          <w:rFonts w:ascii="Times New Roman" w:hAnsi="Times New Roman"/>
          <w:sz w:val="24"/>
          <w:szCs w:val="24"/>
          <w:lang w:val="en-GB"/>
        </w:rPr>
      </w:pPr>
      <w:r>
        <w:rPr>
          <w:rFonts w:ascii="Times New Roman" w:hAnsi="Times New Roman"/>
          <w:noProof/>
          <w:sz w:val="24"/>
          <w:szCs w:val="24"/>
          <w:lang w:val="en-GB" w:eastAsia="en-GB"/>
        </w:rPr>
        <mc:AlternateContent>
          <mc:Choice Requires="wps">
            <w:drawing>
              <wp:anchor distT="0" distB="0" distL="114300" distR="114300" simplePos="0" relativeHeight="251679744" behindDoc="0" locked="0" layoutInCell="1" allowOverlap="1" wp14:anchorId="4FA3C35E" wp14:editId="588ABF6B">
                <wp:simplePos x="0" y="0"/>
                <wp:positionH relativeFrom="column">
                  <wp:posOffset>2050939</wp:posOffset>
                </wp:positionH>
                <wp:positionV relativeFrom="paragraph">
                  <wp:posOffset>323850</wp:posOffset>
                </wp:positionV>
                <wp:extent cx="342900" cy="2286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7F1022E4"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A3C35E" id="Text Box 25" o:spid="_x0000_s1038" type="#_x0000_t202" style="position:absolute;margin-left:161.5pt;margin-top:25.5pt;width:27pt;height:18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" filled="f" stroked="f" strokeweight=".5pt">
                <v:textbox>
                  <w:txbxContent>
                    <w:p w14:paraId="7F1022E4"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1552" behindDoc="0" locked="0" layoutInCell="1" allowOverlap="1" wp14:anchorId="5DDE56A4" wp14:editId="35AECB90">
                <wp:simplePos x="0" y="0"/>
                <wp:positionH relativeFrom="column">
                  <wp:posOffset>314849</wp:posOffset>
                </wp:positionH>
                <wp:positionV relativeFrom="paragraph">
                  <wp:posOffset>320040</wp:posOffset>
                </wp:positionV>
                <wp:extent cx="342900" cy="2286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0662D524"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DE56A4" id="Text Box 15" o:spid="_x0000_s1039" type="#_x0000_t202" style="position:absolute;margin-left:24.8pt;margin-top:25.2pt;width:27pt;height:18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" filled="f" stroked="f" strokeweight=".5pt">
                <v:textbox>
                  <w:txbxContent>
                    <w:p w14:paraId="0662D524"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2576" behindDoc="0" locked="0" layoutInCell="1" allowOverlap="1" wp14:anchorId="0DC42211" wp14:editId="385B95FB">
                <wp:simplePos x="0" y="0"/>
                <wp:positionH relativeFrom="column">
                  <wp:posOffset>2191054</wp:posOffset>
                </wp:positionH>
                <wp:positionV relativeFrom="paragraph">
                  <wp:posOffset>319405</wp:posOffset>
                </wp:positionV>
                <wp:extent cx="45719" cy="501556"/>
                <wp:effectExtent l="635" t="0" r="12700" b="12700"/>
                <wp:wrapNone/>
                <wp:docPr id="14" name="Left Bracket 14"/>
                <wp:cNvGraphicFramePr/>
                <a:graphic xmlns:a="http://schemas.openxmlformats.org/drawingml/2006/main">
                  <a:graphicData uri="http://schemas.microsoft.com/office/word/2010/wordprocessingShape">
                    <wps:wsp>
                      <wps:cNvSpPr/>
                      <wps:spPr>
                        <a:xfrm rot="16200000" flipH="1">
                          <a:off x="0" y="0"/>
                          <a:ext cx="45719" cy="501556"/>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3E0EF" id="Left Bracket 14" o:spid="_x0000_s1026" type="#_x0000_t85" style="position:absolute;margin-left:172.5pt;margin-top:25.15pt;width:3.6pt;height:39.5pt;rotation:90;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" adj="164" strokecolor="black [3213]"/>
            </w:pict>
          </mc:Fallback>
        </mc:AlternateContent>
      </w:r>
    </w:p>
    <w:p w14:paraId="661D4724" w14:textId="77777777" w:rsidR="00F12DC9" w:rsidRPr="0098006F" w:rsidRDefault="00F12DC9" w:rsidP="00F12DC9">
      <w:pPr>
        <w:rPr>
          <w:rFonts w:ascii="Times New Roman" w:hAnsi="Times New Roman"/>
          <w:sz w:val="24"/>
          <w:szCs w:val="24"/>
          <w:lang w:val="en-GB"/>
        </w:rPr>
      </w:pPr>
      <w:r>
        <w:rPr>
          <w:rFonts w:ascii="Times New Roman" w:hAnsi="Times New Roman"/>
          <w:noProof/>
          <w:sz w:val="24"/>
          <w:szCs w:val="24"/>
          <w:lang w:val="en-GB" w:eastAsia="en-GB"/>
        </w:rPr>
        <mc:AlternateContent>
          <mc:Choice Requires="wps">
            <w:drawing>
              <wp:anchor distT="0" distB="0" distL="114300" distR="114300" simplePos="0" relativeHeight="251689984" behindDoc="0" locked="0" layoutInCell="1" allowOverlap="1" wp14:anchorId="2C9593AE" wp14:editId="014F375B">
                <wp:simplePos x="0" y="0"/>
                <wp:positionH relativeFrom="column">
                  <wp:posOffset>3514725</wp:posOffset>
                </wp:positionH>
                <wp:positionV relativeFrom="paragraph">
                  <wp:posOffset>120015</wp:posOffset>
                </wp:positionV>
                <wp:extent cx="447675"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447675" cy="228600"/>
                        </a:xfrm>
                        <a:prstGeom prst="rect">
                          <a:avLst/>
                        </a:prstGeom>
                        <a:noFill/>
                        <a:ln w="6350">
                          <a:noFill/>
                        </a:ln>
                      </wps:spPr>
                      <wps:txbx>
                        <w:txbxContent>
                          <w:p w14:paraId="04A0BF76"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9593AE" id="Text Box 49" o:spid="_x0000_s1040" type="#_x0000_t202" style="position:absolute;margin-left:276.75pt;margin-top:9.45pt;width:35.25pt;height:18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" filled="f" stroked="f" strokeweight=".5pt">
                <v:textbox>
                  <w:txbxContent>
                    <w:p w14:paraId="04A0BF76"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1008" behindDoc="0" locked="0" layoutInCell="1" allowOverlap="1" wp14:anchorId="570B59ED" wp14:editId="6985B7F5">
                <wp:simplePos x="0" y="0"/>
                <wp:positionH relativeFrom="column">
                  <wp:posOffset>3789045</wp:posOffset>
                </wp:positionH>
                <wp:positionV relativeFrom="paragraph">
                  <wp:posOffset>115570</wp:posOffset>
                </wp:positionV>
                <wp:extent cx="503555" cy="2286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503555" cy="228600"/>
                        </a:xfrm>
                        <a:prstGeom prst="rect">
                          <a:avLst/>
                        </a:prstGeom>
                        <a:noFill/>
                        <a:ln w="6350">
                          <a:noFill/>
                        </a:ln>
                      </wps:spPr>
                      <wps:txbx>
                        <w:txbxContent>
                          <w:p w14:paraId="497DE068" w14:textId="77777777" w:rsidR="00F12DC9" w:rsidRPr="0086154C" w:rsidRDefault="00F12DC9" w:rsidP="00F12DC9">
                            <w:pPr>
                              <w:jc w:val="center"/>
                              <w:rPr>
                                <w:sz w:val="14"/>
                                <w:szCs w:val="12"/>
                              </w:rPr>
                            </w:pPr>
                            <w:r w:rsidRPr="0086154C">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0B59ED" id="Text Box 50" o:spid="_x0000_s1041" type="#_x0000_t202" style="position:absolute;margin-left:298.35pt;margin-top:9.1pt;width:39.65pt;height:18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" filled="f" stroked="f" strokeweight=".5pt">
                <v:textbox>
                  <w:txbxContent>
                    <w:p w14:paraId="497DE068" w14:textId="77777777" w:rsidR="00F12DC9" w:rsidRPr="0086154C" w:rsidRDefault="00F12DC9" w:rsidP="00F12DC9">
                      <w:pPr>
                        <w:jc w:val="center"/>
                        <w:rPr>
                          <w:sz w:val="14"/>
                          <w:szCs w:val="12"/>
                        </w:rPr>
                      </w:pPr>
                      <w:r w:rsidRPr="0086154C">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3056" behindDoc="0" locked="0" layoutInCell="1" allowOverlap="1" wp14:anchorId="49EF15A9" wp14:editId="741EBE32">
                <wp:simplePos x="0" y="0"/>
                <wp:positionH relativeFrom="column">
                  <wp:posOffset>4457065</wp:posOffset>
                </wp:positionH>
                <wp:positionV relativeFrom="paragraph">
                  <wp:posOffset>120015</wp:posOffset>
                </wp:positionV>
                <wp:extent cx="476250" cy="228600"/>
                <wp:effectExtent l="0" t="0" r="0" b="0"/>
                <wp:wrapNone/>
                <wp:docPr id="52" name="Text Box 52"/>
                <wp:cNvGraphicFramePr/>
                <a:graphic xmlns:a="http://schemas.openxmlformats.org/drawingml/2006/main">
                  <a:graphicData uri="http://schemas.microsoft.com/office/word/2010/wordprocessingShape">
                    <wps:wsp>
                      <wps:cNvSpPr txBox="1"/>
                      <wps:spPr>
                        <a:xfrm>
                          <a:off x="0" y="0"/>
                          <a:ext cx="476250" cy="228600"/>
                        </a:xfrm>
                        <a:prstGeom prst="rect">
                          <a:avLst/>
                        </a:prstGeom>
                        <a:noFill/>
                        <a:ln w="6350">
                          <a:noFill/>
                        </a:ln>
                      </wps:spPr>
                      <wps:txbx>
                        <w:txbxContent>
                          <w:p w14:paraId="6E3F02E8" w14:textId="77777777" w:rsidR="00F12DC9" w:rsidRPr="0086154C" w:rsidRDefault="00F12DC9" w:rsidP="00F12DC9">
                            <w:pPr>
                              <w:rPr>
                                <w:sz w:val="16"/>
                              </w:rPr>
                            </w:pPr>
                            <w:r w:rsidRPr="0086154C">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EF15A9" id="Text Box 52" o:spid="_x0000_s1042" type="#_x0000_t202" style="position:absolute;margin-left:350.95pt;margin-top:9.45pt;width:37.5pt;height:18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" filled="f" stroked="f" strokeweight=".5pt">
                <v:textbox>
                  <w:txbxContent>
                    <w:p w14:paraId="6E3F02E8" w14:textId="77777777" w:rsidR="00F12DC9" w:rsidRPr="0086154C" w:rsidRDefault="00F12DC9" w:rsidP="00F12DC9">
                      <w:pPr>
                        <w:rPr>
                          <w:sz w:val="16"/>
                        </w:rPr>
                      </w:pPr>
                      <w:r w:rsidRPr="0086154C">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4080" behindDoc="0" locked="0" layoutInCell="1" allowOverlap="1" wp14:anchorId="5A738125" wp14:editId="1C2E4162">
                <wp:simplePos x="0" y="0"/>
                <wp:positionH relativeFrom="column">
                  <wp:posOffset>4912995</wp:posOffset>
                </wp:positionH>
                <wp:positionV relativeFrom="paragraph">
                  <wp:posOffset>88265</wp:posOffset>
                </wp:positionV>
                <wp:extent cx="342900" cy="228600"/>
                <wp:effectExtent l="0" t="0" r="0" b="0"/>
                <wp:wrapNone/>
                <wp:docPr id="53" name="Text Box 53"/>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22BE013B"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738125" id="Text Box 53" o:spid="_x0000_s1043" type="#_x0000_t202" style="position:absolute;margin-left:386.85pt;margin-top:6.95pt;width:27pt;height:18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" filled="f" stroked="f" strokeweight=".5pt">
                <v:textbox>
                  <w:txbxContent>
                    <w:p w14:paraId="22BE013B"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5888" behindDoc="0" locked="0" layoutInCell="1" allowOverlap="1" wp14:anchorId="358F1762" wp14:editId="4D80C8B7">
                <wp:simplePos x="0" y="0"/>
                <wp:positionH relativeFrom="column">
                  <wp:posOffset>3185160</wp:posOffset>
                </wp:positionH>
                <wp:positionV relativeFrom="paragraph">
                  <wp:posOffset>85090</wp:posOffset>
                </wp:positionV>
                <wp:extent cx="342900" cy="22860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723C94E0"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8F1762" id="Text Box 44" o:spid="_x0000_s1044" type="#_x0000_t202" style="position:absolute;margin-left:250.8pt;margin-top:6.7pt;width:27pt;height:18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" filled="f" stroked="f" strokeweight=".5pt">
                <v:textbox>
                  <w:txbxContent>
                    <w:p w14:paraId="723C94E0"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2032" behindDoc="0" locked="0" layoutInCell="1" allowOverlap="1" wp14:anchorId="60A10492" wp14:editId="1C394B0E">
                <wp:simplePos x="0" y="0"/>
                <wp:positionH relativeFrom="column">
                  <wp:posOffset>4152900</wp:posOffset>
                </wp:positionH>
                <wp:positionV relativeFrom="paragraph">
                  <wp:posOffset>120547</wp:posOffset>
                </wp:positionV>
                <wp:extent cx="412750" cy="22860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412750" cy="228600"/>
                        </a:xfrm>
                        <a:prstGeom prst="rect">
                          <a:avLst/>
                        </a:prstGeom>
                        <a:noFill/>
                        <a:ln w="6350">
                          <a:noFill/>
                        </a:ln>
                      </wps:spPr>
                      <wps:txbx>
                        <w:txbxContent>
                          <w:p w14:paraId="3AE96634"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A10492" id="Text Box 51" o:spid="_x0000_s1045" type="#_x0000_t202" style="position:absolute;margin-left:327pt;margin-top:9.5pt;width:32.5pt;height:18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" filled="f" stroked="f" strokeweight=".5pt">
                <v:textbox>
                  <w:txbxContent>
                    <w:p w14:paraId="3AE96634"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9376" behindDoc="0" locked="0" layoutInCell="1" allowOverlap="1" wp14:anchorId="5D010EC8" wp14:editId="0CA0FF6D">
                <wp:simplePos x="0" y="0"/>
                <wp:positionH relativeFrom="column">
                  <wp:posOffset>4019975</wp:posOffset>
                </wp:positionH>
                <wp:positionV relativeFrom="paragraph">
                  <wp:posOffset>156293</wp:posOffset>
                </wp:positionV>
                <wp:extent cx="45719" cy="296676"/>
                <wp:effectExtent l="7620" t="0" r="19685" b="19685"/>
                <wp:wrapNone/>
                <wp:docPr id="40" name="Left Bracket 40"/>
                <wp:cNvGraphicFramePr/>
                <a:graphic xmlns:a="http://schemas.openxmlformats.org/drawingml/2006/main">
                  <a:graphicData uri="http://schemas.microsoft.com/office/word/2010/wordprocessingShape">
                    <wps:wsp>
                      <wps:cNvSpPr/>
                      <wps:spPr>
                        <a:xfrm rot="16200000" flipH="1">
                          <a:off x="0" y="0"/>
                          <a:ext cx="45719" cy="296676"/>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A781BAB" id="Left Bracket 40" o:spid="_x0000_s1026" type="#_x0000_t85" style="position:absolute;margin-left:316.55pt;margin-top:12.3pt;width:3.6pt;height:23.35pt;rotation:90;flip:x;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" adj="277"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3840" behindDoc="0" locked="0" layoutInCell="1" allowOverlap="1" wp14:anchorId="1773BA3D" wp14:editId="4DBC6E22">
                <wp:simplePos x="0" y="0"/>
                <wp:positionH relativeFrom="column">
                  <wp:posOffset>3312795</wp:posOffset>
                </wp:positionH>
                <wp:positionV relativeFrom="paragraph">
                  <wp:posOffset>69215</wp:posOffset>
                </wp:positionV>
                <wp:extent cx="48895" cy="475615"/>
                <wp:effectExtent l="0" t="3810" r="23495" b="23495"/>
                <wp:wrapNone/>
                <wp:docPr id="42" name="Left Bracket 42"/>
                <wp:cNvGraphicFramePr/>
                <a:graphic xmlns:a="http://schemas.openxmlformats.org/drawingml/2006/main">
                  <a:graphicData uri="http://schemas.microsoft.com/office/word/2010/wordprocessingShape">
                    <wps:wsp>
                      <wps:cNvSpPr/>
                      <wps:spPr>
                        <a:xfrm rot="16200000" flipH="1">
                          <a:off x="0" y="0"/>
                          <a:ext cx="48895" cy="47561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42F9EB" id="Left Bracket 42" o:spid="_x0000_s1026" type="#_x0000_t85" style="position:absolute;margin-left:260.85pt;margin-top:5.45pt;width:3.85pt;height:37.45pt;rotation:90;flip:x;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" adj="185"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8720" behindDoc="0" locked="0" layoutInCell="1" allowOverlap="1" wp14:anchorId="50D9DC20" wp14:editId="50DEA64B">
                <wp:simplePos x="0" y="0"/>
                <wp:positionH relativeFrom="column">
                  <wp:posOffset>1628140</wp:posOffset>
                </wp:positionH>
                <wp:positionV relativeFrom="paragraph">
                  <wp:posOffset>27829</wp:posOffset>
                </wp:positionV>
                <wp:extent cx="406400" cy="2286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06400" cy="228600"/>
                        </a:xfrm>
                        <a:prstGeom prst="rect">
                          <a:avLst/>
                        </a:prstGeom>
                        <a:noFill/>
                        <a:ln w="6350">
                          <a:noFill/>
                        </a:ln>
                      </wps:spPr>
                      <wps:txbx>
                        <w:txbxContent>
                          <w:p w14:paraId="2CF72876" w14:textId="77777777" w:rsidR="00F12DC9" w:rsidRPr="00E460D6" w:rsidRDefault="00F12DC9" w:rsidP="00F12DC9">
                            <w:pPr>
                              <w:rPr>
                                <w:sz w:val="14"/>
                              </w:rPr>
                            </w:pPr>
                            <w:r w:rsidRPr="00E460D6">
                              <w:rPr>
                                <w:sz w:val="18"/>
                              </w:rPr>
                              <w:t xml:space="preserve"> </w:t>
                            </w:r>
                            <w:r w:rsidRPr="00E460D6">
                              <w:rPr>
                                <w:sz w:val="14"/>
                              </w:rPr>
                              <w:t xml:space="preserve">HT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D9DC20" id="Text Box 23" o:spid="_x0000_s1046" type="#_x0000_t202" style="position:absolute;margin-left:128.2pt;margin-top:2.2pt;width:32pt;height:18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" filled="f" stroked="f" strokeweight=".5pt">
                <v:textbox>
                  <w:txbxContent>
                    <w:p w14:paraId="2CF72876" w14:textId="77777777" w:rsidR="00F12DC9" w:rsidRPr="00E460D6" w:rsidRDefault="00F12DC9" w:rsidP="00F12DC9">
                      <w:pPr>
                        <w:rPr>
                          <w:sz w:val="14"/>
                        </w:rPr>
                      </w:pPr>
                      <w:r w:rsidRPr="00E460D6">
                        <w:rPr>
                          <w:sz w:val="18"/>
                        </w:rPr>
                        <w:t xml:space="preserve"> </w:t>
                      </w:r>
                      <w:r w:rsidRPr="00E460D6">
                        <w:rPr>
                          <w:sz w:val="14"/>
                        </w:rPr>
                        <w:t xml:space="preserve">HT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7696" behindDoc="0" locked="0" layoutInCell="1" allowOverlap="1" wp14:anchorId="089E6FF4" wp14:editId="41399BE9">
                <wp:simplePos x="0" y="0"/>
                <wp:positionH relativeFrom="column">
                  <wp:posOffset>1290209</wp:posOffset>
                </wp:positionH>
                <wp:positionV relativeFrom="paragraph">
                  <wp:posOffset>19685</wp:posOffset>
                </wp:positionV>
                <wp:extent cx="412750" cy="2286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412750" cy="228600"/>
                        </a:xfrm>
                        <a:prstGeom prst="rect">
                          <a:avLst/>
                        </a:prstGeom>
                        <a:noFill/>
                        <a:ln w="6350">
                          <a:noFill/>
                        </a:ln>
                      </wps:spPr>
                      <wps:txbx>
                        <w:txbxContent>
                          <w:p w14:paraId="1A313682" w14:textId="77777777" w:rsidR="00F12DC9" w:rsidRPr="00E460D6" w:rsidRDefault="00F12DC9" w:rsidP="00F12DC9">
                            <w:pPr>
                              <w:rPr>
                                <w:sz w:val="14"/>
                              </w:rPr>
                            </w:pPr>
                            <w:r w:rsidRPr="00E460D6">
                              <w:rPr>
                                <w:sz w:val="18"/>
                              </w:rPr>
                              <w:t xml:space="preserve"> </w:t>
                            </w:r>
                            <w:r w:rsidRPr="00E460D6">
                              <w:rPr>
                                <w:sz w:val="14"/>
                              </w:rPr>
                              <w:t xml:space="preserve">Ctrl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9E6FF4" id="Text Box 22" o:spid="_x0000_s1047" type="#_x0000_t202" style="position:absolute;margin-left:101.6pt;margin-top:1.55pt;width:32.5pt;height:18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" filled="f" stroked="f" strokeweight=".5pt">
                <v:textbox>
                  <w:txbxContent>
                    <w:p w14:paraId="1A313682" w14:textId="77777777" w:rsidR="00F12DC9" w:rsidRPr="00E460D6" w:rsidRDefault="00F12DC9" w:rsidP="00F12DC9">
                      <w:pPr>
                        <w:rPr>
                          <w:sz w:val="14"/>
                        </w:rPr>
                      </w:pPr>
                      <w:r w:rsidRPr="00E460D6">
                        <w:rPr>
                          <w:sz w:val="18"/>
                        </w:rPr>
                        <w:t xml:space="preserve"> </w:t>
                      </w:r>
                      <w:r w:rsidRPr="00E460D6">
                        <w:rPr>
                          <w:sz w:val="14"/>
                        </w:rPr>
                        <w:t xml:space="preserve">Ctrl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6672" behindDoc="0" locked="0" layoutInCell="1" allowOverlap="1" wp14:anchorId="5A1F234B" wp14:editId="7799D26E">
                <wp:simplePos x="0" y="0"/>
                <wp:positionH relativeFrom="column">
                  <wp:posOffset>994299</wp:posOffset>
                </wp:positionH>
                <wp:positionV relativeFrom="paragraph">
                  <wp:posOffset>26035</wp:posOffset>
                </wp:positionV>
                <wp:extent cx="406400" cy="2286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406400" cy="228600"/>
                        </a:xfrm>
                        <a:prstGeom prst="rect">
                          <a:avLst/>
                        </a:prstGeom>
                        <a:noFill/>
                        <a:ln w="6350">
                          <a:noFill/>
                        </a:ln>
                      </wps:spPr>
                      <wps:txbx>
                        <w:txbxContent>
                          <w:p w14:paraId="6F0AE615" w14:textId="77777777" w:rsidR="00F12DC9" w:rsidRPr="00E460D6" w:rsidRDefault="00F12DC9" w:rsidP="00F12DC9">
                            <w:pPr>
                              <w:rPr>
                                <w:sz w:val="14"/>
                              </w:rPr>
                            </w:pPr>
                            <w:r w:rsidRPr="00E460D6">
                              <w:rPr>
                                <w:sz w:val="18"/>
                              </w:rPr>
                              <w:t xml:space="preserve"> </w:t>
                            </w:r>
                            <w:r w:rsidRPr="00E460D6">
                              <w:rPr>
                                <w:sz w:val="14"/>
                              </w:rPr>
                              <w:t xml:space="preserve">HT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1F234B" id="Text Box 21" o:spid="_x0000_s1048" type="#_x0000_t202" style="position:absolute;margin-left:78.3pt;margin-top:2.05pt;width:32pt;height:18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" filled="f" stroked="f" strokeweight=".5pt">
                <v:textbox>
                  <w:txbxContent>
                    <w:p w14:paraId="6F0AE615" w14:textId="77777777" w:rsidR="00F12DC9" w:rsidRPr="00E460D6" w:rsidRDefault="00F12DC9" w:rsidP="00F12DC9">
                      <w:pPr>
                        <w:rPr>
                          <w:sz w:val="14"/>
                        </w:rPr>
                      </w:pPr>
                      <w:r w:rsidRPr="00E460D6">
                        <w:rPr>
                          <w:sz w:val="18"/>
                        </w:rPr>
                        <w:t xml:space="preserve"> </w:t>
                      </w:r>
                      <w:r w:rsidRPr="00E460D6">
                        <w:rPr>
                          <w:sz w:val="14"/>
                        </w:rPr>
                        <w:t xml:space="preserve">HT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5648" behindDoc="0" locked="0" layoutInCell="1" allowOverlap="1" wp14:anchorId="632AAC29" wp14:editId="771B97CD">
                <wp:simplePos x="0" y="0"/>
                <wp:positionH relativeFrom="column">
                  <wp:posOffset>674370</wp:posOffset>
                </wp:positionH>
                <wp:positionV relativeFrom="paragraph">
                  <wp:posOffset>15764</wp:posOffset>
                </wp:positionV>
                <wp:extent cx="447675" cy="2286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447675" cy="228600"/>
                        </a:xfrm>
                        <a:prstGeom prst="rect">
                          <a:avLst/>
                        </a:prstGeom>
                        <a:noFill/>
                        <a:ln w="6350">
                          <a:noFill/>
                        </a:ln>
                      </wps:spPr>
                      <wps:txbx>
                        <w:txbxContent>
                          <w:p w14:paraId="28949EC5" w14:textId="77777777" w:rsidR="00F12DC9" w:rsidRPr="00E460D6" w:rsidRDefault="00F12DC9" w:rsidP="00F12DC9">
                            <w:pPr>
                              <w:rPr>
                                <w:sz w:val="14"/>
                              </w:rPr>
                            </w:pPr>
                            <w:r w:rsidRPr="00E460D6">
                              <w:rPr>
                                <w:sz w:val="18"/>
                              </w:rPr>
                              <w:t xml:space="preserve"> </w:t>
                            </w:r>
                            <w:r w:rsidRPr="00E460D6">
                              <w:rPr>
                                <w:sz w:val="14"/>
                              </w:rPr>
                              <w:t xml:space="preserve">Ctrl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2AAC29" id="Text Box 20" o:spid="_x0000_s1049" type="#_x0000_t202" style="position:absolute;margin-left:53.1pt;margin-top:1.25pt;width:35.25pt;height:18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" filled="f" stroked="f" strokeweight=".5pt">
                <v:textbox>
                  <w:txbxContent>
                    <w:p w14:paraId="28949EC5" w14:textId="77777777" w:rsidR="00F12DC9" w:rsidRPr="00E460D6" w:rsidRDefault="00F12DC9" w:rsidP="00F12DC9">
                      <w:pPr>
                        <w:rPr>
                          <w:sz w:val="14"/>
                        </w:rPr>
                      </w:pPr>
                      <w:r w:rsidRPr="00E460D6">
                        <w:rPr>
                          <w:sz w:val="18"/>
                        </w:rPr>
                        <w:t xml:space="preserve"> </w:t>
                      </w:r>
                      <w:r w:rsidRPr="00E460D6">
                        <w:rPr>
                          <w:sz w:val="14"/>
                        </w:rPr>
                        <w:t xml:space="preserve">Ctrl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4864" behindDoc="0" locked="0" layoutInCell="1" allowOverlap="1" wp14:anchorId="789B9DCA" wp14:editId="05013437">
                <wp:simplePos x="0" y="0"/>
                <wp:positionH relativeFrom="column">
                  <wp:posOffset>5041582</wp:posOffset>
                </wp:positionH>
                <wp:positionV relativeFrom="paragraph">
                  <wp:posOffset>84138</wp:posOffset>
                </wp:positionV>
                <wp:extent cx="45719" cy="438343"/>
                <wp:effectExtent l="0" t="6032" r="25082" b="25083"/>
                <wp:wrapNone/>
                <wp:docPr id="43" name="Left Bracket 43"/>
                <wp:cNvGraphicFramePr/>
                <a:graphic xmlns:a="http://schemas.openxmlformats.org/drawingml/2006/main">
                  <a:graphicData uri="http://schemas.microsoft.com/office/word/2010/wordprocessingShape">
                    <wps:wsp>
                      <wps:cNvSpPr/>
                      <wps:spPr>
                        <a:xfrm rot="16200000" flipH="1">
                          <a:off x="0" y="0"/>
                          <a:ext cx="45719" cy="438343"/>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8C96BFF" id="Left Bracket 43" o:spid="_x0000_s1026" type="#_x0000_t85" style="position:absolute;margin-left:396.95pt;margin-top:6.65pt;width:3.6pt;height:34.5pt;rotation:90;flip:x;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" adj="188"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0768" behindDoc="0" locked="0" layoutInCell="1" allowOverlap="1" wp14:anchorId="1A3CCFC4" wp14:editId="29FB4502">
                <wp:simplePos x="0" y="0"/>
                <wp:positionH relativeFrom="column">
                  <wp:posOffset>1773859</wp:posOffset>
                </wp:positionH>
                <wp:positionV relativeFrom="paragraph">
                  <wp:posOffset>77470</wp:posOffset>
                </wp:positionV>
                <wp:extent cx="45720" cy="326390"/>
                <wp:effectExtent l="0" t="6985" r="23495" b="23495"/>
                <wp:wrapNone/>
                <wp:docPr id="19" name="Left Bracket 19"/>
                <wp:cNvGraphicFramePr/>
                <a:graphic xmlns:a="http://schemas.openxmlformats.org/drawingml/2006/main">
                  <a:graphicData uri="http://schemas.microsoft.com/office/word/2010/wordprocessingShape">
                    <wps:wsp>
                      <wps:cNvSpPr/>
                      <wps:spPr>
                        <a:xfrm rot="16200000" flipH="1">
                          <a:off x="0" y="0"/>
                          <a:ext cx="45720" cy="3263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599462" id="Left Bracket 19" o:spid="_x0000_s1026" type="#_x0000_t85" style="position:absolute;margin-left:139.65pt;margin-top:6.1pt;width:3.6pt;height:25.7pt;rotation:90;flip:x;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0528" behindDoc="0" locked="0" layoutInCell="1" allowOverlap="1" wp14:anchorId="2793170C" wp14:editId="50E7FF79">
                <wp:simplePos x="0" y="0"/>
                <wp:positionH relativeFrom="column">
                  <wp:posOffset>461645</wp:posOffset>
                </wp:positionH>
                <wp:positionV relativeFrom="paragraph">
                  <wp:posOffset>27305</wp:posOffset>
                </wp:positionV>
                <wp:extent cx="45085" cy="427990"/>
                <wp:effectExtent l="0" t="952" r="11112" b="11113"/>
                <wp:wrapNone/>
                <wp:docPr id="13" name="Left Bracket 13"/>
                <wp:cNvGraphicFramePr/>
                <a:graphic xmlns:a="http://schemas.openxmlformats.org/drawingml/2006/main">
                  <a:graphicData uri="http://schemas.microsoft.com/office/word/2010/wordprocessingShape">
                    <wps:wsp>
                      <wps:cNvSpPr/>
                      <wps:spPr>
                        <a:xfrm rot="16200000" flipH="1">
                          <a:off x="0" y="0"/>
                          <a:ext cx="45085" cy="4279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F78C38" id="Left Bracket 13" o:spid="_x0000_s1026" type="#_x0000_t85" style="position:absolute;margin-left:36.35pt;margin-top:2.15pt;width:3.55pt;height:33.7pt;rotation:90;flip:x;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" adj="190"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3600" behindDoc="0" locked="0" layoutInCell="1" allowOverlap="1" wp14:anchorId="6F40B62C" wp14:editId="2099A16F">
                <wp:simplePos x="0" y="0"/>
                <wp:positionH relativeFrom="column">
                  <wp:posOffset>838200</wp:posOffset>
                </wp:positionH>
                <wp:positionV relativeFrom="paragraph">
                  <wp:posOffset>78740</wp:posOffset>
                </wp:positionV>
                <wp:extent cx="45085" cy="324485"/>
                <wp:effectExtent l="0" t="6350" r="24765" b="24765"/>
                <wp:wrapNone/>
                <wp:docPr id="16" name="Left Bracket 16"/>
                <wp:cNvGraphicFramePr/>
                <a:graphic xmlns:a="http://schemas.openxmlformats.org/drawingml/2006/main">
                  <a:graphicData uri="http://schemas.microsoft.com/office/word/2010/wordprocessingShape">
                    <wps:wsp>
                      <wps:cNvSpPr/>
                      <wps:spPr>
                        <a:xfrm rot="16200000" flipH="1">
                          <a:off x="0" y="0"/>
                          <a:ext cx="45085" cy="32448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DEC860B" id="Left Bracket 16" o:spid="_x0000_s1026" type="#_x0000_t85" style="position:absolute;margin-left:66pt;margin-top:6.2pt;width:3.55pt;height:25.55pt;rotation:90;flip:x;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" adj="250"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6912" behindDoc="0" locked="0" layoutInCell="1" allowOverlap="1" wp14:anchorId="40D2E515" wp14:editId="75AB3496">
                <wp:simplePos x="0" y="0"/>
                <wp:positionH relativeFrom="column">
                  <wp:posOffset>3714750</wp:posOffset>
                </wp:positionH>
                <wp:positionV relativeFrom="paragraph">
                  <wp:posOffset>141605</wp:posOffset>
                </wp:positionV>
                <wp:extent cx="45719" cy="324805"/>
                <wp:effectExtent l="0" t="6350" r="24765" b="24765"/>
                <wp:wrapNone/>
                <wp:docPr id="45" name="Left Bracket 45"/>
                <wp:cNvGraphicFramePr/>
                <a:graphic xmlns:a="http://schemas.openxmlformats.org/drawingml/2006/main">
                  <a:graphicData uri="http://schemas.microsoft.com/office/word/2010/wordprocessingShape">
                    <wps:wsp>
                      <wps:cNvSpPr/>
                      <wps:spPr>
                        <a:xfrm rot="16200000" flipH="1">
                          <a:off x="0" y="0"/>
                          <a:ext cx="45719" cy="32480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804C55" id="Left Bracket 45" o:spid="_x0000_s1026" type="#_x0000_t85" style="position:absolute;margin-left:292.5pt;margin-top:11.15pt;width:3.6pt;height:25.6pt;rotation:90;flip:x;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" adj="253"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7936" behindDoc="0" locked="0" layoutInCell="1" allowOverlap="1" wp14:anchorId="440D5627" wp14:editId="4EAEF327">
                <wp:simplePos x="0" y="0"/>
                <wp:positionH relativeFrom="column">
                  <wp:posOffset>4331970</wp:posOffset>
                </wp:positionH>
                <wp:positionV relativeFrom="paragraph">
                  <wp:posOffset>142875</wp:posOffset>
                </wp:positionV>
                <wp:extent cx="45721" cy="326390"/>
                <wp:effectExtent l="0" t="6985" r="23495" b="23495"/>
                <wp:wrapNone/>
                <wp:docPr id="47" name="Left Bracket 47"/>
                <wp:cNvGraphicFramePr/>
                <a:graphic xmlns:a="http://schemas.openxmlformats.org/drawingml/2006/main">
                  <a:graphicData uri="http://schemas.microsoft.com/office/word/2010/wordprocessingShape">
                    <wps:wsp>
                      <wps:cNvSpPr/>
                      <wps:spPr>
                        <a:xfrm rot="16200000" flipH="1">
                          <a:off x="0" y="0"/>
                          <a:ext cx="45721" cy="3263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D7BC05" id="Left Bracket 47" o:spid="_x0000_s1026" type="#_x0000_t85" style="position:absolute;margin-left:341.1pt;margin-top:11.25pt;width:3.6pt;height:25.7pt;rotation:90;flip:x;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8960" behindDoc="0" locked="0" layoutInCell="1" allowOverlap="1" wp14:anchorId="28B308F8" wp14:editId="776BD7D9">
                <wp:simplePos x="0" y="0"/>
                <wp:positionH relativeFrom="column">
                  <wp:posOffset>4658360</wp:posOffset>
                </wp:positionH>
                <wp:positionV relativeFrom="paragraph">
                  <wp:posOffset>142240</wp:posOffset>
                </wp:positionV>
                <wp:extent cx="45721" cy="326390"/>
                <wp:effectExtent l="0" t="6985" r="23495" b="23495"/>
                <wp:wrapNone/>
                <wp:docPr id="48" name="Left Bracket 48"/>
                <wp:cNvGraphicFramePr/>
                <a:graphic xmlns:a="http://schemas.openxmlformats.org/drawingml/2006/main">
                  <a:graphicData uri="http://schemas.microsoft.com/office/word/2010/wordprocessingShape">
                    <wps:wsp>
                      <wps:cNvSpPr/>
                      <wps:spPr>
                        <a:xfrm rot="16200000" flipH="1">
                          <a:off x="0" y="0"/>
                          <a:ext cx="45721" cy="3263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E96D55" id="Left Bracket 48" o:spid="_x0000_s1026" type="#_x0000_t85" style="position:absolute;margin-left:366.8pt;margin-top:11.2pt;width:3.6pt;height:25.7pt;rotation:90;flip:x;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4624" behindDoc="0" locked="0" layoutInCell="1" allowOverlap="1" wp14:anchorId="7F44A427" wp14:editId="075A63FB">
                <wp:simplePos x="0" y="0"/>
                <wp:positionH relativeFrom="column">
                  <wp:posOffset>1139190</wp:posOffset>
                </wp:positionH>
                <wp:positionV relativeFrom="paragraph">
                  <wp:posOffset>95250</wp:posOffset>
                </wp:positionV>
                <wp:extent cx="46038" cy="292100"/>
                <wp:effectExtent l="0" t="8890" r="21590" b="21590"/>
                <wp:wrapNone/>
                <wp:docPr id="17" name="Left Bracket 17"/>
                <wp:cNvGraphicFramePr/>
                <a:graphic xmlns:a="http://schemas.openxmlformats.org/drawingml/2006/main">
                  <a:graphicData uri="http://schemas.microsoft.com/office/word/2010/wordprocessingShape">
                    <wps:wsp>
                      <wps:cNvSpPr/>
                      <wps:spPr>
                        <a:xfrm rot="16200000" flipH="1">
                          <a:off x="0" y="0"/>
                          <a:ext cx="46038" cy="29210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022640" id="Left Bracket 17" o:spid="_x0000_s1026" type="#_x0000_t85" style="position:absolute;margin-left:89.7pt;margin-top:7.5pt;width:3.65pt;height:23pt;rotation:90;flip:x;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" adj="284"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81792" behindDoc="0" locked="0" layoutInCell="1" allowOverlap="1" wp14:anchorId="31BA58BF" wp14:editId="54EB5294">
                <wp:simplePos x="0" y="0"/>
                <wp:positionH relativeFrom="column">
                  <wp:posOffset>1447800</wp:posOffset>
                </wp:positionH>
                <wp:positionV relativeFrom="paragraph">
                  <wp:posOffset>78740</wp:posOffset>
                </wp:positionV>
                <wp:extent cx="45721" cy="326390"/>
                <wp:effectExtent l="0" t="6985" r="23495" b="23495"/>
                <wp:wrapNone/>
                <wp:docPr id="18" name="Left Bracket 18"/>
                <wp:cNvGraphicFramePr/>
                <a:graphic xmlns:a="http://schemas.openxmlformats.org/drawingml/2006/main">
                  <a:graphicData uri="http://schemas.microsoft.com/office/word/2010/wordprocessingShape">
                    <wps:wsp>
                      <wps:cNvSpPr/>
                      <wps:spPr>
                        <a:xfrm rot="16200000" flipH="1">
                          <a:off x="0" y="0"/>
                          <a:ext cx="45721" cy="3263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30E9A2" id="Left Bracket 18" o:spid="_x0000_s1026" type="#_x0000_t85" style="position:absolute;margin-left:114pt;margin-top:6.2pt;width:3.6pt;height:25.7pt;rotation:90;flip:x;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" adj="252" strokecolor="black [3213]"/>
            </w:pict>
          </mc:Fallback>
        </mc:AlternateContent>
      </w:r>
    </w:p>
    <w:p w14:paraId="0C3F0B58" w14:textId="77777777" w:rsidR="00F12DC9" w:rsidRPr="0098006F" w:rsidRDefault="00F12DC9" w:rsidP="00F12DC9">
      <w:pPr>
        <w:rPr>
          <w:rFonts w:ascii="Times New Roman" w:hAnsi="Times New Roman"/>
          <w:sz w:val="24"/>
          <w:szCs w:val="24"/>
          <w:lang w:val="en-GB"/>
        </w:rPr>
      </w:pPr>
    </w:p>
    <w:p w14:paraId="69A2EB95" w14:textId="77777777" w:rsidR="00F12DC9" w:rsidRPr="0098006F" w:rsidRDefault="00F12DC9" w:rsidP="00F12DC9">
      <w:pPr>
        <w:rPr>
          <w:rFonts w:ascii="Times New Roman" w:hAnsi="Times New Roman"/>
          <w:sz w:val="24"/>
          <w:szCs w:val="24"/>
          <w:lang w:val="en-GB"/>
        </w:rPr>
      </w:pPr>
    </w:p>
    <w:p w14:paraId="2A34B14F" w14:textId="77777777" w:rsidR="00F12DC9" w:rsidRDefault="00F12DC9" w:rsidP="00F12DC9">
      <w:pPr>
        <w:rPr>
          <w:rFonts w:ascii="Times New Roman" w:hAnsi="Times New Roman"/>
          <w:sz w:val="24"/>
          <w:szCs w:val="24"/>
          <w:lang w:val="en-GB"/>
        </w:rPr>
      </w:pPr>
      <w:r w:rsidRPr="0098006F">
        <w:rPr>
          <w:rFonts w:ascii="Times New Roman" w:hAnsi="Times New Roman"/>
          <w:noProof/>
          <w:sz w:val="24"/>
          <w:szCs w:val="24"/>
          <w:lang w:val="en-GB" w:eastAsia="en-GB"/>
        </w:rPr>
        <w:drawing>
          <wp:anchor distT="0" distB="0" distL="114300" distR="114300" simplePos="0" relativeHeight="251720704" behindDoc="1" locked="0" layoutInCell="1" allowOverlap="1" wp14:anchorId="62CBE4A2" wp14:editId="430F1822">
            <wp:simplePos x="0" y="0"/>
            <wp:positionH relativeFrom="column">
              <wp:posOffset>2839720</wp:posOffset>
            </wp:positionH>
            <wp:positionV relativeFrom="paragraph">
              <wp:posOffset>321310</wp:posOffset>
            </wp:positionV>
            <wp:extent cx="2620645" cy="2123440"/>
            <wp:effectExtent l="0" t="0" r="8255" b="0"/>
            <wp:wrapNone/>
            <wp:docPr id="68" name="Picture 68" descr="E:\Juan Alejandro\Documents\JUAN ALEJANDRO\UIB\Experimento Otoño\Rubisco Activasa\Membranas 2013\Membranes\M4.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E:\Juan Alejandro\Documents\JUAN ALEJANDRO\UIB\Experimento Otoño\Rubisco Activasa\Membranas 2013\Membranes\M4.tif"/>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8528" r="4212" b="24952"/>
                    <a:stretch/>
                  </pic:blipFill>
                  <pic:spPr bwMode="auto">
                    <a:xfrm flipV="1">
                      <a:off x="0" y="0"/>
                      <a:ext cx="2620645" cy="2123440"/>
                    </a:xfrm>
                    <a:prstGeom prst="rect">
                      <a:avLst/>
                    </a:prstGeom>
                    <a:noFill/>
                    <a:ln>
                      <a:noFill/>
                    </a:ln>
                    <a:extLst>
                      <a:ext uri="{53640926-AAD7-44D8-BBD7-CCE9431645EC}">
                        <a14:shadowObscured xmlns:a14="http://schemas.microsoft.com/office/drawing/2010/main"/>
                      </a:ext>
                    </a:extLst>
                  </pic:spPr>
                </pic:pic>
              </a:graphicData>
            </a:graphic>
          </wp:anchor>
        </w:drawing>
      </w:r>
      <w:r w:rsidRPr="0098006F">
        <w:rPr>
          <w:rFonts w:ascii="Times New Roman" w:hAnsi="Times New Roman"/>
          <w:noProof/>
          <w:sz w:val="24"/>
          <w:szCs w:val="24"/>
          <w:lang w:val="en-GB" w:eastAsia="en-GB"/>
        </w:rPr>
        <w:drawing>
          <wp:anchor distT="0" distB="0" distL="114300" distR="114300" simplePos="0" relativeHeight="251707392" behindDoc="1" locked="0" layoutInCell="1" allowOverlap="1" wp14:anchorId="351D9ECD" wp14:editId="4C61FF21">
            <wp:simplePos x="0" y="0"/>
            <wp:positionH relativeFrom="column">
              <wp:posOffset>0</wp:posOffset>
            </wp:positionH>
            <wp:positionV relativeFrom="paragraph">
              <wp:posOffset>319846</wp:posOffset>
            </wp:positionV>
            <wp:extent cx="2620645" cy="2123440"/>
            <wp:effectExtent l="0" t="0" r="8255" b="0"/>
            <wp:wrapNone/>
            <wp:docPr id="54" name="Picture 54" descr="E:\Juan Alejandro\Documents\JUAN ALEJANDRO\UIB\Experimento Otoño\Rubisco Activasa\Membranas 2013\Membranes\M3.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E:\Juan Alejandro\Documents\JUAN ALEJANDRO\UIB\Experimento Otoño\Rubisco Activasa\Membranas 2013\Membranes\M3.tif"/>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7575" t="10929" r="5853" b="16381"/>
                    <a:stretch/>
                  </pic:blipFill>
                  <pic:spPr bwMode="auto">
                    <a:xfrm flipV="1">
                      <a:off x="0" y="0"/>
                      <a:ext cx="2620645" cy="2123440"/>
                    </a:xfrm>
                    <a:prstGeom prst="rect">
                      <a:avLst/>
                    </a:prstGeom>
                    <a:noFill/>
                    <a:ln>
                      <a:noFill/>
                    </a:ln>
                    <a:extLst>
                      <a:ext uri="{53640926-AAD7-44D8-BBD7-CCE9431645EC}">
                        <a14:shadowObscured xmlns:a14="http://schemas.microsoft.com/office/drawing/2010/main"/>
                      </a:ext>
                    </a:extLst>
                  </pic:spPr>
                </pic:pic>
              </a:graphicData>
            </a:graphic>
          </wp:anchor>
        </w:drawing>
      </w:r>
    </w:p>
    <w:p w14:paraId="4282F90B" w14:textId="77777777" w:rsidR="00F12DC9" w:rsidRDefault="00F12DC9" w:rsidP="00F12DC9">
      <w:pPr>
        <w:tabs>
          <w:tab w:val="center" w:pos="4513"/>
        </w:tabs>
        <w:rPr>
          <w:rFonts w:ascii="Times New Roman" w:hAnsi="Times New Roman"/>
          <w:sz w:val="24"/>
          <w:szCs w:val="24"/>
          <w:lang w:val="en-GB"/>
        </w:rPr>
      </w:pPr>
      <w:r>
        <w:rPr>
          <w:rFonts w:ascii="Times New Roman" w:hAnsi="Times New Roman"/>
          <w:noProof/>
          <w:sz w:val="24"/>
          <w:szCs w:val="24"/>
          <w:lang w:val="en-GB" w:eastAsia="en-GB"/>
        </w:rPr>
        <mc:AlternateContent>
          <mc:Choice Requires="wps">
            <w:drawing>
              <wp:anchor distT="0" distB="0" distL="114300" distR="114300" simplePos="0" relativeHeight="251705344" behindDoc="0" locked="0" layoutInCell="1" allowOverlap="1" wp14:anchorId="66857AF7" wp14:editId="29CB37BD">
                <wp:simplePos x="0" y="0"/>
                <wp:positionH relativeFrom="column">
                  <wp:posOffset>2110105</wp:posOffset>
                </wp:positionH>
                <wp:positionV relativeFrom="paragraph">
                  <wp:posOffset>260350</wp:posOffset>
                </wp:positionV>
                <wp:extent cx="439420" cy="227965"/>
                <wp:effectExtent l="0" t="0" r="0" b="635"/>
                <wp:wrapNone/>
                <wp:docPr id="67" name="Text Box 67"/>
                <wp:cNvGraphicFramePr/>
                <a:graphic xmlns:a="http://schemas.openxmlformats.org/drawingml/2006/main">
                  <a:graphicData uri="http://schemas.microsoft.com/office/word/2010/wordprocessingShape">
                    <wps:wsp>
                      <wps:cNvSpPr txBox="1"/>
                      <wps:spPr>
                        <a:xfrm>
                          <a:off x="0" y="0"/>
                          <a:ext cx="439420" cy="227965"/>
                        </a:xfrm>
                        <a:prstGeom prst="rect">
                          <a:avLst/>
                        </a:prstGeom>
                        <a:noFill/>
                        <a:ln w="6350">
                          <a:noFill/>
                        </a:ln>
                      </wps:spPr>
                      <wps:txbx>
                        <w:txbxContent>
                          <w:p w14:paraId="36E906E2" w14:textId="77777777" w:rsidR="00F12DC9" w:rsidRPr="00E460D6" w:rsidRDefault="00F12DC9" w:rsidP="00F12DC9">
                            <w:pPr>
                              <w:jc w:val="center"/>
                              <w:rPr>
                                <w:sz w:val="18"/>
                              </w:rPr>
                            </w:pPr>
                            <w:r w:rsidRPr="00E460D6">
                              <w:rPr>
                                <w:sz w:val="14"/>
                              </w:rPr>
                              <w:t>Std</w:t>
                            </w:r>
                            <w:r w:rsidRPr="00E460D6">
                              <w:rPr>
                                <w:sz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857AF7" id="Text Box 67" o:spid="_x0000_s1050" type="#_x0000_t202" style="position:absolute;margin-left:166.15pt;margin-top:20.5pt;width:34.6pt;height:17.9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" filled="f" stroked="f" strokeweight=".5pt">
                <v:textbox>
                  <w:txbxContent>
                    <w:p w14:paraId="36E906E2" w14:textId="77777777" w:rsidR="00F12DC9" w:rsidRPr="00E460D6" w:rsidRDefault="00F12DC9" w:rsidP="00F12DC9">
                      <w:pPr>
                        <w:jc w:val="center"/>
                        <w:rPr>
                          <w:sz w:val="18"/>
                        </w:rPr>
                      </w:pPr>
                      <w:r w:rsidRPr="00E460D6">
                        <w:rPr>
                          <w:sz w:val="14"/>
                        </w:rPr>
                        <w:t>Std</w:t>
                      </w:r>
                      <w:r w:rsidRPr="00E460D6">
                        <w:rPr>
                          <w:sz w:val="18"/>
                        </w:rPr>
                        <w: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4320" behindDoc="0" locked="0" layoutInCell="1" allowOverlap="1" wp14:anchorId="7426179D" wp14:editId="7464C696">
                <wp:simplePos x="0" y="0"/>
                <wp:positionH relativeFrom="column">
                  <wp:posOffset>1686560</wp:posOffset>
                </wp:positionH>
                <wp:positionV relativeFrom="paragraph">
                  <wp:posOffset>289449</wp:posOffset>
                </wp:positionV>
                <wp:extent cx="438150" cy="227965"/>
                <wp:effectExtent l="0" t="0" r="0" b="635"/>
                <wp:wrapNone/>
                <wp:docPr id="66" name="Text Box 66"/>
                <wp:cNvGraphicFramePr/>
                <a:graphic xmlns:a="http://schemas.openxmlformats.org/drawingml/2006/main">
                  <a:graphicData uri="http://schemas.microsoft.com/office/word/2010/wordprocessingShape">
                    <wps:wsp>
                      <wps:cNvSpPr txBox="1"/>
                      <wps:spPr>
                        <a:xfrm>
                          <a:off x="0" y="0"/>
                          <a:ext cx="438150" cy="227965"/>
                        </a:xfrm>
                        <a:prstGeom prst="rect">
                          <a:avLst/>
                        </a:prstGeom>
                        <a:noFill/>
                        <a:ln w="6350">
                          <a:noFill/>
                        </a:ln>
                      </wps:spPr>
                      <wps:txbx>
                        <w:txbxContent>
                          <w:p w14:paraId="0824DDD8" w14:textId="77777777" w:rsidR="00F12DC9" w:rsidRPr="003A7D5E" w:rsidRDefault="00F12DC9" w:rsidP="00F12DC9">
                            <w:pPr>
                              <w:jc w:val="center"/>
                              <w:rPr>
                                <w:sz w:val="16"/>
                              </w:rPr>
                            </w:pPr>
                            <w:r w:rsidRPr="003A7D5E">
                              <w:rPr>
                                <w:sz w:val="14"/>
                                <w:szCs w:val="12"/>
                              </w:rPr>
                              <w:t>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26179D" id="Text Box 66" o:spid="_x0000_s1051" type="#_x0000_t202" style="position:absolute;margin-left:132.8pt;margin-top:22.8pt;width:34.5pt;height:17.9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" filled="f" stroked="f" strokeweight=".5pt">
                <v:textbox>
                  <w:txbxContent>
                    <w:p w14:paraId="0824DDD8" w14:textId="77777777" w:rsidR="00F12DC9" w:rsidRPr="003A7D5E" w:rsidRDefault="00F12DC9" w:rsidP="00F12DC9">
                      <w:pPr>
                        <w:jc w:val="center"/>
                        <w:rPr>
                          <w:sz w:val="16"/>
                        </w:rPr>
                      </w:pPr>
                      <w:r w:rsidRPr="003A7D5E">
                        <w:rPr>
                          <w:sz w:val="14"/>
                          <w:szCs w:val="12"/>
                        </w:rPr>
                        <w:t>HT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2272" behindDoc="0" locked="0" layoutInCell="1" allowOverlap="1" wp14:anchorId="59235FB4" wp14:editId="3D1B55EE">
                <wp:simplePos x="0" y="0"/>
                <wp:positionH relativeFrom="column">
                  <wp:posOffset>1012825</wp:posOffset>
                </wp:positionH>
                <wp:positionV relativeFrom="paragraph">
                  <wp:posOffset>294116</wp:posOffset>
                </wp:positionV>
                <wp:extent cx="503555" cy="227965"/>
                <wp:effectExtent l="0" t="0" r="0" b="635"/>
                <wp:wrapNone/>
                <wp:docPr id="64" name="Text Box 64"/>
                <wp:cNvGraphicFramePr/>
                <a:graphic xmlns:a="http://schemas.openxmlformats.org/drawingml/2006/main">
                  <a:graphicData uri="http://schemas.microsoft.com/office/word/2010/wordprocessingShape">
                    <wps:wsp>
                      <wps:cNvSpPr txBox="1"/>
                      <wps:spPr>
                        <a:xfrm>
                          <a:off x="0" y="0"/>
                          <a:ext cx="503555" cy="227965"/>
                        </a:xfrm>
                        <a:prstGeom prst="rect">
                          <a:avLst/>
                        </a:prstGeom>
                        <a:noFill/>
                        <a:ln w="6350">
                          <a:noFill/>
                        </a:ln>
                      </wps:spPr>
                      <wps:txbx>
                        <w:txbxContent>
                          <w:p w14:paraId="27D242E0" w14:textId="77777777" w:rsidR="00F12DC9" w:rsidRPr="003A7D5E" w:rsidRDefault="00F12DC9" w:rsidP="00F12DC9">
                            <w:pPr>
                              <w:jc w:val="center"/>
                              <w:rPr>
                                <w:sz w:val="14"/>
                                <w:szCs w:val="12"/>
                              </w:rPr>
                            </w:pPr>
                            <w:r w:rsidRPr="003A7D5E">
                              <w:rPr>
                                <w:sz w:val="14"/>
                                <w:szCs w:val="12"/>
                              </w:rPr>
                              <w:t>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235FB4" id="Text Box 64" o:spid="_x0000_s1052" type="#_x0000_t202" style="position:absolute;margin-left:79.75pt;margin-top:23.15pt;width:39.65pt;height:17.9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" filled="f" stroked="f" strokeweight=".5pt">
                <v:textbox>
                  <w:txbxContent>
                    <w:p w14:paraId="27D242E0" w14:textId="77777777" w:rsidR="00F12DC9" w:rsidRPr="003A7D5E" w:rsidRDefault="00F12DC9" w:rsidP="00F12DC9">
                      <w:pPr>
                        <w:jc w:val="center"/>
                        <w:rPr>
                          <w:sz w:val="14"/>
                          <w:szCs w:val="12"/>
                        </w:rPr>
                      </w:pPr>
                      <w:r w:rsidRPr="003A7D5E">
                        <w:rPr>
                          <w:sz w:val="14"/>
                          <w:szCs w:val="12"/>
                        </w:rPr>
                        <w:t>HT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8176" behindDoc="0" locked="0" layoutInCell="1" allowOverlap="1" wp14:anchorId="5CBC679F" wp14:editId="42E028A3">
                <wp:simplePos x="0" y="0"/>
                <wp:positionH relativeFrom="column">
                  <wp:posOffset>350520</wp:posOffset>
                </wp:positionH>
                <wp:positionV relativeFrom="paragraph">
                  <wp:posOffset>271256</wp:posOffset>
                </wp:positionV>
                <wp:extent cx="342265" cy="227965"/>
                <wp:effectExtent l="0" t="0" r="0" b="635"/>
                <wp:wrapNone/>
                <wp:docPr id="58" name="Text Box 58"/>
                <wp:cNvGraphicFramePr/>
                <a:graphic xmlns:a="http://schemas.openxmlformats.org/drawingml/2006/main">
                  <a:graphicData uri="http://schemas.microsoft.com/office/word/2010/wordprocessingShape">
                    <wps:wsp>
                      <wps:cNvSpPr txBox="1"/>
                      <wps:spPr>
                        <a:xfrm>
                          <a:off x="0" y="0"/>
                          <a:ext cx="342265" cy="227965"/>
                        </a:xfrm>
                        <a:prstGeom prst="rect">
                          <a:avLst/>
                        </a:prstGeom>
                        <a:noFill/>
                        <a:ln w="6350">
                          <a:noFill/>
                        </a:ln>
                      </wps:spPr>
                      <wps:txbx>
                        <w:txbxContent>
                          <w:p w14:paraId="19A6F78C"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BC679F" id="Text Box 58" o:spid="_x0000_s1053" type="#_x0000_t202" style="position:absolute;margin-left:27.6pt;margin-top:21.35pt;width:26.95pt;height:17.9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" filled="f" stroked="f" strokeweight=".5pt">
                <v:textbox>
                  <w:txbxContent>
                    <w:p w14:paraId="19A6F78C"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1248" behindDoc="0" locked="0" layoutInCell="1" allowOverlap="1" wp14:anchorId="2C83C1F1" wp14:editId="55B41464">
                <wp:simplePos x="0" y="0"/>
                <wp:positionH relativeFrom="column">
                  <wp:posOffset>711200</wp:posOffset>
                </wp:positionH>
                <wp:positionV relativeFrom="paragraph">
                  <wp:posOffset>290306</wp:posOffset>
                </wp:positionV>
                <wp:extent cx="447040" cy="227965"/>
                <wp:effectExtent l="0" t="0" r="0" b="635"/>
                <wp:wrapNone/>
                <wp:docPr id="63" name="Text Box 63"/>
                <wp:cNvGraphicFramePr/>
                <a:graphic xmlns:a="http://schemas.openxmlformats.org/drawingml/2006/main">
                  <a:graphicData uri="http://schemas.microsoft.com/office/word/2010/wordprocessingShape">
                    <wps:wsp>
                      <wps:cNvSpPr txBox="1"/>
                      <wps:spPr>
                        <a:xfrm>
                          <a:off x="0" y="0"/>
                          <a:ext cx="447040" cy="227965"/>
                        </a:xfrm>
                        <a:prstGeom prst="rect">
                          <a:avLst/>
                        </a:prstGeom>
                        <a:noFill/>
                        <a:ln w="6350">
                          <a:noFill/>
                        </a:ln>
                      </wps:spPr>
                      <wps:txbx>
                        <w:txbxContent>
                          <w:p w14:paraId="279FB9C9" w14:textId="77777777" w:rsidR="00F12DC9" w:rsidRPr="00E460D6" w:rsidRDefault="00F12DC9" w:rsidP="00F12DC9">
                            <w:pPr>
                              <w:jc w:val="center"/>
                              <w:rPr>
                                <w:sz w:val="14"/>
                              </w:rPr>
                            </w:pPr>
                            <w:r>
                              <w:rPr>
                                <w:sz w:val="14"/>
                              </w:rPr>
                              <w:t>Ctrl.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83C1F1" id="Text Box 63" o:spid="_x0000_s1054" type="#_x0000_t202" style="position:absolute;margin-left:56pt;margin-top:22.85pt;width:35.2pt;height:17.9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" filled="f" stroked="f" strokeweight=".5pt">
                <v:textbox>
                  <w:txbxContent>
                    <w:p w14:paraId="279FB9C9" w14:textId="77777777" w:rsidR="00F12DC9" w:rsidRPr="00E460D6" w:rsidRDefault="00F12DC9" w:rsidP="00F12DC9">
                      <w:pPr>
                        <w:jc w:val="center"/>
                        <w:rPr>
                          <w:sz w:val="14"/>
                        </w:rPr>
                      </w:pPr>
                      <w:r>
                        <w:rPr>
                          <w:sz w:val="14"/>
                        </w:rPr>
                        <w:t>Ctrl.</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3296" behindDoc="0" locked="0" layoutInCell="1" allowOverlap="1" wp14:anchorId="787F11FF" wp14:editId="3DE26364">
                <wp:simplePos x="0" y="0"/>
                <wp:positionH relativeFrom="column">
                  <wp:posOffset>1388110</wp:posOffset>
                </wp:positionH>
                <wp:positionV relativeFrom="paragraph">
                  <wp:posOffset>294116</wp:posOffset>
                </wp:positionV>
                <wp:extent cx="412115" cy="227965"/>
                <wp:effectExtent l="0" t="0" r="0" b="635"/>
                <wp:wrapNone/>
                <wp:docPr id="65" name="Text Box 65"/>
                <wp:cNvGraphicFramePr/>
                <a:graphic xmlns:a="http://schemas.openxmlformats.org/drawingml/2006/main">
                  <a:graphicData uri="http://schemas.microsoft.com/office/word/2010/wordprocessingShape">
                    <wps:wsp>
                      <wps:cNvSpPr txBox="1"/>
                      <wps:spPr>
                        <a:xfrm>
                          <a:off x="0" y="0"/>
                          <a:ext cx="412115" cy="227965"/>
                        </a:xfrm>
                        <a:prstGeom prst="rect">
                          <a:avLst/>
                        </a:prstGeom>
                        <a:noFill/>
                        <a:ln w="6350">
                          <a:noFill/>
                        </a:ln>
                      </wps:spPr>
                      <wps:txbx>
                        <w:txbxContent>
                          <w:p w14:paraId="68E7CA7B" w14:textId="77777777" w:rsidR="00F12DC9" w:rsidRPr="00E460D6" w:rsidRDefault="00F12DC9" w:rsidP="00F12DC9">
                            <w:pPr>
                              <w:jc w:val="center"/>
                              <w:rPr>
                                <w:sz w:val="14"/>
                              </w:rPr>
                            </w:pPr>
                            <w:r>
                              <w:rPr>
                                <w:sz w:val="14"/>
                              </w:rPr>
                              <w:t>Ctrl.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7F11FF" id="Text Box 65" o:spid="_x0000_s1055" type="#_x0000_t202" style="position:absolute;margin-left:109.3pt;margin-top:23.15pt;width:32.45pt;height:17.9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" filled="f" stroked="f" strokeweight=".5pt">
                <v:textbox>
                  <w:txbxContent>
                    <w:p w14:paraId="68E7CA7B" w14:textId="77777777" w:rsidR="00F12DC9" w:rsidRPr="00E460D6" w:rsidRDefault="00F12DC9" w:rsidP="00F12DC9">
                      <w:pPr>
                        <w:jc w:val="center"/>
                        <w:rPr>
                          <w:sz w:val="14"/>
                        </w:rPr>
                      </w:pPr>
                      <w:r>
                        <w:rPr>
                          <w:sz w:val="14"/>
                        </w:rPr>
                        <w:t>Ctrl.</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7152" behindDoc="0" locked="0" layoutInCell="1" allowOverlap="1" wp14:anchorId="310BC1A1" wp14:editId="2B101036">
                <wp:simplePos x="0" y="0"/>
                <wp:positionH relativeFrom="column">
                  <wp:posOffset>2296160</wp:posOffset>
                </wp:positionH>
                <wp:positionV relativeFrom="paragraph">
                  <wp:posOffset>278130</wp:posOffset>
                </wp:positionV>
                <wp:extent cx="45719" cy="485139"/>
                <wp:effectExtent l="8890" t="0" r="20955" b="20955"/>
                <wp:wrapNone/>
                <wp:docPr id="57" name="Left Bracket 57"/>
                <wp:cNvGraphicFramePr/>
                <a:graphic xmlns:a="http://schemas.openxmlformats.org/drawingml/2006/main">
                  <a:graphicData uri="http://schemas.microsoft.com/office/word/2010/wordprocessingShape">
                    <wps:wsp>
                      <wps:cNvSpPr/>
                      <wps:spPr>
                        <a:xfrm rot="16200000" flipH="1">
                          <a:off x="0" y="0"/>
                          <a:ext cx="45719" cy="485139"/>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76A921" id="Left Bracket 57" o:spid="_x0000_s1026" type="#_x0000_t85" style="position:absolute;margin-left:180.8pt;margin-top:21.9pt;width:3.6pt;height:38.2pt;rotation:90;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" adj="170"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6128" behindDoc="0" locked="0" layoutInCell="1" allowOverlap="1" wp14:anchorId="224AAF7A" wp14:editId="263A9637">
                <wp:simplePos x="0" y="0"/>
                <wp:positionH relativeFrom="column">
                  <wp:posOffset>467677</wp:posOffset>
                </wp:positionH>
                <wp:positionV relativeFrom="paragraph">
                  <wp:posOffset>249238</wp:posOffset>
                </wp:positionV>
                <wp:extent cx="45719" cy="544029"/>
                <wp:effectExtent l="0" t="1587" r="10477" b="10478"/>
                <wp:wrapNone/>
                <wp:docPr id="56" name="Left Bracket 56"/>
                <wp:cNvGraphicFramePr/>
                <a:graphic xmlns:a="http://schemas.openxmlformats.org/drawingml/2006/main">
                  <a:graphicData uri="http://schemas.microsoft.com/office/word/2010/wordprocessingShape">
                    <wps:wsp>
                      <wps:cNvSpPr/>
                      <wps:spPr>
                        <a:xfrm rot="16200000" flipH="1">
                          <a:off x="0" y="0"/>
                          <a:ext cx="45719" cy="544029"/>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54FED" id="Left Bracket 56" o:spid="_x0000_s1026" type="#_x0000_t85" style="position:absolute;margin-left:36.8pt;margin-top:19.65pt;width:3.6pt;height:42.85pt;rotation:90;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" adj="151" strokecolor="black [3213]"/>
            </w:pict>
          </mc:Fallback>
        </mc:AlternateContent>
      </w:r>
      <w:r>
        <w:rPr>
          <w:rFonts w:ascii="Times New Roman" w:hAnsi="Times New Roman"/>
          <w:sz w:val="24"/>
          <w:szCs w:val="24"/>
          <w:lang w:val="en-GB"/>
        </w:rPr>
        <w:t xml:space="preserve">   C   </w:t>
      </w:r>
      <w:r>
        <w:rPr>
          <w:rFonts w:ascii="Times New Roman" w:hAnsi="Times New Roman"/>
          <w:sz w:val="24"/>
          <w:szCs w:val="24"/>
          <w:lang w:val="en-GB"/>
        </w:rPr>
        <w:tab/>
        <w:t xml:space="preserve">     D</w:t>
      </w:r>
    </w:p>
    <w:p w14:paraId="3598F091" w14:textId="77777777" w:rsidR="00F12DC9" w:rsidRPr="00A771E7" w:rsidRDefault="00F12DC9" w:rsidP="00F12DC9">
      <w:pPr>
        <w:rPr>
          <w:rFonts w:ascii="Times New Roman" w:hAnsi="Times New Roman"/>
          <w:sz w:val="24"/>
          <w:szCs w:val="24"/>
          <w:lang w:val="en-GB"/>
        </w:rPr>
      </w:pPr>
      <w:r>
        <w:rPr>
          <w:rFonts w:ascii="Times New Roman" w:hAnsi="Times New Roman"/>
          <w:noProof/>
          <w:sz w:val="24"/>
          <w:szCs w:val="24"/>
          <w:lang w:val="en-GB" w:eastAsia="en-GB"/>
        </w:rPr>
        <mc:AlternateContent>
          <mc:Choice Requires="wps">
            <w:drawing>
              <wp:anchor distT="0" distB="0" distL="114300" distR="114300" simplePos="0" relativeHeight="251718656" behindDoc="0" locked="0" layoutInCell="1" allowOverlap="1" wp14:anchorId="30A18CFB" wp14:editId="40AA3A39">
                <wp:simplePos x="0" y="0"/>
                <wp:positionH relativeFrom="column">
                  <wp:posOffset>4493993</wp:posOffset>
                </wp:positionH>
                <wp:positionV relativeFrom="paragraph">
                  <wp:posOffset>89050</wp:posOffset>
                </wp:positionV>
                <wp:extent cx="485369" cy="227965"/>
                <wp:effectExtent l="0" t="0" r="0" b="635"/>
                <wp:wrapNone/>
                <wp:docPr id="80" name="Text Box 80"/>
                <wp:cNvGraphicFramePr/>
                <a:graphic xmlns:a="http://schemas.openxmlformats.org/drawingml/2006/main">
                  <a:graphicData uri="http://schemas.microsoft.com/office/word/2010/wordprocessingShape">
                    <wps:wsp>
                      <wps:cNvSpPr txBox="1"/>
                      <wps:spPr>
                        <a:xfrm>
                          <a:off x="0" y="0"/>
                          <a:ext cx="485369" cy="227965"/>
                        </a:xfrm>
                        <a:prstGeom prst="rect">
                          <a:avLst/>
                        </a:prstGeom>
                        <a:noFill/>
                        <a:ln w="6350">
                          <a:noFill/>
                        </a:ln>
                      </wps:spPr>
                      <wps:txbx>
                        <w:txbxContent>
                          <w:p w14:paraId="5169E487" w14:textId="77777777" w:rsidR="00F12DC9" w:rsidRPr="0086154C" w:rsidRDefault="00F12DC9" w:rsidP="00F12DC9">
                            <w:pPr>
                              <w:rPr>
                                <w:sz w:val="16"/>
                              </w:rPr>
                            </w:pPr>
                            <w:r w:rsidRPr="0086154C">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A18CFB" id="Text Box 80" o:spid="_x0000_s1056" type="#_x0000_t202" style="position:absolute;margin-left:353.85pt;margin-top:7pt;width:38.2pt;height:17.95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" filled="f" stroked="f" strokeweight=".5pt">
                <v:textbox>
                  <w:txbxContent>
                    <w:p w14:paraId="5169E487" w14:textId="77777777" w:rsidR="00F12DC9" w:rsidRPr="0086154C" w:rsidRDefault="00F12DC9" w:rsidP="00F12DC9">
                      <w:pPr>
                        <w:rPr>
                          <w:sz w:val="16"/>
                        </w:rPr>
                      </w:pPr>
                      <w:r w:rsidRPr="0086154C">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6608" behindDoc="0" locked="0" layoutInCell="1" allowOverlap="1" wp14:anchorId="5D8869A8" wp14:editId="554A40C6">
                <wp:simplePos x="0" y="0"/>
                <wp:positionH relativeFrom="column">
                  <wp:posOffset>3806714</wp:posOffset>
                </wp:positionH>
                <wp:positionV relativeFrom="paragraph">
                  <wp:posOffset>85725</wp:posOffset>
                </wp:positionV>
                <wp:extent cx="503555" cy="227965"/>
                <wp:effectExtent l="0" t="0" r="0" b="635"/>
                <wp:wrapNone/>
                <wp:docPr id="78" name="Text Box 78"/>
                <wp:cNvGraphicFramePr/>
                <a:graphic xmlns:a="http://schemas.openxmlformats.org/drawingml/2006/main">
                  <a:graphicData uri="http://schemas.microsoft.com/office/word/2010/wordprocessingShape">
                    <wps:wsp>
                      <wps:cNvSpPr txBox="1"/>
                      <wps:spPr>
                        <a:xfrm>
                          <a:off x="0" y="0"/>
                          <a:ext cx="503555" cy="227965"/>
                        </a:xfrm>
                        <a:prstGeom prst="rect">
                          <a:avLst/>
                        </a:prstGeom>
                        <a:noFill/>
                        <a:ln w="6350">
                          <a:noFill/>
                        </a:ln>
                      </wps:spPr>
                      <wps:txbx>
                        <w:txbxContent>
                          <w:p w14:paraId="15F90863" w14:textId="77777777" w:rsidR="00F12DC9" w:rsidRPr="0086154C" w:rsidRDefault="00F12DC9" w:rsidP="00F12DC9">
                            <w:pPr>
                              <w:jc w:val="center"/>
                              <w:rPr>
                                <w:sz w:val="14"/>
                                <w:szCs w:val="12"/>
                              </w:rPr>
                            </w:pPr>
                            <w:r w:rsidRPr="0086154C">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8869A8" id="Text Box 78" o:spid="_x0000_s1057" type="#_x0000_t202" style="position:absolute;margin-left:299.75pt;margin-top:6.75pt;width:39.65pt;height:17.9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" filled="f" stroked="f" strokeweight=".5pt">
                <v:textbox>
                  <w:txbxContent>
                    <w:p w14:paraId="15F90863" w14:textId="77777777" w:rsidR="00F12DC9" w:rsidRPr="0086154C" w:rsidRDefault="00F12DC9" w:rsidP="00F12DC9">
                      <w:pPr>
                        <w:jc w:val="center"/>
                        <w:rPr>
                          <w:sz w:val="14"/>
                          <w:szCs w:val="12"/>
                        </w:rPr>
                      </w:pPr>
                      <w:r w:rsidRPr="0086154C">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7632" behindDoc="0" locked="0" layoutInCell="1" allowOverlap="1" wp14:anchorId="1CA3D79B" wp14:editId="54930975">
                <wp:simplePos x="0" y="0"/>
                <wp:positionH relativeFrom="column">
                  <wp:posOffset>4187825</wp:posOffset>
                </wp:positionH>
                <wp:positionV relativeFrom="paragraph">
                  <wp:posOffset>85836</wp:posOffset>
                </wp:positionV>
                <wp:extent cx="412115" cy="227965"/>
                <wp:effectExtent l="0" t="0" r="0" b="635"/>
                <wp:wrapNone/>
                <wp:docPr id="79" name="Text Box 79"/>
                <wp:cNvGraphicFramePr/>
                <a:graphic xmlns:a="http://schemas.openxmlformats.org/drawingml/2006/main">
                  <a:graphicData uri="http://schemas.microsoft.com/office/word/2010/wordprocessingShape">
                    <wps:wsp>
                      <wps:cNvSpPr txBox="1"/>
                      <wps:spPr>
                        <a:xfrm>
                          <a:off x="0" y="0"/>
                          <a:ext cx="412115" cy="227965"/>
                        </a:xfrm>
                        <a:prstGeom prst="rect">
                          <a:avLst/>
                        </a:prstGeom>
                        <a:noFill/>
                        <a:ln w="6350">
                          <a:noFill/>
                        </a:ln>
                      </wps:spPr>
                      <wps:txbx>
                        <w:txbxContent>
                          <w:p w14:paraId="1F11A025"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A3D79B" id="Text Box 79" o:spid="_x0000_s1058" type="#_x0000_t202" style="position:absolute;margin-left:329.75pt;margin-top:6.75pt;width:32.45pt;height:17.9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" filled="f" stroked="f" strokeweight=".5pt">
                <v:textbox>
                  <w:txbxContent>
                    <w:p w14:paraId="1F11A025"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5584" behindDoc="0" locked="0" layoutInCell="1" allowOverlap="1" wp14:anchorId="27DEB787" wp14:editId="263390B5">
                <wp:simplePos x="0" y="0"/>
                <wp:positionH relativeFrom="column">
                  <wp:posOffset>3492389</wp:posOffset>
                </wp:positionH>
                <wp:positionV relativeFrom="paragraph">
                  <wp:posOffset>82550</wp:posOffset>
                </wp:positionV>
                <wp:extent cx="447040" cy="227965"/>
                <wp:effectExtent l="0" t="0" r="0" b="635"/>
                <wp:wrapNone/>
                <wp:docPr id="77" name="Text Box 77"/>
                <wp:cNvGraphicFramePr/>
                <a:graphic xmlns:a="http://schemas.openxmlformats.org/drawingml/2006/main">
                  <a:graphicData uri="http://schemas.microsoft.com/office/word/2010/wordprocessingShape">
                    <wps:wsp>
                      <wps:cNvSpPr txBox="1"/>
                      <wps:spPr>
                        <a:xfrm>
                          <a:off x="0" y="0"/>
                          <a:ext cx="447040" cy="227965"/>
                        </a:xfrm>
                        <a:prstGeom prst="rect">
                          <a:avLst/>
                        </a:prstGeom>
                        <a:noFill/>
                        <a:ln w="6350">
                          <a:noFill/>
                        </a:ln>
                      </wps:spPr>
                      <wps:txbx>
                        <w:txbxContent>
                          <w:p w14:paraId="720EA018"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DEB787" id="Text Box 77" o:spid="_x0000_s1059" type="#_x0000_t202" style="position:absolute;margin-left:275pt;margin-top:6.5pt;width:35.2pt;height:17.9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" filled="f" stroked="f" strokeweight=".5pt">
                <v:textbox>
                  <w:txbxContent>
                    <w:p w14:paraId="720EA018"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0464" behindDoc="0" locked="0" layoutInCell="1" allowOverlap="1" wp14:anchorId="2343415A" wp14:editId="662EEC1D">
                <wp:simplePos x="0" y="0"/>
                <wp:positionH relativeFrom="column">
                  <wp:posOffset>3151616</wp:posOffset>
                </wp:positionH>
                <wp:positionV relativeFrom="paragraph">
                  <wp:posOffset>51435</wp:posOffset>
                </wp:positionV>
                <wp:extent cx="342265" cy="227965"/>
                <wp:effectExtent l="0" t="0" r="0" b="635"/>
                <wp:wrapNone/>
                <wp:docPr id="72" name="Text Box 72"/>
                <wp:cNvGraphicFramePr/>
                <a:graphic xmlns:a="http://schemas.openxmlformats.org/drawingml/2006/main">
                  <a:graphicData uri="http://schemas.microsoft.com/office/word/2010/wordprocessingShape">
                    <wps:wsp>
                      <wps:cNvSpPr txBox="1"/>
                      <wps:spPr>
                        <a:xfrm>
                          <a:off x="0" y="0"/>
                          <a:ext cx="342265" cy="227965"/>
                        </a:xfrm>
                        <a:prstGeom prst="rect">
                          <a:avLst/>
                        </a:prstGeom>
                        <a:noFill/>
                        <a:ln w="6350">
                          <a:noFill/>
                        </a:ln>
                      </wps:spPr>
                      <wps:txbx>
                        <w:txbxContent>
                          <w:p w14:paraId="205A7EE0"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43415A" id="Text Box 72" o:spid="_x0000_s1060" type="#_x0000_t202" style="position:absolute;margin-left:248.15pt;margin-top:4.05pt;width:26.95pt;height:17.95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" filled="f" stroked="f" strokeweight=".5pt">
                <v:textbox>
                  <w:txbxContent>
                    <w:p w14:paraId="205A7EE0"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9680" behindDoc="0" locked="0" layoutInCell="1" allowOverlap="1" wp14:anchorId="31250D3F" wp14:editId="7579F543">
                <wp:simplePos x="0" y="0"/>
                <wp:positionH relativeFrom="column">
                  <wp:posOffset>5006451</wp:posOffset>
                </wp:positionH>
                <wp:positionV relativeFrom="paragraph">
                  <wp:posOffset>55880</wp:posOffset>
                </wp:positionV>
                <wp:extent cx="342265" cy="227965"/>
                <wp:effectExtent l="0" t="0" r="0" b="635"/>
                <wp:wrapNone/>
                <wp:docPr id="81" name="Text Box 81"/>
                <wp:cNvGraphicFramePr/>
                <a:graphic xmlns:a="http://schemas.openxmlformats.org/drawingml/2006/main">
                  <a:graphicData uri="http://schemas.microsoft.com/office/word/2010/wordprocessingShape">
                    <wps:wsp>
                      <wps:cNvSpPr txBox="1"/>
                      <wps:spPr>
                        <a:xfrm>
                          <a:off x="0" y="0"/>
                          <a:ext cx="342265" cy="227965"/>
                        </a:xfrm>
                        <a:prstGeom prst="rect">
                          <a:avLst/>
                        </a:prstGeom>
                        <a:noFill/>
                        <a:ln w="6350">
                          <a:noFill/>
                        </a:ln>
                      </wps:spPr>
                      <wps:txbx>
                        <w:txbxContent>
                          <w:p w14:paraId="129FADEE"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250D3F" id="Text Box 81" o:spid="_x0000_s1061" type="#_x0000_t202" style="position:absolute;margin-left:394.2pt;margin-top:4.4pt;width:26.95pt;height:17.9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" filled="f" stroked="f" strokeweight=".5pt">
                <v:textbox>
                  <w:txbxContent>
                    <w:p w14:paraId="129FADEE"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9440" behindDoc="0" locked="0" layoutInCell="1" allowOverlap="1" wp14:anchorId="62C30133" wp14:editId="6E11F716">
                <wp:simplePos x="0" y="0"/>
                <wp:positionH relativeFrom="column">
                  <wp:posOffset>5109210</wp:posOffset>
                </wp:positionH>
                <wp:positionV relativeFrom="paragraph">
                  <wp:posOffset>22225</wp:posOffset>
                </wp:positionV>
                <wp:extent cx="50411" cy="527896"/>
                <wp:effectExtent l="8890" t="0" r="15875" b="15875"/>
                <wp:wrapNone/>
                <wp:docPr id="71" name="Left Bracket 71"/>
                <wp:cNvGraphicFramePr/>
                <a:graphic xmlns:a="http://schemas.openxmlformats.org/drawingml/2006/main">
                  <a:graphicData uri="http://schemas.microsoft.com/office/word/2010/wordprocessingShape">
                    <wps:wsp>
                      <wps:cNvSpPr/>
                      <wps:spPr>
                        <a:xfrm rot="16200000" flipH="1">
                          <a:off x="0" y="0"/>
                          <a:ext cx="50411" cy="527896"/>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DB47EE" id="Left Bracket 71" o:spid="_x0000_s1026" type="#_x0000_t85" style="position:absolute;margin-left:402.3pt;margin-top:1.75pt;width:3.95pt;height:41.55pt;rotation:90;flip:x;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" adj="17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4560" behindDoc="0" locked="0" layoutInCell="1" allowOverlap="1" wp14:anchorId="424106F8" wp14:editId="53B53B39">
                <wp:simplePos x="0" y="0"/>
                <wp:positionH relativeFrom="column">
                  <wp:posOffset>4688205</wp:posOffset>
                </wp:positionH>
                <wp:positionV relativeFrom="paragraph">
                  <wp:posOffset>123190</wp:posOffset>
                </wp:positionV>
                <wp:extent cx="45624" cy="326379"/>
                <wp:effectExtent l="0" t="6985" r="24130" b="24130"/>
                <wp:wrapNone/>
                <wp:docPr id="76" name="Left Bracket 76"/>
                <wp:cNvGraphicFramePr/>
                <a:graphic xmlns:a="http://schemas.openxmlformats.org/drawingml/2006/main">
                  <a:graphicData uri="http://schemas.microsoft.com/office/word/2010/wordprocessingShape">
                    <wps:wsp>
                      <wps:cNvSpPr/>
                      <wps:spPr>
                        <a:xfrm rot="16200000" flipH="1">
                          <a:off x="0" y="0"/>
                          <a:ext cx="45624" cy="326379"/>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676BFE" id="Left Bracket 76" o:spid="_x0000_s1026" type="#_x0000_t85" style="position:absolute;margin-left:369.15pt;margin-top:9.7pt;width:3.6pt;height:25.7pt;rotation:90;flip:x;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3536" behindDoc="0" locked="0" layoutInCell="1" allowOverlap="1" wp14:anchorId="6AADDF75" wp14:editId="2B627EF8">
                <wp:simplePos x="0" y="0"/>
                <wp:positionH relativeFrom="column">
                  <wp:posOffset>4359275</wp:posOffset>
                </wp:positionH>
                <wp:positionV relativeFrom="paragraph">
                  <wp:posOffset>123190</wp:posOffset>
                </wp:positionV>
                <wp:extent cx="45624" cy="326379"/>
                <wp:effectExtent l="0" t="6985" r="24130" b="24130"/>
                <wp:wrapNone/>
                <wp:docPr id="75" name="Left Bracket 75"/>
                <wp:cNvGraphicFramePr/>
                <a:graphic xmlns:a="http://schemas.openxmlformats.org/drawingml/2006/main">
                  <a:graphicData uri="http://schemas.microsoft.com/office/word/2010/wordprocessingShape">
                    <wps:wsp>
                      <wps:cNvSpPr/>
                      <wps:spPr>
                        <a:xfrm rot="16200000" flipH="1">
                          <a:off x="0" y="0"/>
                          <a:ext cx="45624" cy="326379"/>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A758D8" id="Left Bracket 75" o:spid="_x0000_s1026" type="#_x0000_t85" style="position:absolute;margin-left:343.25pt;margin-top:9.7pt;width:3.6pt;height:25.7pt;rotation:90;flip:x;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2512" behindDoc="0" locked="0" layoutInCell="1" allowOverlap="1" wp14:anchorId="7CADC668" wp14:editId="31A18D93">
                <wp:simplePos x="0" y="0"/>
                <wp:positionH relativeFrom="column">
                  <wp:posOffset>4026852</wp:posOffset>
                </wp:positionH>
                <wp:positionV relativeFrom="paragraph">
                  <wp:posOffset>115253</wp:posOffset>
                </wp:positionV>
                <wp:extent cx="45719" cy="341725"/>
                <wp:effectExtent l="4128" t="0" r="16192" b="16193"/>
                <wp:wrapNone/>
                <wp:docPr id="74" name="Left Bracket 74"/>
                <wp:cNvGraphicFramePr/>
                <a:graphic xmlns:a="http://schemas.openxmlformats.org/drawingml/2006/main">
                  <a:graphicData uri="http://schemas.microsoft.com/office/word/2010/wordprocessingShape">
                    <wps:wsp>
                      <wps:cNvSpPr/>
                      <wps:spPr>
                        <a:xfrm rot="16200000" flipH="1">
                          <a:off x="0" y="0"/>
                          <a:ext cx="45719" cy="34172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5686BC" id="Left Bracket 74" o:spid="_x0000_s1026" type="#_x0000_t85" style="position:absolute;margin-left:317.05pt;margin-top:9.1pt;width:3.6pt;height:26.9pt;rotation:90;flip:x;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" adj="241"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11488" behindDoc="0" locked="0" layoutInCell="1" allowOverlap="1" wp14:anchorId="1DC11BBE" wp14:editId="14520B9D">
                <wp:simplePos x="0" y="0"/>
                <wp:positionH relativeFrom="column">
                  <wp:posOffset>3711892</wp:posOffset>
                </wp:positionH>
                <wp:positionV relativeFrom="paragraph">
                  <wp:posOffset>147003</wp:posOffset>
                </wp:positionV>
                <wp:extent cx="45719" cy="278377"/>
                <wp:effectExtent l="0" t="2222" r="9842" b="9843"/>
                <wp:wrapNone/>
                <wp:docPr id="73" name="Left Bracket 73"/>
                <wp:cNvGraphicFramePr/>
                <a:graphic xmlns:a="http://schemas.openxmlformats.org/drawingml/2006/main">
                  <a:graphicData uri="http://schemas.microsoft.com/office/word/2010/wordprocessingShape">
                    <wps:wsp>
                      <wps:cNvSpPr/>
                      <wps:spPr>
                        <a:xfrm rot="16200000" flipH="1">
                          <a:off x="0" y="0"/>
                          <a:ext cx="45719" cy="278377"/>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924D3BD" id="Left Bracket 73" o:spid="_x0000_s1026" type="#_x0000_t85" style="position:absolute;margin-left:292.25pt;margin-top:11.6pt;width:3.6pt;height:21.9pt;rotation:90;flip:x;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" adj="296"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8416" behindDoc="0" locked="0" layoutInCell="1" allowOverlap="1" wp14:anchorId="2A94335E" wp14:editId="128372DF">
                <wp:simplePos x="0" y="0"/>
                <wp:positionH relativeFrom="column">
                  <wp:posOffset>3300095</wp:posOffset>
                </wp:positionH>
                <wp:positionV relativeFrom="paragraph">
                  <wp:posOffset>12700</wp:posOffset>
                </wp:positionV>
                <wp:extent cx="45719" cy="547313"/>
                <wp:effectExtent l="0" t="3175" r="27940" b="27940"/>
                <wp:wrapNone/>
                <wp:docPr id="70" name="Left Bracket 70"/>
                <wp:cNvGraphicFramePr/>
                <a:graphic xmlns:a="http://schemas.openxmlformats.org/drawingml/2006/main">
                  <a:graphicData uri="http://schemas.microsoft.com/office/word/2010/wordprocessingShape">
                    <wps:wsp>
                      <wps:cNvSpPr/>
                      <wps:spPr>
                        <a:xfrm rot="16200000" flipH="1">
                          <a:off x="0" y="0"/>
                          <a:ext cx="45719" cy="547313"/>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753600B" id="Left Bracket 70" o:spid="_x0000_s1026" type="#_x0000_t85" style="position:absolute;margin-left:259.85pt;margin-top:1pt;width:3.6pt;height:43.1pt;rotation:90;flip:x;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" adj="150"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99200" behindDoc="0" locked="0" layoutInCell="1" allowOverlap="1" wp14:anchorId="57DA80B2" wp14:editId="74880287">
                <wp:simplePos x="0" y="0"/>
                <wp:positionH relativeFrom="column">
                  <wp:posOffset>905827</wp:posOffset>
                </wp:positionH>
                <wp:positionV relativeFrom="paragraph">
                  <wp:posOffset>26988</wp:posOffset>
                </wp:positionV>
                <wp:extent cx="45719" cy="331508"/>
                <wp:effectExtent l="9208" t="0" r="21272" b="21273"/>
                <wp:wrapNone/>
                <wp:docPr id="59" name="Left Bracket 59"/>
                <wp:cNvGraphicFramePr/>
                <a:graphic xmlns:a="http://schemas.openxmlformats.org/drawingml/2006/main">
                  <a:graphicData uri="http://schemas.microsoft.com/office/word/2010/wordprocessingShape">
                    <wps:wsp>
                      <wps:cNvSpPr/>
                      <wps:spPr>
                        <a:xfrm rot="16200000" flipH="1">
                          <a:off x="0" y="0"/>
                          <a:ext cx="45719" cy="331508"/>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18E10" id="Left Bracket 59" o:spid="_x0000_s1026" type="#_x0000_t85" style="position:absolute;margin-left:71.3pt;margin-top:2.15pt;width:3.6pt;height:26.1pt;rotation:90;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" adj="248"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0224" behindDoc="0" locked="0" layoutInCell="1" allowOverlap="1" wp14:anchorId="20D5FB64" wp14:editId="4C19F907">
                <wp:simplePos x="0" y="0"/>
                <wp:positionH relativeFrom="column">
                  <wp:posOffset>1232217</wp:posOffset>
                </wp:positionH>
                <wp:positionV relativeFrom="paragraph">
                  <wp:posOffset>29528</wp:posOffset>
                </wp:positionV>
                <wp:extent cx="45719" cy="326768"/>
                <wp:effectExtent l="0" t="7302" r="23812" b="23813"/>
                <wp:wrapNone/>
                <wp:docPr id="60" name="Left Bracket 60"/>
                <wp:cNvGraphicFramePr/>
                <a:graphic xmlns:a="http://schemas.openxmlformats.org/drawingml/2006/main">
                  <a:graphicData uri="http://schemas.microsoft.com/office/word/2010/wordprocessingShape">
                    <wps:wsp>
                      <wps:cNvSpPr/>
                      <wps:spPr>
                        <a:xfrm rot="16200000" flipH="1">
                          <a:off x="0" y="0"/>
                          <a:ext cx="45719" cy="326768"/>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4986939" id="Left Bracket 60" o:spid="_x0000_s1026" type="#_x0000_t85" style="position:absolute;margin-left:97pt;margin-top:2.35pt;width:3.6pt;height:25.75pt;rotation:90;flip:x;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06368" behindDoc="0" locked="0" layoutInCell="1" allowOverlap="1" wp14:anchorId="1B73693F" wp14:editId="35995859">
                <wp:simplePos x="0" y="0"/>
                <wp:positionH relativeFrom="column">
                  <wp:posOffset>1562735</wp:posOffset>
                </wp:positionH>
                <wp:positionV relativeFrom="paragraph">
                  <wp:posOffset>29210</wp:posOffset>
                </wp:positionV>
                <wp:extent cx="45085" cy="325755"/>
                <wp:effectExtent l="0" t="6985" r="24130" b="24130"/>
                <wp:wrapNone/>
                <wp:docPr id="61" name="Left Bracket 61"/>
                <wp:cNvGraphicFramePr/>
                <a:graphic xmlns:a="http://schemas.openxmlformats.org/drawingml/2006/main">
                  <a:graphicData uri="http://schemas.microsoft.com/office/word/2010/wordprocessingShape">
                    <wps:wsp>
                      <wps:cNvSpPr/>
                      <wps:spPr>
                        <a:xfrm rot="16200000" flipH="1">
                          <a:off x="0" y="0"/>
                          <a:ext cx="45085" cy="32575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BE174E" id="Left Bracket 61" o:spid="_x0000_s1026" type="#_x0000_t85" style="position:absolute;margin-left:123.05pt;margin-top:2.3pt;width:3.55pt;height:25.65pt;rotation:90;flip:x;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" adj="249"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8352" behindDoc="0" locked="0" layoutInCell="1" allowOverlap="1" wp14:anchorId="56DF2C97" wp14:editId="4ABE8A07">
                <wp:simplePos x="0" y="0"/>
                <wp:positionH relativeFrom="column">
                  <wp:posOffset>1886585</wp:posOffset>
                </wp:positionH>
                <wp:positionV relativeFrom="paragraph">
                  <wp:posOffset>29210</wp:posOffset>
                </wp:positionV>
                <wp:extent cx="45085" cy="325755"/>
                <wp:effectExtent l="0" t="6985" r="24130" b="24130"/>
                <wp:wrapNone/>
                <wp:docPr id="69" name="Left Bracket 69"/>
                <wp:cNvGraphicFramePr/>
                <a:graphic xmlns:a="http://schemas.openxmlformats.org/drawingml/2006/main">
                  <a:graphicData uri="http://schemas.microsoft.com/office/word/2010/wordprocessingShape">
                    <wps:wsp>
                      <wps:cNvSpPr/>
                      <wps:spPr>
                        <a:xfrm rot="16200000" flipH="1">
                          <a:off x="0" y="0"/>
                          <a:ext cx="45085" cy="32575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ED9FDE" id="Left Bracket 69" o:spid="_x0000_s1026" type="#_x0000_t85" style="position:absolute;margin-left:148.55pt;margin-top:2.3pt;width:3.55pt;height:25.65pt;rotation:90;flip:x;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" adj="249" strokecolor="black [3213]"/>
            </w:pict>
          </mc:Fallback>
        </mc:AlternateContent>
      </w:r>
    </w:p>
    <w:p w14:paraId="4751AEC9" w14:textId="77777777" w:rsidR="00F12DC9" w:rsidRPr="00A771E7" w:rsidRDefault="00F12DC9" w:rsidP="00F12DC9">
      <w:pPr>
        <w:rPr>
          <w:rFonts w:ascii="Times New Roman" w:hAnsi="Times New Roman"/>
          <w:sz w:val="24"/>
          <w:szCs w:val="24"/>
          <w:lang w:val="en-GB"/>
        </w:rPr>
      </w:pPr>
    </w:p>
    <w:p w14:paraId="23AB3322" w14:textId="77777777" w:rsidR="00F12DC9" w:rsidRPr="00A771E7" w:rsidRDefault="00F12DC9" w:rsidP="00F12DC9">
      <w:pPr>
        <w:rPr>
          <w:rFonts w:ascii="Times New Roman" w:hAnsi="Times New Roman"/>
          <w:sz w:val="24"/>
          <w:szCs w:val="24"/>
          <w:lang w:val="en-GB"/>
        </w:rPr>
      </w:pPr>
    </w:p>
    <w:p w14:paraId="79D55838" w14:textId="77777777" w:rsidR="00F12DC9" w:rsidRPr="00A771E7" w:rsidRDefault="00F12DC9" w:rsidP="00F12DC9">
      <w:pPr>
        <w:rPr>
          <w:rFonts w:ascii="Times New Roman" w:hAnsi="Times New Roman"/>
          <w:sz w:val="24"/>
          <w:szCs w:val="24"/>
          <w:lang w:val="en-GB"/>
        </w:rPr>
      </w:pPr>
    </w:p>
    <w:p w14:paraId="08A65761" w14:textId="77777777" w:rsidR="00F12DC9" w:rsidRPr="00A771E7" w:rsidRDefault="00F12DC9" w:rsidP="00F12DC9">
      <w:pPr>
        <w:rPr>
          <w:rFonts w:ascii="Times New Roman" w:hAnsi="Times New Roman"/>
          <w:sz w:val="24"/>
          <w:szCs w:val="24"/>
          <w:lang w:val="en-GB"/>
        </w:rPr>
      </w:pPr>
    </w:p>
    <w:p w14:paraId="7072E19A" w14:textId="77777777" w:rsidR="00F12DC9" w:rsidRPr="00A771E7" w:rsidRDefault="00F12DC9" w:rsidP="00F12DC9">
      <w:pPr>
        <w:rPr>
          <w:rFonts w:ascii="Times New Roman" w:hAnsi="Times New Roman"/>
          <w:sz w:val="24"/>
          <w:szCs w:val="24"/>
          <w:lang w:val="en-GB"/>
        </w:rPr>
      </w:pPr>
    </w:p>
    <w:p w14:paraId="64BD0397" w14:textId="77777777" w:rsidR="00F12DC9" w:rsidRPr="00A771E7" w:rsidRDefault="00F12DC9" w:rsidP="00F12DC9">
      <w:pPr>
        <w:tabs>
          <w:tab w:val="center" w:pos="4513"/>
        </w:tabs>
        <w:rPr>
          <w:rFonts w:ascii="Times New Roman" w:hAnsi="Times New Roman"/>
          <w:sz w:val="24"/>
          <w:szCs w:val="24"/>
          <w:lang w:val="en-GB"/>
        </w:rPr>
      </w:pPr>
      <w:r>
        <w:rPr>
          <w:rFonts w:ascii="Times New Roman" w:hAnsi="Times New Roman"/>
          <w:noProof/>
          <w:sz w:val="24"/>
          <w:szCs w:val="24"/>
          <w:lang w:val="en-GB" w:eastAsia="en-GB"/>
        </w:rPr>
        <mc:AlternateContent>
          <mc:Choice Requires="wps">
            <w:drawing>
              <wp:anchor distT="0" distB="0" distL="114300" distR="114300" simplePos="0" relativeHeight="251744256" behindDoc="0" locked="0" layoutInCell="1" allowOverlap="1" wp14:anchorId="0AC1FAF9" wp14:editId="4EC5E06C">
                <wp:simplePos x="0" y="0"/>
                <wp:positionH relativeFrom="column">
                  <wp:posOffset>4204335</wp:posOffset>
                </wp:positionH>
                <wp:positionV relativeFrom="paragraph">
                  <wp:posOffset>840740</wp:posOffset>
                </wp:positionV>
                <wp:extent cx="412115" cy="227965"/>
                <wp:effectExtent l="0" t="0" r="0" b="635"/>
                <wp:wrapNone/>
                <wp:docPr id="107" name="Text Box 107"/>
                <wp:cNvGraphicFramePr/>
                <a:graphic xmlns:a="http://schemas.openxmlformats.org/drawingml/2006/main">
                  <a:graphicData uri="http://schemas.microsoft.com/office/word/2010/wordprocessingShape">
                    <wps:wsp>
                      <wps:cNvSpPr txBox="1"/>
                      <wps:spPr>
                        <a:xfrm>
                          <a:off x="0" y="0"/>
                          <a:ext cx="412115" cy="227965"/>
                        </a:xfrm>
                        <a:prstGeom prst="rect">
                          <a:avLst/>
                        </a:prstGeom>
                        <a:noFill/>
                        <a:ln w="6350">
                          <a:noFill/>
                        </a:ln>
                      </wps:spPr>
                      <wps:txbx>
                        <w:txbxContent>
                          <w:p w14:paraId="3E2CCC6C"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C1FAF9" id="Text Box 107" o:spid="_x0000_s1062" type="#_x0000_t202" style="position:absolute;margin-left:331.05pt;margin-top:66.2pt;width:32.45pt;height:17.95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" filled="f" stroked="f" strokeweight=".5pt">
                <v:textbox>
                  <w:txbxContent>
                    <w:p w14:paraId="3E2CCC6C"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2208" behindDoc="0" locked="0" layoutInCell="1" allowOverlap="1" wp14:anchorId="183F7165" wp14:editId="54EDE138">
                <wp:simplePos x="0" y="0"/>
                <wp:positionH relativeFrom="column">
                  <wp:posOffset>3491865</wp:posOffset>
                </wp:positionH>
                <wp:positionV relativeFrom="paragraph">
                  <wp:posOffset>844550</wp:posOffset>
                </wp:positionV>
                <wp:extent cx="447040" cy="227965"/>
                <wp:effectExtent l="0" t="0" r="0" b="635"/>
                <wp:wrapNone/>
                <wp:docPr id="105" name="Text Box 105"/>
                <wp:cNvGraphicFramePr/>
                <a:graphic xmlns:a="http://schemas.openxmlformats.org/drawingml/2006/main">
                  <a:graphicData uri="http://schemas.microsoft.com/office/word/2010/wordprocessingShape">
                    <wps:wsp>
                      <wps:cNvSpPr txBox="1"/>
                      <wps:spPr>
                        <a:xfrm>
                          <a:off x="0" y="0"/>
                          <a:ext cx="447040" cy="227965"/>
                        </a:xfrm>
                        <a:prstGeom prst="rect">
                          <a:avLst/>
                        </a:prstGeom>
                        <a:noFill/>
                        <a:ln w="6350">
                          <a:noFill/>
                        </a:ln>
                      </wps:spPr>
                      <wps:txbx>
                        <w:txbxContent>
                          <w:p w14:paraId="59785591" w14:textId="77777777" w:rsidR="00F12DC9" w:rsidRPr="00E460D6" w:rsidRDefault="00F12DC9" w:rsidP="00F12DC9">
                            <w:pPr>
                              <w:jc w:val="center"/>
                              <w:rPr>
                                <w:sz w:val="14"/>
                              </w:rPr>
                            </w:pPr>
                            <w:r>
                              <w:rPr>
                                <w:sz w:val="14"/>
                              </w:rPr>
                              <w: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3F7165" id="Text Box 105" o:spid="_x0000_s1063" type="#_x0000_t202" style="position:absolute;margin-left:274.95pt;margin-top:66.5pt;width:35.2pt;height:17.95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" filled="f" stroked="f" strokeweight=".5pt">
                <v:textbox>
                  <w:txbxContent>
                    <w:p w14:paraId="59785591" w14:textId="77777777" w:rsidR="00F12DC9" w:rsidRPr="00E460D6" w:rsidRDefault="00F12DC9" w:rsidP="00F12DC9">
                      <w:pPr>
                        <w:jc w:val="center"/>
                        <w:rPr>
                          <w:sz w:val="14"/>
                        </w:rPr>
                      </w:pPr>
                      <w:r>
                        <w:rPr>
                          <w:sz w:val="14"/>
                        </w:rPr>
                        <w: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5280" behindDoc="0" locked="0" layoutInCell="1" allowOverlap="1" wp14:anchorId="44E5FDA8" wp14:editId="4640E77A">
                <wp:simplePos x="0" y="0"/>
                <wp:positionH relativeFrom="column">
                  <wp:posOffset>4495165</wp:posOffset>
                </wp:positionH>
                <wp:positionV relativeFrom="paragraph">
                  <wp:posOffset>835025</wp:posOffset>
                </wp:positionV>
                <wp:extent cx="480695" cy="227965"/>
                <wp:effectExtent l="0" t="0" r="0" b="635"/>
                <wp:wrapNone/>
                <wp:docPr id="108" name="Text Box 108"/>
                <wp:cNvGraphicFramePr/>
                <a:graphic xmlns:a="http://schemas.openxmlformats.org/drawingml/2006/main">
                  <a:graphicData uri="http://schemas.microsoft.com/office/word/2010/wordprocessingShape">
                    <wps:wsp>
                      <wps:cNvSpPr txBox="1"/>
                      <wps:spPr>
                        <a:xfrm>
                          <a:off x="0" y="0"/>
                          <a:ext cx="480695" cy="227965"/>
                        </a:xfrm>
                        <a:prstGeom prst="rect">
                          <a:avLst/>
                        </a:prstGeom>
                        <a:noFill/>
                        <a:ln w="6350">
                          <a:noFill/>
                        </a:ln>
                      </wps:spPr>
                      <wps:txbx>
                        <w:txbxContent>
                          <w:p w14:paraId="1D39D438" w14:textId="77777777" w:rsidR="00F12DC9" w:rsidRPr="003F2964" w:rsidRDefault="00F12DC9" w:rsidP="00F12DC9">
                            <w:pPr>
                              <w:rPr>
                                <w:sz w:val="16"/>
                              </w:rPr>
                            </w:pPr>
                            <w:r w:rsidRPr="003F2964">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E5FDA8" id="Text Box 108" o:spid="_x0000_s1064" type="#_x0000_t202" style="position:absolute;margin-left:353.95pt;margin-top:65.75pt;width:37.85pt;height:17.95pt;z-index:2517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" filled="f" stroked="f" strokeweight=".5pt">
                <v:textbox>
                  <w:txbxContent>
                    <w:p w14:paraId="1D39D438" w14:textId="77777777" w:rsidR="00F12DC9" w:rsidRPr="003F2964" w:rsidRDefault="00F12DC9" w:rsidP="00F12DC9">
                      <w:pPr>
                        <w:rPr>
                          <w:sz w:val="16"/>
                        </w:rPr>
                      </w:pPr>
                      <w:r w:rsidRPr="003F2964">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6304" behindDoc="0" locked="0" layoutInCell="1" allowOverlap="1" wp14:anchorId="42FD1E2B" wp14:editId="037B3237">
                <wp:simplePos x="0" y="0"/>
                <wp:positionH relativeFrom="column">
                  <wp:posOffset>5027930</wp:posOffset>
                </wp:positionH>
                <wp:positionV relativeFrom="paragraph">
                  <wp:posOffset>802005</wp:posOffset>
                </wp:positionV>
                <wp:extent cx="342265" cy="227965"/>
                <wp:effectExtent l="0" t="0" r="0" b="635"/>
                <wp:wrapNone/>
                <wp:docPr id="109" name="Text Box 109"/>
                <wp:cNvGraphicFramePr/>
                <a:graphic xmlns:a="http://schemas.openxmlformats.org/drawingml/2006/main">
                  <a:graphicData uri="http://schemas.microsoft.com/office/word/2010/wordprocessingShape">
                    <wps:wsp>
                      <wps:cNvSpPr txBox="1"/>
                      <wps:spPr>
                        <a:xfrm>
                          <a:off x="0" y="0"/>
                          <a:ext cx="342265" cy="227965"/>
                        </a:xfrm>
                        <a:prstGeom prst="rect">
                          <a:avLst/>
                        </a:prstGeom>
                        <a:noFill/>
                        <a:ln w="6350">
                          <a:noFill/>
                        </a:ln>
                      </wps:spPr>
                      <wps:txbx>
                        <w:txbxContent>
                          <w:p w14:paraId="63A99345"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FD1E2B" id="Text Box 109" o:spid="_x0000_s1065" type="#_x0000_t202" style="position:absolute;margin-left:395.9pt;margin-top:63.15pt;width:26.95pt;height:17.95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" filled="f" stroked="f" strokeweight=".5pt">
                <v:textbox>
                  <w:txbxContent>
                    <w:p w14:paraId="63A99345"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3232" behindDoc="0" locked="0" layoutInCell="1" allowOverlap="1" wp14:anchorId="28420C3F" wp14:editId="08DCA36F">
                <wp:simplePos x="0" y="0"/>
                <wp:positionH relativeFrom="column">
                  <wp:posOffset>3813175</wp:posOffset>
                </wp:positionH>
                <wp:positionV relativeFrom="paragraph">
                  <wp:posOffset>842010</wp:posOffset>
                </wp:positionV>
                <wp:extent cx="503555" cy="227965"/>
                <wp:effectExtent l="0" t="0" r="0" b="635"/>
                <wp:wrapNone/>
                <wp:docPr id="106" name="Text Box 106"/>
                <wp:cNvGraphicFramePr/>
                <a:graphic xmlns:a="http://schemas.openxmlformats.org/drawingml/2006/main">
                  <a:graphicData uri="http://schemas.microsoft.com/office/word/2010/wordprocessingShape">
                    <wps:wsp>
                      <wps:cNvSpPr txBox="1"/>
                      <wps:spPr>
                        <a:xfrm>
                          <a:off x="0" y="0"/>
                          <a:ext cx="503555" cy="227965"/>
                        </a:xfrm>
                        <a:prstGeom prst="rect">
                          <a:avLst/>
                        </a:prstGeom>
                        <a:noFill/>
                        <a:ln w="6350">
                          <a:noFill/>
                        </a:ln>
                      </wps:spPr>
                      <wps:txbx>
                        <w:txbxContent>
                          <w:p w14:paraId="03E89FA1" w14:textId="77777777" w:rsidR="00F12DC9" w:rsidRPr="003F2964" w:rsidRDefault="00F12DC9" w:rsidP="00F12DC9">
                            <w:pPr>
                              <w:jc w:val="center"/>
                              <w:rPr>
                                <w:sz w:val="14"/>
                                <w:szCs w:val="12"/>
                              </w:rPr>
                            </w:pPr>
                            <w:r w:rsidRPr="003F2964">
                              <w:rPr>
                                <w:sz w:val="14"/>
                                <w:szCs w:val="12"/>
                              </w:rPr>
                              <w:t>HT-WD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420C3F" id="Text Box 106" o:spid="_x0000_s1066" type="#_x0000_t202" style="position:absolute;margin-left:300.25pt;margin-top:66.3pt;width:39.65pt;height:17.95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" filled="f" stroked="f" strokeweight=".5pt">
                <v:textbox>
                  <w:txbxContent>
                    <w:p w14:paraId="03E89FA1" w14:textId="77777777" w:rsidR="00F12DC9" w:rsidRPr="003F2964" w:rsidRDefault="00F12DC9" w:rsidP="00F12DC9">
                      <w:pPr>
                        <w:jc w:val="center"/>
                        <w:rPr>
                          <w:sz w:val="14"/>
                          <w:szCs w:val="12"/>
                        </w:rPr>
                      </w:pPr>
                      <w:r w:rsidRPr="003F2964">
                        <w:rPr>
                          <w:sz w:val="14"/>
                          <w:szCs w:val="12"/>
                        </w:rPr>
                        <w:t>HT-WD</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7088" behindDoc="0" locked="0" layoutInCell="1" allowOverlap="1" wp14:anchorId="137684EF" wp14:editId="44D693B9">
                <wp:simplePos x="0" y="0"/>
                <wp:positionH relativeFrom="column">
                  <wp:posOffset>3161030</wp:posOffset>
                </wp:positionH>
                <wp:positionV relativeFrom="paragraph">
                  <wp:posOffset>807617</wp:posOffset>
                </wp:positionV>
                <wp:extent cx="342265" cy="227965"/>
                <wp:effectExtent l="0" t="0" r="0" b="635"/>
                <wp:wrapNone/>
                <wp:docPr id="100" name="Text Box 100"/>
                <wp:cNvGraphicFramePr/>
                <a:graphic xmlns:a="http://schemas.openxmlformats.org/drawingml/2006/main">
                  <a:graphicData uri="http://schemas.microsoft.com/office/word/2010/wordprocessingShape">
                    <wps:wsp>
                      <wps:cNvSpPr txBox="1"/>
                      <wps:spPr>
                        <a:xfrm>
                          <a:off x="0" y="0"/>
                          <a:ext cx="342265" cy="227965"/>
                        </a:xfrm>
                        <a:prstGeom prst="rect">
                          <a:avLst/>
                        </a:prstGeom>
                        <a:noFill/>
                        <a:ln w="6350">
                          <a:noFill/>
                        </a:ln>
                      </wps:spPr>
                      <wps:txbx>
                        <w:txbxContent>
                          <w:p w14:paraId="5C966E4D"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7684EF" id="Text Box 100" o:spid="_x0000_s1067" type="#_x0000_t202" style="position:absolute;margin-left:248.9pt;margin-top:63.6pt;width:26.95pt;height:17.9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" filled="f" stroked="f" strokeweight=".5pt">
                <v:textbox>
                  <w:txbxContent>
                    <w:p w14:paraId="5C966E4D"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0160" behindDoc="0" locked="0" layoutInCell="1" allowOverlap="1" wp14:anchorId="76EE044F" wp14:editId="24283E51">
                <wp:simplePos x="0" y="0"/>
                <wp:positionH relativeFrom="column">
                  <wp:posOffset>4386580</wp:posOffset>
                </wp:positionH>
                <wp:positionV relativeFrom="paragraph">
                  <wp:posOffset>891540</wp:posOffset>
                </wp:positionV>
                <wp:extent cx="45085" cy="302895"/>
                <wp:effectExtent l="4445" t="0" r="16510" b="16510"/>
                <wp:wrapNone/>
                <wp:docPr id="103" name="Left Bracket 103"/>
                <wp:cNvGraphicFramePr/>
                <a:graphic xmlns:a="http://schemas.openxmlformats.org/drawingml/2006/main">
                  <a:graphicData uri="http://schemas.microsoft.com/office/word/2010/wordprocessingShape">
                    <wps:wsp>
                      <wps:cNvSpPr/>
                      <wps:spPr>
                        <a:xfrm rot="16200000" flipH="1">
                          <a:off x="0" y="0"/>
                          <a:ext cx="45085" cy="30289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80A656E" id="Left Bracket 103" o:spid="_x0000_s1026" type="#_x0000_t85" style="position:absolute;margin-left:345.4pt;margin-top:70.2pt;width:3.55pt;height:23.85pt;rotation:90;flip:x;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" adj="268"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6064" behindDoc="0" locked="0" layoutInCell="1" allowOverlap="1" wp14:anchorId="36EB6764" wp14:editId="7FEA497B">
                <wp:simplePos x="0" y="0"/>
                <wp:positionH relativeFrom="column">
                  <wp:posOffset>5156835</wp:posOffset>
                </wp:positionH>
                <wp:positionV relativeFrom="paragraph">
                  <wp:posOffset>785495</wp:posOffset>
                </wp:positionV>
                <wp:extent cx="45085" cy="510540"/>
                <wp:effectExtent l="0" t="4127" r="26987" b="26988"/>
                <wp:wrapNone/>
                <wp:docPr id="99" name="Left Bracket 99"/>
                <wp:cNvGraphicFramePr/>
                <a:graphic xmlns:a="http://schemas.openxmlformats.org/drawingml/2006/main">
                  <a:graphicData uri="http://schemas.microsoft.com/office/word/2010/wordprocessingShape">
                    <wps:wsp>
                      <wps:cNvSpPr/>
                      <wps:spPr>
                        <a:xfrm rot="5400000">
                          <a:off x="0" y="0"/>
                          <a:ext cx="45085" cy="51054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4B34703" id="Left Bracket 99" o:spid="_x0000_s1026" type="#_x0000_t85" style="position:absolute;margin-left:406.05pt;margin-top:61.85pt;width:3.55pt;height:40.2pt;rotation:90;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" adj="159"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41184" behindDoc="0" locked="0" layoutInCell="1" allowOverlap="1" wp14:anchorId="5A11F1F0" wp14:editId="7D7B6092">
                <wp:simplePos x="0" y="0"/>
                <wp:positionH relativeFrom="column">
                  <wp:posOffset>4721860</wp:posOffset>
                </wp:positionH>
                <wp:positionV relativeFrom="paragraph">
                  <wp:posOffset>861060</wp:posOffset>
                </wp:positionV>
                <wp:extent cx="45085" cy="359410"/>
                <wp:effectExtent l="0" t="4762" r="26352" b="26353"/>
                <wp:wrapNone/>
                <wp:docPr id="104" name="Left Bracket 104"/>
                <wp:cNvGraphicFramePr/>
                <a:graphic xmlns:a="http://schemas.openxmlformats.org/drawingml/2006/main">
                  <a:graphicData uri="http://schemas.microsoft.com/office/word/2010/wordprocessingShape">
                    <wps:wsp>
                      <wps:cNvSpPr/>
                      <wps:spPr>
                        <a:xfrm rot="16200000" flipH="1">
                          <a:off x="0" y="0"/>
                          <a:ext cx="45085" cy="35941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18F33" id="Left Bracket 104" o:spid="_x0000_s1026" type="#_x0000_t85" style="position:absolute;margin-left:371.8pt;margin-top:67.8pt;width:3.55pt;height:28.3pt;rotation:90;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" adj="226"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3776" behindDoc="0" locked="0" layoutInCell="1" allowOverlap="1" wp14:anchorId="0134BFD2" wp14:editId="5FAF9BA7">
                <wp:simplePos x="0" y="0"/>
                <wp:positionH relativeFrom="column">
                  <wp:posOffset>321945</wp:posOffset>
                </wp:positionH>
                <wp:positionV relativeFrom="paragraph">
                  <wp:posOffset>808516</wp:posOffset>
                </wp:positionV>
                <wp:extent cx="342900" cy="228600"/>
                <wp:effectExtent l="0" t="0" r="0" b="0"/>
                <wp:wrapNone/>
                <wp:docPr id="86" name="Text Box 86"/>
                <wp:cNvGraphicFramePr/>
                <a:graphic xmlns:a="http://schemas.openxmlformats.org/drawingml/2006/main">
                  <a:graphicData uri="http://schemas.microsoft.com/office/word/2010/wordprocessingShape">
                    <wps:wsp>
                      <wps:cNvSpPr txBox="1"/>
                      <wps:spPr>
                        <a:xfrm>
                          <a:off x="0" y="0"/>
                          <a:ext cx="342900" cy="228600"/>
                        </a:xfrm>
                        <a:prstGeom prst="rect">
                          <a:avLst/>
                        </a:prstGeom>
                        <a:noFill/>
                        <a:ln w="6350">
                          <a:noFill/>
                        </a:ln>
                      </wps:spPr>
                      <wps:txbx>
                        <w:txbxContent>
                          <w:p w14:paraId="66F4FC3F" w14:textId="77777777" w:rsidR="00F12DC9" w:rsidRPr="00E460D6" w:rsidRDefault="00F12DC9" w:rsidP="00F12DC9">
                            <w:pPr>
                              <w:rPr>
                                <w:sz w:val="18"/>
                              </w:rPr>
                            </w:pPr>
                            <w:r w:rsidRPr="00E460D6">
                              <w:rPr>
                                <w:sz w:val="14"/>
                              </w:rPr>
                              <w:t>Std</w:t>
                            </w:r>
                            <w:r w:rsidRPr="00E460D6">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34BFD2" id="Text Box 86" o:spid="_x0000_s1068" type="#_x0000_t202" style="position:absolute;margin-left:25.35pt;margin-top:63.65pt;width:27pt;height:18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" filled="f" stroked="f" strokeweight=".5pt">
                <v:textbox>
                  <w:txbxContent>
                    <w:p w14:paraId="66F4FC3F" w14:textId="77777777" w:rsidR="00F12DC9" w:rsidRPr="00E460D6" w:rsidRDefault="00F12DC9" w:rsidP="00F12DC9">
                      <w:pPr>
                        <w:rPr>
                          <w:sz w:val="18"/>
                        </w:rPr>
                      </w:pPr>
                      <w:r w:rsidRPr="00E460D6">
                        <w:rPr>
                          <w:sz w:val="14"/>
                        </w:rPr>
                        <w:t>Std</w:t>
                      </w:r>
                      <w:r w:rsidRPr="00E460D6">
                        <w:rPr>
                          <w:sz w:val="18"/>
                        </w:rPr>
                        <w:t xml:space="preserve">. </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8896" behindDoc="0" locked="0" layoutInCell="1" allowOverlap="1" wp14:anchorId="6EF330A1" wp14:editId="029D896D">
                <wp:simplePos x="0" y="0"/>
                <wp:positionH relativeFrom="column">
                  <wp:posOffset>664845</wp:posOffset>
                </wp:positionH>
                <wp:positionV relativeFrom="paragraph">
                  <wp:posOffset>833281</wp:posOffset>
                </wp:positionV>
                <wp:extent cx="447675" cy="2286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447675" cy="228600"/>
                        </a:xfrm>
                        <a:prstGeom prst="rect">
                          <a:avLst/>
                        </a:prstGeom>
                        <a:noFill/>
                        <a:ln w="6350">
                          <a:noFill/>
                        </a:ln>
                      </wps:spPr>
                      <wps:txbx>
                        <w:txbxContent>
                          <w:p w14:paraId="7DD0BF21" w14:textId="77777777" w:rsidR="00F12DC9" w:rsidRPr="00E460D6" w:rsidRDefault="00F12DC9" w:rsidP="00F12DC9">
                            <w:pPr>
                              <w:jc w:val="center"/>
                              <w:rPr>
                                <w:sz w:val="14"/>
                              </w:rPr>
                            </w:pPr>
                            <w:r>
                              <w:rPr>
                                <w:sz w:val="14"/>
                              </w:rPr>
                              <w:t>Ctrl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F330A1" id="Text Box 91" o:spid="_x0000_s1069" type="#_x0000_t202" style="position:absolute;margin-left:52.35pt;margin-top:65.6pt;width:35.25pt;height:18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" filled="f" stroked="f" strokeweight=".5pt">
                <v:textbox>
                  <w:txbxContent>
                    <w:p w14:paraId="7DD0BF21" w14:textId="77777777" w:rsidR="00F12DC9" w:rsidRPr="00E460D6" w:rsidRDefault="00F12DC9" w:rsidP="00F12DC9">
                      <w:pPr>
                        <w:jc w:val="center"/>
                        <w:rPr>
                          <w:sz w:val="14"/>
                        </w:rPr>
                      </w:pPr>
                      <w:r>
                        <w:rPr>
                          <w:sz w:val="14"/>
                        </w:rPr>
                        <w:t>Ctrl</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9920" behindDoc="0" locked="0" layoutInCell="1" allowOverlap="1" wp14:anchorId="70ADD4AA" wp14:editId="57C47532">
                <wp:simplePos x="0" y="0"/>
                <wp:positionH relativeFrom="column">
                  <wp:posOffset>963930</wp:posOffset>
                </wp:positionH>
                <wp:positionV relativeFrom="paragraph">
                  <wp:posOffset>840266</wp:posOffset>
                </wp:positionV>
                <wp:extent cx="503555" cy="228600"/>
                <wp:effectExtent l="0" t="0" r="0" b="0"/>
                <wp:wrapNone/>
                <wp:docPr id="92" name="Text Box 92"/>
                <wp:cNvGraphicFramePr/>
                <a:graphic xmlns:a="http://schemas.openxmlformats.org/drawingml/2006/main">
                  <a:graphicData uri="http://schemas.microsoft.com/office/word/2010/wordprocessingShape">
                    <wps:wsp>
                      <wps:cNvSpPr txBox="1"/>
                      <wps:spPr>
                        <a:xfrm>
                          <a:off x="0" y="0"/>
                          <a:ext cx="503555" cy="228600"/>
                        </a:xfrm>
                        <a:prstGeom prst="rect">
                          <a:avLst/>
                        </a:prstGeom>
                        <a:noFill/>
                        <a:ln w="6350">
                          <a:noFill/>
                        </a:ln>
                      </wps:spPr>
                      <wps:txbx>
                        <w:txbxContent>
                          <w:p w14:paraId="019648BE" w14:textId="77777777" w:rsidR="00F12DC9" w:rsidRPr="00C43660" w:rsidRDefault="00F12DC9" w:rsidP="00F12DC9">
                            <w:pPr>
                              <w:jc w:val="center"/>
                              <w:rPr>
                                <w:sz w:val="14"/>
                                <w:szCs w:val="12"/>
                              </w:rPr>
                            </w:pPr>
                            <w:r w:rsidRPr="00C43660">
                              <w:rPr>
                                <w:sz w:val="14"/>
                                <w:szCs w:val="12"/>
                              </w:rPr>
                              <w:t>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ADD4AA" id="Text Box 92" o:spid="_x0000_s1070" type="#_x0000_t202" style="position:absolute;margin-left:75.9pt;margin-top:66.15pt;width:39.65pt;height:18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" filled="f" stroked="f" strokeweight=".5pt">
                <v:textbox>
                  <w:txbxContent>
                    <w:p w14:paraId="019648BE" w14:textId="77777777" w:rsidR="00F12DC9" w:rsidRPr="00C43660" w:rsidRDefault="00F12DC9" w:rsidP="00F12DC9">
                      <w:pPr>
                        <w:jc w:val="center"/>
                        <w:rPr>
                          <w:sz w:val="14"/>
                          <w:szCs w:val="12"/>
                        </w:rPr>
                      </w:pPr>
                      <w:r w:rsidRPr="00C43660">
                        <w:rPr>
                          <w:sz w:val="14"/>
                          <w:szCs w:val="12"/>
                        </w:rPr>
                        <w:t>HT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0944" behindDoc="0" locked="0" layoutInCell="1" allowOverlap="1" wp14:anchorId="26D0DE40" wp14:editId="35EB03FC">
                <wp:simplePos x="0" y="0"/>
                <wp:positionH relativeFrom="column">
                  <wp:posOffset>1320165</wp:posOffset>
                </wp:positionH>
                <wp:positionV relativeFrom="paragraph">
                  <wp:posOffset>837091</wp:posOffset>
                </wp:positionV>
                <wp:extent cx="412750" cy="228600"/>
                <wp:effectExtent l="0" t="0" r="0" b="0"/>
                <wp:wrapNone/>
                <wp:docPr id="93" name="Text Box 93"/>
                <wp:cNvGraphicFramePr/>
                <a:graphic xmlns:a="http://schemas.openxmlformats.org/drawingml/2006/main">
                  <a:graphicData uri="http://schemas.microsoft.com/office/word/2010/wordprocessingShape">
                    <wps:wsp>
                      <wps:cNvSpPr txBox="1"/>
                      <wps:spPr>
                        <a:xfrm>
                          <a:off x="0" y="0"/>
                          <a:ext cx="412750" cy="228600"/>
                        </a:xfrm>
                        <a:prstGeom prst="rect">
                          <a:avLst/>
                        </a:prstGeom>
                        <a:noFill/>
                        <a:ln w="6350">
                          <a:noFill/>
                        </a:ln>
                      </wps:spPr>
                      <wps:txbx>
                        <w:txbxContent>
                          <w:p w14:paraId="7DD7FA49" w14:textId="77777777" w:rsidR="00F12DC9" w:rsidRPr="00E460D6" w:rsidRDefault="00F12DC9" w:rsidP="00F12DC9">
                            <w:pPr>
                              <w:jc w:val="center"/>
                              <w:rPr>
                                <w:sz w:val="14"/>
                              </w:rPr>
                            </w:pPr>
                            <w:r>
                              <w:rPr>
                                <w:sz w:val="14"/>
                              </w:rPr>
                              <w:t>Ctrl.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D0DE40" id="Text Box 93" o:spid="_x0000_s1071" type="#_x0000_t202" style="position:absolute;margin-left:103.95pt;margin-top:65.9pt;width:32.5pt;height:18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" filled="f" stroked="f" strokeweight=".5pt">
                <v:textbox>
                  <w:txbxContent>
                    <w:p w14:paraId="7DD7FA49" w14:textId="77777777" w:rsidR="00F12DC9" w:rsidRPr="00E460D6" w:rsidRDefault="00F12DC9" w:rsidP="00F12DC9">
                      <w:pPr>
                        <w:jc w:val="center"/>
                        <w:rPr>
                          <w:sz w:val="14"/>
                        </w:rPr>
                      </w:pPr>
                      <w:r>
                        <w:rPr>
                          <w:sz w:val="14"/>
                        </w:rPr>
                        <w:t>Ctrl.</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2992" behindDoc="0" locked="0" layoutInCell="1" allowOverlap="1" wp14:anchorId="1404A002" wp14:editId="107B2ED1">
                <wp:simplePos x="0" y="0"/>
                <wp:positionH relativeFrom="column">
                  <wp:posOffset>2049780</wp:posOffset>
                </wp:positionH>
                <wp:positionV relativeFrom="paragraph">
                  <wp:posOffset>815501</wp:posOffset>
                </wp:positionV>
                <wp:extent cx="439420" cy="22860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439420" cy="228600"/>
                        </a:xfrm>
                        <a:prstGeom prst="rect">
                          <a:avLst/>
                        </a:prstGeom>
                        <a:noFill/>
                        <a:ln w="6350">
                          <a:noFill/>
                        </a:ln>
                      </wps:spPr>
                      <wps:txbx>
                        <w:txbxContent>
                          <w:p w14:paraId="46ABDB75" w14:textId="77777777" w:rsidR="00F12DC9" w:rsidRPr="00E460D6" w:rsidRDefault="00F12DC9" w:rsidP="00F12DC9">
                            <w:pPr>
                              <w:jc w:val="center"/>
                              <w:rPr>
                                <w:sz w:val="18"/>
                              </w:rPr>
                            </w:pPr>
                            <w:r w:rsidRPr="00E460D6">
                              <w:rPr>
                                <w:sz w:val="14"/>
                              </w:rPr>
                              <w:t>Std</w:t>
                            </w:r>
                            <w:r w:rsidRPr="00E460D6">
                              <w:rPr>
                                <w:sz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04A002" id="Text Box 95" o:spid="_x0000_s1072" type="#_x0000_t202" style="position:absolute;margin-left:161.4pt;margin-top:64.2pt;width:34.6pt;height:18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" filled="f" stroked="f" strokeweight=".5pt">
                <v:textbox>
                  <w:txbxContent>
                    <w:p w14:paraId="46ABDB75" w14:textId="77777777" w:rsidR="00F12DC9" w:rsidRPr="00E460D6" w:rsidRDefault="00F12DC9" w:rsidP="00F12DC9">
                      <w:pPr>
                        <w:jc w:val="center"/>
                        <w:rPr>
                          <w:sz w:val="18"/>
                        </w:rPr>
                      </w:pPr>
                      <w:r w:rsidRPr="00E460D6">
                        <w:rPr>
                          <w:sz w:val="14"/>
                        </w:rPr>
                        <w:t>Std</w:t>
                      </w:r>
                      <w:r w:rsidRPr="00E460D6">
                        <w:rPr>
                          <w:sz w:val="18"/>
                        </w:rPr>
                        <w: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1968" behindDoc="0" locked="0" layoutInCell="1" allowOverlap="1" wp14:anchorId="60BFC358" wp14:editId="37B5E262">
                <wp:simplePos x="0" y="0"/>
                <wp:positionH relativeFrom="column">
                  <wp:posOffset>1639570</wp:posOffset>
                </wp:positionH>
                <wp:positionV relativeFrom="paragraph">
                  <wp:posOffset>846616</wp:posOffset>
                </wp:positionV>
                <wp:extent cx="438150" cy="228600"/>
                <wp:effectExtent l="0" t="0" r="0" b="0"/>
                <wp:wrapNone/>
                <wp:docPr id="94" name="Text Box 94"/>
                <wp:cNvGraphicFramePr/>
                <a:graphic xmlns:a="http://schemas.openxmlformats.org/drawingml/2006/main">
                  <a:graphicData uri="http://schemas.microsoft.com/office/word/2010/wordprocessingShape">
                    <wps:wsp>
                      <wps:cNvSpPr txBox="1"/>
                      <wps:spPr>
                        <a:xfrm>
                          <a:off x="0" y="0"/>
                          <a:ext cx="438150" cy="228600"/>
                        </a:xfrm>
                        <a:prstGeom prst="rect">
                          <a:avLst/>
                        </a:prstGeom>
                        <a:noFill/>
                        <a:ln w="6350">
                          <a:noFill/>
                        </a:ln>
                      </wps:spPr>
                      <wps:txbx>
                        <w:txbxContent>
                          <w:p w14:paraId="398177D3" w14:textId="77777777" w:rsidR="00F12DC9" w:rsidRPr="00C43660" w:rsidRDefault="00F12DC9" w:rsidP="00F12DC9">
                            <w:pPr>
                              <w:jc w:val="center"/>
                              <w:rPr>
                                <w:sz w:val="16"/>
                              </w:rPr>
                            </w:pPr>
                            <w:r w:rsidRPr="00C43660">
                              <w:rPr>
                                <w:sz w:val="14"/>
                                <w:szCs w:val="12"/>
                              </w:rPr>
                              <w:t>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BFC358" id="Text Box 94" o:spid="_x0000_s1073" type="#_x0000_t202" style="position:absolute;margin-left:129.1pt;margin-top:66.65pt;width:34.5pt;height:18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" filled="f" stroked="f" strokeweight=".5pt">
                <v:textbox>
                  <w:txbxContent>
                    <w:p w14:paraId="398177D3" w14:textId="77777777" w:rsidR="00F12DC9" w:rsidRPr="00C43660" w:rsidRDefault="00F12DC9" w:rsidP="00F12DC9">
                      <w:pPr>
                        <w:jc w:val="center"/>
                        <w:rPr>
                          <w:sz w:val="16"/>
                        </w:rPr>
                      </w:pPr>
                      <w:r w:rsidRPr="00C43660">
                        <w:rPr>
                          <w:sz w:val="14"/>
                          <w:szCs w:val="12"/>
                        </w:rPr>
                        <w:t>HT</w:t>
                      </w:r>
                    </w:p>
                  </w:txbxContent>
                </v:textbox>
              </v:shape>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9136" behindDoc="0" locked="0" layoutInCell="1" allowOverlap="1" wp14:anchorId="57BA9427" wp14:editId="2BD2921B">
                <wp:simplePos x="0" y="0"/>
                <wp:positionH relativeFrom="column">
                  <wp:posOffset>4043363</wp:posOffset>
                </wp:positionH>
                <wp:positionV relativeFrom="paragraph">
                  <wp:posOffset>852487</wp:posOffset>
                </wp:positionV>
                <wp:extent cx="49530" cy="385445"/>
                <wp:effectExtent l="3492" t="0" r="11113" b="11112"/>
                <wp:wrapNone/>
                <wp:docPr id="102" name="Left Bracket 102"/>
                <wp:cNvGraphicFramePr/>
                <a:graphic xmlns:a="http://schemas.openxmlformats.org/drawingml/2006/main">
                  <a:graphicData uri="http://schemas.microsoft.com/office/word/2010/wordprocessingShape">
                    <wps:wsp>
                      <wps:cNvSpPr/>
                      <wps:spPr>
                        <a:xfrm rot="16200000" flipH="1">
                          <a:off x="0" y="0"/>
                          <a:ext cx="49530" cy="38544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EA39E" id="Left Bracket 102" o:spid="_x0000_s1026" type="#_x0000_t85" style="position:absolute;margin-left:318.4pt;margin-top:67.1pt;width:3.9pt;height:30.35pt;rotation:90;flip:x;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" adj="231"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8112" behindDoc="0" locked="0" layoutInCell="1" allowOverlap="1" wp14:anchorId="483BEBE7" wp14:editId="3DD5CB71">
                <wp:simplePos x="0" y="0"/>
                <wp:positionH relativeFrom="column">
                  <wp:posOffset>3689350</wp:posOffset>
                </wp:positionH>
                <wp:positionV relativeFrom="paragraph">
                  <wp:posOffset>883285</wp:posOffset>
                </wp:positionV>
                <wp:extent cx="45085" cy="324485"/>
                <wp:effectExtent l="0" t="6350" r="24765" b="24765"/>
                <wp:wrapNone/>
                <wp:docPr id="101" name="Left Bracket 101"/>
                <wp:cNvGraphicFramePr/>
                <a:graphic xmlns:a="http://schemas.openxmlformats.org/drawingml/2006/main">
                  <a:graphicData uri="http://schemas.microsoft.com/office/word/2010/wordprocessingShape">
                    <wps:wsp>
                      <wps:cNvSpPr/>
                      <wps:spPr>
                        <a:xfrm rot="16200000" flipH="1">
                          <a:off x="0" y="0"/>
                          <a:ext cx="45085" cy="32448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5289A8" id="Left Bracket 101" o:spid="_x0000_s1026" type="#_x0000_t85" style="position:absolute;margin-left:290.5pt;margin-top:69.55pt;width:3.55pt;height:25.55pt;rotation:90;flip:x;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" adj="250"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35040" behindDoc="0" locked="0" layoutInCell="1" allowOverlap="1" wp14:anchorId="4DEA95AD" wp14:editId="3B7CEFB4">
                <wp:simplePos x="0" y="0"/>
                <wp:positionH relativeFrom="column">
                  <wp:posOffset>3292475</wp:posOffset>
                </wp:positionH>
                <wp:positionV relativeFrom="paragraph">
                  <wp:posOffset>810260</wp:posOffset>
                </wp:positionV>
                <wp:extent cx="45716" cy="468381"/>
                <wp:effectExtent l="0" t="1905" r="10160" b="10160"/>
                <wp:wrapNone/>
                <wp:docPr id="98" name="Left Bracket 98"/>
                <wp:cNvGraphicFramePr/>
                <a:graphic xmlns:a="http://schemas.openxmlformats.org/drawingml/2006/main">
                  <a:graphicData uri="http://schemas.microsoft.com/office/word/2010/wordprocessingShape">
                    <wps:wsp>
                      <wps:cNvSpPr/>
                      <wps:spPr>
                        <a:xfrm rot="16200000" flipH="1">
                          <a:off x="0" y="0"/>
                          <a:ext cx="45716" cy="468381"/>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27F2F3" id="Left Bracket 98" o:spid="_x0000_s1026" type="#_x0000_t85" style="position:absolute;margin-left:259.25pt;margin-top:63.8pt;width:3.6pt;height:36.9pt;rotation:90;flip:x;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" adj="176"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2752" behindDoc="0" locked="0" layoutInCell="1" allowOverlap="1" wp14:anchorId="4304AEC6" wp14:editId="25B1A85D">
                <wp:simplePos x="0" y="0"/>
                <wp:positionH relativeFrom="column">
                  <wp:posOffset>2263457</wp:posOffset>
                </wp:positionH>
                <wp:positionV relativeFrom="paragraph">
                  <wp:posOffset>788988</wp:posOffset>
                </wp:positionV>
                <wp:extent cx="45085" cy="532130"/>
                <wp:effectExtent l="4128" t="0" r="16192" b="16193"/>
                <wp:wrapNone/>
                <wp:docPr id="85" name="Left Bracket 85"/>
                <wp:cNvGraphicFramePr/>
                <a:graphic xmlns:a="http://schemas.openxmlformats.org/drawingml/2006/main">
                  <a:graphicData uri="http://schemas.microsoft.com/office/word/2010/wordprocessingShape">
                    <wps:wsp>
                      <wps:cNvSpPr/>
                      <wps:spPr>
                        <a:xfrm rot="16200000" flipH="1">
                          <a:off x="0" y="0"/>
                          <a:ext cx="45085" cy="53213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F0D8CF" id="Left Bracket 85" o:spid="_x0000_s1026" type="#_x0000_t85" style="position:absolute;margin-left:178.2pt;margin-top:62.15pt;width:3.55pt;height:41.9pt;rotation:90;flip:x;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" adj="1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7872" behindDoc="0" locked="0" layoutInCell="1" allowOverlap="1" wp14:anchorId="2B94C7BC" wp14:editId="05BF49DF">
                <wp:simplePos x="0" y="0"/>
                <wp:positionH relativeFrom="column">
                  <wp:posOffset>1825625</wp:posOffset>
                </wp:positionH>
                <wp:positionV relativeFrom="paragraph">
                  <wp:posOffset>879475</wp:posOffset>
                </wp:positionV>
                <wp:extent cx="45719" cy="350026"/>
                <wp:effectExtent l="0" t="0" r="12065" b="12065"/>
                <wp:wrapNone/>
                <wp:docPr id="90" name="Left Bracket 90"/>
                <wp:cNvGraphicFramePr/>
                <a:graphic xmlns:a="http://schemas.openxmlformats.org/drawingml/2006/main">
                  <a:graphicData uri="http://schemas.microsoft.com/office/word/2010/wordprocessingShape">
                    <wps:wsp>
                      <wps:cNvSpPr/>
                      <wps:spPr>
                        <a:xfrm rot="16200000" flipH="1">
                          <a:off x="0" y="0"/>
                          <a:ext cx="45719" cy="350026"/>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0353D4" id="Left Bracket 90" o:spid="_x0000_s1026" type="#_x0000_t85" style="position:absolute;margin-left:143.75pt;margin-top:69.25pt;width:3.6pt;height:27.55pt;rotation:90;flip:x;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" adj="235"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6848" behindDoc="0" locked="0" layoutInCell="1" allowOverlap="1" wp14:anchorId="1681A9EF" wp14:editId="0760F8F7">
                <wp:simplePos x="0" y="0"/>
                <wp:positionH relativeFrom="column">
                  <wp:posOffset>1489710</wp:posOffset>
                </wp:positionH>
                <wp:positionV relativeFrom="paragraph">
                  <wp:posOffset>891540</wp:posOffset>
                </wp:positionV>
                <wp:extent cx="45720" cy="326390"/>
                <wp:effectExtent l="0" t="6985" r="23495" b="23495"/>
                <wp:wrapNone/>
                <wp:docPr id="89" name="Left Bracket 89"/>
                <wp:cNvGraphicFramePr/>
                <a:graphic xmlns:a="http://schemas.openxmlformats.org/drawingml/2006/main">
                  <a:graphicData uri="http://schemas.microsoft.com/office/word/2010/wordprocessingShape">
                    <wps:wsp>
                      <wps:cNvSpPr/>
                      <wps:spPr>
                        <a:xfrm rot="16200000" flipH="1">
                          <a:off x="0" y="0"/>
                          <a:ext cx="45720" cy="32639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108F14" id="Left Bracket 89" o:spid="_x0000_s1026" type="#_x0000_t85" style="position:absolute;margin-left:117.3pt;margin-top:70.2pt;width:3.6pt;height:25.7pt;rotation:90;flip:x;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" adj="252"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5824" behindDoc="0" locked="0" layoutInCell="1" allowOverlap="1" wp14:anchorId="2E3BC59E" wp14:editId="4619067B">
                <wp:simplePos x="0" y="0"/>
                <wp:positionH relativeFrom="column">
                  <wp:posOffset>1175067</wp:posOffset>
                </wp:positionH>
                <wp:positionV relativeFrom="paragraph">
                  <wp:posOffset>905717</wp:posOffset>
                </wp:positionV>
                <wp:extent cx="45719" cy="299812"/>
                <wp:effectExtent l="6033" t="0" r="18097" b="18098"/>
                <wp:wrapNone/>
                <wp:docPr id="88" name="Left Bracket 88"/>
                <wp:cNvGraphicFramePr/>
                <a:graphic xmlns:a="http://schemas.openxmlformats.org/drawingml/2006/main">
                  <a:graphicData uri="http://schemas.microsoft.com/office/word/2010/wordprocessingShape">
                    <wps:wsp>
                      <wps:cNvSpPr/>
                      <wps:spPr>
                        <a:xfrm rot="16200000" flipH="1">
                          <a:off x="0" y="0"/>
                          <a:ext cx="45719" cy="299812"/>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632A4FE" id="Left Bracket 88" o:spid="_x0000_s1026" type="#_x0000_t85" style="position:absolute;margin-left:92.5pt;margin-top:71.3pt;width:3.6pt;height:23.6pt;rotation:90;flip:x;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" adj="274"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4800" behindDoc="0" locked="0" layoutInCell="1" allowOverlap="1" wp14:anchorId="491A6C7B" wp14:editId="15C095AF">
                <wp:simplePos x="0" y="0"/>
                <wp:positionH relativeFrom="column">
                  <wp:posOffset>839152</wp:posOffset>
                </wp:positionH>
                <wp:positionV relativeFrom="paragraph">
                  <wp:posOffset>875348</wp:posOffset>
                </wp:positionV>
                <wp:extent cx="45719" cy="366337"/>
                <wp:effectExtent l="0" t="7937" r="23177" b="23178"/>
                <wp:wrapNone/>
                <wp:docPr id="87" name="Left Bracket 87"/>
                <wp:cNvGraphicFramePr/>
                <a:graphic xmlns:a="http://schemas.openxmlformats.org/drawingml/2006/main">
                  <a:graphicData uri="http://schemas.microsoft.com/office/word/2010/wordprocessingShape">
                    <wps:wsp>
                      <wps:cNvSpPr/>
                      <wps:spPr>
                        <a:xfrm rot="16200000" flipH="1">
                          <a:off x="0" y="0"/>
                          <a:ext cx="45719" cy="366337"/>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1334E" id="Left Bracket 87" o:spid="_x0000_s1026" type="#_x0000_t85" style="position:absolute;margin-left:66.05pt;margin-top:68.95pt;width:3.6pt;height:28.85pt;rotation:90;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" adj="225" strokecolor="black [3213]"/>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721728" behindDoc="0" locked="0" layoutInCell="1" allowOverlap="1" wp14:anchorId="183B1CBD" wp14:editId="2ECA410C">
                <wp:simplePos x="0" y="0"/>
                <wp:positionH relativeFrom="column">
                  <wp:posOffset>427672</wp:posOffset>
                </wp:positionH>
                <wp:positionV relativeFrom="paragraph">
                  <wp:posOffset>827723</wp:posOffset>
                </wp:positionV>
                <wp:extent cx="45719" cy="461591"/>
                <wp:effectExtent l="1588" t="0" r="13652" b="13653"/>
                <wp:wrapNone/>
                <wp:docPr id="84" name="Left Bracket 84"/>
                <wp:cNvGraphicFramePr/>
                <a:graphic xmlns:a="http://schemas.openxmlformats.org/drawingml/2006/main">
                  <a:graphicData uri="http://schemas.microsoft.com/office/word/2010/wordprocessingShape">
                    <wps:wsp>
                      <wps:cNvSpPr/>
                      <wps:spPr>
                        <a:xfrm rot="16200000" flipH="1">
                          <a:off x="0" y="0"/>
                          <a:ext cx="45719" cy="461591"/>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A63748" id="Left Bracket 84" o:spid="_x0000_s1026" type="#_x0000_t85" style="position:absolute;margin-left:33.65pt;margin-top:65.2pt;width:3.6pt;height:36.35pt;rotation:90;flip:x;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" adj="178" strokecolor="black [3213]"/>
            </w:pict>
          </mc:Fallback>
        </mc:AlternateContent>
      </w:r>
      <w:r w:rsidRPr="00A771E7">
        <w:rPr>
          <w:rFonts w:ascii="Times New Roman" w:hAnsi="Times New Roman"/>
          <w:noProof/>
          <w:sz w:val="24"/>
          <w:szCs w:val="24"/>
          <w:lang w:val="en-GB" w:eastAsia="en-GB"/>
        </w:rPr>
        <w:drawing>
          <wp:anchor distT="0" distB="0" distL="114300" distR="114300" simplePos="0" relativeHeight="251747328" behindDoc="1" locked="0" layoutInCell="1" allowOverlap="1" wp14:anchorId="202E40A7" wp14:editId="29731199">
            <wp:simplePos x="0" y="0"/>
            <wp:positionH relativeFrom="column">
              <wp:posOffset>2879698</wp:posOffset>
            </wp:positionH>
            <wp:positionV relativeFrom="paragraph">
              <wp:posOffset>1325</wp:posOffset>
            </wp:positionV>
            <wp:extent cx="2620645" cy="2123440"/>
            <wp:effectExtent l="0" t="0" r="8255" b="0"/>
            <wp:wrapNone/>
            <wp:docPr id="96" name="Picture 96" descr="E:\Juan Alejandro\Documents\JUAN ALEJANDRO\UIB\Experimento Otoño\Rubisco Activasa\Membranas 2013\Membranes\M6.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E:\Juan Alejandro\Documents\JUAN ALEJANDRO\UIB\Experimento Otoño\Rubisco Activasa\Membranas 2013\Membranes\M6.tif"/>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8847" t="4336" r="14360" b="32505"/>
                    <a:stretch/>
                  </pic:blipFill>
                  <pic:spPr bwMode="auto">
                    <a:xfrm>
                      <a:off x="0" y="0"/>
                      <a:ext cx="2620645" cy="2123440"/>
                    </a:xfrm>
                    <a:prstGeom prst="rect">
                      <a:avLst/>
                    </a:prstGeom>
                    <a:noFill/>
                    <a:ln>
                      <a:noFill/>
                    </a:ln>
                    <a:extLst>
                      <a:ext uri="{53640926-AAD7-44D8-BBD7-CCE9431645EC}">
                        <a14:shadowObscured xmlns:a14="http://schemas.microsoft.com/office/drawing/2010/main"/>
                      </a:ext>
                    </a:extLst>
                  </pic:spPr>
                </pic:pic>
              </a:graphicData>
            </a:graphic>
          </wp:anchor>
        </w:drawing>
      </w:r>
      <w:r w:rsidRPr="00A771E7">
        <w:rPr>
          <w:rFonts w:ascii="Times New Roman" w:hAnsi="Times New Roman"/>
          <w:noProof/>
          <w:sz w:val="24"/>
          <w:szCs w:val="24"/>
          <w:lang w:val="en-GB" w:eastAsia="en-GB"/>
        </w:rPr>
        <w:drawing>
          <wp:anchor distT="0" distB="0" distL="114300" distR="114300" simplePos="0" relativeHeight="251734016" behindDoc="1" locked="0" layoutInCell="1" allowOverlap="1" wp14:anchorId="3E76E6A2" wp14:editId="727ABCB3">
            <wp:simplePos x="0" y="0"/>
            <wp:positionH relativeFrom="column">
              <wp:posOffset>0</wp:posOffset>
            </wp:positionH>
            <wp:positionV relativeFrom="paragraph">
              <wp:posOffset>0</wp:posOffset>
            </wp:positionV>
            <wp:extent cx="2620645" cy="2123440"/>
            <wp:effectExtent l="0" t="0" r="8255" b="0"/>
            <wp:wrapNone/>
            <wp:docPr id="82" name="Picture 82" descr="E:\Juan Alejandro\Documents\JUAN ALEJANDRO\UIB\Experimento Otoño\Rubisco Activasa\Membranas 2013\Membranes\M5.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E:\Juan Alejandro\Documents\JUAN ALEJANDRO\UIB\Experimento Otoño\Rubisco Activasa\Membranas 2013\Membranes\M5.tif"/>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5259" r="6801" b="37158"/>
                    <a:stretch/>
                  </pic:blipFill>
                  <pic:spPr bwMode="auto">
                    <a:xfrm>
                      <a:off x="0" y="0"/>
                      <a:ext cx="2620645" cy="2123440"/>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Times New Roman" w:hAnsi="Times New Roman"/>
          <w:sz w:val="24"/>
          <w:szCs w:val="24"/>
          <w:lang w:val="en-GB"/>
        </w:rPr>
        <w:t xml:space="preserve">  E</w:t>
      </w:r>
      <w:r>
        <w:rPr>
          <w:rFonts w:ascii="Times New Roman" w:hAnsi="Times New Roman"/>
          <w:sz w:val="24"/>
          <w:szCs w:val="24"/>
          <w:lang w:val="en-GB"/>
        </w:rPr>
        <w:tab/>
        <w:t xml:space="preserve">       F</w:t>
      </w:r>
    </w:p>
    <w:p w14:paraId="0D0240C0" w14:textId="56B93A14" w:rsidR="00F12DC9" w:rsidRPr="00051C14" w:rsidRDefault="00F12DC9" w:rsidP="00F12DC9">
      <w:pPr>
        <w:widowControl w:val="0"/>
        <w:tabs>
          <w:tab w:val="left" w:pos="902"/>
        </w:tabs>
        <w:autoSpaceDE w:val="0"/>
        <w:autoSpaceDN w:val="0"/>
        <w:adjustRightInd w:val="0"/>
        <w:spacing w:after="0" w:line="480" w:lineRule="auto"/>
        <w:rPr>
          <w:rFonts w:ascii="Times New Roman" w:hAnsi="Times New Roman"/>
          <w:b/>
          <w:noProof/>
          <w:sz w:val="24"/>
          <w:szCs w:val="24"/>
          <w:lang w:val="en-US"/>
        </w:rPr>
      </w:pPr>
    </w:p>
    <w:sectPr w:rsidR="00F12DC9" w:rsidRPr="00051C14" w:rsidSect="00F12DC9">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2685A1" w14:textId="77777777" w:rsidR="00E47B2C" w:rsidRDefault="00E47B2C" w:rsidP="00C90DD8">
      <w:pPr>
        <w:spacing w:after="0" w:line="240" w:lineRule="auto"/>
      </w:pPr>
      <w:r>
        <w:separator/>
      </w:r>
    </w:p>
  </w:endnote>
  <w:endnote w:type="continuationSeparator" w:id="0">
    <w:p w14:paraId="7ECB47E3" w14:textId="77777777" w:rsidR="00E47B2C" w:rsidRDefault="00E47B2C" w:rsidP="00C90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ADCDD" w14:textId="04AFF0B3" w:rsidR="00473695" w:rsidRDefault="00473695">
    <w:pPr>
      <w:pStyle w:val="Footer"/>
      <w:jc w:val="right"/>
    </w:pPr>
    <w:r>
      <w:fldChar w:fldCharType="begin"/>
    </w:r>
    <w:r>
      <w:instrText>PAGE   \* MERGEFORMAT</w:instrText>
    </w:r>
    <w:r>
      <w:fldChar w:fldCharType="separate"/>
    </w:r>
    <w:r w:rsidR="00F12DC9">
      <w:rPr>
        <w:noProof/>
      </w:rPr>
      <w:t>50</w:t>
    </w:r>
    <w:r>
      <w:rPr>
        <w:noProof/>
      </w:rPr>
      <w:fldChar w:fldCharType="end"/>
    </w:r>
  </w:p>
  <w:p w14:paraId="62A7C76D" w14:textId="77777777" w:rsidR="00473695" w:rsidRDefault="004736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8FAD8" w14:textId="77777777" w:rsidR="00E47B2C" w:rsidRDefault="00E47B2C" w:rsidP="00C90DD8">
      <w:pPr>
        <w:spacing w:after="0" w:line="240" w:lineRule="auto"/>
      </w:pPr>
      <w:r>
        <w:separator/>
      </w:r>
    </w:p>
  </w:footnote>
  <w:footnote w:type="continuationSeparator" w:id="0">
    <w:p w14:paraId="0D0CDF95" w14:textId="77777777" w:rsidR="00E47B2C" w:rsidRDefault="00E47B2C" w:rsidP="00C90D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716F65"/>
    <w:multiLevelType w:val="hybridMultilevel"/>
    <w:tmpl w:val="C59684C2"/>
    <w:lvl w:ilvl="0" w:tplc="FC68E1EC">
      <w:start w:val="1"/>
      <w:numFmt w:val="decimal"/>
      <w:lvlText w:val="%1-"/>
      <w:lvlJc w:val="left"/>
      <w:pPr>
        <w:ind w:left="720" w:hanging="360"/>
      </w:pPr>
      <w:rPr>
        <w:rFonts w:cs="Times New Roman" w:hint="default"/>
      </w:rPr>
    </w:lvl>
    <w:lvl w:ilvl="1" w:tplc="04030019" w:tentative="1">
      <w:start w:val="1"/>
      <w:numFmt w:val="lowerLetter"/>
      <w:lvlText w:val="%2."/>
      <w:lvlJc w:val="left"/>
      <w:pPr>
        <w:ind w:left="1440" w:hanging="360"/>
      </w:pPr>
      <w:rPr>
        <w:rFonts w:cs="Times New Roman"/>
      </w:rPr>
    </w:lvl>
    <w:lvl w:ilvl="2" w:tplc="0403001B" w:tentative="1">
      <w:start w:val="1"/>
      <w:numFmt w:val="lowerRoman"/>
      <w:lvlText w:val="%3."/>
      <w:lvlJc w:val="right"/>
      <w:pPr>
        <w:ind w:left="2160" w:hanging="180"/>
      </w:pPr>
      <w:rPr>
        <w:rFonts w:cs="Times New Roman"/>
      </w:rPr>
    </w:lvl>
    <w:lvl w:ilvl="3" w:tplc="0403000F" w:tentative="1">
      <w:start w:val="1"/>
      <w:numFmt w:val="decimal"/>
      <w:lvlText w:val="%4."/>
      <w:lvlJc w:val="left"/>
      <w:pPr>
        <w:ind w:left="2880" w:hanging="360"/>
      </w:pPr>
      <w:rPr>
        <w:rFonts w:cs="Times New Roman"/>
      </w:rPr>
    </w:lvl>
    <w:lvl w:ilvl="4" w:tplc="04030019" w:tentative="1">
      <w:start w:val="1"/>
      <w:numFmt w:val="lowerLetter"/>
      <w:lvlText w:val="%5."/>
      <w:lvlJc w:val="left"/>
      <w:pPr>
        <w:ind w:left="3600" w:hanging="360"/>
      </w:pPr>
      <w:rPr>
        <w:rFonts w:cs="Times New Roman"/>
      </w:rPr>
    </w:lvl>
    <w:lvl w:ilvl="5" w:tplc="0403001B" w:tentative="1">
      <w:start w:val="1"/>
      <w:numFmt w:val="lowerRoman"/>
      <w:lvlText w:val="%6."/>
      <w:lvlJc w:val="right"/>
      <w:pPr>
        <w:ind w:left="4320" w:hanging="180"/>
      </w:pPr>
      <w:rPr>
        <w:rFonts w:cs="Times New Roman"/>
      </w:rPr>
    </w:lvl>
    <w:lvl w:ilvl="6" w:tplc="0403000F" w:tentative="1">
      <w:start w:val="1"/>
      <w:numFmt w:val="decimal"/>
      <w:lvlText w:val="%7."/>
      <w:lvlJc w:val="left"/>
      <w:pPr>
        <w:ind w:left="5040" w:hanging="360"/>
      </w:pPr>
      <w:rPr>
        <w:rFonts w:cs="Times New Roman"/>
      </w:rPr>
    </w:lvl>
    <w:lvl w:ilvl="7" w:tplc="04030019" w:tentative="1">
      <w:start w:val="1"/>
      <w:numFmt w:val="lowerLetter"/>
      <w:lvlText w:val="%8."/>
      <w:lvlJc w:val="left"/>
      <w:pPr>
        <w:ind w:left="5760" w:hanging="360"/>
      </w:pPr>
      <w:rPr>
        <w:rFonts w:cs="Times New Roman"/>
      </w:rPr>
    </w:lvl>
    <w:lvl w:ilvl="8" w:tplc="0403001B" w:tentative="1">
      <w:start w:val="1"/>
      <w:numFmt w:val="lowerRoman"/>
      <w:lvlText w:val="%9."/>
      <w:lvlJc w:val="right"/>
      <w:pPr>
        <w:ind w:left="6480" w:hanging="180"/>
      </w:pPr>
      <w:rPr>
        <w:rFonts w:cs="Times New Roman"/>
      </w:rPr>
    </w:lvl>
  </w:abstractNum>
  <w:abstractNum w:abstractNumId="1" w15:restartNumberingAfterBreak="0">
    <w:nsid w:val="609A3DE1"/>
    <w:multiLevelType w:val="hybridMultilevel"/>
    <w:tmpl w:val="21285AA8"/>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6E201630"/>
    <w:multiLevelType w:val="hybridMultilevel"/>
    <w:tmpl w:val="B22CEC1A"/>
    <w:lvl w:ilvl="0" w:tplc="E2F67C00">
      <w:numFmt w:val="bullet"/>
      <w:lvlText w:val="-"/>
      <w:lvlJc w:val="left"/>
      <w:pPr>
        <w:ind w:left="720" w:hanging="360"/>
      </w:pPr>
      <w:rPr>
        <w:rFonts w:ascii="Calibri" w:eastAsia="Times New Roman" w:hAnsi="Calibri" w:hint="default"/>
      </w:rPr>
    </w:lvl>
    <w:lvl w:ilvl="1" w:tplc="04030003" w:tentative="1">
      <w:start w:val="1"/>
      <w:numFmt w:val="bullet"/>
      <w:lvlText w:val="o"/>
      <w:lvlJc w:val="left"/>
      <w:pPr>
        <w:ind w:left="1440" w:hanging="360"/>
      </w:pPr>
      <w:rPr>
        <w:rFonts w:ascii="Courier New" w:hAnsi="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pt-BR" w:vendorID="64" w:dllVersion="6" w:nlCheck="1" w:checkStyle="0"/>
  <w:activeWritingStyle w:appName="MSWord" w:lang="en-US" w:vendorID="64" w:dllVersion="6" w:nlCheck="1" w:checkStyle="0"/>
  <w:activeWritingStyle w:appName="MSWord" w:lang="en-GB" w:vendorID="64" w:dllVersion="6" w:nlCheck="1" w:checkStyle="0"/>
  <w:activeWritingStyle w:appName="MSWord" w:lang="es-ES" w:vendorID="64" w:dllVersion="6" w:nlCheck="1" w:checkStyle="0"/>
  <w:activeWritingStyle w:appName="MSWord" w:lang="en-AU" w:vendorID="64" w:dllVersion="6" w:nlCheck="1" w:checkStyle="0"/>
  <w:activeWritingStyle w:appName="MSWord" w:lang="es-ES_tradnl" w:vendorID="64" w:dllVersion="6" w:nlCheck="1" w:checkStyle="0"/>
  <w:activeWritingStyle w:appName="MSWord" w:lang="en-US" w:vendorID="64" w:dllVersion="0" w:nlCheck="1" w:checkStyle="0"/>
  <w:activeWritingStyle w:appName="MSWord" w:lang="es-ES" w:vendorID="64" w:dllVersion="0" w:nlCheck="1" w:checkStyle="0"/>
  <w:activeWritingStyle w:appName="MSWord" w:lang="en-AU" w:vendorID="64" w:dllVersion="0" w:nlCheck="1" w:checkStyle="0"/>
  <w:activeWritingStyle w:appName="MSWord" w:lang="es-ES_tradnl" w:vendorID="64" w:dllVersion="0" w:nlCheck="1" w:checkStyle="0"/>
  <w:activeWritingStyle w:appName="MSWord" w:lang="en-GB"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rQ0MzE3MjQ0tbS0tDBW0lEKTi0uzszPAykwMq4FAFX6L64tAAAA"/>
  </w:docVars>
  <w:rsids>
    <w:rsidRoot w:val="00326094"/>
    <w:rsid w:val="0000057A"/>
    <w:rsid w:val="00000FE0"/>
    <w:rsid w:val="0000365E"/>
    <w:rsid w:val="000038EA"/>
    <w:rsid w:val="00003CD8"/>
    <w:rsid w:val="000116BA"/>
    <w:rsid w:val="00011D17"/>
    <w:rsid w:val="000134B9"/>
    <w:rsid w:val="00013B8D"/>
    <w:rsid w:val="0001586F"/>
    <w:rsid w:val="00015CA0"/>
    <w:rsid w:val="000208DC"/>
    <w:rsid w:val="00020FA6"/>
    <w:rsid w:val="0002337D"/>
    <w:rsid w:val="00023857"/>
    <w:rsid w:val="00024C90"/>
    <w:rsid w:val="0002788C"/>
    <w:rsid w:val="00030AF9"/>
    <w:rsid w:val="00034028"/>
    <w:rsid w:val="00034A4C"/>
    <w:rsid w:val="000354CE"/>
    <w:rsid w:val="00040D33"/>
    <w:rsid w:val="00040E06"/>
    <w:rsid w:val="00041816"/>
    <w:rsid w:val="00047EE0"/>
    <w:rsid w:val="00051A07"/>
    <w:rsid w:val="00051C14"/>
    <w:rsid w:val="0005484E"/>
    <w:rsid w:val="0005580F"/>
    <w:rsid w:val="0005687B"/>
    <w:rsid w:val="00060753"/>
    <w:rsid w:val="00061CC7"/>
    <w:rsid w:val="00061E93"/>
    <w:rsid w:val="0006299A"/>
    <w:rsid w:val="0006364C"/>
    <w:rsid w:val="00064A82"/>
    <w:rsid w:val="00065FC7"/>
    <w:rsid w:val="00071F7F"/>
    <w:rsid w:val="00072AB1"/>
    <w:rsid w:val="000735CC"/>
    <w:rsid w:val="00073CDA"/>
    <w:rsid w:val="00075A21"/>
    <w:rsid w:val="00076F29"/>
    <w:rsid w:val="00080A95"/>
    <w:rsid w:val="00080D61"/>
    <w:rsid w:val="00082419"/>
    <w:rsid w:val="00083AA3"/>
    <w:rsid w:val="00083C21"/>
    <w:rsid w:val="00084E21"/>
    <w:rsid w:val="000858E6"/>
    <w:rsid w:val="00090BC2"/>
    <w:rsid w:val="0009125E"/>
    <w:rsid w:val="0009305E"/>
    <w:rsid w:val="000931C8"/>
    <w:rsid w:val="000972AE"/>
    <w:rsid w:val="000A144E"/>
    <w:rsid w:val="000A41D9"/>
    <w:rsid w:val="000A46E6"/>
    <w:rsid w:val="000A4B5E"/>
    <w:rsid w:val="000A67CB"/>
    <w:rsid w:val="000B0BBF"/>
    <w:rsid w:val="000B1398"/>
    <w:rsid w:val="000B7FDE"/>
    <w:rsid w:val="000C0F68"/>
    <w:rsid w:val="000C386E"/>
    <w:rsid w:val="000C3B06"/>
    <w:rsid w:val="000C3B58"/>
    <w:rsid w:val="000C4FF5"/>
    <w:rsid w:val="000C579E"/>
    <w:rsid w:val="000C57FE"/>
    <w:rsid w:val="000C6282"/>
    <w:rsid w:val="000C7C80"/>
    <w:rsid w:val="000D0881"/>
    <w:rsid w:val="000D264A"/>
    <w:rsid w:val="000D2B4B"/>
    <w:rsid w:val="000D2C73"/>
    <w:rsid w:val="000D63FE"/>
    <w:rsid w:val="000D7CCF"/>
    <w:rsid w:val="000E271B"/>
    <w:rsid w:val="000E2FCE"/>
    <w:rsid w:val="000E462E"/>
    <w:rsid w:val="000E6437"/>
    <w:rsid w:val="000E670B"/>
    <w:rsid w:val="000E6853"/>
    <w:rsid w:val="000E78AF"/>
    <w:rsid w:val="000F158C"/>
    <w:rsid w:val="000F2561"/>
    <w:rsid w:val="000F3589"/>
    <w:rsid w:val="00100745"/>
    <w:rsid w:val="00102D74"/>
    <w:rsid w:val="00106EAB"/>
    <w:rsid w:val="00110421"/>
    <w:rsid w:val="001107EB"/>
    <w:rsid w:val="001149EC"/>
    <w:rsid w:val="00115C02"/>
    <w:rsid w:val="001163BA"/>
    <w:rsid w:val="00116BEB"/>
    <w:rsid w:val="00120CD5"/>
    <w:rsid w:val="00121785"/>
    <w:rsid w:val="00123046"/>
    <w:rsid w:val="001235A0"/>
    <w:rsid w:val="00123C03"/>
    <w:rsid w:val="001253E6"/>
    <w:rsid w:val="0012763E"/>
    <w:rsid w:val="00131E63"/>
    <w:rsid w:val="00134010"/>
    <w:rsid w:val="00134CB2"/>
    <w:rsid w:val="001351DF"/>
    <w:rsid w:val="00135893"/>
    <w:rsid w:val="00136F01"/>
    <w:rsid w:val="00140599"/>
    <w:rsid w:val="00140654"/>
    <w:rsid w:val="001436C9"/>
    <w:rsid w:val="001473B0"/>
    <w:rsid w:val="001511CA"/>
    <w:rsid w:val="00151D7B"/>
    <w:rsid w:val="001610CA"/>
    <w:rsid w:val="0016262C"/>
    <w:rsid w:val="001638F6"/>
    <w:rsid w:val="00164AD7"/>
    <w:rsid w:val="00166DCF"/>
    <w:rsid w:val="0016725D"/>
    <w:rsid w:val="00174102"/>
    <w:rsid w:val="001755F1"/>
    <w:rsid w:val="0018267A"/>
    <w:rsid w:val="00182FE1"/>
    <w:rsid w:val="00190792"/>
    <w:rsid w:val="00190A92"/>
    <w:rsid w:val="001910EC"/>
    <w:rsid w:val="001913DF"/>
    <w:rsid w:val="00197C2F"/>
    <w:rsid w:val="001A0D85"/>
    <w:rsid w:val="001A10F3"/>
    <w:rsid w:val="001A3149"/>
    <w:rsid w:val="001A3D3B"/>
    <w:rsid w:val="001A448C"/>
    <w:rsid w:val="001A4612"/>
    <w:rsid w:val="001A4EF9"/>
    <w:rsid w:val="001A749A"/>
    <w:rsid w:val="001B10DA"/>
    <w:rsid w:val="001C1AF5"/>
    <w:rsid w:val="001C1ED9"/>
    <w:rsid w:val="001C27D5"/>
    <w:rsid w:val="001C2BBB"/>
    <w:rsid w:val="001C4653"/>
    <w:rsid w:val="001C4DAF"/>
    <w:rsid w:val="001C5194"/>
    <w:rsid w:val="001D33D7"/>
    <w:rsid w:val="001D3D19"/>
    <w:rsid w:val="001D4C3B"/>
    <w:rsid w:val="001D5FB5"/>
    <w:rsid w:val="001D763D"/>
    <w:rsid w:val="001E28F4"/>
    <w:rsid w:val="001E57E3"/>
    <w:rsid w:val="001E78EC"/>
    <w:rsid w:val="001F1015"/>
    <w:rsid w:val="001F40AB"/>
    <w:rsid w:val="001F72AF"/>
    <w:rsid w:val="001F7D77"/>
    <w:rsid w:val="00201612"/>
    <w:rsid w:val="002026F3"/>
    <w:rsid w:val="002039A7"/>
    <w:rsid w:val="00203FCC"/>
    <w:rsid w:val="00210C4B"/>
    <w:rsid w:val="002114EE"/>
    <w:rsid w:val="00212976"/>
    <w:rsid w:val="00213F93"/>
    <w:rsid w:val="0022073B"/>
    <w:rsid w:val="00221DF1"/>
    <w:rsid w:val="002274D7"/>
    <w:rsid w:val="002310BF"/>
    <w:rsid w:val="00231E38"/>
    <w:rsid w:val="002350BC"/>
    <w:rsid w:val="00235AEF"/>
    <w:rsid w:val="00236C6A"/>
    <w:rsid w:val="00240A4B"/>
    <w:rsid w:val="00241284"/>
    <w:rsid w:val="002426EA"/>
    <w:rsid w:val="0024318C"/>
    <w:rsid w:val="00243A18"/>
    <w:rsid w:val="0024408C"/>
    <w:rsid w:val="002445DF"/>
    <w:rsid w:val="00245304"/>
    <w:rsid w:val="00246BBE"/>
    <w:rsid w:val="002470B6"/>
    <w:rsid w:val="00250B59"/>
    <w:rsid w:val="00250B6A"/>
    <w:rsid w:val="00253AFC"/>
    <w:rsid w:val="00255137"/>
    <w:rsid w:val="00260D88"/>
    <w:rsid w:val="002637D3"/>
    <w:rsid w:val="00263FCB"/>
    <w:rsid w:val="00264DD8"/>
    <w:rsid w:val="002718B8"/>
    <w:rsid w:val="00272896"/>
    <w:rsid w:val="00273089"/>
    <w:rsid w:val="00273C7E"/>
    <w:rsid w:val="002765B3"/>
    <w:rsid w:val="00282CD2"/>
    <w:rsid w:val="0028764D"/>
    <w:rsid w:val="0029135E"/>
    <w:rsid w:val="00291A49"/>
    <w:rsid w:val="00292759"/>
    <w:rsid w:val="00297915"/>
    <w:rsid w:val="002A7249"/>
    <w:rsid w:val="002B0E4E"/>
    <w:rsid w:val="002B1007"/>
    <w:rsid w:val="002B36B7"/>
    <w:rsid w:val="002B453B"/>
    <w:rsid w:val="002B5199"/>
    <w:rsid w:val="002B62E1"/>
    <w:rsid w:val="002C2D38"/>
    <w:rsid w:val="002C2EF5"/>
    <w:rsid w:val="002C404F"/>
    <w:rsid w:val="002C4FF4"/>
    <w:rsid w:val="002C5AD9"/>
    <w:rsid w:val="002D0AE9"/>
    <w:rsid w:val="002D0BAB"/>
    <w:rsid w:val="002D4AE3"/>
    <w:rsid w:val="002D4C72"/>
    <w:rsid w:val="002D7CFD"/>
    <w:rsid w:val="002E31E4"/>
    <w:rsid w:val="002E361F"/>
    <w:rsid w:val="002F0AFD"/>
    <w:rsid w:val="002F0C4B"/>
    <w:rsid w:val="002F45D0"/>
    <w:rsid w:val="002F5946"/>
    <w:rsid w:val="002F7DC3"/>
    <w:rsid w:val="003000A2"/>
    <w:rsid w:val="00303265"/>
    <w:rsid w:val="00304367"/>
    <w:rsid w:val="00304CF9"/>
    <w:rsid w:val="00305D22"/>
    <w:rsid w:val="003060B6"/>
    <w:rsid w:val="003066CB"/>
    <w:rsid w:val="00307200"/>
    <w:rsid w:val="0031067B"/>
    <w:rsid w:val="0031179D"/>
    <w:rsid w:val="003162ED"/>
    <w:rsid w:val="00317E07"/>
    <w:rsid w:val="003218E2"/>
    <w:rsid w:val="00322569"/>
    <w:rsid w:val="003231F8"/>
    <w:rsid w:val="00325F4F"/>
    <w:rsid w:val="00326094"/>
    <w:rsid w:val="00326F69"/>
    <w:rsid w:val="00326F6A"/>
    <w:rsid w:val="00327CF7"/>
    <w:rsid w:val="00330C32"/>
    <w:rsid w:val="00334B70"/>
    <w:rsid w:val="00335A1A"/>
    <w:rsid w:val="0035001E"/>
    <w:rsid w:val="003525A3"/>
    <w:rsid w:val="00352E9F"/>
    <w:rsid w:val="00352FBC"/>
    <w:rsid w:val="00353392"/>
    <w:rsid w:val="00354DF9"/>
    <w:rsid w:val="0035540C"/>
    <w:rsid w:val="003558B6"/>
    <w:rsid w:val="00355D93"/>
    <w:rsid w:val="0035699C"/>
    <w:rsid w:val="003573D4"/>
    <w:rsid w:val="00360B7F"/>
    <w:rsid w:val="0036456F"/>
    <w:rsid w:val="003672AC"/>
    <w:rsid w:val="00367B12"/>
    <w:rsid w:val="003703DC"/>
    <w:rsid w:val="0037128C"/>
    <w:rsid w:val="00371CF3"/>
    <w:rsid w:val="00384B9C"/>
    <w:rsid w:val="00386C61"/>
    <w:rsid w:val="00390DEF"/>
    <w:rsid w:val="00391DF0"/>
    <w:rsid w:val="003920A4"/>
    <w:rsid w:val="0039375C"/>
    <w:rsid w:val="00394465"/>
    <w:rsid w:val="00395425"/>
    <w:rsid w:val="0039616F"/>
    <w:rsid w:val="003A2C4F"/>
    <w:rsid w:val="003A42C6"/>
    <w:rsid w:val="003A58FA"/>
    <w:rsid w:val="003A5964"/>
    <w:rsid w:val="003A5A40"/>
    <w:rsid w:val="003A7A1F"/>
    <w:rsid w:val="003B11BD"/>
    <w:rsid w:val="003B1F8D"/>
    <w:rsid w:val="003B42E3"/>
    <w:rsid w:val="003B4A8E"/>
    <w:rsid w:val="003B57FA"/>
    <w:rsid w:val="003B5EC6"/>
    <w:rsid w:val="003B6439"/>
    <w:rsid w:val="003B6C56"/>
    <w:rsid w:val="003B7230"/>
    <w:rsid w:val="003C02DF"/>
    <w:rsid w:val="003C1497"/>
    <w:rsid w:val="003C1FBA"/>
    <w:rsid w:val="003C3A39"/>
    <w:rsid w:val="003C43D9"/>
    <w:rsid w:val="003C4C1A"/>
    <w:rsid w:val="003C56C8"/>
    <w:rsid w:val="003C64ED"/>
    <w:rsid w:val="003C7001"/>
    <w:rsid w:val="003C7E2F"/>
    <w:rsid w:val="003D1CDA"/>
    <w:rsid w:val="003D4459"/>
    <w:rsid w:val="003D4D5D"/>
    <w:rsid w:val="003D652E"/>
    <w:rsid w:val="003D68F4"/>
    <w:rsid w:val="003E3000"/>
    <w:rsid w:val="003E6908"/>
    <w:rsid w:val="003E72D2"/>
    <w:rsid w:val="003E7699"/>
    <w:rsid w:val="003F16C9"/>
    <w:rsid w:val="003F5FD5"/>
    <w:rsid w:val="00400DE7"/>
    <w:rsid w:val="00401580"/>
    <w:rsid w:val="00404E71"/>
    <w:rsid w:val="00405782"/>
    <w:rsid w:val="00407403"/>
    <w:rsid w:val="0041013A"/>
    <w:rsid w:val="004136CF"/>
    <w:rsid w:val="00414624"/>
    <w:rsid w:val="0041520A"/>
    <w:rsid w:val="004173E5"/>
    <w:rsid w:val="00423528"/>
    <w:rsid w:val="00423895"/>
    <w:rsid w:val="00423F4A"/>
    <w:rsid w:val="00426798"/>
    <w:rsid w:val="00427542"/>
    <w:rsid w:val="00431484"/>
    <w:rsid w:val="00433BF1"/>
    <w:rsid w:val="004356A7"/>
    <w:rsid w:val="004356E5"/>
    <w:rsid w:val="00437069"/>
    <w:rsid w:val="00440F0C"/>
    <w:rsid w:val="00441AD8"/>
    <w:rsid w:val="00442639"/>
    <w:rsid w:val="00442714"/>
    <w:rsid w:val="004457A2"/>
    <w:rsid w:val="0044676E"/>
    <w:rsid w:val="004514FD"/>
    <w:rsid w:val="00451916"/>
    <w:rsid w:val="00453305"/>
    <w:rsid w:val="004539E3"/>
    <w:rsid w:val="0045594A"/>
    <w:rsid w:val="00465DC2"/>
    <w:rsid w:val="004662A6"/>
    <w:rsid w:val="00467611"/>
    <w:rsid w:val="004715C7"/>
    <w:rsid w:val="00472D20"/>
    <w:rsid w:val="00473695"/>
    <w:rsid w:val="004739AE"/>
    <w:rsid w:val="004745EE"/>
    <w:rsid w:val="004752DB"/>
    <w:rsid w:val="004761B7"/>
    <w:rsid w:val="004839EE"/>
    <w:rsid w:val="00486BC8"/>
    <w:rsid w:val="00494127"/>
    <w:rsid w:val="004964A3"/>
    <w:rsid w:val="00496D81"/>
    <w:rsid w:val="004A0418"/>
    <w:rsid w:val="004A134E"/>
    <w:rsid w:val="004A1689"/>
    <w:rsid w:val="004A44E2"/>
    <w:rsid w:val="004A49F9"/>
    <w:rsid w:val="004A6678"/>
    <w:rsid w:val="004A7136"/>
    <w:rsid w:val="004B5D8E"/>
    <w:rsid w:val="004B7F3E"/>
    <w:rsid w:val="004C46F8"/>
    <w:rsid w:val="004C605C"/>
    <w:rsid w:val="004C794A"/>
    <w:rsid w:val="004D0F4D"/>
    <w:rsid w:val="004D2204"/>
    <w:rsid w:val="004D2BC1"/>
    <w:rsid w:val="004D5FEB"/>
    <w:rsid w:val="004D6A69"/>
    <w:rsid w:val="004D7625"/>
    <w:rsid w:val="004E00A8"/>
    <w:rsid w:val="004E2FC6"/>
    <w:rsid w:val="004E3DBD"/>
    <w:rsid w:val="004E4C6E"/>
    <w:rsid w:val="004E58C8"/>
    <w:rsid w:val="004F138B"/>
    <w:rsid w:val="004F2CA1"/>
    <w:rsid w:val="004F2FC6"/>
    <w:rsid w:val="004F341B"/>
    <w:rsid w:val="0050214E"/>
    <w:rsid w:val="00505AA1"/>
    <w:rsid w:val="00510040"/>
    <w:rsid w:val="0051163E"/>
    <w:rsid w:val="00513F06"/>
    <w:rsid w:val="00515D77"/>
    <w:rsid w:val="00521789"/>
    <w:rsid w:val="00521B15"/>
    <w:rsid w:val="00521F7B"/>
    <w:rsid w:val="00522DBC"/>
    <w:rsid w:val="0052515E"/>
    <w:rsid w:val="005309AC"/>
    <w:rsid w:val="005318B9"/>
    <w:rsid w:val="005369F3"/>
    <w:rsid w:val="00540F9A"/>
    <w:rsid w:val="005420D1"/>
    <w:rsid w:val="00544EC3"/>
    <w:rsid w:val="00546A5E"/>
    <w:rsid w:val="00547034"/>
    <w:rsid w:val="005472F2"/>
    <w:rsid w:val="00550020"/>
    <w:rsid w:val="00550B47"/>
    <w:rsid w:val="00550B9B"/>
    <w:rsid w:val="00551A9E"/>
    <w:rsid w:val="0055323A"/>
    <w:rsid w:val="005533B8"/>
    <w:rsid w:val="00554046"/>
    <w:rsid w:val="00555889"/>
    <w:rsid w:val="00555DCB"/>
    <w:rsid w:val="00556D59"/>
    <w:rsid w:val="00557428"/>
    <w:rsid w:val="00560327"/>
    <w:rsid w:val="0056060E"/>
    <w:rsid w:val="00561E4C"/>
    <w:rsid w:val="005642EF"/>
    <w:rsid w:val="005677B1"/>
    <w:rsid w:val="00567E56"/>
    <w:rsid w:val="0057038F"/>
    <w:rsid w:val="005712B5"/>
    <w:rsid w:val="00572FE0"/>
    <w:rsid w:val="0057457B"/>
    <w:rsid w:val="00575871"/>
    <w:rsid w:val="005818F7"/>
    <w:rsid w:val="00583248"/>
    <w:rsid w:val="00583EF2"/>
    <w:rsid w:val="00584F94"/>
    <w:rsid w:val="00585FD4"/>
    <w:rsid w:val="00587CD8"/>
    <w:rsid w:val="00590B10"/>
    <w:rsid w:val="00591784"/>
    <w:rsid w:val="005931AB"/>
    <w:rsid w:val="00594C50"/>
    <w:rsid w:val="005950D3"/>
    <w:rsid w:val="00597E31"/>
    <w:rsid w:val="005A03A3"/>
    <w:rsid w:val="005A1365"/>
    <w:rsid w:val="005A2E26"/>
    <w:rsid w:val="005A300B"/>
    <w:rsid w:val="005A32DC"/>
    <w:rsid w:val="005A5466"/>
    <w:rsid w:val="005A7388"/>
    <w:rsid w:val="005B1B1F"/>
    <w:rsid w:val="005B1E41"/>
    <w:rsid w:val="005B28D0"/>
    <w:rsid w:val="005B444E"/>
    <w:rsid w:val="005B447D"/>
    <w:rsid w:val="005C2ADB"/>
    <w:rsid w:val="005C3058"/>
    <w:rsid w:val="005C327C"/>
    <w:rsid w:val="005C6276"/>
    <w:rsid w:val="005C629C"/>
    <w:rsid w:val="005C6ACF"/>
    <w:rsid w:val="005C74DB"/>
    <w:rsid w:val="005D302A"/>
    <w:rsid w:val="005D4C8B"/>
    <w:rsid w:val="005E098A"/>
    <w:rsid w:val="005E1395"/>
    <w:rsid w:val="005E2CEF"/>
    <w:rsid w:val="005E382A"/>
    <w:rsid w:val="005E3EC7"/>
    <w:rsid w:val="005E4BAF"/>
    <w:rsid w:val="005E75C7"/>
    <w:rsid w:val="005E7C92"/>
    <w:rsid w:val="005F1068"/>
    <w:rsid w:val="005F1A47"/>
    <w:rsid w:val="0060144A"/>
    <w:rsid w:val="0060704C"/>
    <w:rsid w:val="006106DA"/>
    <w:rsid w:val="00610FD9"/>
    <w:rsid w:val="006124C9"/>
    <w:rsid w:val="00614394"/>
    <w:rsid w:val="00615AE9"/>
    <w:rsid w:val="006171E7"/>
    <w:rsid w:val="00621C30"/>
    <w:rsid w:val="006238C5"/>
    <w:rsid w:val="00627070"/>
    <w:rsid w:val="006301E5"/>
    <w:rsid w:val="0063128D"/>
    <w:rsid w:val="00633469"/>
    <w:rsid w:val="006338B3"/>
    <w:rsid w:val="006341BF"/>
    <w:rsid w:val="00636028"/>
    <w:rsid w:val="00637771"/>
    <w:rsid w:val="00640347"/>
    <w:rsid w:val="006425DB"/>
    <w:rsid w:val="0064403A"/>
    <w:rsid w:val="00650723"/>
    <w:rsid w:val="00650DB1"/>
    <w:rsid w:val="0065222D"/>
    <w:rsid w:val="006542DE"/>
    <w:rsid w:val="00663A4F"/>
    <w:rsid w:val="006644A1"/>
    <w:rsid w:val="00666432"/>
    <w:rsid w:val="00666D25"/>
    <w:rsid w:val="00667408"/>
    <w:rsid w:val="00673841"/>
    <w:rsid w:val="00675DAF"/>
    <w:rsid w:val="00675FBA"/>
    <w:rsid w:val="006766DD"/>
    <w:rsid w:val="00681634"/>
    <w:rsid w:val="0068173B"/>
    <w:rsid w:val="006831AE"/>
    <w:rsid w:val="00684074"/>
    <w:rsid w:val="00684490"/>
    <w:rsid w:val="006861F1"/>
    <w:rsid w:val="0069110E"/>
    <w:rsid w:val="0069228A"/>
    <w:rsid w:val="0069330B"/>
    <w:rsid w:val="00695174"/>
    <w:rsid w:val="006979E4"/>
    <w:rsid w:val="006A040D"/>
    <w:rsid w:val="006A0DEA"/>
    <w:rsid w:val="006A1A84"/>
    <w:rsid w:val="006A21AB"/>
    <w:rsid w:val="006A3BE3"/>
    <w:rsid w:val="006A4C10"/>
    <w:rsid w:val="006A56C5"/>
    <w:rsid w:val="006B3EDF"/>
    <w:rsid w:val="006C296A"/>
    <w:rsid w:val="006C59F4"/>
    <w:rsid w:val="006C7603"/>
    <w:rsid w:val="006C7ED8"/>
    <w:rsid w:val="006D0608"/>
    <w:rsid w:val="006D099C"/>
    <w:rsid w:val="006D702E"/>
    <w:rsid w:val="006E2DA1"/>
    <w:rsid w:val="006E4AAB"/>
    <w:rsid w:val="006E5C3A"/>
    <w:rsid w:val="006E6688"/>
    <w:rsid w:val="006F272B"/>
    <w:rsid w:val="006F4971"/>
    <w:rsid w:val="00701D8C"/>
    <w:rsid w:val="007022FE"/>
    <w:rsid w:val="00702B70"/>
    <w:rsid w:val="00707C17"/>
    <w:rsid w:val="007113D2"/>
    <w:rsid w:val="00714E48"/>
    <w:rsid w:val="00714EAA"/>
    <w:rsid w:val="00724F95"/>
    <w:rsid w:val="00725E1B"/>
    <w:rsid w:val="00726295"/>
    <w:rsid w:val="007378DA"/>
    <w:rsid w:val="007378F7"/>
    <w:rsid w:val="007404BA"/>
    <w:rsid w:val="007410EA"/>
    <w:rsid w:val="00746BBA"/>
    <w:rsid w:val="00746C88"/>
    <w:rsid w:val="0074725D"/>
    <w:rsid w:val="00747449"/>
    <w:rsid w:val="007476A5"/>
    <w:rsid w:val="007517DB"/>
    <w:rsid w:val="00751AA7"/>
    <w:rsid w:val="00752FA0"/>
    <w:rsid w:val="00753F48"/>
    <w:rsid w:val="0075775F"/>
    <w:rsid w:val="00761CBA"/>
    <w:rsid w:val="00764117"/>
    <w:rsid w:val="007643A9"/>
    <w:rsid w:val="00767F44"/>
    <w:rsid w:val="00770F54"/>
    <w:rsid w:val="0077120B"/>
    <w:rsid w:val="00772782"/>
    <w:rsid w:val="00783225"/>
    <w:rsid w:val="00786347"/>
    <w:rsid w:val="007877EA"/>
    <w:rsid w:val="00787AF1"/>
    <w:rsid w:val="007913D8"/>
    <w:rsid w:val="0079428D"/>
    <w:rsid w:val="0079496D"/>
    <w:rsid w:val="007972D5"/>
    <w:rsid w:val="007A0DF8"/>
    <w:rsid w:val="007A27B1"/>
    <w:rsid w:val="007A2C6F"/>
    <w:rsid w:val="007A317D"/>
    <w:rsid w:val="007A3B8A"/>
    <w:rsid w:val="007A4E44"/>
    <w:rsid w:val="007A5295"/>
    <w:rsid w:val="007A65DD"/>
    <w:rsid w:val="007B09C8"/>
    <w:rsid w:val="007B146B"/>
    <w:rsid w:val="007B1AEE"/>
    <w:rsid w:val="007B2788"/>
    <w:rsid w:val="007B2927"/>
    <w:rsid w:val="007B33D6"/>
    <w:rsid w:val="007B3F30"/>
    <w:rsid w:val="007B444B"/>
    <w:rsid w:val="007B5415"/>
    <w:rsid w:val="007B750C"/>
    <w:rsid w:val="007C0B3B"/>
    <w:rsid w:val="007C2C0E"/>
    <w:rsid w:val="007C3BF6"/>
    <w:rsid w:val="007C5EC0"/>
    <w:rsid w:val="007C6496"/>
    <w:rsid w:val="007D0313"/>
    <w:rsid w:val="007D09B9"/>
    <w:rsid w:val="007D1901"/>
    <w:rsid w:val="007D5A14"/>
    <w:rsid w:val="007E1CCB"/>
    <w:rsid w:val="007E2C1C"/>
    <w:rsid w:val="007E372C"/>
    <w:rsid w:val="007E59EA"/>
    <w:rsid w:val="007E6274"/>
    <w:rsid w:val="007E6FA4"/>
    <w:rsid w:val="007E71C8"/>
    <w:rsid w:val="007F3160"/>
    <w:rsid w:val="007F41DC"/>
    <w:rsid w:val="007F4805"/>
    <w:rsid w:val="00800AB5"/>
    <w:rsid w:val="00800B5A"/>
    <w:rsid w:val="0080452F"/>
    <w:rsid w:val="00805415"/>
    <w:rsid w:val="00805537"/>
    <w:rsid w:val="00805A0A"/>
    <w:rsid w:val="00806D5D"/>
    <w:rsid w:val="008113D5"/>
    <w:rsid w:val="00811EF0"/>
    <w:rsid w:val="00812365"/>
    <w:rsid w:val="00812A0F"/>
    <w:rsid w:val="00816DCD"/>
    <w:rsid w:val="008210FD"/>
    <w:rsid w:val="0082129C"/>
    <w:rsid w:val="0082136E"/>
    <w:rsid w:val="00822AB1"/>
    <w:rsid w:val="00823787"/>
    <w:rsid w:val="00824C79"/>
    <w:rsid w:val="008301C9"/>
    <w:rsid w:val="00830F26"/>
    <w:rsid w:val="00831329"/>
    <w:rsid w:val="008313D7"/>
    <w:rsid w:val="00832812"/>
    <w:rsid w:val="008328AF"/>
    <w:rsid w:val="008364DF"/>
    <w:rsid w:val="00837B8F"/>
    <w:rsid w:val="0084057D"/>
    <w:rsid w:val="00844615"/>
    <w:rsid w:val="0084510C"/>
    <w:rsid w:val="008466E9"/>
    <w:rsid w:val="00847445"/>
    <w:rsid w:val="00852CB9"/>
    <w:rsid w:val="00855FE4"/>
    <w:rsid w:val="008572F4"/>
    <w:rsid w:val="00857DA3"/>
    <w:rsid w:val="008605FF"/>
    <w:rsid w:val="008629DD"/>
    <w:rsid w:val="00862EDB"/>
    <w:rsid w:val="00866C55"/>
    <w:rsid w:val="00867268"/>
    <w:rsid w:val="00873B9B"/>
    <w:rsid w:val="00874A82"/>
    <w:rsid w:val="00876364"/>
    <w:rsid w:val="0088524B"/>
    <w:rsid w:val="00885B85"/>
    <w:rsid w:val="0088707B"/>
    <w:rsid w:val="00887EAF"/>
    <w:rsid w:val="00890300"/>
    <w:rsid w:val="008911AE"/>
    <w:rsid w:val="0089143A"/>
    <w:rsid w:val="00892C41"/>
    <w:rsid w:val="00895F2D"/>
    <w:rsid w:val="0089697F"/>
    <w:rsid w:val="00897DEC"/>
    <w:rsid w:val="008A280F"/>
    <w:rsid w:val="008A4D36"/>
    <w:rsid w:val="008A5CA8"/>
    <w:rsid w:val="008B2559"/>
    <w:rsid w:val="008B2D7A"/>
    <w:rsid w:val="008B34B2"/>
    <w:rsid w:val="008B36B6"/>
    <w:rsid w:val="008B3CB5"/>
    <w:rsid w:val="008B56CA"/>
    <w:rsid w:val="008B5DA7"/>
    <w:rsid w:val="008B637E"/>
    <w:rsid w:val="008B7ADD"/>
    <w:rsid w:val="008C1419"/>
    <w:rsid w:val="008C1889"/>
    <w:rsid w:val="008C1B27"/>
    <w:rsid w:val="008C1BA8"/>
    <w:rsid w:val="008C218F"/>
    <w:rsid w:val="008C4F84"/>
    <w:rsid w:val="008C4FB1"/>
    <w:rsid w:val="008D0A4C"/>
    <w:rsid w:val="008D1B40"/>
    <w:rsid w:val="008D253C"/>
    <w:rsid w:val="008D28D1"/>
    <w:rsid w:val="008D4FA0"/>
    <w:rsid w:val="008D554C"/>
    <w:rsid w:val="008D7FD6"/>
    <w:rsid w:val="008E6743"/>
    <w:rsid w:val="008F01B4"/>
    <w:rsid w:val="008F1395"/>
    <w:rsid w:val="008F1A56"/>
    <w:rsid w:val="008F2386"/>
    <w:rsid w:val="008F64F2"/>
    <w:rsid w:val="008F6EBE"/>
    <w:rsid w:val="009013CB"/>
    <w:rsid w:val="009025D3"/>
    <w:rsid w:val="00904E29"/>
    <w:rsid w:val="00905F81"/>
    <w:rsid w:val="0091159A"/>
    <w:rsid w:val="00913E1B"/>
    <w:rsid w:val="009148A5"/>
    <w:rsid w:val="00914FC8"/>
    <w:rsid w:val="009172E9"/>
    <w:rsid w:val="009234AF"/>
    <w:rsid w:val="00925842"/>
    <w:rsid w:val="00926A47"/>
    <w:rsid w:val="00927D76"/>
    <w:rsid w:val="009359D0"/>
    <w:rsid w:val="00937654"/>
    <w:rsid w:val="0094252B"/>
    <w:rsid w:val="00946A9D"/>
    <w:rsid w:val="00951210"/>
    <w:rsid w:val="00952547"/>
    <w:rsid w:val="00954E83"/>
    <w:rsid w:val="00954EAF"/>
    <w:rsid w:val="00957DB0"/>
    <w:rsid w:val="00972150"/>
    <w:rsid w:val="00972F1B"/>
    <w:rsid w:val="009739A4"/>
    <w:rsid w:val="00975F0E"/>
    <w:rsid w:val="009817B0"/>
    <w:rsid w:val="0099171D"/>
    <w:rsid w:val="00995241"/>
    <w:rsid w:val="0099612F"/>
    <w:rsid w:val="009A00D2"/>
    <w:rsid w:val="009A2033"/>
    <w:rsid w:val="009A7AAE"/>
    <w:rsid w:val="009B160E"/>
    <w:rsid w:val="009B2F5F"/>
    <w:rsid w:val="009B524D"/>
    <w:rsid w:val="009B53E0"/>
    <w:rsid w:val="009C0DB0"/>
    <w:rsid w:val="009C10C2"/>
    <w:rsid w:val="009C1EA8"/>
    <w:rsid w:val="009C4B46"/>
    <w:rsid w:val="009C5AB2"/>
    <w:rsid w:val="009C6859"/>
    <w:rsid w:val="009C6A4E"/>
    <w:rsid w:val="009C75A3"/>
    <w:rsid w:val="009D54EB"/>
    <w:rsid w:val="009E0039"/>
    <w:rsid w:val="009E0404"/>
    <w:rsid w:val="009E2518"/>
    <w:rsid w:val="009E373B"/>
    <w:rsid w:val="009E3D18"/>
    <w:rsid w:val="009E5276"/>
    <w:rsid w:val="009E6100"/>
    <w:rsid w:val="009F603F"/>
    <w:rsid w:val="009F70ED"/>
    <w:rsid w:val="00A00376"/>
    <w:rsid w:val="00A01378"/>
    <w:rsid w:val="00A0137A"/>
    <w:rsid w:val="00A05415"/>
    <w:rsid w:val="00A1179A"/>
    <w:rsid w:val="00A11910"/>
    <w:rsid w:val="00A11D81"/>
    <w:rsid w:val="00A15D4C"/>
    <w:rsid w:val="00A201FD"/>
    <w:rsid w:val="00A20D30"/>
    <w:rsid w:val="00A21163"/>
    <w:rsid w:val="00A21A42"/>
    <w:rsid w:val="00A2304F"/>
    <w:rsid w:val="00A23669"/>
    <w:rsid w:val="00A25039"/>
    <w:rsid w:val="00A264EF"/>
    <w:rsid w:val="00A26D8F"/>
    <w:rsid w:val="00A27CB6"/>
    <w:rsid w:val="00A30534"/>
    <w:rsid w:val="00A308F8"/>
    <w:rsid w:val="00A41617"/>
    <w:rsid w:val="00A43260"/>
    <w:rsid w:val="00A4356F"/>
    <w:rsid w:val="00A43978"/>
    <w:rsid w:val="00A50015"/>
    <w:rsid w:val="00A50A1A"/>
    <w:rsid w:val="00A51301"/>
    <w:rsid w:val="00A53394"/>
    <w:rsid w:val="00A55C3F"/>
    <w:rsid w:val="00A60C36"/>
    <w:rsid w:val="00A61BAE"/>
    <w:rsid w:val="00A64510"/>
    <w:rsid w:val="00A65041"/>
    <w:rsid w:val="00A70E4F"/>
    <w:rsid w:val="00A7222F"/>
    <w:rsid w:val="00A75439"/>
    <w:rsid w:val="00A779EF"/>
    <w:rsid w:val="00A812B0"/>
    <w:rsid w:val="00A818E0"/>
    <w:rsid w:val="00A81C89"/>
    <w:rsid w:val="00A8208A"/>
    <w:rsid w:val="00A823BA"/>
    <w:rsid w:val="00A826E7"/>
    <w:rsid w:val="00A83B51"/>
    <w:rsid w:val="00A900BA"/>
    <w:rsid w:val="00A93348"/>
    <w:rsid w:val="00A94631"/>
    <w:rsid w:val="00A94D17"/>
    <w:rsid w:val="00AA028F"/>
    <w:rsid w:val="00AA1F89"/>
    <w:rsid w:val="00AA335E"/>
    <w:rsid w:val="00AA35F5"/>
    <w:rsid w:val="00AA5AFF"/>
    <w:rsid w:val="00AA7C52"/>
    <w:rsid w:val="00AB5749"/>
    <w:rsid w:val="00AB6CF3"/>
    <w:rsid w:val="00AB7D45"/>
    <w:rsid w:val="00AC06BC"/>
    <w:rsid w:val="00AC321F"/>
    <w:rsid w:val="00AC6605"/>
    <w:rsid w:val="00AC6775"/>
    <w:rsid w:val="00AD2A29"/>
    <w:rsid w:val="00AD49D1"/>
    <w:rsid w:val="00AE0854"/>
    <w:rsid w:val="00AE08B2"/>
    <w:rsid w:val="00AE339A"/>
    <w:rsid w:val="00AE41BB"/>
    <w:rsid w:val="00AE6558"/>
    <w:rsid w:val="00AE6D89"/>
    <w:rsid w:val="00AF09E6"/>
    <w:rsid w:val="00AF3D83"/>
    <w:rsid w:val="00AF4D88"/>
    <w:rsid w:val="00AF5D05"/>
    <w:rsid w:val="00AF7CBD"/>
    <w:rsid w:val="00B03361"/>
    <w:rsid w:val="00B07625"/>
    <w:rsid w:val="00B1095B"/>
    <w:rsid w:val="00B122F8"/>
    <w:rsid w:val="00B132F3"/>
    <w:rsid w:val="00B13771"/>
    <w:rsid w:val="00B147BD"/>
    <w:rsid w:val="00B14979"/>
    <w:rsid w:val="00B15DE4"/>
    <w:rsid w:val="00B2106D"/>
    <w:rsid w:val="00B21D42"/>
    <w:rsid w:val="00B23037"/>
    <w:rsid w:val="00B24C54"/>
    <w:rsid w:val="00B341C8"/>
    <w:rsid w:val="00B34AA6"/>
    <w:rsid w:val="00B3663B"/>
    <w:rsid w:val="00B368FF"/>
    <w:rsid w:val="00B400EE"/>
    <w:rsid w:val="00B42BCD"/>
    <w:rsid w:val="00B44756"/>
    <w:rsid w:val="00B45A70"/>
    <w:rsid w:val="00B45F29"/>
    <w:rsid w:val="00B51089"/>
    <w:rsid w:val="00B52296"/>
    <w:rsid w:val="00B538FC"/>
    <w:rsid w:val="00B54A34"/>
    <w:rsid w:val="00B561F3"/>
    <w:rsid w:val="00B5634A"/>
    <w:rsid w:val="00B569B1"/>
    <w:rsid w:val="00B57378"/>
    <w:rsid w:val="00B6062A"/>
    <w:rsid w:val="00B62ABF"/>
    <w:rsid w:val="00B62E7D"/>
    <w:rsid w:val="00B6516D"/>
    <w:rsid w:val="00B70F90"/>
    <w:rsid w:val="00B71B09"/>
    <w:rsid w:val="00B740DF"/>
    <w:rsid w:val="00B752D6"/>
    <w:rsid w:val="00B75523"/>
    <w:rsid w:val="00B80784"/>
    <w:rsid w:val="00B80950"/>
    <w:rsid w:val="00B8182B"/>
    <w:rsid w:val="00B847F7"/>
    <w:rsid w:val="00B864B6"/>
    <w:rsid w:val="00B9175A"/>
    <w:rsid w:val="00B9381E"/>
    <w:rsid w:val="00B944D0"/>
    <w:rsid w:val="00B959AF"/>
    <w:rsid w:val="00B96FA8"/>
    <w:rsid w:val="00B97A46"/>
    <w:rsid w:val="00BA05FC"/>
    <w:rsid w:val="00BA09D2"/>
    <w:rsid w:val="00BA0D1B"/>
    <w:rsid w:val="00BA2111"/>
    <w:rsid w:val="00BA2209"/>
    <w:rsid w:val="00BA5D81"/>
    <w:rsid w:val="00BA61EA"/>
    <w:rsid w:val="00BA63B6"/>
    <w:rsid w:val="00BA6651"/>
    <w:rsid w:val="00BB6C20"/>
    <w:rsid w:val="00BB7114"/>
    <w:rsid w:val="00BC26E3"/>
    <w:rsid w:val="00BC4A91"/>
    <w:rsid w:val="00BC7135"/>
    <w:rsid w:val="00BD0F68"/>
    <w:rsid w:val="00BD1F12"/>
    <w:rsid w:val="00BD3199"/>
    <w:rsid w:val="00BD437B"/>
    <w:rsid w:val="00BD54EC"/>
    <w:rsid w:val="00BD5CFE"/>
    <w:rsid w:val="00BD6E29"/>
    <w:rsid w:val="00BD77C5"/>
    <w:rsid w:val="00BE0366"/>
    <w:rsid w:val="00BE4FA0"/>
    <w:rsid w:val="00BF120E"/>
    <w:rsid w:val="00BF3032"/>
    <w:rsid w:val="00BF596E"/>
    <w:rsid w:val="00C007CD"/>
    <w:rsid w:val="00C04CAE"/>
    <w:rsid w:val="00C05499"/>
    <w:rsid w:val="00C05A25"/>
    <w:rsid w:val="00C06537"/>
    <w:rsid w:val="00C07675"/>
    <w:rsid w:val="00C11F49"/>
    <w:rsid w:val="00C13EAD"/>
    <w:rsid w:val="00C16F1A"/>
    <w:rsid w:val="00C25EC1"/>
    <w:rsid w:val="00C266EF"/>
    <w:rsid w:val="00C26E31"/>
    <w:rsid w:val="00C32B93"/>
    <w:rsid w:val="00C34AFA"/>
    <w:rsid w:val="00C354CE"/>
    <w:rsid w:val="00C354DD"/>
    <w:rsid w:val="00C35B5A"/>
    <w:rsid w:val="00C35EB4"/>
    <w:rsid w:val="00C4250F"/>
    <w:rsid w:val="00C4375E"/>
    <w:rsid w:val="00C45470"/>
    <w:rsid w:val="00C5227D"/>
    <w:rsid w:val="00C53C7E"/>
    <w:rsid w:val="00C53CFA"/>
    <w:rsid w:val="00C57737"/>
    <w:rsid w:val="00C609A0"/>
    <w:rsid w:val="00C6219E"/>
    <w:rsid w:val="00C64431"/>
    <w:rsid w:val="00C665F6"/>
    <w:rsid w:val="00C74082"/>
    <w:rsid w:val="00C75C80"/>
    <w:rsid w:val="00C77031"/>
    <w:rsid w:val="00C77771"/>
    <w:rsid w:val="00C77F40"/>
    <w:rsid w:val="00C818DC"/>
    <w:rsid w:val="00C83755"/>
    <w:rsid w:val="00C86146"/>
    <w:rsid w:val="00C87256"/>
    <w:rsid w:val="00C87E88"/>
    <w:rsid w:val="00C90961"/>
    <w:rsid w:val="00C90DD8"/>
    <w:rsid w:val="00C91687"/>
    <w:rsid w:val="00C95A5D"/>
    <w:rsid w:val="00C96794"/>
    <w:rsid w:val="00CA01FE"/>
    <w:rsid w:val="00CA0979"/>
    <w:rsid w:val="00CA29C1"/>
    <w:rsid w:val="00CA2A7E"/>
    <w:rsid w:val="00CA38C5"/>
    <w:rsid w:val="00CA4622"/>
    <w:rsid w:val="00CA488A"/>
    <w:rsid w:val="00CA59C0"/>
    <w:rsid w:val="00CB04EB"/>
    <w:rsid w:val="00CB233A"/>
    <w:rsid w:val="00CB2A4B"/>
    <w:rsid w:val="00CB4E4A"/>
    <w:rsid w:val="00CC21C7"/>
    <w:rsid w:val="00CC56BB"/>
    <w:rsid w:val="00CC68E9"/>
    <w:rsid w:val="00CD23AF"/>
    <w:rsid w:val="00CD6373"/>
    <w:rsid w:val="00CE235B"/>
    <w:rsid w:val="00CE3563"/>
    <w:rsid w:val="00CE3AA9"/>
    <w:rsid w:val="00CE4922"/>
    <w:rsid w:val="00CE62C1"/>
    <w:rsid w:val="00CE742F"/>
    <w:rsid w:val="00CF3821"/>
    <w:rsid w:val="00CF38C7"/>
    <w:rsid w:val="00CF5597"/>
    <w:rsid w:val="00CF64DF"/>
    <w:rsid w:val="00CF7A35"/>
    <w:rsid w:val="00CF7CB9"/>
    <w:rsid w:val="00CF7F6F"/>
    <w:rsid w:val="00D00568"/>
    <w:rsid w:val="00D00F76"/>
    <w:rsid w:val="00D03FD8"/>
    <w:rsid w:val="00D04309"/>
    <w:rsid w:val="00D053A7"/>
    <w:rsid w:val="00D05448"/>
    <w:rsid w:val="00D06760"/>
    <w:rsid w:val="00D06A86"/>
    <w:rsid w:val="00D06B93"/>
    <w:rsid w:val="00D0732E"/>
    <w:rsid w:val="00D1199E"/>
    <w:rsid w:val="00D119F3"/>
    <w:rsid w:val="00D11ABF"/>
    <w:rsid w:val="00D14FED"/>
    <w:rsid w:val="00D21E5C"/>
    <w:rsid w:val="00D22D83"/>
    <w:rsid w:val="00D23C7A"/>
    <w:rsid w:val="00D25E7A"/>
    <w:rsid w:val="00D32054"/>
    <w:rsid w:val="00D3303B"/>
    <w:rsid w:val="00D37ADA"/>
    <w:rsid w:val="00D477AA"/>
    <w:rsid w:val="00D47981"/>
    <w:rsid w:val="00D47C0D"/>
    <w:rsid w:val="00D50436"/>
    <w:rsid w:val="00D549DB"/>
    <w:rsid w:val="00D6013D"/>
    <w:rsid w:val="00D61445"/>
    <w:rsid w:val="00D62C2C"/>
    <w:rsid w:val="00D72A84"/>
    <w:rsid w:val="00D72C4A"/>
    <w:rsid w:val="00D7395E"/>
    <w:rsid w:val="00D73ECC"/>
    <w:rsid w:val="00D77B6B"/>
    <w:rsid w:val="00D77D6C"/>
    <w:rsid w:val="00D80605"/>
    <w:rsid w:val="00D80E0E"/>
    <w:rsid w:val="00D83299"/>
    <w:rsid w:val="00D877D2"/>
    <w:rsid w:val="00D90093"/>
    <w:rsid w:val="00D904D5"/>
    <w:rsid w:val="00D93EC9"/>
    <w:rsid w:val="00D94E57"/>
    <w:rsid w:val="00D96B84"/>
    <w:rsid w:val="00DA0743"/>
    <w:rsid w:val="00DA2CD7"/>
    <w:rsid w:val="00DA7856"/>
    <w:rsid w:val="00DB024A"/>
    <w:rsid w:val="00DB44B0"/>
    <w:rsid w:val="00DB4C28"/>
    <w:rsid w:val="00DC25D9"/>
    <w:rsid w:val="00DC3921"/>
    <w:rsid w:val="00DC52E2"/>
    <w:rsid w:val="00DC596B"/>
    <w:rsid w:val="00DD0B95"/>
    <w:rsid w:val="00DD1396"/>
    <w:rsid w:val="00DD1A4C"/>
    <w:rsid w:val="00DD1D44"/>
    <w:rsid w:val="00DD25DC"/>
    <w:rsid w:val="00DD40BD"/>
    <w:rsid w:val="00DD5D8E"/>
    <w:rsid w:val="00DE179D"/>
    <w:rsid w:val="00DE4606"/>
    <w:rsid w:val="00DE6B42"/>
    <w:rsid w:val="00DE7AE8"/>
    <w:rsid w:val="00DF2EFD"/>
    <w:rsid w:val="00DF39CC"/>
    <w:rsid w:val="00DF4ABD"/>
    <w:rsid w:val="00DF53C0"/>
    <w:rsid w:val="00DF79C2"/>
    <w:rsid w:val="00E00000"/>
    <w:rsid w:val="00E00C4B"/>
    <w:rsid w:val="00E01E2E"/>
    <w:rsid w:val="00E022BB"/>
    <w:rsid w:val="00E0262D"/>
    <w:rsid w:val="00E02729"/>
    <w:rsid w:val="00E0288C"/>
    <w:rsid w:val="00E02CEE"/>
    <w:rsid w:val="00E0335E"/>
    <w:rsid w:val="00E03573"/>
    <w:rsid w:val="00E0516C"/>
    <w:rsid w:val="00E1047D"/>
    <w:rsid w:val="00E11032"/>
    <w:rsid w:val="00E128F5"/>
    <w:rsid w:val="00E12A32"/>
    <w:rsid w:val="00E13843"/>
    <w:rsid w:val="00E16D50"/>
    <w:rsid w:val="00E242C5"/>
    <w:rsid w:val="00E27B8C"/>
    <w:rsid w:val="00E30B3A"/>
    <w:rsid w:val="00E31D7A"/>
    <w:rsid w:val="00E343F7"/>
    <w:rsid w:val="00E3749C"/>
    <w:rsid w:val="00E401DF"/>
    <w:rsid w:val="00E40C7F"/>
    <w:rsid w:val="00E44255"/>
    <w:rsid w:val="00E47598"/>
    <w:rsid w:val="00E47B2C"/>
    <w:rsid w:val="00E535A2"/>
    <w:rsid w:val="00E5605F"/>
    <w:rsid w:val="00E5665A"/>
    <w:rsid w:val="00E676DB"/>
    <w:rsid w:val="00E678C4"/>
    <w:rsid w:val="00E67F28"/>
    <w:rsid w:val="00E70DF8"/>
    <w:rsid w:val="00E712A1"/>
    <w:rsid w:val="00E730B0"/>
    <w:rsid w:val="00E73FE2"/>
    <w:rsid w:val="00E74136"/>
    <w:rsid w:val="00E76E93"/>
    <w:rsid w:val="00E851DF"/>
    <w:rsid w:val="00E853FA"/>
    <w:rsid w:val="00E907BA"/>
    <w:rsid w:val="00E91AF6"/>
    <w:rsid w:val="00E939A6"/>
    <w:rsid w:val="00E94C3C"/>
    <w:rsid w:val="00E94ECF"/>
    <w:rsid w:val="00E97CE4"/>
    <w:rsid w:val="00EA2897"/>
    <w:rsid w:val="00EA3CB7"/>
    <w:rsid w:val="00EA5728"/>
    <w:rsid w:val="00EA6345"/>
    <w:rsid w:val="00EA6C28"/>
    <w:rsid w:val="00EB357C"/>
    <w:rsid w:val="00EB3FD7"/>
    <w:rsid w:val="00EB5299"/>
    <w:rsid w:val="00EB754C"/>
    <w:rsid w:val="00EC056E"/>
    <w:rsid w:val="00EC1D75"/>
    <w:rsid w:val="00EC1F2F"/>
    <w:rsid w:val="00EC1FB9"/>
    <w:rsid w:val="00EC2B1C"/>
    <w:rsid w:val="00EC3614"/>
    <w:rsid w:val="00EC3646"/>
    <w:rsid w:val="00EC4C59"/>
    <w:rsid w:val="00EC65A3"/>
    <w:rsid w:val="00ED0D28"/>
    <w:rsid w:val="00ED264C"/>
    <w:rsid w:val="00ED48FE"/>
    <w:rsid w:val="00ED4BBA"/>
    <w:rsid w:val="00ED5A6E"/>
    <w:rsid w:val="00ED61BE"/>
    <w:rsid w:val="00ED64A5"/>
    <w:rsid w:val="00EE0519"/>
    <w:rsid w:val="00EE0A1C"/>
    <w:rsid w:val="00EE14D7"/>
    <w:rsid w:val="00EE220B"/>
    <w:rsid w:val="00EE3157"/>
    <w:rsid w:val="00EE5347"/>
    <w:rsid w:val="00EE6572"/>
    <w:rsid w:val="00EF0190"/>
    <w:rsid w:val="00EF1A0E"/>
    <w:rsid w:val="00EF729F"/>
    <w:rsid w:val="00F015B5"/>
    <w:rsid w:val="00F01BB8"/>
    <w:rsid w:val="00F07CEC"/>
    <w:rsid w:val="00F12DC9"/>
    <w:rsid w:val="00F14096"/>
    <w:rsid w:val="00F14BFF"/>
    <w:rsid w:val="00F15141"/>
    <w:rsid w:val="00F15B82"/>
    <w:rsid w:val="00F16D88"/>
    <w:rsid w:val="00F1759D"/>
    <w:rsid w:val="00F175AC"/>
    <w:rsid w:val="00F2068C"/>
    <w:rsid w:val="00F22B99"/>
    <w:rsid w:val="00F237CB"/>
    <w:rsid w:val="00F2573E"/>
    <w:rsid w:val="00F25C8A"/>
    <w:rsid w:val="00F3098C"/>
    <w:rsid w:val="00F31AC3"/>
    <w:rsid w:val="00F346B4"/>
    <w:rsid w:val="00F37BD8"/>
    <w:rsid w:val="00F4034B"/>
    <w:rsid w:val="00F408BF"/>
    <w:rsid w:val="00F41783"/>
    <w:rsid w:val="00F465DE"/>
    <w:rsid w:val="00F467F4"/>
    <w:rsid w:val="00F51A51"/>
    <w:rsid w:val="00F52446"/>
    <w:rsid w:val="00F53943"/>
    <w:rsid w:val="00F5429C"/>
    <w:rsid w:val="00F56726"/>
    <w:rsid w:val="00F63670"/>
    <w:rsid w:val="00F709E7"/>
    <w:rsid w:val="00F73EDA"/>
    <w:rsid w:val="00F74B64"/>
    <w:rsid w:val="00F75080"/>
    <w:rsid w:val="00F75D04"/>
    <w:rsid w:val="00F81036"/>
    <w:rsid w:val="00F852D1"/>
    <w:rsid w:val="00F85426"/>
    <w:rsid w:val="00F86CDE"/>
    <w:rsid w:val="00F90BED"/>
    <w:rsid w:val="00F90E09"/>
    <w:rsid w:val="00F90FDA"/>
    <w:rsid w:val="00F94DDC"/>
    <w:rsid w:val="00F9540F"/>
    <w:rsid w:val="00FA0010"/>
    <w:rsid w:val="00FA068D"/>
    <w:rsid w:val="00FA0F70"/>
    <w:rsid w:val="00FA139C"/>
    <w:rsid w:val="00FA285B"/>
    <w:rsid w:val="00FA5A14"/>
    <w:rsid w:val="00FA6992"/>
    <w:rsid w:val="00FB1AB8"/>
    <w:rsid w:val="00FB5FA8"/>
    <w:rsid w:val="00FC02C6"/>
    <w:rsid w:val="00FC0D9A"/>
    <w:rsid w:val="00FC22A9"/>
    <w:rsid w:val="00FC3EDB"/>
    <w:rsid w:val="00FC43B1"/>
    <w:rsid w:val="00FC4473"/>
    <w:rsid w:val="00FC4E5B"/>
    <w:rsid w:val="00FC5FA6"/>
    <w:rsid w:val="00FD2007"/>
    <w:rsid w:val="00FD2B1F"/>
    <w:rsid w:val="00FD6EEC"/>
    <w:rsid w:val="00FE067A"/>
    <w:rsid w:val="00FE0DE4"/>
    <w:rsid w:val="00FE1768"/>
    <w:rsid w:val="00FE1DE6"/>
    <w:rsid w:val="00FE4129"/>
    <w:rsid w:val="00FE4D7D"/>
    <w:rsid w:val="00FE51EE"/>
    <w:rsid w:val="00FE524E"/>
    <w:rsid w:val="00FE552B"/>
    <w:rsid w:val="00FE704A"/>
    <w:rsid w:val="00FF3406"/>
    <w:rsid w:val="00FF5504"/>
    <w:rsid w:val="00FF675A"/>
    <w:rsid w:val="00FF67D5"/>
    <w:rsid w:val="00FF7316"/>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93E4573"/>
  <w15:docId w15:val="{9EF68176-4FE4-490C-B32E-CB7FF8CF3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328AF"/>
    <w:pPr>
      <w:spacing w:after="200" w:line="276" w:lineRule="auto"/>
    </w:pPr>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99"/>
    <w:qFormat/>
    <w:rsid w:val="00326094"/>
    <w:pPr>
      <w:spacing w:after="60"/>
      <w:jc w:val="center"/>
      <w:outlineLvl w:val="1"/>
    </w:pPr>
    <w:rPr>
      <w:rFonts w:ascii="Cambria" w:eastAsia="Times New Roman" w:hAnsi="Cambria"/>
      <w:sz w:val="24"/>
      <w:szCs w:val="24"/>
    </w:rPr>
  </w:style>
  <w:style w:type="character" w:customStyle="1" w:styleId="SubtitleChar">
    <w:name w:val="Subtitle Char"/>
    <w:basedOn w:val="DefaultParagraphFont"/>
    <w:link w:val="Subtitle"/>
    <w:uiPriority w:val="99"/>
    <w:locked/>
    <w:rsid w:val="00326094"/>
    <w:rPr>
      <w:rFonts w:ascii="Cambria" w:hAnsi="Cambria" w:cs="Times New Roman"/>
      <w:sz w:val="24"/>
      <w:szCs w:val="24"/>
    </w:rPr>
  </w:style>
  <w:style w:type="character" w:styleId="CommentReference">
    <w:name w:val="annotation reference"/>
    <w:basedOn w:val="DefaultParagraphFont"/>
    <w:uiPriority w:val="99"/>
    <w:semiHidden/>
    <w:rsid w:val="00326094"/>
    <w:rPr>
      <w:rFonts w:cs="Times New Roman"/>
      <w:sz w:val="16"/>
      <w:szCs w:val="16"/>
    </w:rPr>
  </w:style>
  <w:style w:type="paragraph" w:styleId="CommentText">
    <w:name w:val="annotation text"/>
    <w:basedOn w:val="Normal"/>
    <w:link w:val="CommentTextChar"/>
    <w:uiPriority w:val="99"/>
    <w:rsid w:val="00326094"/>
    <w:pPr>
      <w:spacing w:line="240" w:lineRule="auto"/>
    </w:pPr>
    <w:rPr>
      <w:sz w:val="20"/>
      <w:szCs w:val="20"/>
    </w:rPr>
  </w:style>
  <w:style w:type="character" w:customStyle="1" w:styleId="CommentTextChar">
    <w:name w:val="Comment Text Char"/>
    <w:basedOn w:val="DefaultParagraphFont"/>
    <w:link w:val="CommentText"/>
    <w:uiPriority w:val="99"/>
    <w:locked/>
    <w:rsid w:val="00326094"/>
    <w:rPr>
      <w:rFonts w:cs="Times New Roman"/>
      <w:sz w:val="20"/>
      <w:szCs w:val="20"/>
    </w:rPr>
  </w:style>
  <w:style w:type="paragraph" w:styleId="BalloonText">
    <w:name w:val="Balloon Text"/>
    <w:basedOn w:val="Normal"/>
    <w:link w:val="BalloonTextChar"/>
    <w:uiPriority w:val="99"/>
    <w:semiHidden/>
    <w:rsid w:val="003260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26094"/>
    <w:rPr>
      <w:rFonts w:ascii="Tahoma" w:hAnsi="Tahoma" w:cs="Tahoma"/>
      <w:sz w:val="16"/>
      <w:szCs w:val="16"/>
    </w:rPr>
  </w:style>
  <w:style w:type="paragraph" w:styleId="Header">
    <w:name w:val="header"/>
    <w:basedOn w:val="Normal"/>
    <w:link w:val="HeaderChar"/>
    <w:uiPriority w:val="99"/>
    <w:rsid w:val="00C90DD8"/>
    <w:pPr>
      <w:tabs>
        <w:tab w:val="center" w:pos="4419"/>
        <w:tab w:val="right" w:pos="8838"/>
      </w:tabs>
      <w:spacing w:after="0" w:line="240" w:lineRule="auto"/>
    </w:pPr>
  </w:style>
  <w:style w:type="character" w:customStyle="1" w:styleId="HeaderChar">
    <w:name w:val="Header Char"/>
    <w:basedOn w:val="DefaultParagraphFont"/>
    <w:link w:val="Header"/>
    <w:uiPriority w:val="99"/>
    <w:locked/>
    <w:rsid w:val="00C90DD8"/>
    <w:rPr>
      <w:rFonts w:cs="Times New Roman"/>
    </w:rPr>
  </w:style>
  <w:style w:type="paragraph" w:styleId="Footer">
    <w:name w:val="footer"/>
    <w:basedOn w:val="Normal"/>
    <w:link w:val="FooterChar"/>
    <w:uiPriority w:val="99"/>
    <w:rsid w:val="00C90DD8"/>
    <w:pPr>
      <w:tabs>
        <w:tab w:val="center" w:pos="4419"/>
        <w:tab w:val="right" w:pos="8838"/>
      </w:tabs>
      <w:spacing w:after="0" w:line="240" w:lineRule="auto"/>
    </w:pPr>
  </w:style>
  <w:style w:type="character" w:customStyle="1" w:styleId="FooterChar">
    <w:name w:val="Footer Char"/>
    <w:basedOn w:val="DefaultParagraphFont"/>
    <w:link w:val="Footer"/>
    <w:uiPriority w:val="99"/>
    <w:locked/>
    <w:rsid w:val="00C90DD8"/>
    <w:rPr>
      <w:rFonts w:cs="Times New Roman"/>
    </w:rPr>
  </w:style>
  <w:style w:type="character" w:styleId="LineNumber">
    <w:name w:val="line number"/>
    <w:basedOn w:val="DefaultParagraphFont"/>
    <w:uiPriority w:val="99"/>
    <w:semiHidden/>
    <w:rsid w:val="00EC65A3"/>
    <w:rPr>
      <w:rFonts w:cs="Times New Roman"/>
    </w:rPr>
  </w:style>
  <w:style w:type="paragraph" w:styleId="CommentSubject">
    <w:name w:val="annotation subject"/>
    <w:basedOn w:val="CommentText"/>
    <w:next w:val="CommentText"/>
    <w:link w:val="CommentSubjectChar"/>
    <w:uiPriority w:val="99"/>
    <w:semiHidden/>
    <w:rsid w:val="00E73FE2"/>
    <w:rPr>
      <w:b/>
      <w:bCs/>
    </w:rPr>
  </w:style>
  <w:style w:type="character" w:customStyle="1" w:styleId="CommentSubjectChar">
    <w:name w:val="Comment Subject Char"/>
    <w:basedOn w:val="CommentTextChar"/>
    <w:link w:val="CommentSubject"/>
    <w:uiPriority w:val="99"/>
    <w:semiHidden/>
    <w:locked/>
    <w:rsid w:val="00E73FE2"/>
    <w:rPr>
      <w:rFonts w:cs="Times New Roman"/>
      <w:b/>
      <w:bCs/>
      <w:sz w:val="20"/>
      <w:szCs w:val="20"/>
    </w:rPr>
  </w:style>
  <w:style w:type="character" w:styleId="Hyperlink">
    <w:name w:val="Hyperlink"/>
    <w:basedOn w:val="DefaultParagraphFont"/>
    <w:uiPriority w:val="99"/>
    <w:rsid w:val="00C77031"/>
    <w:rPr>
      <w:rFonts w:cs="Times New Roman"/>
      <w:color w:val="0000FF"/>
      <w:u w:val="single"/>
    </w:rPr>
  </w:style>
  <w:style w:type="paragraph" w:styleId="NormalWeb">
    <w:name w:val="Normal (Web)"/>
    <w:basedOn w:val="Normal"/>
    <w:uiPriority w:val="99"/>
    <w:rsid w:val="009B53E0"/>
    <w:pPr>
      <w:spacing w:before="100" w:beforeAutospacing="1" w:after="100" w:afterAutospacing="1" w:line="240" w:lineRule="auto"/>
    </w:pPr>
    <w:rPr>
      <w:rFonts w:ascii="Times New Roman" w:eastAsia="Times New Roman" w:hAnsi="Times New Roman"/>
      <w:sz w:val="24"/>
      <w:szCs w:val="24"/>
      <w:lang w:eastAsia="es-ES"/>
    </w:rPr>
  </w:style>
  <w:style w:type="paragraph" w:styleId="Revision">
    <w:name w:val="Revision"/>
    <w:hidden/>
    <w:uiPriority w:val="99"/>
    <w:semiHidden/>
    <w:rsid w:val="00123046"/>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161229">
      <w:marLeft w:val="0"/>
      <w:marRight w:val="0"/>
      <w:marTop w:val="0"/>
      <w:marBottom w:val="0"/>
      <w:divBdr>
        <w:top w:val="none" w:sz="0" w:space="0" w:color="auto"/>
        <w:left w:val="none" w:sz="0" w:space="0" w:color="auto"/>
        <w:bottom w:val="none" w:sz="0" w:space="0" w:color="auto"/>
        <w:right w:val="none" w:sz="0" w:space="0" w:color="auto"/>
      </w:divBdr>
    </w:div>
    <w:div w:id="123161233">
      <w:marLeft w:val="0"/>
      <w:marRight w:val="0"/>
      <w:marTop w:val="0"/>
      <w:marBottom w:val="0"/>
      <w:divBdr>
        <w:top w:val="none" w:sz="0" w:space="0" w:color="auto"/>
        <w:left w:val="none" w:sz="0" w:space="0" w:color="auto"/>
        <w:bottom w:val="none" w:sz="0" w:space="0" w:color="auto"/>
        <w:right w:val="none" w:sz="0" w:space="0" w:color="auto"/>
      </w:divBdr>
      <w:divsChild>
        <w:div w:id="123161232">
          <w:marLeft w:val="0"/>
          <w:marRight w:val="0"/>
          <w:marTop w:val="0"/>
          <w:marBottom w:val="0"/>
          <w:divBdr>
            <w:top w:val="none" w:sz="0" w:space="0" w:color="auto"/>
            <w:left w:val="none" w:sz="0" w:space="0" w:color="auto"/>
            <w:bottom w:val="none" w:sz="0" w:space="0" w:color="auto"/>
            <w:right w:val="none" w:sz="0" w:space="0" w:color="auto"/>
          </w:divBdr>
          <w:divsChild>
            <w:div w:id="123161231">
              <w:marLeft w:val="0"/>
              <w:marRight w:val="0"/>
              <w:marTop w:val="0"/>
              <w:marBottom w:val="0"/>
              <w:divBdr>
                <w:top w:val="none" w:sz="0" w:space="0" w:color="auto"/>
                <w:left w:val="none" w:sz="0" w:space="0" w:color="auto"/>
                <w:bottom w:val="none" w:sz="0" w:space="0" w:color="auto"/>
                <w:right w:val="none" w:sz="0" w:space="0" w:color="auto"/>
              </w:divBdr>
              <w:divsChild>
                <w:div w:id="12316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61234">
      <w:marLeft w:val="0"/>
      <w:marRight w:val="0"/>
      <w:marTop w:val="0"/>
      <w:marBottom w:val="0"/>
      <w:divBdr>
        <w:top w:val="none" w:sz="0" w:space="0" w:color="auto"/>
        <w:left w:val="none" w:sz="0" w:space="0" w:color="auto"/>
        <w:bottom w:val="none" w:sz="0" w:space="0" w:color="auto"/>
        <w:right w:val="none" w:sz="0" w:space="0" w:color="auto"/>
      </w:divBdr>
    </w:div>
    <w:div w:id="138826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image" Target="media/image18.tiff"/><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image" Target="media/image17.tiff"/><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tiff"/><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tiff"/><Relationship Id="rId28" Type="http://schemas.openxmlformats.org/officeDocument/2006/relationships/image" Target="media/image20.tiff"/><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tif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21B0E-029B-4BC6-A7A7-F7A2B6CBD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883</TotalTime>
  <Pages>51</Pages>
  <Words>52408</Words>
  <Characters>298730</Characters>
  <Application>Microsoft Office Word</Application>
  <DocSecurity>0</DocSecurity>
  <Lines>2489</Lines>
  <Paragraphs>700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Title: Rubisco and Rubisco activase play an important role in the biochemical limitations of photosynthesis in rice, wheat and maize under high temperature and water deficit</vt:lpstr>
      <vt:lpstr>Title: Rubisco and Rubisco activase play an important role in the biochemical limitations of photosynthesis in rice, wheat and maize under high temperature and water deficit</vt:lpstr>
    </vt:vector>
  </TitlesOfParts>
  <Company>Rothamsted Research</Company>
  <LinksUpToDate>false</LinksUpToDate>
  <CharactersWithSpaces>350438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Rubisco and Rubisco activase play an important role in the biochemical limitations of photosynthesis in rice, wheat and maize under high temperature and water deficit</dc:title>
  <dc:creator>usuario</dc:creator>
  <cp:lastModifiedBy>Elizabete Carmo-Silva</cp:lastModifiedBy>
  <cp:revision>45</cp:revision>
  <cp:lastPrinted>2016-11-07T10:23:00Z</cp:lastPrinted>
  <dcterms:created xsi:type="dcterms:W3CDTF">2017-01-18T14:07:00Z</dcterms:created>
  <dcterms:modified xsi:type="dcterms:W3CDTF">2017-03-24T00:10:00Z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http://www.zotero.org/styles/frontiers-in-plant-science</vt:lpwstr>
  </property>
  <property fmtid="{D5CDD505-2E9C-101B-9397-08002B2CF9AE}" pid="4" name="Mendeley Recent Style Id 0_1">
    <vt:lpwstr>http://www.zotero.org/styles/american-political-science-association</vt:lpwstr>
  </property>
  <property fmtid="{D5CDD505-2E9C-101B-9397-08002B2CF9AE}" pid="5" name="Mendeley Recent Style Name 0_1">
    <vt:lpwstr>American Political Science Association</vt:lpwstr>
  </property>
  <property fmtid="{D5CDD505-2E9C-101B-9397-08002B2CF9AE}" pid="6" name="Mendeley Recent Style Id 1_1">
    <vt:lpwstr>http://www.zotero.org/styles/chicago-author-date</vt:lpwstr>
  </property>
  <property fmtid="{D5CDD505-2E9C-101B-9397-08002B2CF9AE}" pid="7" name="Mendeley Recent Style Name 1_1">
    <vt:lpwstr>Chicago Manual of Style 16th edition (author-date)</vt:lpwstr>
  </property>
  <property fmtid="{D5CDD505-2E9C-101B-9397-08002B2CF9AE}" pid="8" name="Mendeley Recent Style Id 2_1">
    <vt:lpwstr>http://www.zotero.org/styles/environmental-microbiology</vt:lpwstr>
  </property>
  <property fmtid="{D5CDD505-2E9C-101B-9397-08002B2CF9AE}" pid="9" name="Mendeley Recent Style Name 2_1">
    <vt:lpwstr>Environmental Microbiology</vt:lpwstr>
  </property>
  <property fmtid="{D5CDD505-2E9C-101B-9397-08002B2CF9AE}" pid="10" name="Mendeley Recent Style Id 3_1">
    <vt:lpwstr>http://www.zotero.org/styles/freshwater-biology</vt:lpwstr>
  </property>
  <property fmtid="{D5CDD505-2E9C-101B-9397-08002B2CF9AE}" pid="11" name="Mendeley Recent Style Name 3_1">
    <vt:lpwstr>Freshwater Biology</vt:lpwstr>
  </property>
  <property fmtid="{D5CDD505-2E9C-101B-9397-08002B2CF9AE}" pid="12" name="Mendeley Recent Style Id 4_1">
    <vt:lpwstr>http://www.zotero.org/styles/frontiers-in-plant-science</vt:lpwstr>
  </property>
  <property fmtid="{D5CDD505-2E9C-101B-9397-08002B2CF9AE}" pid="13" name="Mendeley Recent Style Name 4_1">
    <vt:lpwstr>Frontiers in Plant Science</vt:lpwstr>
  </property>
  <property fmtid="{D5CDD505-2E9C-101B-9397-08002B2CF9AE}" pid="14" name="Mendeley Recent Style Id 5_1">
    <vt:lpwstr>http://www.zotero.org/styles/harvard1</vt:lpwstr>
  </property>
  <property fmtid="{D5CDD505-2E9C-101B-9397-08002B2CF9AE}" pid="15" name="Mendeley Recent Style Name 5_1">
    <vt:lpwstr>Harvard Reference format 1 (author-date)</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http://www.zotero.org/styles/photosynthesis-research</vt:lpwstr>
  </property>
  <property fmtid="{D5CDD505-2E9C-101B-9397-08002B2CF9AE}" pid="23" name="Mendeley Recent Style Name 9_1">
    <vt:lpwstr>Photosynthesis Research</vt:lpwstr>
  </property>
  <property fmtid="{D5CDD505-2E9C-101B-9397-08002B2CF9AE}" pid="24" name="Mendeley Unique User Id_1">
    <vt:lpwstr>3dd1d3cb-e766-3759-be8f-4d03ff7c4741</vt:lpwstr>
  </property>
</Properties>
</file>