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A3A" w:rsidRPr="00085643" w:rsidRDefault="00400A3A" w:rsidP="00400A3A">
      <w:pPr>
        <w:spacing w:line="480" w:lineRule="auto"/>
        <w:contextualSpacing/>
        <w:rPr>
          <w:rFonts w:ascii="Times New Roman" w:hAnsi="Times New Roman" w:cs="Times New Roman"/>
          <w:b/>
          <w:sz w:val="24"/>
          <w:szCs w:val="24"/>
        </w:rPr>
      </w:pPr>
      <w:r w:rsidRPr="00085643">
        <w:rPr>
          <w:rFonts w:ascii="Times New Roman" w:hAnsi="Times New Roman" w:cs="Times New Roman"/>
          <w:b/>
          <w:sz w:val="24"/>
          <w:szCs w:val="24"/>
        </w:rPr>
        <w:t>“</w:t>
      </w:r>
      <w:r>
        <w:rPr>
          <w:rFonts w:ascii="Times New Roman" w:hAnsi="Times New Roman" w:cs="Times New Roman"/>
          <w:b/>
          <w:sz w:val="24"/>
          <w:szCs w:val="24"/>
        </w:rPr>
        <w:t>Always present</w:t>
      </w:r>
      <w:r w:rsidRPr="00085643">
        <w:rPr>
          <w:rFonts w:ascii="Times New Roman" w:hAnsi="Times New Roman" w:cs="Times New Roman"/>
          <w:b/>
          <w:sz w:val="24"/>
          <w:szCs w:val="24"/>
        </w:rPr>
        <w:t>”: T. S. Eliot and Re-</w:t>
      </w:r>
      <w:proofErr w:type="spellStart"/>
      <w:r w:rsidRPr="00085643">
        <w:rPr>
          <w:rFonts w:ascii="Times New Roman" w:hAnsi="Times New Roman" w:cs="Times New Roman"/>
          <w:b/>
          <w:sz w:val="24"/>
          <w:szCs w:val="24"/>
        </w:rPr>
        <w:t>cantation</w:t>
      </w:r>
      <w:proofErr w:type="spellEnd"/>
      <w:r w:rsidRPr="00085643">
        <w:rPr>
          <w:rStyle w:val="EndnoteReference"/>
          <w:rFonts w:ascii="Times New Roman" w:hAnsi="Times New Roman" w:cs="Times New Roman"/>
          <w:b/>
          <w:sz w:val="24"/>
          <w:szCs w:val="24"/>
        </w:rPr>
        <w:endnoteReference w:id="1"/>
      </w:r>
    </w:p>
    <w:p w:rsidR="00400A3A" w:rsidRPr="00085643" w:rsidRDefault="00400A3A" w:rsidP="00400A3A">
      <w:pPr>
        <w:spacing w:line="480" w:lineRule="auto"/>
        <w:contextualSpacing/>
        <w:rPr>
          <w:rFonts w:ascii="Times New Roman" w:hAnsi="Times New Roman" w:cs="Times New Roman"/>
          <w:b/>
          <w:sz w:val="24"/>
          <w:szCs w:val="24"/>
        </w:rPr>
      </w:pPr>
    </w:p>
    <w:p w:rsidR="00400A3A" w:rsidRPr="005217DC"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“Re-</w:t>
      </w:r>
      <w:proofErr w:type="spellStart"/>
      <w:r w:rsidRPr="00085643">
        <w:rPr>
          <w:rFonts w:ascii="Times New Roman" w:hAnsi="Times New Roman" w:cs="Times New Roman"/>
          <w:sz w:val="24"/>
          <w:szCs w:val="24"/>
        </w:rPr>
        <w:t>cantation</w:t>
      </w:r>
      <w:proofErr w:type="spellEnd"/>
      <w:r w:rsidRPr="00085643">
        <w:rPr>
          <w:rFonts w:ascii="Times New Roman" w:hAnsi="Times New Roman" w:cs="Times New Roman"/>
          <w:sz w:val="24"/>
          <w:szCs w:val="24"/>
        </w:rPr>
        <w:t>” does not normally require a hyphen, so at the outset my usage needs defending. Its insertion is intended to suggest more possibilities than those contained by the customarily unhyphenated “recantation” (implying a retraction or disavowal of earlier utterance: effectively, “I unsay my for</w:t>
      </w:r>
      <w:r w:rsidR="003779F6">
        <w:rPr>
          <w:rFonts w:ascii="Times New Roman" w:hAnsi="Times New Roman" w:cs="Times New Roman"/>
          <w:sz w:val="24"/>
          <w:szCs w:val="24"/>
        </w:rPr>
        <w:t>mer saying”). I want more significantly</w:t>
      </w:r>
      <w:r w:rsidRPr="00085643">
        <w:rPr>
          <w:rFonts w:ascii="Times New Roman" w:hAnsi="Times New Roman" w:cs="Times New Roman"/>
          <w:sz w:val="24"/>
          <w:szCs w:val="24"/>
        </w:rPr>
        <w:t xml:space="preserve"> to suggest the almost opposite inference, of repetition, more particularly of a “singing again” that has some fellow-feeling with “incantation</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85643">
        <w:rPr>
          <w:rFonts w:ascii="Times New Roman" w:hAnsi="Times New Roman" w:cs="Times New Roman"/>
          <w:sz w:val="24"/>
          <w:szCs w:val="24"/>
        </w:rPr>
        <w:t>Both the customary understanding and</w:t>
      </w:r>
      <w:r w:rsidR="00D40519">
        <w:rPr>
          <w:rFonts w:ascii="Times New Roman" w:hAnsi="Times New Roman" w:cs="Times New Roman"/>
          <w:sz w:val="24"/>
          <w:szCs w:val="24"/>
        </w:rPr>
        <w:t xml:space="preserve"> the extended resonances of my</w:t>
      </w:r>
      <w:r w:rsidRPr="00085643">
        <w:rPr>
          <w:rFonts w:ascii="Times New Roman" w:hAnsi="Times New Roman" w:cs="Times New Roman"/>
          <w:sz w:val="24"/>
          <w:szCs w:val="24"/>
        </w:rPr>
        <w:t xml:space="preserve"> hyphenated for</w:t>
      </w:r>
      <w:r w:rsidR="008F3BB7">
        <w:rPr>
          <w:rFonts w:ascii="Times New Roman" w:hAnsi="Times New Roman" w:cs="Times New Roman"/>
          <w:sz w:val="24"/>
          <w:szCs w:val="24"/>
        </w:rPr>
        <w:t>m have relevance</w:t>
      </w:r>
      <w:r w:rsidRPr="00085643">
        <w:rPr>
          <w:rFonts w:ascii="Times New Roman" w:hAnsi="Times New Roman" w:cs="Times New Roman"/>
          <w:sz w:val="24"/>
          <w:szCs w:val="24"/>
        </w:rPr>
        <w:t xml:space="preserve"> to the critical debate surrounding the nature of Eliot’s achievement and </w:t>
      </w:r>
      <w:r w:rsidR="003779F6">
        <w:rPr>
          <w:rFonts w:ascii="Times New Roman" w:hAnsi="Times New Roman" w:cs="Times New Roman"/>
          <w:sz w:val="24"/>
          <w:szCs w:val="24"/>
        </w:rPr>
        <w:t>legacy, and to an import</w:t>
      </w:r>
      <w:r>
        <w:rPr>
          <w:rFonts w:ascii="Times New Roman" w:hAnsi="Times New Roman" w:cs="Times New Roman"/>
          <w:sz w:val="24"/>
          <w:szCs w:val="24"/>
        </w:rPr>
        <w:t>ant,</w:t>
      </w:r>
      <w:r w:rsidRPr="00085643">
        <w:rPr>
          <w:rFonts w:ascii="Times New Roman" w:hAnsi="Times New Roman" w:cs="Times New Roman"/>
          <w:sz w:val="24"/>
          <w:szCs w:val="24"/>
        </w:rPr>
        <w:t xml:space="preserve"> embedded feature of his poetic practice.</w:t>
      </w:r>
      <w:r w:rsidR="00D6119D">
        <w:rPr>
          <w:rFonts w:ascii="Times New Roman" w:hAnsi="Times New Roman" w:cs="Times New Roman"/>
          <w:sz w:val="24"/>
          <w:szCs w:val="24"/>
        </w:rPr>
        <w:t xml:space="preserve"> </w:t>
      </w:r>
      <w:r w:rsidR="00D6119D" w:rsidRPr="005217DC">
        <w:rPr>
          <w:rFonts w:ascii="Times New Roman" w:hAnsi="Times New Roman" w:cs="Times New Roman"/>
          <w:sz w:val="24"/>
          <w:szCs w:val="24"/>
        </w:rPr>
        <w:t>T</w:t>
      </w:r>
      <w:r w:rsidR="008F3BB7" w:rsidRPr="005217DC">
        <w:rPr>
          <w:rFonts w:ascii="Times New Roman" w:hAnsi="Times New Roman" w:cs="Times New Roman"/>
          <w:sz w:val="24"/>
          <w:szCs w:val="24"/>
        </w:rPr>
        <w:t xml:space="preserve">he impulse and the opportunity to </w:t>
      </w:r>
      <w:r w:rsidR="00640786" w:rsidRPr="005217DC">
        <w:rPr>
          <w:rFonts w:ascii="Times New Roman" w:hAnsi="Times New Roman" w:cs="Times New Roman"/>
          <w:sz w:val="24"/>
          <w:szCs w:val="24"/>
        </w:rPr>
        <w:t>examine this aspect have been given</w:t>
      </w:r>
      <w:r w:rsidR="008F3BB7" w:rsidRPr="005217DC">
        <w:rPr>
          <w:rFonts w:ascii="Times New Roman" w:hAnsi="Times New Roman" w:cs="Times New Roman"/>
          <w:sz w:val="24"/>
          <w:szCs w:val="24"/>
        </w:rPr>
        <w:t xml:space="preserve"> by the recent surge of publications</w:t>
      </w:r>
      <w:r w:rsidR="00E103D4" w:rsidRPr="005217DC">
        <w:rPr>
          <w:rFonts w:ascii="Times New Roman" w:hAnsi="Times New Roman" w:cs="Times New Roman"/>
          <w:sz w:val="24"/>
          <w:szCs w:val="24"/>
        </w:rPr>
        <w:t xml:space="preserve"> by and about Eliot, resulting from his late widow’s resolve to </w:t>
      </w:r>
      <w:r w:rsidR="00961F13" w:rsidRPr="005217DC">
        <w:rPr>
          <w:rFonts w:ascii="Times New Roman" w:hAnsi="Times New Roman" w:cs="Times New Roman"/>
          <w:sz w:val="24"/>
          <w:szCs w:val="24"/>
        </w:rPr>
        <w:t xml:space="preserve">enlist the help of others in </w:t>
      </w:r>
      <w:r w:rsidR="00E103D4" w:rsidRPr="005217DC">
        <w:rPr>
          <w:rFonts w:ascii="Times New Roman" w:hAnsi="Times New Roman" w:cs="Times New Roman"/>
          <w:sz w:val="24"/>
          <w:szCs w:val="24"/>
        </w:rPr>
        <w:t>bring</w:t>
      </w:r>
      <w:r w:rsidR="00961F13" w:rsidRPr="005217DC">
        <w:rPr>
          <w:rFonts w:ascii="Times New Roman" w:hAnsi="Times New Roman" w:cs="Times New Roman"/>
          <w:sz w:val="24"/>
          <w:szCs w:val="24"/>
        </w:rPr>
        <w:t>ing</w:t>
      </w:r>
      <w:r w:rsidR="00E103D4" w:rsidRPr="005217DC">
        <w:rPr>
          <w:rFonts w:ascii="Times New Roman" w:hAnsi="Times New Roman" w:cs="Times New Roman"/>
          <w:sz w:val="24"/>
          <w:szCs w:val="24"/>
        </w:rPr>
        <w:t xml:space="preserve"> the entirety o</w:t>
      </w:r>
      <w:r w:rsidR="00D40519" w:rsidRPr="005217DC">
        <w:rPr>
          <w:rFonts w:ascii="Times New Roman" w:hAnsi="Times New Roman" w:cs="Times New Roman"/>
          <w:sz w:val="24"/>
          <w:szCs w:val="24"/>
        </w:rPr>
        <w:t xml:space="preserve">f his writing before the public. This more </w:t>
      </w:r>
      <w:proofErr w:type="gramStart"/>
      <w:r w:rsidR="00D40519" w:rsidRPr="005217DC">
        <w:rPr>
          <w:rFonts w:ascii="Times New Roman" w:hAnsi="Times New Roman" w:cs="Times New Roman"/>
          <w:sz w:val="24"/>
          <w:szCs w:val="24"/>
        </w:rPr>
        <w:t>readily</w:t>
      </w:r>
      <w:proofErr w:type="gramEnd"/>
      <w:r w:rsidR="00D40519" w:rsidRPr="005217DC">
        <w:rPr>
          <w:rFonts w:ascii="Times New Roman" w:hAnsi="Times New Roman" w:cs="Times New Roman"/>
          <w:sz w:val="24"/>
          <w:szCs w:val="24"/>
        </w:rPr>
        <w:t xml:space="preserve"> enables us to see Eliot steadily and whole</w:t>
      </w:r>
      <w:r w:rsidR="00C27619" w:rsidRPr="005217DC">
        <w:rPr>
          <w:rFonts w:ascii="Times New Roman" w:hAnsi="Times New Roman" w:cs="Times New Roman"/>
          <w:sz w:val="24"/>
          <w:szCs w:val="24"/>
        </w:rPr>
        <w:t>, and in doing so</w:t>
      </w:r>
      <w:r w:rsidR="00D40519" w:rsidRPr="005217DC">
        <w:rPr>
          <w:rFonts w:ascii="Times New Roman" w:hAnsi="Times New Roman" w:cs="Times New Roman"/>
          <w:sz w:val="24"/>
          <w:szCs w:val="24"/>
        </w:rPr>
        <w:t xml:space="preserve"> to test the sense he himself had, of the fundamental unity of his </w:t>
      </w:r>
      <w:r w:rsidR="00B41232" w:rsidRPr="005217DC">
        <w:rPr>
          <w:rFonts w:ascii="Times New Roman" w:hAnsi="Times New Roman" w:cs="Times New Roman"/>
          <w:sz w:val="24"/>
          <w:szCs w:val="24"/>
        </w:rPr>
        <w:t>poetry</w:t>
      </w:r>
      <w:r w:rsidR="00D40519" w:rsidRPr="005217DC">
        <w:rPr>
          <w:rFonts w:ascii="Times New Roman" w:hAnsi="Times New Roman" w:cs="Times New Roman"/>
          <w:sz w:val="24"/>
          <w:szCs w:val="24"/>
        </w:rPr>
        <w:t>.</w:t>
      </w:r>
      <w:r w:rsidR="00E103D4" w:rsidRPr="005217DC">
        <w:rPr>
          <w:rFonts w:ascii="Times New Roman" w:hAnsi="Times New Roman" w:cs="Times New Roman"/>
          <w:sz w:val="24"/>
          <w:szCs w:val="24"/>
        </w:rPr>
        <w:t xml:space="preserve"> </w:t>
      </w:r>
    </w:p>
    <w:p w:rsidR="00A55F8E" w:rsidRPr="005217DC" w:rsidRDefault="008F66F9" w:rsidP="00640786">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In what follows I shall be more concerned to explore suggestive possibilities of the hyph</w:t>
      </w:r>
      <w:r w:rsidR="008F3BB7" w:rsidRPr="005217DC">
        <w:rPr>
          <w:rFonts w:ascii="Times New Roman" w:hAnsi="Times New Roman" w:cs="Times New Roman"/>
          <w:sz w:val="24"/>
          <w:szCs w:val="24"/>
        </w:rPr>
        <w:t>enated form, but</w:t>
      </w:r>
      <w:r w:rsidRPr="005217DC">
        <w:rPr>
          <w:rFonts w:ascii="Times New Roman" w:hAnsi="Times New Roman" w:cs="Times New Roman"/>
          <w:sz w:val="24"/>
          <w:szCs w:val="24"/>
        </w:rPr>
        <w:t xml:space="preserve"> t</w:t>
      </w:r>
      <w:r w:rsidR="003779F6" w:rsidRPr="005217DC">
        <w:rPr>
          <w:rFonts w:ascii="Times New Roman" w:hAnsi="Times New Roman" w:cs="Times New Roman"/>
          <w:sz w:val="24"/>
          <w:szCs w:val="24"/>
        </w:rPr>
        <w:t xml:space="preserve">he conventional </w:t>
      </w:r>
      <w:r w:rsidR="002F2977" w:rsidRPr="005217DC">
        <w:rPr>
          <w:rFonts w:ascii="Times New Roman" w:hAnsi="Times New Roman" w:cs="Times New Roman"/>
          <w:sz w:val="24"/>
          <w:szCs w:val="24"/>
        </w:rPr>
        <w:t>understanding also deserv</w:t>
      </w:r>
      <w:r w:rsidR="00C27619" w:rsidRPr="005217DC">
        <w:rPr>
          <w:rFonts w:ascii="Times New Roman" w:hAnsi="Times New Roman" w:cs="Times New Roman"/>
          <w:sz w:val="24"/>
          <w:szCs w:val="24"/>
        </w:rPr>
        <w:t>es</w:t>
      </w:r>
      <w:r w:rsidRPr="005217DC">
        <w:rPr>
          <w:rFonts w:ascii="Times New Roman" w:hAnsi="Times New Roman" w:cs="Times New Roman"/>
          <w:sz w:val="24"/>
          <w:szCs w:val="24"/>
        </w:rPr>
        <w:t xml:space="preserve"> attention.</w:t>
      </w:r>
      <w:r w:rsidR="008F3BB7" w:rsidRPr="005217DC">
        <w:rPr>
          <w:rFonts w:ascii="Times New Roman" w:hAnsi="Times New Roman" w:cs="Times New Roman"/>
          <w:sz w:val="24"/>
          <w:szCs w:val="24"/>
        </w:rPr>
        <w:t xml:space="preserve"> During Eliot’s lifetime the issue of recantation </w:t>
      </w:r>
      <w:r w:rsidR="00C27619" w:rsidRPr="005217DC">
        <w:rPr>
          <w:rFonts w:ascii="Times New Roman" w:hAnsi="Times New Roman" w:cs="Times New Roman"/>
          <w:sz w:val="24"/>
          <w:szCs w:val="24"/>
        </w:rPr>
        <w:t>presented itself in several ways. For those who</w:t>
      </w:r>
      <w:r w:rsidR="00DD18C2" w:rsidRPr="005217DC">
        <w:rPr>
          <w:rFonts w:ascii="Times New Roman" w:hAnsi="Times New Roman" w:cs="Times New Roman"/>
          <w:sz w:val="24"/>
          <w:szCs w:val="24"/>
        </w:rPr>
        <w:t xml:space="preserve"> </w:t>
      </w:r>
      <w:r w:rsidR="00C27619" w:rsidRPr="005217DC">
        <w:rPr>
          <w:rFonts w:ascii="Times New Roman" w:hAnsi="Times New Roman" w:cs="Times New Roman"/>
          <w:sz w:val="24"/>
          <w:szCs w:val="24"/>
        </w:rPr>
        <w:t>were unsympathetic</w:t>
      </w:r>
      <w:r w:rsidR="00DD18C2" w:rsidRPr="005217DC">
        <w:rPr>
          <w:rFonts w:ascii="Times New Roman" w:hAnsi="Times New Roman" w:cs="Times New Roman"/>
          <w:sz w:val="24"/>
          <w:szCs w:val="24"/>
        </w:rPr>
        <w:t xml:space="preserve">, like Virginia Woolf and (to some extent) Ezra Pound, </w:t>
      </w:r>
      <w:r w:rsidR="00240998" w:rsidRPr="005217DC">
        <w:rPr>
          <w:rFonts w:ascii="Times New Roman" w:hAnsi="Times New Roman" w:cs="Times New Roman"/>
          <w:sz w:val="24"/>
          <w:szCs w:val="24"/>
        </w:rPr>
        <w:t>hi</w:t>
      </w:r>
      <w:r w:rsidR="00DD18C2" w:rsidRPr="005217DC">
        <w:rPr>
          <w:rFonts w:ascii="Times New Roman" w:hAnsi="Times New Roman" w:cs="Times New Roman"/>
          <w:sz w:val="24"/>
          <w:szCs w:val="24"/>
        </w:rPr>
        <w:t>s</w:t>
      </w:r>
      <w:r w:rsidR="00CD0EE4" w:rsidRPr="005217DC">
        <w:rPr>
          <w:rFonts w:ascii="Times New Roman" w:hAnsi="Times New Roman" w:cs="Times New Roman"/>
          <w:sz w:val="24"/>
          <w:szCs w:val="24"/>
        </w:rPr>
        <w:t xml:space="preserve"> conversion to Christianity looked</w:t>
      </w:r>
      <w:r w:rsidR="00DD18C2" w:rsidRPr="005217DC">
        <w:rPr>
          <w:rFonts w:ascii="Times New Roman" w:hAnsi="Times New Roman" w:cs="Times New Roman"/>
          <w:sz w:val="24"/>
          <w:szCs w:val="24"/>
        </w:rPr>
        <w:t xml:space="preserve"> like a renunciation of </w:t>
      </w:r>
      <w:r w:rsidR="00640786" w:rsidRPr="005217DC">
        <w:rPr>
          <w:rFonts w:ascii="Times New Roman" w:hAnsi="Times New Roman" w:cs="Times New Roman"/>
          <w:sz w:val="24"/>
          <w:szCs w:val="24"/>
        </w:rPr>
        <w:t>th</w:t>
      </w:r>
      <w:r w:rsidR="00D66859" w:rsidRPr="005217DC">
        <w:rPr>
          <w:rFonts w:ascii="Times New Roman" w:hAnsi="Times New Roman" w:cs="Times New Roman"/>
          <w:sz w:val="24"/>
          <w:szCs w:val="24"/>
        </w:rPr>
        <w:t xml:space="preserve">e energies exemplified by </w:t>
      </w:r>
      <w:r w:rsidR="00D66859" w:rsidRPr="005217DC">
        <w:rPr>
          <w:rFonts w:ascii="Times New Roman" w:hAnsi="Times New Roman" w:cs="Times New Roman"/>
          <w:i/>
          <w:sz w:val="24"/>
          <w:szCs w:val="24"/>
        </w:rPr>
        <w:t>The Waste Land</w:t>
      </w:r>
      <w:r w:rsidR="00D66859" w:rsidRPr="005217DC">
        <w:rPr>
          <w:rFonts w:ascii="Times New Roman" w:hAnsi="Times New Roman" w:cs="Times New Roman"/>
          <w:sz w:val="24"/>
          <w:szCs w:val="24"/>
        </w:rPr>
        <w:t xml:space="preserve"> and</w:t>
      </w:r>
      <w:r w:rsidR="00D66859" w:rsidRPr="005217DC">
        <w:rPr>
          <w:rFonts w:ascii="Times New Roman" w:hAnsi="Times New Roman" w:cs="Times New Roman"/>
          <w:i/>
          <w:sz w:val="24"/>
          <w:szCs w:val="24"/>
        </w:rPr>
        <w:t xml:space="preserve"> </w:t>
      </w:r>
      <w:r w:rsidR="00D66859" w:rsidRPr="005217DC">
        <w:rPr>
          <w:rFonts w:ascii="Times New Roman" w:hAnsi="Times New Roman" w:cs="Times New Roman"/>
          <w:sz w:val="24"/>
          <w:szCs w:val="24"/>
        </w:rPr>
        <w:t xml:space="preserve">driving </w:t>
      </w:r>
      <w:r w:rsidR="00CD0EE4" w:rsidRPr="005217DC">
        <w:rPr>
          <w:rFonts w:ascii="Times New Roman" w:hAnsi="Times New Roman" w:cs="Times New Roman"/>
          <w:sz w:val="24"/>
          <w:szCs w:val="24"/>
        </w:rPr>
        <w:t xml:space="preserve">forward </w:t>
      </w:r>
      <w:r w:rsidR="00D66859" w:rsidRPr="005217DC">
        <w:rPr>
          <w:rFonts w:ascii="Times New Roman" w:hAnsi="Times New Roman" w:cs="Times New Roman"/>
          <w:sz w:val="24"/>
          <w:szCs w:val="24"/>
        </w:rPr>
        <w:t xml:space="preserve">what Pound </w:t>
      </w:r>
      <w:r w:rsidR="00A55730" w:rsidRPr="005217DC">
        <w:rPr>
          <w:rFonts w:ascii="Times New Roman" w:hAnsi="Times New Roman" w:cs="Times New Roman"/>
          <w:sz w:val="24"/>
          <w:szCs w:val="24"/>
        </w:rPr>
        <w:t xml:space="preserve">had </w:t>
      </w:r>
      <w:r w:rsidR="00D66859" w:rsidRPr="005217DC">
        <w:rPr>
          <w:rFonts w:ascii="Times New Roman" w:hAnsi="Times New Roman" w:cs="Times New Roman"/>
          <w:sz w:val="24"/>
          <w:szCs w:val="24"/>
        </w:rPr>
        <w:t>described as “our modern experiment”</w:t>
      </w:r>
      <w:r w:rsidR="00240998" w:rsidRPr="005217DC">
        <w:rPr>
          <w:rFonts w:ascii="Times New Roman" w:hAnsi="Times New Roman" w:cs="Times New Roman"/>
          <w:sz w:val="24"/>
          <w:szCs w:val="24"/>
        </w:rPr>
        <w:t>.</w:t>
      </w:r>
      <w:r w:rsidR="00240998" w:rsidRPr="005217DC">
        <w:rPr>
          <w:rStyle w:val="EndnoteReference"/>
          <w:rFonts w:ascii="Times New Roman" w:hAnsi="Times New Roman" w:cs="Times New Roman"/>
          <w:sz w:val="24"/>
          <w:szCs w:val="24"/>
        </w:rPr>
        <w:endnoteReference w:id="2"/>
      </w:r>
      <w:r w:rsidR="005E02DE" w:rsidRPr="005217DC">
        <w:rPr>
          <w:rFonts w:ascii="Times New Roman" w:hAnsi="Times New Roman" w:cs="Times New Roman"/>
          <w:sz w:val="24"/>
          <w:szCs w:val="24"/>
        </w:rPr>
        <w:t xml:space="preserve"> This was summed up in</w:t>
      </w:r>
      <w:r w:rsidR="00240998" w:rsidRPr="005217DC">
        <w:rPr>
          <w:rFonts w:ascii="Times New Roman" w:hAnsi="Times New Roman" w:cs="Times New Roman"/>
          <w:sz w:val="24"/>
          <w:szCs w:val="24"/>
        </w:rPr>
        <w:t xml:space="preserve"> the charge made </w:t>
      </w:r>
      <w:r w:rsidR="00A55730" w:rsidRPr="005217DC">
        <w:rPr>
          <w:rFonts w:ascii="Times New Roman" w:hAnsi="Times New Roman" w:cs="Times New Roman"/>
          <w:sz w:val="24"/>
          <w:szCs w:val="24"/>
        </w:rPr>
        <w:t xml:space="preserve">in 1928 </w:t>
      </w:r>
      <w:r w:rsidR="00240998" w:rsidRPr="005217DC">
        <w:rPr>
          <w:rFonts w:ascii="Times New Roman" w:hAnsi="Times New Roman" w:cs="Times New Roman"/>
          <w:sz w:val="24"/>
          <w:szCs w:val="24"/>
        </w:rPr>
        <w:t xml:space="preserve">by the </w:t>
      </w:r>
      <w:r w:rsidR="00240998" w:rsidRPr="005217DC">
        <w:rPr>
          <w:rFonts w:ascii="Times New Roman" w:hAnsi="Times New Roman" w:cs="Times New Roman"/>
          <w:i/>
          <w:sz w:val="24"/>
          <w:szCs w:val="24"/>
        </w:rPr>
        <w:t xml:space="preserve">TLS </w:t>
      </w:r>
      <w:r w:rsidR="00240998" w:rsidRPr="005217DC">
        <w:rPr>
          <w:rFonts w:ascii="Times New Roman" w:hAnsi="Times New Roman" w:cs="Times New Roman"/>
          <w:sz w:val="24"/>
          <w:szCs w:val="24"/>
        </w:rPr>
        <w:t xml:space="preserve">reviewer of </w:t>
      </w:r>
      <w:r w:rsidR="00240998" w:rsidRPr="005217DC">
        <w:rPr>
          <w:rFonts w:ascii="Times New Roman" w:hAnsi="Times New Roman" w:cs="Times New Roman"/>
          <w:i/>
          <w:sz w:val="24"/>
          <w:szCs w:val="24"/>
        </w:rPr>
        <w:t xml:space="preserve">For Lancelot </w:t>
      </w:r>
      <w:proofErr w:type="gramStart"/>
      <w:r w:rsidR="00240998" w:rsidRPr="005217DC">
        <w:rPr>
          <w:rFonts w:ascii="Times New Roman" w:hAnsi="Times New Roman" w:cs="Times New Roman"/>
          <w:i/>
          <w:sz w:val="24"/>
          <w:szCs w:val="24"/>
        </w:rPr>
        <w:t>Andrewes</w:t>
      </w:r>
      <w:r w:rsidR="00CD0EE4" w:rsidRPr="005217DC">
        <w:rPr>
          <w:rFonts w:ascii="Times New Roman" w:hAnsi="Times New Roman" w:cs="Times New Roman"/>
          <w:sz w:val="24"/>
          <w:szCs w:val="24"/>
        </w:rPr>
        <w:t>, that</w:t>
      </w:r>
      <w:proofErr w:type="gramEnd"/>
      <w:r w:rsidR="00CD0EE4" w:rsidRPr="005217DC">
        <w:rPr>
          <w:rFonts w:ascii="Times New Roman" w:hAnsi="Times New Roman" w:cs="Times New Roman"/>
          <w:sz w:val="24"/>
          <w:szCs w:val="24"/>
        </w:rPr>
        <w:t xml:space="preserve"> Eliot seem</w:t>
      </w:r>
      <w:r w:rsidR="00240998" w:rsidRPr="005217DC">
        <w:rPr>
          <w:rFonts w:ascii="Times New Roman" w:hAnsi="Times New Roman" w:cs="Times New Roman"/>
          <w:sz w:val="24"/>
          <w:szCs w:val="24"/>
        </w:rPr>
        <w:t xml:space="preserve">ed to have swapped </w:t>
      </w:r>
      <w:r w:rsidR="00A55730" w:rsidRPr="005217DC">
        <w:rPr>
          <w:rFonts w:ascii="Times New Roman" w:hAnsi="Times New Roman" w:cs="Times New Roman"/>
          <w:sz w:val="24"/>
          <w:szCs w:val="24"/>
        </w:rPr>
        <w:t xml:space="preserve">modernism for </w:t>
      </w:r>
      <w:proofErr w:type="spellStart"/>
      <w:r w:rsidR="00A55730" w:rsidRPr="005217DC">
        <w:rPr>
          <w:rFonts w:ascii="Times New Roman" w:hAnsi="Times New Roman" w:cs="Times New Roman"/>
          <w:sz w:val="24"/>
          <w:szCs w:val="24"/>
        </w:rPr>
        <w:t>mediaevalism</w:t>
      </w:r>
      <w:proofErr w:type="spellEnd"/>
      <w:r w:rsidR="00A55730" w:rsidRPr="005217DC">
        <w:rPr>
          <w:rFonts w:ascii="Times New Roman" w:hAnsi="Times New Roman" w:cs="Times New Roman"/>
          <w:sz w:val="24"/>
          <w:szCs w:val="24"/>
        </w:rPr>
        <w:t>. The issue of recant</w:t>
      </w:r>
      <w:r w:rsidR="00640786" w:rsidRPr="005217DC">
        <w:rPr>
          <w:rFonts w:ascii="Times New Roman" w:hAnsi="Times New Roman" w:cs="Times New Roman"/>
          <w:sz w:val="24"/>
          <w:szCs w:val="24"/>
        </w:rPr>
        <w:t xml:space="preserve">ation, named as such, was </w:t>
      </w:r>
      <w:r w:rsidR="00D6119D" w:rsidRPr="005217DC">
        <w:rPr>
          <w:rFonts w:ascii="Times New Roman" w:hAnsi="Times New Roman" w:cs="Times New Roman"/>
          <w:sz w:val="24"/>
          <w:szCs w:val="24"/>
        </w:rPr>
        <w:t xml:space="preserve">also </w:t>
      </w:r>
      <w:r w:rsidR="00640786" w:rsidRPr="005217DC">
        <w:rPr>
          <w:rFonts w:ascii="Times New Roman" w:hAnsi="Times New Roman" w:cs="Times New Roman"/>
          <w:sz w:val="24"/>
          <w:szCs w:val="24"/>
        </w:rPr>
        <w:t>the subject of</w:t>
      </w:r>
      <w:r w:rsidR="00A55730" w:rsidRPr="005217DC">
        <w:rPr>
          <w:rFonts w:ascii="Times New Roman" w:hAnsi="Times New Roman" w:cs="Times New Roman"/>
          <w:sz w:val="24"/>
          <w:szCs w:val="24"/>
        </w:rPr>
        <w:t xml:space="preserve"> an essay by the critic William York</w:t>
      </w:r>
      <w:r w:rsidR="00D2104D" w:rsidRPr="005217DC">
        <w:rPr>
          <w:rFonts w:ascii="Times New Roman" w:hAnsi="Times New Roman" w:cs="Times New Roman"/>
          <w:sz w:val="24"/>
          <w:szCs w:val="24"/>
        </w:rPr>
        <w:t xml:space="preserve"> Tindall, which focused on the poet</w:t>
      </w:r>
      <w:r w:rsidR="00A55730" w:rsidRPr="005217DC">
        <w:rPr>
          <w:rFonts w:ascii="Times New Roman" w:hAnsi="Times New Roman" w:cs="Times New Roman"/>
          <w:sz w:val="24"/>
          <w:szCs w:val="24"/>
        </w:rPr>
        <w:t>’s shifting critical positions – most spectacularly, h</w:t>
      </w:r>
      <w:r w:rsidR="00D2104D" w:rsidRPr="005217DC">
        <w:rPr>
          <w:rFonts w:ascii="Times New Roman" w:hAnsi="Times New Roman" w:cs="Times New Roman"/>
          <w:sz w:val="24"/>
          <w:szCs w:val="24"/>
        </w:rPr>
        <w:t xml:space="preserve">is revised estimate of the </w:t>
      </w:r>
      <w:r w:rsidR="00D2104D" w:rsidRPr="005217DC">
        <w:rPr>
          <w:rFonts w:ascii="Times New Roman" w:hAnsi="Times New Roman" w:cs="Times New Roman"/>
          <w:sz w:val="24"/>
          <w:szCs w:val="24"/>
        </w:rPr>
        <w:lastRenderedPageBreak/>
        <w:t>contribution made by</w:t>
      </w:r>
      <w:r w:rsidR="00A55730" w:rsidRPr="005217DC">
        <w:rPr>
          <w:rFonts w:ascii="Times New Roman" w:hAnsi="Times New Roman" w:cs="Times New Roman"/>
          <w:sz w:val="24"/>
          <w:szCs w:val="24"/>
        </w:rPr>
        <w:t xml:space="preserve"> Milton</w:t>
      </w:r>
      <w:r w:rsidR="00D2104D" w:rsidRPr="005217DC">
        <w:rPr>
          <w:rFonts w:ascii="Times New Roman" w:hAnsi="Times New Roman" w:cs="Times New Roman"/>
          <w:sz w:val="24"/>
          <w:szCs w:val="24"/>
        </w:rPr>
        <w:t xml:space="preserve"> to English verse</w:t>
      </w:r>
      <w:r w:rsidR="00A55730" w:rsidRPr="005217DC">
        <w:rPr>
          <w:rFonts w:ascii="Times New Roman" w:hAnsi="Times New Roman" w:cs="Times New Roman"/>
          <w:sz w:val="24"/>
          <w:szCs w:val="24"/>
        </w:rPr>
        <w:t>.</w:t>
      </w:r>
      <w:r w:rsidR="00640786" w:rsidRPr="005217DC">
        <w:rPr>
          <w:rStyle w:val="EndnoteReference"/>
          <w:rFonts w:ascii="Times New Roman" w:hAnsi="Times New Roman" w:cs="Times New Roman"/>
          <w:sz w:val="24"/>
          <w:szCs w:val="24"/>
        </w:rPr>
        <w:endnoteReference w:id="3"/>
      </w:r>
      <w:r w:rsidR="00A55730" w:rsidRPr="005217DC">
        <w:rPr>
          <w:rFonts w:ascii="Times New Roman" w:hAnsi="Times New Roman" w:cs="Times New Roman"/>
          <w:sz w:val="24"/>
          <w:szCs w:val="24"/>
        </w:rPr>
        <w:t xml:space="preserve"> </w:t>
      </w:r>
      <w:r w:rsidR="00D2104D" w:rsidRPr="005217DC">
        <w:rPr>
          <w:rFonts w:ascii="Times New Roman" w:hAnsi="Times New Roman" w:cs="Times New Roman"/>
          <w:sz w:val="24"/>
          <w:szCs w:val="24"/>
        </w:rPr>
        <w:t>One or two correspondents (J.V</w:t>
      </w:r>
      <w:r w:rsidR="00A55F8E" w:rsidRPr="005217DC">
        <w:rPr>
          <w:rFonts w:ascii="Times New Roman" w:hAnsi="Times New Roman" w:cs="Times New Roman"/>
          <w:sz w:val="24"/>
          <w:szCs w:val="24"/>
        </w:rPr>
        <w:t>.</w:t>
      </w:r>
      <w:r w:rsidR="00D2104D" w:rsidRPr="005217DC">
        <w:rPr>
          <w:rFonts w:ascii="Times New Roman" w:hAnsi="Times New Roman" w:cs="Times New Roman"/>
          <w:sz w:val="24"/>
          <w:szCs w:val="24"/>
        </w:rPr>
        <w:t xml:space="preserve"> Healy </w:t>
      </w:r>
      <w:r w:rsidR="00D869E7" w:rsidRPr="005217DC">
        <w:rPr>
          <w:rFonts w:ascii="Times New Roman" w:hAnsi="Times New Roman" w:cs="Times New Roman"/>
          <w:sz w:val="24"/>
          <w:szCs w:val="24"/>
        </w:rPr>
        <w:t xml:space="preserve">was particularly tenacious) raised with Eliot </w:t>
      </w:r>
      <w:r w:rsidR="00903F03" w:rsidRPr="005217DC">
        <w:rPr>
          <w:rFonts w:ascii="Times New Roman" w:hAnsi="Times New Roman" w:cs="Times New Roman"/>
          <w:sz w:val="24"/>
          <w:szCs w:val="24"/>
        </w:rPr>
        <w:t>the issue of his evid</w:t>
      </w:r>
      <w:r w:rsidR="00D869E7" w:rsidRPr="005217DC">
        <w:rPr>
          <w:rFonts w:ascii="Times New Roman" w:hAnsi="Times New Roman" w:cs="Times New Roman"/>
          <w:sz w:val="24"/>
          <w:szCs w:val="24"/>
        </w:rPr>
        <w:t xml:space="preserve">ent anti-Semitism, and Eliot’s impulse to recantation on that </w:t>
      </w:r>
      <w:r w:rsidR="00512ED2" w:rsidRPr="005217DC">
        <w:rPr>
          <w:rFonts w:ascii="Times New Roman" w:hAnsi="Times New Roman" w:cs="Times New Roman"/>
          <w:sz w:val="24"/>
          <w:szCs w:val="24"/>
        </w:rPr>
        <w:t xml:space="preserve">front </w:t>
      </w:r>
      <w:r w:rsidR="00D869E7" w:rsidRPr="005217DC">
        <w:rPr>
          <w:rFonts w:ascii="Times New Roman" w:hAnsi="Times New Roman" w:cs="Times New Roman"/>
          <w:sz w:val="24"/>
          <w:szCs w:val="24"/>
        </w:rPr>
        <w:t xml:space="preserve">was reflected </w:t>
      </w:r>
      <w:r w:rsidR="00903F03" w:rsidRPr="005217DC">
        <w:rPr>
          <w:rFonts w:ascii="Times New Roman" w:hAnsi="Times New Roman" w:cs="Times New Roman"/>
          <w:sz w:val="24"/>
          <w:szCs w:val="24"/>
        </w:rPr>
        <w:t xml:space="preserve">(and apparently exhausted) </w:t>
      </w:r>
      <w:r w:rsidR="00D869E7" w:rsidRPr="005217DC">
        <w:rPr>
          <w:rFonts w:ascii="Times New Roman" w:hAnsi="Times New Roman" w:cs="Times New Roman"/>
          <w:sz w:val="24"/>
          <w:szCs w:val="24"/>
        </w:rPr>
        <w:t xml:space="preserve">in the decision not to republish </w:t>
      </w:r>
      <w:r w:rsidR="00D869E7" w:rsidRPr="005217DC">
        <w:rPr>
          <w:rFonts w:ascii="Times New Roman" w:hAnsi="Times New Roman" w:cs="Times New Roman"/>
          <w:i/>
          <w:sz w:val="24"/>
          <w:szCs w:val="24"/>
        </w:rPr>
        <w:t>After Strange Gods</w:t>
      </w:r>
      <w:r w:rsidR="00D869E7" w:rsidRPr="005217DC">
        <w:rPr>
          <w:rFonts w:ascii="Times New Roman" w:hAnsi="Times New Roman" w:cs="Times New Roman"/>
          <w:sz w:val="24"/>
          <w:szCs w:val="24"/>
        </w:rPr>
        <w:t>, and by denouncing it in print as “an unsatisfactory attempt to say a variety of things most of which were not worth saying.”</w:t>
      </w:r>
      <w:r w:rsidR="00D869E7" w:rsidRPr="005217DC">
        <w:rPr>
          <w:rStyle w:val="EndnoteReference"/>
          <w:rFonts w:ascii="Times New Roman" w:hAnsi="Times New Roman" w:cs="Times New Roman"/>
          <w:sz w:val="24"/>
          <w:szCs w:val="24"/>
        </w:rPr>
        <w:endnoteReference w:id="4"/>
      </w:r>
      <w:r w:rsidR="00D869E7" w:rsidRPr="005217DC">
        <w:rPr>
          <w:rFonts w:ascii="Times New Roman" w:hAnsi="Times New Roman" w:cs="Times New Roman"/>
          <w:sz w:val="24"/>
          <w:szCs w:val="24"/>
        </w:rPr>
        <w:t xml:space="preserve"> </w:t>
      </w:r>
      <w:r w:rsidR="00903F03" w:rsidRPr="005217DC">
        <w:rPr>
          <w:rFonts w:ascii="Times New Roman" w:hAnsi="Times New Roman" w:cs="Times New Roman"/>
          <w:sz w:val="24"/>
          <w:szCs w:val="24"/>
        </w:rPr>
        <w:t xml:space="preserve">There were those, both friendly and less so, who criticised </w:t>
      </w:r>
      <w:r w:rsidR="005E02DE" w:rsidRPr="005217DC">
        <w:rPr>
          <w:rFonts w:ascii="Times New Roman" w:hAnsi="Times New Roman" w:cs="Times New Roman"/>
          <w:sz w:val="24"/>
          <w:szCs w:val="24"/>
        </w:rPr>
        <w:t xml:space="preserve">him for </w:t>
      </w:r>
      <w:r w:rsidR="00903F03" w:rsidRPr="005217DC">
        <w:rPr>
          <w:rFonts w:ascii="Times New Roman" w:hAnsi="Times New Roman" w:cs="Times New Roman"/>
          <w:sz w:val="24"/>
          <w:szCs w:val="24"/>
        </w:rPr>
        <w:t>his “attitude to life” (Richard Aldington, in a letter of 1930); in 1927 Geoffrey Faber w</w:t>
      </w:r>
      <w:r w:rsidR="00A55F8E" w:rsidRPr="005217DC">
        <w:rPr>
          <w:rFonts w:ascii="Times New Roman" w:hAnsi="Times New Roman" w:cs="Times New Roman"/>
          <w:sz w:val="24"/>
          <w:szCs w:val="24"/>
        </w:rPr>
        <w:t xml:space="preserve">arned </w:t>
      </w:r>
      <w:r w:rsidR="005E02DE" w:rsidRPr="005217DC">
        <w:rPr>
          <w:rFonts w:ascii="Times New Roman" w:hAnsi="Times New Roman" w:cs="Times New Roman"/>
          <w:sz w:val="24"/>
          <w:szCs w:val="24"/>
        </w:rPr>
        <w:t>Eliot</w:t>
      </w:r>
      <w:r w:rsidR="00903F03" w:rsidRPr="005217DC">
        <w:rPr>
          <w:rFonts w:ascii="Times New Roman" w:hAnsi="Times New Roman" w:cs="Times New Roman"/>
          <w:sz w:val="24"/>
          <w:szCs w:val="24"/>
        </w:rPr>
        <w:t xml:space="preserve"> against “the rigidity of your way of life</w:t>
      </w:r>
      <w:r w:rsidR="00D6119D" w:rsidRPr="005217DC">
        <w:rPr>
          <w:rFonts w:ascii="Times New Roman" w:hAnsi="Times New Roman" w:cs="Times New Roman"/>
          <w:sz w:val="24"/>
          <w:szCs w:val="24"/>
        </w:rPr>
        <w:t>,</w:t>
      </w:r>
      <w:r w:rsidR="00903F03" w:rsidRPr="005217DC">
        <w:rPr>
          <w:rFonts w:ascii="Times New Roman" w:hAnsi="Times New Roman" w:cs="Times New Roman"/>
          <w:sz w:val="24"/>
          <w:szCs w:val="24"/>
        </w:rPr>
        <w:t>”</w:t>
      </w:r>
      <w:r w:rsidR="007F0366" w:rsidRPr="005217DC">
        <w:rPr>
          <w:rFonts w:ascii="Times New Roman" w:hAnsi="Times New Roman" w:cs="Times New Roman"/>
          <w:sz w:val="24"/>
          <w:szCs w:val="24"/>
        </w:rPr>
        <w:t xml:space="preserve"> and drew forth a revealing response.</w:t>
      </w:r>
      <w:r w:rsidR="007F0366" w:rsidRPr="005217DC">
        <w:rPr>
          <w:rStyle w:val="EndnoteReference"/>
          <w:rFonts w:ascii="Times New Roman" w:hAnsi="Times New Roman" w:cs="Times New Roman"/>
          <w:sz w:val="24"/>
          <w:szCs w:val="24"/>
        </w:rPr>
        <w:endnoteReference w:id="5"/>
      </w:r>
      <w:r w:rsidR="007F0366" w:rsidRPr="005217DC">
        <w:rPr>
          <w:rFonts w:ascii="Times New Roman" w:hAnsi="Times New Roman" w:cs="Times New Roman"/>
          <w:sz w:val="24"/>
          <w:szCs w:val="24"/>
        </w:rPr>
        <w:t xml:space="preserve"> Aldington’s offence was compounded by </w:t>
      </w:r>
      <w:r w:rsidR="00A55F8E" w:rsidRPr="005217DC">
        <w:rPr>
          <w:rFonts w:ascii="Times New Roman" w:hAnsi="Times New Roman" w:cs="Times New Roman"/>
          <w:sz w:val="24"/>
          <w:szCs w:val="24"/>
        </w:rPr>
        <w:t>his</w:t>
      </w:r>
      <w:r w:rsidR="007F0366" w:rsidRPr="005217DC">
        <w:rPr>
          <w:rFonts w:ascii="Times New Roman" w:hAnsi="Times New Roman" w:cs="Times New Roman"/>
          <w:sz w:val="24"/>
          <w:szCs w:val="24"/>
        </w:rPr>
        <w:t xml:space="preserve"> lampoon</w:t>
      </w:r>
      <w:r w:rsidR="00A55F8E" w:rsidRPr="005217DC">
        <w:rPr>
          <w:rFonts w:ascii="Times New Roman" w:hAnsi="Times New Roman" w:cs="Times New Roman"/>
          <w:sz w:val="24"/>
          <w:szCs w:val="24"/>
        </w:rPr>
        <w:t>,</w:t>
      </w:r>
      <w:r w:rsidR="007F0366" w:rsidRPr="005217DC">
        <w:rPr>
          <w:rFonts w:ascii="Times New Roman" w:hAnsi="Times New Roman" w:cs="Times New Roman"/>
          <w:sz w:val="24"/>
          <w:szCs w:val="24"/>
        </w:rPr>
        <w:t xml:space="preserve"> </w:t>
      </w:r>
      <w:r w:rsidR="00A55F8E" w:rsidRPr="005217DC">
        <w:rPr>
          <w:rFonts w:ascii="Times New Roman" w:hAnsi="Times New Roman" w:cs="Times New Roman"/>
          <w:i/>
          <w:sz w:val="24"/>
          <w:szCs w:val="24"/>
        </w:rPr>
        <w:t xml:space="preserve">Stepping Heavenward </w:t>
      </w:r>
      <w:r w:rsidR="00A55F8E" w:rsidRPr="005217DC">
        <w:rPr>
          <w:rFonts w:ascii="Times New Roman" w:hAnsi="Times New Roman" w:cs="Times New Roman"/>
          <w:sz w:val="24"/>
          <w:szCs w:val="24"/>
        </w:rPr>
        <w:t>(1933), in which he alluded woundingly to Eliot</w:t>
      </w:r>
      <w:r w:rsidR="002F2977" w:rsidRPr="005217DC">
        <w:rPr>
          <w:rFonts w:ascii="Times New Roman" w:hAnsi="Times New Roman" w:cs="Times New Roman"/>
          <w:sz w:val="24"/>
          <w:szCs w:val="24"/>
        </w:rPr>
        <w:t xml:space="preserve">’s miserable first marriage, </w:t>
      </w:r>
      <w:r w:rsidR="00AC1CAA" w:rsidRPr="005217DC">
        <w:rPr>
          <w:rFonts w:ascii="Times New Roman" w:hAnsi="Times New Roman" w:cs="Times New Roman"/>
          <w:sz w:val="24"/>
          <w:szCs w:val="24"/>
        </w:rPr>
        <w:t xml:space="preserve">in this </w:t>
      </w:r>
      <w:r w:rsidR="002F2977" w:rsidRPr="005217DC">
        <w:rPr>
          <w:rFonts w:ascii="Times New Roman" w:hAnsi="Times New Roman" w:cs="Times New Roman"/>
          <w:sz w:val="24"/>
          <w:szCs w:val="24"/>
        </w:rPr>
        <w:t>prefiguring</w:t>
      </w:r>
      <w:r w:rsidR="00A55F8E" w:rsidRPr="005217DC">
        <w:rPr>
          <w:rFonts w:ascii="Times New Roman" w:hAnsi="Times New Roman" w:cs="Times New Roman"/>
          <w:sz w:val="24"/>
          <w:szCs w:val="24"/>
        </w:rPr>
        <w:t xml:space="preserve"> subsequent </w:t>
      </w:r>
      <w:r w:rsidR="00D6119D" w:rsidRPr="005217DC">
        <w:rPr>
          <w:rFonts w:ascii="Times New Roman" w:hAnsi="Times New Roman" w:cs="Times New Roman"/>
          <w:sz w:val="24"/>
          <w:szCs w:val="24"/>
        </w:rPr>
        <w:t xml:space="preserve">adversarial </w:t>
      </w:r>
      <w:r w:rsidR="00A55F8E" w:rsidRPr="005217DC">
        <w:rPr>
          <w:rFonts w:ascii="Times New Roman" w:hAnsi="Times New Roman" w:cs="Times New Roman"/>
          <w:sz w:val="24"/>
          <w:szCs w:val="24"/>
        </w:rPr>
        <w:t>linkage of the poet’s negativity towards both life and wife.</w:t>
      </w:r>
      <w:r w:rsidR="00A55F8E" w:rsidRPr="005217DC">
        <w:rPr>
          <w:rStyle w:val="EndnoteReference"/>
          <w:rFonts w:ascii="Times New Roman" w:hAnsi="Times New Roman" w:cs="Times New Roman"/>
          <w:sz w:val="24"/>
          <w:szCs w:val="24"/>
        </w:rPr>
        <w:endnoteReference w:id="6"/>
      </w:r>
    </w:p>
    <w:p w:rsidR="00400A3A" w:rsidRPr="00085643" w:rsidRDefault="00400A3A" w:rsidP="00640786">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“‘There was something he said that I might have challenged’”:</w:t>
      </w:r>
      <w:r w:rsidRPr="005217DC">
        <w:rPr>
          <w:rStyle w:val="EndnoteReference"/>
          <w:rFonts w:ascii="Times New Roman" w:hAnsi="Times New Roman" w:cs="Times New Roman"/>
          <w:sz w:val="24"/>
          <w:szCs w:val="24"/>
        </w:rPr>
        <w:endnoteReference w:id="7"/>
      </w:r>
      <w:r w:rsidR="00AC1CAA" w:rsidRPr="005217DC">
        <w:rPr>
          <w:rFonts w:ascii="Times New Roman" w:hAnsi="Times New Roman" w:cs="Times New Roman"/>
          <w:sz w:val="24"/>
          <w:szCs w:val="24"/>
        </w:rPr>
        <w:t xml:space="preserve"> such</w:t>
      </w:r>
      <w:r w:rsidRPr="005217DC">
        <w:rPr>
          <w:rFonts w:ascii="Times New Roman" w:hAnsi="Times New Roman" w:cs="Times New Roman"/>
          <w:sz w:val="24"/>
          <w:szCs w:val="24"/>
        </w:rPr>
        <w:t xml:space="preserve"> </w:t>
      </w:r>
      <w:r w:rsidRPr="005217DC">
        <w:rPr>
          <w:rFonts w:ascii="Times New Roman" w:hAnsi="Times New Roman" w:cs="Times New Roman"/>
          <w:i/>
          <w:sz w:val="24"/>
          <w:szCs w:val="24"/>
        </w:rPr>
        <w:t xml:space="preserve">“esprit de </w:t>
      </w:r>
      <w:proofErr w:type="spellStart"/>
      <w:r w:rsidRPr="005217DC">
        <w:rPr>
          <w:rFonts w:ascii="Times New Roman" w:hAnsi="Times New Roman" w:cs="Times New Roman"/>
          <w:i/>
          <w:sz w:val="24"/>
          <w:szCs w:val="24"/>
        </w:rPr>
        <w:t>l’escalier</w:t>
      </w:r>
      <w:proofErr w:type="spellEnd"/>
      <w:r w:rsidRPr="005217DC">
        <w:rPr>
          <w:rFonts w:ascii="Times New Roman" w:hAnsi="Times New Roman" w:cs="Times New Roman"/>
          <w:i/>
          <w:sz w:val="24"/>
          <w:szCs w:val="24"/>
        </w:rPr>
        <w:t>”</w:t>
      </w:r>
      <w:r w:rsidRPr="005217DC">
        <w:rPr>
          <w:rFonts w:ascii="Times New Roman" w:hAnsi="Times New Roman" w:cs="Times New Roman"/>
          <w:sz w:val="24"/>
          <w:szCs w:val="24"/>
        </w:rPr>
        <w:t xml:space="preserve"> has some resemblance to hostile recuperations of Eliot’s influence </w:t>
      </w:r>
      <w:r w:rsidR="008B0364" w:rsidRPr="005217DC">
        <w:rPr>
          <w:rFonts w:ascii="Times New Roman" w:hAnsi="Times New Roman" w:cs="Times New Roman"/>
          <w:sz w:val="24"/>
          <w:szCs w:val="24"/>
        </w:rPr>
        <w:t>more recently</w:t>
      </w:r>
      <w:r w:rsidR="00D6119D" w:rsidRPr="005217DC">
        <w:rPr>
          <w:rFonts w:ascii="Times New Roman" w:hAnsi="Times New Roman" w:cs="Times New Roman"/>
          <w:sz w:val="24"/>
          <w:szCs w:val="24"/>
        </w:rPr>
        <w:t xml:space="preserve"> </w:t>
      </w:r>
      <w:r w:rsidRPr="005217DC">
        <w:rPr>
          <w:rFonts w:ascii="Times New Roman" w:hAnsi="Times New Roman" w:cs="Times New Roman"/>
          <w:sz w:val="24"/>
          <w:szCs w:val="24"/>
        </w:rPr>
        <w:t xml:space="preserve">heard in the academy. His “objective correlative,” his “dissociation of sensibility,” his “mind of </w:t>
      </w:r>
      <w:r w:rsidR="008B0364" w:rsidRPr="005217DC">
        <w:rPr>
          <w:rFonts w:ascii="Times New Roman" w:hAnsi="Times New Roman" w:cs="Times New Roman"/>
          <w:sz w:val="24"/>
          <w:szCs w:val="24"/>
        </w:rPr>
        <w:t>Europe” and, for many</w:t>
      </w:r>
      <w:r w:rsidRPr="005217DC">
        <w:rPr>
          <w:rFonts w:ascii="Times New Roman" w:hAnsi="Times New Roman" w:cs="Times New Roman"/>
          <w:sz w:val="24"/>
          <w:szCs w:val="24"/>
        </w:rPr>
        <w:t>, his particular “idea of a Christian society”</w:t>
      </w:r>
      <w:r w:rsidRPr="005217DC">
        <w:rPr>
          <w:rStyle w:val="EndnoteReference"/>
          <w:rFonts w:ascii="Times New Roman" w:hAnsi="Times New Roman" w:cs="Times New Roman"/>
          <w:sz w:val="24"/>
          <w:szCs w:val="24"/>
        </w:rPr>
        <w:endnoteReference w:id="8"/>
      </w:r>
      <w:r w:rsidRPr="005217DC">
        <w:rPr>
          <w:rFonts w:ascii="Times New Roman" w:hAnsi="Times New Roman" w:cs="Times New Roman"/>
          <w:sz w:val="24"/>
          <w:szCs w:val="24"/>
        </w:rPr>
        <w:t xml:space="preserve"> </w:t>
      </w:r>
      <w:r w:rsidR="00591BB7" w:rsidRPr="005217DC">
        <w:rPr>
          <w:rFonts w:ascii="Times New Roman" w:hAnsi="Times New Roman" w:cs="Times New Roman"/>
          <w:sz w:val="24"/>
          <w:szCs w:val="24"/>
        </w:rPr>
        <w:t>no longer exert</w:t>
      </w:r>
      <w:r w:rsidR="008B0364" w:rsidRPr="005217DC">
        <w:rPr>
          <w:rFonts w:ascii="Times New Roman" w:hAnsi="Times New Roman" w:cs="Times New Roman"/>
          <w:sz w:val="24"/>
          <w:szCs w:val="24"/>
        </w:rPr>
        <w:t xml:space="preserve"> the</w:t>
      </w:r>
      <w:r w:rsidR="00591BB7" w:rsidRPr="005217DC">
        <w:rPr>
          <w:rFonts w:ascii="Times New Roman" w:hAnsi="Times New Roman" w:cs="Times New Roman"/>
          <w:sz w:val="24"/>
          <w:szCs w:val="24"/>
        </w:rPr>
        <w:t>ir</w:t>
      </w:r>
      <w:r w:rsidR="0019456F" w:rsidRPr="005217DC">
        <w:rPr>
          <w:rFonts w:ascii="Times New Roman" w:hAnsi="Times New Roman" w:cs="Times New Roman"/>
          <w:sz w:val="24"/>
          <w:szCs w:val="24"/>
        </w:rPr>
        <w:t xml:space="preserve"> former</w:t>
      </w:r>
      <w:r w:rsidR="00591BB7" w:rsidRPr="005217DC">
        <w:rPr>
          <w:rFonts w:ascii="Times New Roman" w:hAnsi="Times New Roman" w:cs="Times New Roman"/>
          <w:sz w:val="24"/>
          <w:szCs w:val="24"/>
        </w:rPr>
        <w:t xml:space="preserve"> cultural traction</w:t>
      </w:r>
      <w:r w:rsidR="008B0364" w:rsidRPr="005217DC">
        <w:rPr>
          <w:rFonts w:ascii="Times New Roman" w:hAnsi="Times New Roman" w:cs="Times New Roman"/>
          <w:sz w:val="24"/>
          <w:szCs w:val="24"/>
        </w:rPr>
        <w:t xml:space="preserve">. </w:t>
      </w:r>
      <w:r w:rsidR="00256ABA" w:rsidRPr="005217DC">
        <w:rPr>
          <w:rFonts w:ascii="Times New Roman" w:hAnsi="Times New Roman" w:cs="Times New Roman"/>
          <w:sz w:val="24"/>
          <w:szCs w:val="24"/>
        </w:rPr>
        <w:t>After his death, a</w:t>
      </w:r>
      <w:r w:rsidR="008B0364" w:rsidRPr="005217DC">
        <w:rPr>
          <w:rFonts w:ascii="Times New Roman" w:hAnsi="Times New Roman" w:cs="Times New Roman"/>
          <w:sz w:val="24"/>
          <w:szCs w:val="24"/>
        </w:rPr>
        <w:t>s biographical material leaked piecemeal,</w:t>
      </w:r>
      <w:r w:rsidR="00CD0EE4" w:rsidRPr="005217DC">
        <w:rPr>
          <w:rFonts w:ascii="Times New Roman" w:hAnsi="Times New Roman" w:cs="Times New Roman"/>
          <w:sz w:val="24"/>
          <w:szCs w:val="24"/>
        </w:rPr>
        <w:t xml:space="preserve"> beyond </w:t>
      </w:r>
      <w:r w:rsidR="008B0364" w:rsidRPr="005217DC">
        <w:rPr>
          <w:rFonts w:ascii="Times New Roman" w:hAnsi="Times New Roman" w:cs="Times New Roman"/>
          <w:sz w:val="24"/>
          <w:szCs w:val="24"/>
        </w:rPr>
        <w:t xml:space="preserve">control of the Estate, </w:t>
      </w:r>
      <w:r w:rsidR="00256ABA" w:rsidRPr="005217DC">
        <w:rPr>
          <w:rFonts w:ascii="Times New Roman" w:hAnsi="Times New Roman" w:cs="Times New Roman"/>
          <w:sz w:val="24"/>
          <w:szCs w:val="24"/>
        </w:rPr>
        <w:t xml:space="preserve">issues noted above became more urgent, and more urgently bore upon the question of recantation or, more accurately, upon its absence. </w:t>
      </w:r>
      <w:r w:rsidR="00F12DF5" w:rsidRPr="005217DC">
        <w:rPr>
          <w:rFonts w:ascii="Times New Roman" w:hAnsi="Times New Roman" w:cs="Times New Roman"/>
          <w:sz w:val="24"/>
          <w:szCs w:val="24"/>
        </w:rPr>
        <w:t>It was asked w</w:t>
      </w:r>
      <w:r w:rsidR="00256ABA" w:rsidRPr="005217DC">
        <w:rPr>
          <w:rFonts w:ascii="Times New Roman" w:hAnsi="Times New Roman" w:cs="Times New Roman"/>
          <w:sz w:val="24"/>
          <w:szCs w:val="24"/>
        </w:rPr>
        <w:t xml:space="preserve">hy </w:t>
      </w:r>
      <w:r w:rsidR="00F12DF5" w:rsidRPr="005217DC">
        <w:rPr>
          <w:rFonts w:ascii="Times New Roman" w:hAnsi="Times New Roman" w:cs="Times New Roman"/>
          <w:sz w:val="24"/>
          <w:szCs w:val="24"/>
        </w:rPr>
        <w:t>he had</w:t>
      </w:r>
      <w:r w:rsidR="00256ABA" w:rsidRPr="005217DC">
        <w:rPr>
          <w:rFonts w:ascii="Times New Roman" w:hAnsi="Times New Roman" w:cs="Times New Roman"/>
          <w:sz w:val="24"/>
          <w:szCs w:val="24"/>
        </w:rPr>
        <w:t xml:space="preserve"> not been</w:t>
      </w:r>
      <w:r w:rsidR="004A064D" w:rsidRPr="005217DC">
        <w:rPr>
          <w:rFonts w:ascii="Times New Roman" w:hAnsi="Times New Roman" w:cs="Times New Roman"/>
          <w:sz w:val="24"/>
          <w:szCs w:val="24"/>
        </w:rPr>
        <w:t xml:space="preserve"> – as the Christianity he professed surely required –</w:t>
      </w:r>
      <w:r w:rsidR="00256ABA" w:rsidRPr="005217DC">
        <w:rPr>
          <w:rFonts w:ascii="Times New Roman" w:hAnsi="Times New Roman" w:cs="Times New Roman"/>
          <w:sz w:val="24"/>
          <w:szCs w:val="24"/>
        </w:rPr>
        <w:t xml:space="preserve"> </w:t>
      </w:r>
      <w:r w:rsidR="004A064D" w:rsidRPr="005217DC">
        <w:rPr>
          <w:rFonts w:ascii="Times New Roman" w:hAnsi="Times New Roman" w:cs="Times New Roman"/>
          <w:sz w:val="24"/>
          <w:szCs w:val="24"/>
        </w:rPr>
        <w:t xml:space="preserve">remorsefully </w:t>
      </w:r>
      <w:r w:rsidR="001B1275" w:rsidRPr="005217DC">
        <w:rPr>
          <w:rFonts w:ascii="Times New Roman" w:hAnsi="Times New Roman" w:cs="Times New Roman"/>
          <w:sz w:val="24"/>
          <w:szCs w:val="24"/>
        </w:rPr>
        <w:t>honest about Vivien</w:t>
      </w:r>
      <w:r w:rsidR="00B169BA" w:rsidRPr="005217DC">
        <w:rPr>
          <w:rFonts w:ascii="Times New Roman" w:hAnsi="Times New Roman" w:cs="Times New Roman"/>
          <w:sz w:val="24"/>
          <w:szCs w:val="24"/>
        </w:rPr>
        <w:t>ne</w:t>
      </w:r>
      <w:r w:rsidR="00256ABA" w:rsidRPr="005217DC">
        <w:rPr>
          <w:rFonts w:ascii="Times New Roman" w:hAnsi="Times New Roman" w:cs="Times New Roman"/>
          <w:sz w:val="24"/>
          <w:szCs w:val="24"/>
        </w:rPr>
        <w:t xml:space="preserve"> </w:t>
      </w:r>
      <w:r w:rsidR="008B0364" w:rsidRPr="005217DC">
        <w:rPr>
          <w:rFonts w:ascii="Times New Roman" w:hAnsi="Times New Roman" w:cs="Times New Roman"/>
          <w:sz w:val="24"/>
          <w:szCs w:val="24"/>
        </w:rPr>
        <w:t>Eliot</w:t>
      </w:r>
      <w:r w:rsidR="00256ABA" w:rsidRPr="005217DC">
        <w:rPr>
          <w:rFonts w:ascii="Times New Roman" w:hAnsi="Times New Roman" w:cs="Times New Roman"/>
          <w:sz w:val="24"/>
          <w:szCs w:val="24"/>
        </w:rPr>
        <w:t>, about his own sexuality, above all about the anti-Semitism audible not merely in his prose, b</w:t>
      </w:r>
      <w:r w:rsidR="00820BB9" w:rsidRPr="005217DC">
        <w:rPr>
          <w:rFonts w:ascii="Times New Roman" w:hAnsi="Times New Roman" w:cs="Times New Roman"/>
          <w:sz w:val="24"/>
          <w:szCs w:val="24"/>
        </w:rPr>
        <w:t xml:space="preserve">ut, </w:t>
      </w:r>
      <w:r w:rsidR="008E5AE8" w:rsidRPr="005217DC">
        <w:rPr>
          <w:rFonts w:ascii="Times New Roman" w:hAnsi="Times New Roman" w:cs="Times New Roman"/>
          <w:sz w:val="24"/>
          <w:szCs w:val="24"/>
        </w:rPr>
        <w:t>more damagingly, in the</w:t>
      </w:r>
      <w:r w:rsidR="00256ABA" w:rsidRPr="005217DC">
        <w:rPr>
          <w:rFonts w:ascii="Times New Roman" w:hAnsi="Times New Roman" w:cs="Times New Roman"/>
          <w:sz w:val="24"/>
          <w:szCs w:val="24"/>
        </w:rPr>
        <w:t xml:space="preserve"> poetry as well?</w:t>
      </w:r>
      <w:r w:rsidR="00256ABA" w:rsidRPr="005217DC">
        <w:rPr>
          <w:rStyle w:val="EndnoteReference"/>
          <w:rFonts w:ascii="Times New Roman" w:hAnsi="Times New Roman" w:cs="Times New Roman"/>
          <w:sz w:val="24"/>
          <w:szCs w:val="24"/>
        </w:rPr>
        <w:endnoteReference w:id="9"/>
      </w:r>
      <w:r w:rsidRPr="005217DC">
        <w:rPr>
          <w:rFonts w:ascii="Times New Roman" w:hAnsi="Times New Roman" w:cs="Times New Roman"/>
          <w:sz w:val="24"/>
          <w:szCs w:val="24"/>
        </w:rPr>
        <w:t xml:space="preserve"> </w:t>
      </w:r>
      <w:r w:rsidR="00A83F8C" w:rsidRPr="005217DC">
        <w:rPr>
          <w:rFonts w:ascii="Times New Roman" w:hAnsi="Times New Roman" w:cs="Times New Roman"/>
          <w:sz w:val="24"/>
          <w:szCs w:val="24"/>
        </w:rPr>
        <w:t>Even appreciative critics</w:t>
      </w:r>
      <w:r w:rsidR="0000438D" w:rsidRPr="005217DC">
        <w:rPr>
          <w:rFonts w:ascii="Times New Roman" w:hAnsi="Times New Roman" w:cs="Times New Roman"/>
          <w:sz w:val="24"/>
          <w:szCs w:val="24"/>
        </w:rPr>
        <w:t xml:space="preserve"> could be disquieted: A.D.</w:t>
      </w:r>
      <w:r w:rsidR="00820BB9" w:rsidRPr="005217DC">
        <w:rPr>
          <w:rFonts w:ascii="Times New Roman" w:hAnsi="Times New Roman" w:cs="Times New Roman"/>
          <w:sz w:val="24"/>
          <w:szCs w:val="24"/>
        </w:rPr>
        <w:t xml:space="preserve"> Moody </w:t>
      </w:r>
      <w:r w:rsidR="00F12DF5" w:rsidRPr="005217DC">
        <w:rPr>
          <w:rFonts w:ascii="Times New Roman" w:hAnsi="Times New Roman" w:cs="Times New Roman"/>
          <w:sz w:val="24"/>
          <w:szCs w:val="24"/>
        </w:rPr>
        <w:t xml:space="preserve">found </w:t>
      </w:r>
      <w:r w:rsidR="00F12DF5" w:rsidRPr="005217DC">
        <w:rPr>
          <w:rFonts w:ascii="Times New Roman" w:hAnsi="Times New Roman" w:cs="Times New Roman"/>
          <w:i/>
          <w:sz w:val="24"/>
          <w:szCs w:val="24"/>
        </w:rPr>
        <w:t xml:space="preserve">Ash-Wednesday </w:t>
      </w:r>
      <w:r w:rsidR="00F12DF5" w:rsidRPr="005217DC">
        <w:rPr>
          <w:rFonts w:ascii="Times New Roman" w:hAnsi="Times New Roman" w:cs="Times New Roman"/>
          <w:sz w:val="24"/>
          <w:szCs w:val="24"/>
        </w:rPr>
        <w:t xml:space="preserve">“life-denying,” and </w:t>
      </w:r>
      <w:r w:rsidR="00820BB9" w:rsidRPr="005217DC">
        <w:rPr>
          <w:rFonts w:ascii="Times New Roman" w:hAnsi="Times New Roman" w:cs="Times New Roman"/>
          <w:sz w:val="24"/>
          <w:szCs w:val="24"/>
        </w:rPr>
        <w:t>regretted that Eliot’s happy second marria</w:t>
      </w:r>
      <w:r w:rsidR="00DD3013" w:rsidRPr="005217DC">
        <w:rPr>
          <w:rFonts w:ascii="Times New Roman" w:hAnsi="Times New Roman" w:cs="Times New Roman"/>
          <w:sz w:val="24"/>
          <w:szCs w:val="24"/>
        </w:rPr>
        <w:t xml:space="preserve">ge had not led to any </w:t>
      </w:r>
      <w:r w:rsidR="00820BB9" w:rsidRPr="005217DC">
        <w:rPr>
          <w:rFonts w:ascii="Times New Roman" w:hAnsi="Times New Roman" w:cs="Times New Roman"/>
          <w:sz w:val="24"/>
          <w:szCs w:val="24"/>
        </w:rPr>
        <w:t>public revision o</w:t>
      </w:r>
      <w:r w:rsidR="00DD3013" w:rsidRPr="005217DC">
        <w:rPr>
          <w:rFonts w:ascii="Times New Roman" w:hAnsi="Times New Roman" w:cs="Times New Roman"/>
          <w:sz w:val="24"/>
          <w:szCs w:val="24"/>
        </w:rPr>
        <w:t>f his previous negativities;</w:t>
      </w:r>
      <w:r w:rsidR="00820BB9" w:rsidRPr="00820BB9">
        <w:rPr>
          <w:rFonts w:ascii="Times New Roman" w:hAnsi="Times New Roman" w:cs="Times New Roman"/>
          <w:sz w:val="24"/>
          <w:szCs w:val="24"/>
        </w:rPr>
        <w:t xml:space="preserve"> </w:t>
      </w:r>
      <w:r w:rsidR="00820BB9">
        <w:rPr>
          <w:rFonts w:ascii="Times New Roman" w:hAnsi="Times New Roman" w:cs="Times New Roman"/>
          <w:sz w:val="24"/>
          <w:szCs w:val="24"/>
        </w:rPr>
        <w:t>Denis Donoghue muses</w:t>
      </w:r>
      <w:r w:rsidR="00820BB9" w:rsidRPr="00085643">
        <w:rPr>
          <w:rFonts w:ascii="Times New Roman" w:hAnsi="Times New Roman" w:cs="Times New Roman"/>
          <w:sz w:val="24"/>
          <w:szCs w:val="24"/>
        </w:rPr>
        <w:t xml:space="preserve"> on the “apparently heartless treatment…of Emily Hale, Mary Trevelyan, and John Hayward, people whose lives, in one degree or another, Eliot appropriated; it was as </w:t>
      </w:r>
      <w:r w:rsidR="00820BB9" w:rsidRPr="00085643">
        <w:rPr>
          <w:rFonts w:ascii="Times New Roman" w:hAnsi="Times New Roman" w:cs="Times New Roman"/>
          <w:sz w:val="24"/>
          <w:szCs w:val="24"/>
        </w:rPr>
        <w:lastRenderedPageBreak/>
        <w:t>if they had nothing better to do than to facilitate the pattern he prescribed for himself. In the end, it becomes difficult to exonerate Eliot from a charge of moral obtuseness.”</w:t>
      </w:r>
      <w:r w:rsidR="00820BB9" w:rsidRPr="00085643">
        <w:rPr>
          <w:rStyle w:val="EndnoteReference"/>
          <w:rFonts w:ascii="Times New Roman" w:hAnsi="Times New Roman" w:cs="Times New Roman"/>
          <w:sz w:val="24"/>
          <w:szCs w:val="24"/>
        </w:rPr>
        <w:endnoteReference w:id="10"/>
      </w:r>
    </w:p>
    <w:p w:rsidR="00400A3A" w:rsidRPr="00085643" w:rsidRDefault="00A9253D" w:rsidP="00400A3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That Eliot’s</w:t>
      </w:r>
      <w:r w:rsidR="00400A3A" w:rsidRPr="00085643">
        <w:rPr>
          <w:rFonts w:ascii="Times New Roman" w:hAnsi="Times New Roman" w:cs="Times New Roman"/>
          <w:sz w:val="24"/>
          <w:szCs w:val="24"/>
        </w:rPr>
        <w:t xml:space="preserve"> poetry knows about and registers the scenario of guilty retrospection </w:t>
      </w:r>
      <w:r w:rsidR="00DF5FC6">
        <w:rPr>
          <w:rFonts w:ascii="Times New Roman" w:hAnsi="Times New Roman" w:cs="Times New Roman"/>
          <w:sz w:val="24"/>
          <w:szCs w:val="24"/>
        </w:rPr>
        <w:t>is suggested</w:t>
      </w:r>
      <w:r w:rsidR="00A83F8C">
        <w:rPr>
          <w:rFonts w:ascii="Times New Roman" w:hAnsi="Times New Roman" w:cs="Times New Roman"/>
          <w:sz w:val="24"/>
          <w:szCs w:val="24"/>
        </w:rPr>
        <w:t>,</w:t>
      </w:r>
      <w:r w:rsidR="00A83F8C" w:rsidRPr="00085643">
        <w:rPr>
          <w:rFonts w:ascii="Times New Roman" w:hAnsi="Times New Roman" w:cs="Times New Roman"/>
          <w:sz w:val="24"/>
          <w:szCs w:val="24"/>
        </w:rPr>
        <w:t xml:space="preserve"> in </w:t>
      </w:r>
      <w:r w:rsidR="00A83F8C" w:rsidRPr="00085643">
        <w:rPr>
          <w:rFonts w:ascii="Times New Roman" w:hAnsi="Times New Roman" w:cs="Times New Roman"/>
          <w:i/>
          <w:sz w:val="24"/>
          <w:szCs w:val="24"/>
        </w:rPr>
        <w:t xml:space="preserve">Little </w:t>
      </w:r>
      <w:proofErr w:type="spellStart"/>
      <w:r w:rsidR="00A83F8C" w:rsidRPr="00085643">
        <w:rPr>
          <w:rFonts w:ascii="Times New Roman" w:hAnsi="Times New Roman" w:cs="Times New Roman"/>
          <w:i/>
          <w:sz w:val="24"/>
          <w:szCs w:val="24"/>
        </w:rPr>
        <w:t>Gidding</w:t>
      </w:r>
      <w:proofErr w:type="spellEnd"/>
      <w:r w:rsidR="00A83F8C" w:rsidRPr="00085643">
        <w:rPr>
          <w:rFonts w:ascii="Times New Roman" w:hAnsi="Times New Roman" w:cs="Times New Roman"/>
          <w:i/>
          <w:sz w:val="24"/>
          <w:szCs w:val="24"/>
        </w:rPr>
        <w:t xml:space="preserve"> </w:t>
      </w:r>
      <w:r w:rsidR="00A83F8C" w:rsidRPr="00085643">
        <w:rPr>
          <w:rFonts w:ascii="Times New Roman" w:hAnsi="Times New Roman" w:cs="Times New Roman"/>
          <w:sz w:val="24"/>
          <w:szCs w:val="24"/>
        </w:rPr>
        <w:t>(II)</w:t>
      </w:r>
      <w:r w:rsidR="00A83F8C">
        <w:rPr>
          <w:rFonts w:ascii="Times New Roman" w:hAnsi="Times New Roman" w:cs="Times New Roman"/>
          <w:sz w:val="24"/>
          <w:szCs w:val="24"/>
        </w:rPr>
        <w:t>,</w:t>
      </w:r>
      <w:r w:rsidR="00DF5FC6">
        <w:rPr>
          <w:rFonts w:ascii="Times New Roman" w:hAnsi="Times New Roman" w:cs="Times New Roman"/>
          <w:sz w:val="24"/>
          <w:szCs w:val="24"/>
        </w:rPr>
        <w:t xml:space="preserve"> by the encounter with</w:t>
      </w:r>
      <w:r w:rsidR="00400A3A" w:rsidRPr="00085643">
        <w:rPr>
          <w:rFonts w:ascii="Times New Roman" w:hAnsi="Times New Roman" w:cs="Times New Roman"/>
          <w:sz w:val="24"/>
          <w:szCs w:val="24"/>
        </w:rPr>
        <w:t xml:space="preserve"> the decl</w:t>
      </w:r>
      <w:r w:rsidR="00DF5FC6">
        <w:rPr>
          <w:rFonts w:ascii="Times New Roman" w:hAnsi="Times New Roman" w:cs="Times New Roman"/>
          <w:sz w:val="24"/>
          <w:szCs w:val="24"/>
        </w:rPr>
        <w:t>amatory ghost</w:t>
      </w:r>
      <w:r w:rsidR="00A83F8C">
        <w:rPr>
          <w:rFonts w:ascii="Times New Roman" w:hAnsi="Times New Roman" w:cs="Times New Roman"/>
          <w:sz w:val="24"/>
          <w:szCs w:val="24"/>
        </w:rPr>
        <w:t>, which offers</w:t>
      </w:r>
      <w:r w:rsidR="004560DE">
        <w:rPr>
          <w:rFonts w:ascii="Times New Roman" w:hAnsi="Times New Roman" w:cs="Times New Roman"/>
          <w:sz w:val="24"/>
          <w:szCs w:val="24"/>
        </w:rPr>
        <w:t xml:space="preserve"> its disenchanting prognosis</w:t>
      </w:r>
      <w:r w:rsidR="00DF5FC6">
        <w:rPr>
          <w:rFonts w:ascii="Times New Roman" w:hAnsi="Times New Roman" w:cs="Times New Roman"/>
          <w:sz w:val="24"/>
          <w:szCs w:val="24"/>
        </w:rPr>
        <w:t xml:space="preserve"> of “the gifts reserved for age”</w:t>
      </w:r>
      <w:r w:rsidR="00400A3A" w:rsidRPr="00085643">
        <w:rPr>
          <w:rFonts w:ascii="Times New Roman" w:hAnsi="Times New Roman" w:cs="Times New Roman"/>
          <w:sz w:val="24"/>
          <w:szCs w:val="24"/>
        </w:rPr>
        <w:t>:</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And last, the rending pain of re-enactment</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 xml:space="preserve">  Of all that you have done, and been; the shame</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 xml:space="preserve">  Of motives late revealed, and the awareness</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Of things ill done and done to others’ harm</w:t>
      </w:r>
    </w:p>
    <w:p w:rsidR="00400A3A" w:rsidRPr="00085643" w:rsidRDefault="00400A3A" w:rsidP="00400A3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Which once you took for </w:t>
      </w:r>
      <w:r w:rsidRPr="00085643">
        <w:rPr>
          <w:rFonts w:ascii="Times New Roman" w:hAnsi="Times New Roman" w:cs="Times New Roman"/>
          <w:sz w:val="24"/>
          <w:szCs w:val="24"/>
        </w:rPr>
        <w:t>exercise of virtue.</w:t>
      </w:r>
      <w:proofErr w:type="gramEnd"/>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 xml:space="preserve">  Then fools’ approval </w:t>
      </w:r>
      <w:proofErr w:type="gramStart"/>
      <w:r w:rsidRPr="00085643">
        <w:rPr>
          <w:rFonts w:ascii="Times New Roman" w:hAnsi="Times New Roman" w:cs="Times New Roman"/>
          <w:sz w:val="24"/>
          <w:szCs w:val="24"/>
        </w:rPr>
        <w:t>stings,</w:t>
      </w:r>
      <w:proofErr w:type="gramEnd"/>
      <w:r w:rsidRPr="00085643">
        <w:rPr>
          <w:rFonts w:ascii="Times New Roman" w:hAnsi="Times New Roman" w:cs="Times New Roman"/>
          <w:sz w:val="24"/>
          <w:szCs w:val="24"/>
        </w:rPr>
        <w:t xml:space="preserve"> and honour stains.                 (</w:t>
      </w:r>
      <w:r w:rsidRPr="00085643">
        <w:rPr>
          <w:rFonts w:ascii="Times New Roman" w:hAnsi="Times New Roman" w:cs="Times New Roman"/>
          <w:i/>
          <w:sz w:val="24"/>
          <w:szCs w:val="24"/>
        </w:rPr>
        <w:t xml:space="preserve">PTSE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205)</w:t>
      </w:r>
    </w:p>
    <w:p w:rsidR="00400A3A" w:rsidRPr="005217DC" w:rsidRDefault="004560DE" w:rsidP="00400A3A">
      <w:pPr>
        <w:spacing w:line="480" w:lineRule="auto"/>
        <w:contextualSpacing/>
        <w:rPr>
          <w:rFonts w:ascii="Times New Roman" w:hAnsi="Times New Roman" w:cs="Times New Roman"/>
          <w:sz w:val="24"/>
          <w:szCs w:val="24"/>
        </w:rPr>
      </w:pPr>
      <w:r w:rsidRPr="005217DC">
        <w:rPr>
          <w:rFonts w:ascii="Times New Roman" w:hAnsi="Times New Roman" w:cs="Times New Roman"/>
          <w:sz w:val="24"/>
          <w:szCs w:val="24"/>
        </w:rPr>
        <w:t xml:space="preserve">Yet, how close to the bone does this </w:t>
      </w:r>
      <w:r w:rsidR="0081038E" w:rsidRPr="005217DC">
        <w:rPr>
          <w:rFonts w:ascii="Times New Roman" w:hAnsi="Times New Roman" w:cs="Times New Roman"/>
          <w:sz w:val="24"/>
          <w:szCs w:val="24"/>
        </w:rPr>
        <w:t xml:space="preserve">actually </w:t>
      </w:r>
      <w:r w:rsidRPr="005217DC">
        <w:rPr>
          <w:rFonts w:ascii="Times New Roman" w:hAnsi="Times New Roman" w:cs="Times New Roman"/>
          <w:sz w:val="24"/>
          <w:szCs w:val="24"/>
        </w:rPr>
        <w:t>come</w:t>
      </w:r>
      <w:r w:rsidR="0081038E" w:rsidRPr="005217DC">
        <w:rPr>
          <w:rFonts w:ascii="Times New Roman" w:hAnsi="Times New Roman" w:cs="Times New Roman"/>
          <w:sz w:val="24"/>
          <w:szCs w:val="24"/>
        </w:rPr>
        <w:t>? Its</w:t>
      </w:r>
      <w:r w:rsidR="00400A3A" w:rsidRPr="005217DC">
        <w:rPr>
          <w:rFonts w:ascii="Times New Roman" w:hAnsi="Times New Roman" w:cs="Times New Roman"/>
          <w:sz w:val="24"/>
          <w:szCs w:val="24"/>
        </w:rPr>
        <w:t xml:space="preserve"> high rhetoric identifies a gestural</w:t>
      </w:r>
      <w:r w:rsidRPr="005217DC">
        <w:rPr>
          <w:rFonts w:ascii="Times New Roman" w:hAnsi="Times New Roman" w:cs="Times New Roman"/>
          <w:sz w:val="24"/>
          <w:szCs w:val="24"/>
        </w:rPr>
        <w:t xml:space="preserve">, depersonalised guilt which, however generally true, </w:t>
      </w:r>
      <w:r w:rsidR="0020295C" w:rsidRPr="005217DC">
        <w:rPr>
          <w:rFonts w:ascii="Times New Roman" w:hAnsi="Times New Roman" w:cs="Times New Roman"/>
          <w:sz w:val="24"/>
          <w:szCs w:val="24"/>
        </w:rPr>
        <w:t>might</w:t>
      </w:r>
      <w:r w:rsidR="0081038E" w:rsidRPr="005217DC">
        <w:rPr>
          <w:rFonts w:ascii="Times New Roman" w:hAnsi="Times New Roman" w:cs="Times New Roman"/>
          <w:sz w:val="24"/>
          <w:szCs w:val="24"/>
        </w:rPr>
        <w:t xml:space="preserve"> </w:t>
      </w:r>
      <w:r w:rsidRPr="005217DC">
        <w:rPr>
          <w:rFonts w:ascii="Times New Roman" w:hAnsi="Times New Roman" w:cs="Times New Roman"/>
          <w:sz w:val="24"/>
          <w:szCs w:val="24"/>
        </w:rPr>
        <w:t xml:space="preserve">allow </w:t>
      </w:r>
      <w:r w:rsidR="00400A3A" w:rsidRPr="005217DC">
        <w:rPr>
          <w:rFonts w:ascii="Times New Roman" w:hAnsi="Times New Roman" w:cs="Times New Roman"/>
          <w:sz w:val="24"/>
          <w:szCs w:val="24"/>
        </w:rPr>
        <w:t xml:space="preserve">plenty of wriggle-room </w:t>
      </w:r>
      <w:r w:rsidR="00546D11" w:rsidRPr="005217DC">
        <w:rPr>
          <w:rFonts w:ascii="Times New Roman" w:hAnsi="Times New Roman" w:cs="Times New Roman"/>
          <w:sz w:val="24"/>
          <w:szCs w:val="24"/>
        </w:rPr>
        <w:t>in the matter of who in particular is</w:t>
      </w:r>
      <w:r w:rsidR="00400A3A" w:rsidRPr="005217DC">
        <w:rPr>
          <w:rFonts w:ascii="Times New Roman" w:hAnsi="Times New Roman" w:cs="Times New Roman"/>
          <w:sz w:val="24"/>
          <w:szCs w:val="24"/>
        </w:rPr>
        <w:t xml:space="preserve"> to be bl</w:t>
      </w:r>
      <w:r w:rsidR="00546D11" w:rsidRPr="005217DC">
        <w:rPr>
          <w:rFonts w:ascii="Times New Roman" w:hAnsi="Times New Roman" w:cs="Times New Roman"/>
          <w:sz w:val="24"/>
          <w:szCs w:val="24"/>
        </w:rPr>
        <w:t>amed, and for what</w:t>
      </w:r>
      <w:r w:rsidR="00400A3A" w:rsidRPr="005217DC">
        <w:rPr>
          <w:rFonts w:ascii="Times New Roman" w:hAnsi="Times New Roman" w:cs="Times New Roman"/>
          <w:sz w:val="24"/>
          <w:szCs w:val="24"/>
        </w:rPr>
        <w:t xml:space="preserve">. As Hawthorne notes of the Reverend Dimmesdale’s pulpit self-denunciations, “He had spoken the very truth, and transformed it into the </w:t>
      </w:r>
      <w:proofErr w:type="spellStart"/>
      <w:r w:rsidR="00400A3A" w:rsidRPr="005217DC">
        <w:rPr>
          <w:rFonts w:ascii="Times New Roman" w:hAnsi="Times New Roman" w:cs="Times New Roman"/>
          <w:sz w:val="24"/>
          <w:szCs w:val="24"/>
        </w:rPr>
        <w:t>veriest</w:t>
      </w:r>
      <w:proofErr w:type="spellEnd"/>
      <w:r w:rsidR="00400A3A" w:rsidRPr="005217DC">
        <w:rPr>
          <w:rFonts w:ascii="Times New Roman" w:hAnsi="Times New Roman" w:cs="Times New Roman"/>
          <w:sz w:val="24"/>
          <w:szCs w:val="24"/>
        </w:rPr>
        <w:t xml:space="preserve"> falsehood.”</w:t>
      </w:r>
      <w:r w:rsidR="00400A3A" w:rsidRPr="005217DC">
        <w:rPr>
          <w:rStyle w:val="EndnoteReference"/>
          <w:rFonts w:ascii="Times New Roman" w:hAnsi="Times New Roman" w:cs="Times New Roman"/>
          <w:sz w:val="24"/>
          <w:szCs w:val="24"/>
        </w:rPr>
        <w:endnoteReference w:id="11"/>
      </w:r>
      <w:r w:rsidR="00400A3A" w:rsidRPr="005217DC">
        <w:rPr>
          <w:rFonts w:ascii="Times New Roman" w:hAnsi="Times New Roman" w:cs="Times New Roman"/>
          <w:sz w:val="24"/>
          <w:szCs w:val="24"/>
        </w:rPr>
        <w:t xml:space="preserve"> </w:t>
      </w:r>
      <w:r w:rsidRPr="005217DC">
        <w:rPr>
          <w:rFonts w:ascii="Times New Roman" w:hAnsi="Times New Roman" w:cs="Times New Roman"/>
          <w:sz w:val="24"/>
          <w:szCs w:val="24"/>
        </w:rPr>
        <w:t>This encounter with “some dead master/ Whom I had known, forgotten, half recalled”</w:t>
      </w:r>
      <w:r w:rsidR="0081038E" w:rsidRPr="005217DC">
        <w:rPr>
          <w:rFonts w:ascii="Times New Roman" w:hAnsi="Times New Roman" w:cs="Times New Roman"/>
          <w:sz w:val="24"/>
          <w:szCs w:val="24"/>
        </w:rPr>
        <w:t xml:space="preserve"> (</w:t>
      </w:r>
      <w:r w:rsidR="0081038E" w:rsidRPr="005217DC">
        <w:rPr>
          <w:rFonts w:ascii="Times New Roman" w:hAnsi="Times New Roman" w:cs="Times New Roman"/>
          <w:i/>
          <w:sz w:val="24"/>
          <w:szCs w:val="24"/>
        </w:rPr>
        <w:t>PTSE 1</w:t>
      </w:r>
      <w:r w:rsidR="0081038E" w:rsidRPr="005217DC">
        <w:rPr>
          <w:rFonts w:ascii="Times New Roman" w:hAnsi="Times New Roman" w:cs="Times New Roman"/>
          <w:sz w:val="24"/>
          <w:szCs w:val="24"/>
        </w:rPr>
        <w:t xml:space="preserve"> 204) </w:t>
      </w:r>
      <w:r w:rsidR="005036D3" w:rsidRPr="005217DC">
        <w:rPr>
          <w:rFonts w:ascii="Times New Roman" w:hAnsi="Times New Roman" w:cs="Times New Roman"/>
          <w:sz w:val="24"/>
          <w:szCs w:val="24"/>
        </w:rPr>
        <w:t>may summon up</w:t>
      </w:r>
      <w:r w:rsidR="0081038E" w:rsidRPr="005217DC">
        <w:rPr>
          <w:rFonts w:ascii="Times New Roman" w:hAnsi="Times New Roman" w:cs="Times New Roman"/>
          <w:sz w:val="24"/>
          <w:szCs w:val="24"/>
        </w:rPr>
        <w:t xml:space="preserve"> </w:t>
      </w:r>
      <w:r w:rsidR="00961F13" w:rsidRPr="005217DC">
        <w:rPr>
          <w:rFonts w:ascii="Times New Roman" w:hAnsi="Times New Roman" w:cs="Times New Roman"/>
          <w:sz w:val="24"/>
          <w:szCs w:val="24"/>
        </w:rPr>
        <w:t xml:space="preserve">for us </w:t>
      </w:r>
      <w:r w:rsidR="001A565A" w:rsidRPr="005217DC">
        <w:rPr>
          <w:rFonts w:ascii="Times New Roman" w:hAnsi="Times New Roman" w:cs="Times New Roman"/>
          <w:sz w:val="24"/>
          <w:szCs w:val="24"/>
        </w:rPr>
        <w:t>that</w:t>
      </w:r>
      <w:r w:rsidR="0081038E" w:rsidRPr="005217DC">
        <w:rPr>
          <w:rFonts w:ascii="Times New Roman" w:hAnsi="Times New Roman" w:cs="Times New Roman"/>
          <w:sz w:val="24"/>
          <w:szCs w:val="24"/>
        </w:rPr>
        <w:t xml:space="preserve"> </w:t>
      </w:r>
      <w:r w:rsidR="004D1873" w:rsidRPr="005217DC">
        <w:rPr>
          <w:rFonts w:ascii="Times New Roman" w:hAnsi="Times New Roman" w:cs="Times New Roman"/>
          <w:sz w:val="24"/>
          <w:szCs w:val="24"/>
        </w:rPr>
        <w:t>“</w:t>
      </w:r>
      <w:r w:rsidR="0081038E" w:rsidRPr="005217DC">
        <w:rPr>
          <w:rFonts w:ascii="Times New Roman" w:hAnsi="Times New Roman" w:cs="Times New Roman"/>
          <w:sz w:val="24"/>
          <w:szCs w:val="24"/>
        </w:rPr>
        <w:t>more severe/ More harassing master</w:t>
      </w:r>
      <w:r w:rsidR="004D1873" w:rsidRPr="005217DC">
        <w:rPr>
          <w:rFonts w:ascii="Times New Roman" w:hAnsi="Times New Roman" w:cs="Times New Roman"/>
          <w:sz w:val="24"/>
          <w:szCs w:val="24"/>
        </w:rPr>
        <w:t>,</w:t>
      </w:r>
      <w:r w:rsidR="0081038E" w:rsidRPr="005217DC">
        <w:rPr>
          <w:rFonts w:ascii="Times New Roman" w:hAnsi="Times New Roman" w:cs="Times New Roman"/>
          <w:sz w:val="24"/>
          <w:szCs w:val="24"/>
        </w:rPr>
        <w:t>”</w:t>
      </w:r>
      <w:r w:rsidR="0081038E" w:rsidRPr="005217DC">
        <w:rPr>
          <w:rStyle w:val="EndnoteReference"/>
          <w:rFonts w:ascii="Times New Roman" w:hAnsi="Times New Roman" w:cs="Times New Roman"/>
          <w:sz w:val="24"/>
          <w:szCs w:val="24"/>
        </w:rPr>
        <w:endnoteReference w:id="12"/>
      </w:r>
      <w:r w:rsidR="005036D3" w:rsidRPr="005217DC">
        <w:rPr>
          <w:rFonts w:ascii="Times New Roman" w:hAnsi="Times New Roman" w:cs="Times New Roman"/>
          <w:sz w:val="24"/>
          <w:szCs w:val="24"/>
        </w:rPr>
        <w:t xml:space="preserve"> Geoffrey Hill, with his insistence that “the juridical power of the poem is not found in utterances that are merely grandiose </w:t>
      </w:r>
      <w:r w:rsidR="00A9253D" w:rsidRPr="005217DC">
        <w:rPr>
          <w:rFonts w:ascii="Times New Roman" w:hAnsi="Times New Roman" w:cs="Times New Roman"/>
          <w:sz w:val="24"/>
          <w:szCs w:val="24"/>
        </w:rPr>
        <w:t>or imposing,”</w:t>
      </w:r>
      <w:r w:rsidR="0081038E" w:rsidRPr="005217DC">
        <w:rPr>
          <w:rFonts w:ascii="Times New Roman" w:hAnsi="Times New Roman" w:cs="Times New Roman"/>
          <w:sz w:val="24"/>
          <w:szCs w:val="24"/>
        </w:rPr>
        <w:t xml:space="preserve"> </w:t>
      </w:r>
      <w:r w:rsidR="00A9253D" w:rsidRPr="005217DC">
        <w:rPr>
          <w:rFonts w:ascii="Times New Roman" w:hAnsi="Times New Roman" w:cs="Times New Roman"/>
          <w:sz w:val="24"/>
          <w:szCs w:val="24"/>
        </w:rPr>
        <w:t xml:space="preserve">and </w:t>
      </w:r>
      <w:r w:rsidR="004D1873" w:rsidRPr="005217DC">
        <w:rPr>
          <w:rFonts w:ascii="Times New Roman" w:hAnsi="Times New Roman" w:cs="Times New Roman"/>
          <w:sz w:val="24"/>
          <w:szCs w:val="24"/>
        </w:rPr>
        <w:t>in whose opinion</w:t>
      </w:r>
      <w:r w:rsidR="00A9253D" w:rsidRPr="005217DC">
        <w:rPr>
          <w:rFonts w:ascii="Times New Roman" w:hAnsi="Times New Roman" w:cs="Times New Roman"/>
          <w:sz w:val="24"/>
          <w:szCs w:val="24"/>
        </w:rPr>
        <w:t xml:space="preserve"> the passage quoted might deserve being </w:t>
      </w:r>
      <w:r w:rsidR="00820BB9" w:rsidRPr="005217DC">
        <w:rPr>
          <w:rFonts w:ascii="Times New Roman" w:hAnsi="Times New Roman" w:cs="Times New Roman"/>
          <w:sz w:val="24"/>
          <w:szCs w:val="24"/>
        </w:rPr>
        <w:t xml:space="preserve">described as </w:t>
      </w:r>
      <w:r w:rsidR="00A9253D" w:rsidRPr="005217DC">
        <w:rPr>
          <w:rFonts w:ascii="Times New Roman" w:hAnsi="Times New Roman" w:cs="Times New Roman"/>
          <w:sz w:val="24"/>
          <w:szCs w:val="24"/>
        </w:rPr>
        <w:t>“rhetorically self-enamoured.”</w:t>
      </w:r>
      <w:r w:rsidR="00A9253D" w:rsidRPr="005217DC">
        <w:rPr>
          <w:rStyle w:val="EndnoteReference"/>
          <w:rFonts w:ascii="Times New Roman" w:hAnsi="Times New Roman" w:cs="Times New Roman"/>
          <w:sz w:val="24"/>
          <w:szCs w:val="24"/>
        </w:rPr>
        <w:endnoteReference w:id="13"/>
      </w:r>
      <w:r w:rsidR="00A9253D" w:rsidRPr="005217DC">
        <w:rPr>
          <w:rFonts w:ascii="Times New Roman" w:hAnsi="Times New Roman" w:cs="Times New Roman"/>
          <w:sz w:val="24"/>
          <w:szCs w:val="24"/>
        </w:rPr>
        <w:t xml:space="preserve"> </w:t>
      </w:r>
      <w:r w:rsidR="00820BB9" w:rsidRPr="005217DC">
        <w:rPr>
          <w:rFonts w:ascii="Times New Roman" w:hAnsi="Times New Roman" w:cs="Times New Roman"/>
          <w:sz w:val="24"/>
          <w:szCs w:val="24"/>
        </w:rPr>
        <w:t>“</w:t>
      </w:r>
      <w:proofErr w:type="spellStart"/>
      <w:r w:rsidR="00820BB9" w:rsidRPr="005217DC">
        <w:rPr>
          <w:rFonts w:ascii="Times New Roman" w:hAnsi="Times New Roman" w:cs="Times New Roman"/>
          <w:sz w:val="24"/>
          <w:szCs w:val="24"/>
        </w:rPr>
        <w:t>Confessionalism</w:t>
      </w:r>
      <w:proofErr w:type="spellEnd"/>
      <w:r w:rsidR="00820BB9" w:rsidRPr="005217DC">
        <w:rPr>
          <w:rFonts w:ascii="Times New Roman" w:hAnsi="Times New Roman" w:cs="Times New Roman"/>
          <w:sz w:val="24"/>
          <w:szCs w:val="24"/>
        </w:rPr>
        <w:t>,”</w:t>
      </w:r>
      <w:r w:rsidR="003C0B33" w:rsidRPr="005217DC">
        <w:rPr>
          <w:rFonts w:ascii="Times New Roman" w:hAnsi="Times New Roman" w:cs="Times New Roman"/>
          <w:sz w:val="24"/>
          <w:szCs w:val="24"/>
        </w:rPr>
        <w:t xml:space="preserve"> Hill</w:t>
      </w:r>
      <w:r w:rsidR="00820BB9" w:rsidRPr="005217DC">
        <w:rPr>
          <w:rFonts w:ascii="Times New Roman" w:hAnsi="Times New Roman" w:cs="Times New Roman"/>
          <w:sz w:val="24"/>
          <w:szCs w:val="24"/>
        </w:rPr>
        <w:t xml:space="preserve"> noted in a different context, “is not exhibitionism”.</w:t>
      </w:r>
      <w:r w:rsidR="00AC1CAA" w:rsidRPr="005217DC">
        <w:rPr>
          <w:rStyle w:val="EndnoteReference"/>
          <w:rFonts w:ascii="Times New Roman" w:hAnsi="Times New Roman" w:cs="Times New Roman"/>
          <w:sz w:val="24"/>
          <w:szCs w:val="24"/>
        </w:rPr>
        <w:endnoteReference w:id="14"/>
      </w:r>
    </w:p>
    <w:p w:rsidR="00EE13B5" w:rsidRPr="005217DC" w:rsidRDefault="00BE443F" w:rsidP="00400A3A">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 xml:space="preserve">The passage’s closing </w:t>
      </w:r>
      <w:r w:rsidR="00FB5CDF" w:rsidRPr="005217DC">
        <w:rPr>
          <w:rFonts w:ascii="Times New Roman" w:hAnsi="Times New Roman" w:cs="Times New Roman"/>
          <w:sz w:val="24"/>
          <w:szCs w:val="24"/>
        </w:rPr>
        <w:t>delineation of</w:t>
      </w:r>
      <w:r w:rsidRPr="005217DC">
        <w:rPr>
          <w:rFonts w:ascii="Times New Roman" w:hAnsi="Times New Roman" w:cs="Times New Roman"/>
          <w:sz w:val="24"/>
          <w:szCs w:val="24"/>
        </w:rPr>
        <w:t xml:space="preserve"> the </w:t>
      </w:r>
      <w:r w:rsidR="00281DEF" w:rsidRPr="005217DC">
        <w:rPr>
          <w:rFonts w:ascii="Times New Roman" w:hAnsi="Times New Roman" w:cs="Times New Roman"/>
          <w:sz w:val="24"/>
          <w:szCs w:val="24"/>
        </w:rPr>
        <w:t xml:space="preserve">ultimately </w:t>
      </w:r>
      <w:r w:rsidR="00046B79" w:rsidRPr="005217DC">
        <w:rPr>
          <w:rFonts w:ascii="Times New Roman" w:hAnsi="Times New Roman" w:cs="Times New Roman"/>
          <w:sz w:val="24"/>
          <w:szCs w:val="24"/>
        </w:rPr>
        <w:t>noxious</w:t>
      </w:r>
      <w:r w:rsidRPr="005217DC">
        <w:rPr>
          <w:rFonts w:ascii="Times New Roman" w:hAnsi="Times New Roman" w:cs="Times New Roman"/>
          <w:sz w:val="24"/>
          <w:szCs w:val="24"/>
        </w:rPr>
        <w:t xml:space="preserve"> vacu</w:t>
      </w:r>
      <w:r w:rsidR="00046B79" w:rsidRPr="005217DC">
        <w:rPr>
          <w:rFonts w:ascii="Times New Roman" w:hAnsi="Times New Roman" w:cs="Times New Roman"/>
          <w:sz w:val="24"/>
          <w:szCs w:val="24"/>
        </w:rPr>
        <w:t>ity</w:t>
      </w:r>
      <w:r w:rsidRPr="005217DC">
        <w:rPr>
          <w:rFonts w:ascii="Times New Roman" w:hAnsi="Times New Roman" w:cs="Times New Roman"/>
          <w:sz w:val="24"/>
          <w:szCs w:val="24"/>
        </w:rPr>
        <w:t xml:space="preserve"> of a certain kind of public approbation </w:t>
      </w:r>
      <w:r w:rsidR="00FB5CDF" w:rsidRPr="005217DC">
        <w:rPr>
          <w:rFonts w:ascii="Times New Roman" w:hAnsi="Times New Roman" w:cs="Times New Roman"/>
          <w:sz w:val="24"/>
          <w:szCs w:val="24"/>
        </w:rPr>
        <w:t>strike</w:t>
      </w:r>
      <w:r w:rsidR="00EE13B5" w:rsidRPr="005217DC">
        <w:rPr>
          <w:rFonts w:ascii="Times New Roman" w:hAnsi="Times New Roman" w:cs="Times New Roman"/>
          <w:sz w:val="24"/>
          <w:szCs w:val="24"/>
        </w:rPr>
        <w:t>s</w:t>
      </w:r>
      <w:r w:rsidR="00FB5CDF" w:rsidRPr="005217DC">
        <w:rPr>
          <w:rFonts w:ascii="Times New Roman" w:hAnsi="Times New Roman" w:cs="Times New Roman"/>
          <w:sz w:val="24"/>
          <w:szCs w:val="24"/>
        </w:rPr>
        <w:t xml:space="preserve"> a note heard elsewhere in Eliot: writing in </w:t>
      </w:r>
      <w:r w:rsidR="00FB5CDF" w:rsidRPr="005217DC">
        <w:rPr>
          <w:rFonts w:ascii="Times New Roman" w:hAnsi="Times New Roman" w:cs="Times New Roman"/>
          <w:i/>
          <w:sz w:val="24"/>
          <w:szCs w:val="24"/>
        </w:rPr>
        <w:t xml:space="preserve">The Criterion </w:t>
      </w:r>
      <w:r w:rsidR="00FB5CDF" w:rsidRPr="005217DC">
        <w:rPr>
          <w:rFonts w:ascii="Times New Roman" w:hAnsi="Times New Roman" w:cs="Times New Roman"/>
          <w:sz w:val="24"/>
          <w:szCs w:val="24"/>
        </w:rPr>
        <w:t>after Kipling’</w:t>
      </w:r>
      <w:r w:rsidR="00046B79" w:rsidRPr="005217DC">
        <w:rPr>
          <w:rFonts w:ascii="Times New Roman" w:hAnsi="Times New Roman" w:cs="Times New Roman"/>
          <w:sz w:val="24"/>
          <w:szCs w:val="24"/>
        </w:rPr>
        <w:t>s death, he loftily opin</w:t>
      </w:r>
      <w:r w:rsidR="00FB5CDF" w:rsidRPr="005217DC">
        <w:rPr>
          <w:rFonts w:ascii="Times New Roman" w:hAnsi="Times New Roman" w:cs="Times New Roman"/>
          <w:sz w:val="24"/>
          <w:szCs w:val="24"/>
        </w:rPr>
        <w:t>ed that “burial in [Westminster] Abbey can be of no value to the affrighted soul on the way to its last judgement.”</w:t>
      </w:r>
      <w:r w:rsidR="00FB5CDF" w:rsidRPr="005217DC">
        <w:rPr>
          <w:rStyle w:val="EndnoteReference"/>
          <w:rFonts w:ascii="Times New Roman" w:hAnsi="Times New Roman" w:cs="Times New Roman"/>
          <w:sz w:val="24"/>
          <w:szCs w:val="24"/>
        </w:rPr>
        <w:endnoteReference w:id="15"/>
      </w:r>
      <w:r w:rsidR="00FB5CDF" w:rsidRPr="005217DC">
        <w:rPr>
          <w:rFonts w:ascii="Times New Roman" w:hAnsi="Times New Roman" w:cs="Times New Roman"/>
          <w:sz w:val="24"/>
          <w:szCs w:val="24"/>
        </w:rPr>
        <w:t xml:space="preserve"> </w:t>
      </w:r>
      <w:r w:rsidRPr="005217DC">
        <w:rPr>
          <w:rFonts w:ascii="Times New Roman" w:hAnsi="Times New Roman" w:cs="Times New Roman"/>
          <w:sz w:val="24"/>
          <w:szCs w:val="24"/>
        </w:rPr>
        <w:t xml:space="preserve"> </w:t>
      </w:r>
      <w:r w:rsidR="00FB5CDF" w:rsidRPr="005217DC">
        <w:rPr>
          <w:rFonts w:ascii="Times New Roman" w:hAnsi="Times New Roman" w:cs="Times New Roman"/>
          <w:sz w:val="24"/>
          <w:szCs w:val="24"/>
        </w:rPr>
        <w:t xml:space="preserve">However sincerely felt – and most </w:t>
      </w:r>
      <w:r w:rsidR="001A565A" w:rsidRPr="005217DC">
        <w:rPr>
          <w:rFonts w:ascii="Times New Roman" w:hAnsi="Times New Roman" w:cs="Times New Roman"/>
          <w:sz w:val="24"/>
          <w:szCs w:val="24"/>
        </w:rPr>
        <w:lastRenderedPageBreak/>
        <w:t>evidence</w:t>
      </w:r>
      <w:r w:rsidR="00FB5CDF" w:rsidRPr="005217DC">
        <w:rPr>
          <w:rFonts w:ascii="Times New Roman" w:hAnsi="Times New Roman" w:cs="Times New Roman"/>
          <w:sz w:val="24"/>
          <w:szCs w:val="24"/>
        </w:rPr>
        <w:t xml:space="preserve"> supports its sincerity – “the affrighted soul” here evoked </w:t>
      </w:r>
      <w:r w:rsidR="00EE13B5" w:rsidRPr="005217DC">
        <w:rPr>
          <w:rFonts w:ascii="Times New Roman" w:hAnsi="Times New Roman" w:cs="Times New Roman"/>
          <w:sz w:val="24"/>
          <w:szCs w:val="24"/>
        </w:rPr>
        <w:t>is a formulaic convenience</w:t>
      </w:r>
      <w:r w:rsidR="001A565A" w:rsidRPr="005217DC">
        <w:rPr>
          <w:rFonts w:ascii="Times New Roman" w:hAnsi="Times New Roman" w:cs="Times New Roman"/>
          <w:sz w:val="24"/>
          <w:szCs w:val="24"/>
        </w:rPr>
        <w:t>, eighteenth-century in tone and</w:t>
      </w:r>
      <w:r w:rsidR="00EE13B5" w:rsidRPr="005217DC">
        <w:rPr>
          <w:rFonts w:ascii="Times New Roman" w:hAnsi="Times New Roman" w:cs="Times New Roman"/>
          <w:sz w:val="24"/>
          <w:szCs w:val="24"/>
        </w:rPr>
        <w:t xml:space="preserve"> exerting</w:t>
      </w:r>
      <w:r w:rsidR="001B1275" w:rsidRPr="005217DC">
        <w:rPr>
          <w:rFonts w:ascii="Times New Roman" w:hAnsi="Times New Roman" w:cs="Times New Roman"/>
          <w:sz w:val="24"/>
          <w:szCs w:val="24"/>
        </w:rPr>
        <w:t xml:space="preserve"> negligible imaginative pressure</w:t>
      </w:r>
      <w:r w:rsidR="00EE13B5" w:rsidRPr="005217DC">
        <w:rPr>
          <w:rFonts w:ascii="Times New Roman" w:hAnsi="Times New Roman" w:cs="Times New Roman"/>
          <w:sz w:val="24"/>
          <w:szCs w:val="24"/>
        </w:rPr>
        <w:t>.</w:t>
      </w:r>
      <w:r w:rsidR="00DB1938" w:rsidRPr="005217DC">
        <w:rPr>
          <w:rFonts w:ascii="Times New Roman" w:hAnsi="Times New Roman" w:cs="Times New Roman"/>
          <w:sz w:val="24"/>
          <w:szCs w:val="24"/>
        </w:rPr>
        <w:t xml:space="preserve"> In order to defend Eliot</w:t>
      </w:r>
      <w:r w:rsidR="003D4FE7" w:rsidRPr="005217DC">
        <w:rPr>
          <w:rFonts w:ascii="Times New Roman" w:hAnsi="Times New Roman" w:cs="Times New Roman"/>
          <w:sz w:val="24"/>
          <w:szCs w:val="24"/>
        </w:rPr>
        <w:t xml:space="preserve"> from the disapprobation</w:t>
      </w:r>
      <w:r w:rsidR="00EE13B5" w:rsidRPr="005217DC">
        <w:rPr>
          <w:rFonts w:ascii="Times New Roman" w:hAnsi="Times New Roman" w:cs="Times New Roman"/>
          <w:sz w:val="24"/>
          <w:szCs w:val="24"/>
        </w:rPr>
        <w:t xml:space="preserve"> of Hill (who finds</w:t>
      </w:r>
      <w:r w:rsidR="00961F13" w:rsidRPr="005217DC">
        <w:rPr>
          <w:rFonts w:ascii="Times New Roman" w:hAnsi="Times New Roman" w:cs="Times New Roman"/>
          <w:sz w:val="24"/>
          <w:szCs w:val="24"/>
        </w:rPr>
        <w:t xml:space="preserve"> little to applaud in any of his</w:t>
      </w:r>
      <w:r w:rsidR="00EE13B5" w:rsidRPr="005217DC">
        <w:rPr>
          <w:rFonts w:ascii="Times New Roman" w:hAnsi="Times New Roman" w:cs="Times New Roman"/>
          <w:sz w:val="24"/>
          <w:szCs w:val="24"/>
        </w:rPr>
        <w:t xml:space="preserve"> poetry written after 1932), I would contra</w:t>
      </w:r>
      <w:r w:rsidR="00046B79" w:rsidRPr="005217DC">
        <w:rPr>
          <w:rFonts w:ascii="Times New Roman" w:hAnsi="Times New Roman" w:cs="Times New Roman"/>
          <w:sz w:val="24"/>
          <w:szCs w:val="24"/>
        </w:rPr>
        <w:t>st it with the final injunction</w:t>
      </w:r>
      <w:r w:rsidR="00EE13B5" w:rsidRPr="005217DC">
        <w:rPr>
          <w:rFonts w:ascii="Times New Roman" w:hAnsi="Times New Roman" w:cs="Times New Roman"/>
          <w:sz w:val="24"/>
          <w:szCs w:val="24"/>
        </w:rPr>
        <w:t xml:space="preserve"> of the “dead master,” directly following the passage quoted:</w:t>
      </w:r>
    </w:p>
    <w:p w:rsidR="00EE13B5" w:rsidRPr="005217DC" w:rsidRDefault="00EE13B5" w:rsidP="00400A3A">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From wrong to wrong the exasperated spirit</w:t>
      </w:r>
    </w:p>
    <w:p w:rsidR="00EE13B5" w:rsidRPr="005217DC" w:rsidRDefault="00EE13B5" w:rsidP="00400A3A">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 xml:space="preserve">  Proceeds, unless restored by that refining fire</w:t>
      </w:r>
    </w:p>
    <w:p w:rsidR="00EE13B5" w:rsidRPr="005217DC" w:rsidRDefault="00EE13B5" w:rsidP="00400A3A">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 xml:space="preserve">  </w:t>
      </w:r>
      <w:proofErr w:type="gramStart"/>
      <w:r w:rsidRPr="005217DC">
        <w:rPr>
          <w:rFonts w:ascii="Times New Roman" w:hAnsi="Times New Roman" w:cs="Times New Roman"/>
          <w:sz w:val="24"/>
          <w:szCs w:val="24"/>
        </w:rPr>
        <w:t>Where you must move in measure, like a dancer.</w:t>
      </w:r>
      <w:proofErr w:type="gramEnd"/>
      <w:r w:rsidRPr="005217DC">
        <w:rPr>
          <w:rFonts w:ascii="Times New Roman" w:hAnsi="Times New Roman" w:cs="Times New Roman"/>
          <w:sz w:val="24"/>
          <w:szCs w:val="24"/>
        </w:rPr>
        <w:t xml:space="preserve">   (</w:t>
      </w:r>
      <w:r w:rsidR="00046B79" w:rsidRPr="005217DC">
        <w:rPr>
          <w:rFonts w:ascii="Times New Roman" w:hAnsi="Times New Roman" w:cs="Times New Roman"/>
          <w:i/>
          <w:sz w:val="24"/>
          <w:szCs w:val="24"/>
        </w:rPr>
        <w:t>PTSE 1</w:t>
      </w:r>
      <w:r w:rsidR="00046B79" w:rsidRPr="005217DC">
        <w:rPr>
          <w:rFonts w:ascii="Times New Roman" w:hAnsi="Times New Roman" w:cs="Times New Roman"/>
          <w:sz w:val="24"/>
          <w:szCs w:val="24"/>
        </w:rPr>
        <w:t xml:space="preserve"> 205</w:t>
      </w:r>
      <w:r w:rsidRPr="005217DC">
        <w:rPr>
          <w:rFonts w:ascii="Times New Roman" w:hAnsi="Times New Roman" w:cs="Times New Roman"/>
          <w:sz w:val="24"/>
          <w:szCs w:val="24"/>
        </w:rPr>
        <w:t>)</w:t>
      </w:r>
    </w:p>
    <w:p w:rsidR="00AA1406" w:rsidRPr="005217DC" w:rsidRDefault="003D4FE7" w:rsidP="00046B79">
      <w:pPr>
        <w:spacing w:line="480" w:lineRule="auto"/>
        <w:contextualSpacing/>
        <w:rPr>
          <w:rFonts w:ascii="Times New Roman" w:hAnsi="Times New Roman" w:cs="Times New Roman"/>
          <w:sz w:val="24"/>
          <w:szCs w:val="24"/>
        </w:rPr>
      </w:pPr>
      <w:r w:rsidRPr="005217DC">
        <w:rPr>
          <w:rFonts w:ascii="Times New Roman" w:hAnsi="Times New Roman" w:cs="Times New Roman"/>
          <w:sz w:val="24"/>
          <w:szCs w:val="24"/>
        </w:rPr>
        <w:t>Unlike the inert</w:t>
      </w:r>
      <w:r w:rsidR="00F035D8" w:rsidRPr="005217DC">
        <w:rPr>
          <w:rFonts w:ascii="Times New Roman" w:hAnsi="Times New Roman" w:cs="Times New Roman"/>
          <w:sz w:val="24"/>
          <w:szCs w:val="24"/>
        </w:rPr>
        <w:t xml:space="preserve"> “affrighted soul,”</w:t>
      </w:r>
      <w:r w:rsidRPr="005217DC">
        <w:rPr>
          <w:rFonts w:ascii="Times New Roman" w:hAnsi="Times New Roman" w:cs="Times New Roman"/>
          <w:sz w:val="24"/>
          <w:szCs w:val="24"/>
        </w:rPr>
        <w:t xml:space="preserve"> this</w:t>
      </w:r>
      <w:r w:rsidR="00F035D8" w:rsidRPr="005217DC">
        <w:rPr>
          <w:rFonts w:ascii="Times New Roman" w:hAnsi="Times New Roman" w:cs="Times New Roman"/>
          <w:sz w:val="24"/>
          <w:szCs w:val="24"/>
        </w:rPr>
        <w:t xml:space="preserve"> “exasperated spirit” is </w:t>
      </w:r>
      <w:r w:rsidRPr="005217DC">
        <w:rPr>
          <w:rFonts w:ascii="Times New Roman" w:hAnsi="Times New Roman" w:cs="Times New Roman"/>
          <w:sz w:val="24"/>
          <w:szCs w:val="24"/>
        </w:rPr>
        <w:t xml:space="preserve">audibly </w:t>
      </w:r>
      <w:r w:rsidR="00F035D8" w:rsidRPr="005217DC">
        <w:rPr>
          <w:rFonts w:ascii="Times New Roman" w:hAnsi="Times New Roman" w:cs="Times New Roman"/>
          <w:sz w:val="24"/>
          <w:szCs w:val="24"/>
        </w:rPr>
        <w:t xml:space="preserve">animated </w:t>
      </w:r>
      <w:r w:rsidRPr="005217DC">
        <w:rPr>
          <w:rFonts w:ascii="Times New Roman" w:hAnsi="Times New Roman" w:cs="Times New Roman"/>
          <w:sz w:val="24"/>
          <w:szCs w:val="24"/>
        </w:rPr>
        <w:t>by the frustrations of a repetitive cycle tip</w:t>
      </w:r>
      <w:r w:rsidR="0016006F" w:rsidRPr="005217DC">
        <w:rPr>
          <w:rFonts w:ascii="Times New Roman" w:hAnsi="Times New Roman" w:cs="Times New Roman"/>
          <w:sz w:val="24"/>
          <w:szCs w:val="24"/>
        </w:rPr>
        <w:t>ping</w:t>
      </w:r>
      <w:r w:rsidRPr="005217DC">
        <w:rPr>
          <w:rFonts w:ascii="Times New Roman" w:hAnsi="Times New Roman" w:cs="Times New Roman"/>
          <w:sz w:val="24"/>
          <w:szCs w:val="24"/>
        </w:rPr>
        <w:t xml:space="preserve"> over the </w:t>
      </w:r>
      <w:r w:rsidR="00281DEF" w:rsidRPr="005217DC">
        <w:rPr>
          <w:rFonts w:ascii="Times New Roman" w:hAnsi="Times New Roman" w:cs="Times New Roman"/>
          <w:sz w:val="24"/>
          <w:szCs w:val="24"/>
        </w:rPr>
        <w:t xml:space="preserve">very </w:t>
      </w:r>
      <w:r w:rsidRPr="005217DC">
        <w:rPr>
          <w:rFonts w:ascii="Times New Roman" w:hAnsi="Times New Roman" w:cs="Times New Roman"/>
          <w:sz w:val="24"/>
          <w:szCs w:val="24"/>
        </w:rPr>
        <w:t>line-end</w:t>
      </w:r>
      <w:r w:rsidR="002A4C08" w:rsidRPr="005217DC">
        <w:rPr>
          <w:rFonts w:ascii="Times New Roman" w:hAnsi="Times New Roman" w:cs="Times New Roman"/>
          <w:sz w:val="24"/>
          <w:szCs w:val="24"/>
        </w:rPr>
        <w:t>, into a near-spondee blocked by a caesura</w:t>
      </w:r>
      <w:r w:rsidRPr="005217DC">
        <w:rPr>
          <w:rFonts w:ascii="Times New Roman" w:hAnsi="Times New Roman" w:cs="Times New Roman"/>
          <w:sz w:val="24"/>
          <w:szCs w:val="24"/>
        </w:rPr>
        <w:t xml:space="preserve">. </w:t>
      </w:r>
      <w:r w:rsidR="00281DEF" w:rsidRPr="005217DC">
        <w:rPr>
          <w:rFonts w:ascii="Times New Roman" w:hAnsi="Times New Roman" w:cs="Times New Roman"/>
          <w:sz w:val="24"/>
          <w:szCs w:val="24"/>
        </w:rPr>
        <w:t xml:space="preserve">Yet the answer to its predicament is, intriguingly, to escape </w:t>
      </w:r>
      <w:r w:rsidR="00D342AA" w:rsidRPr="005217DC">
        <w:rPr>
          <w:rFonts w:ascii="Times New Roman" w:hAnsi="Times New Roman" w:cs="Times New Roman"/>
          <w:sz w:val="24"/>
          <w:szCs w:val="24"/>
        </w:rPr>
        <w:t>from the recidivist cycle</w:t>
      </w:r>
      <w:r w:rsidR="0016006F" w:rsidRPr="005217DC">
        <w:rPr>
          <w:rFonts w:ascii="Times New Roman" w:hAnsi="Times New Roman" w:cs="Times New Roman"/>
          <w:sz w:val="24"/>
          <w:szCs w:val="24"/>
        </w:rPr>
        <w:t xml:space="preserve"> of</w:t>
      </w:r>
      <w:r w:rsidR="00281DEF" w:rsidRPr="005217DC">
        <w:rPr>
          <w:rFonts w:ascii="Times New Roman" w:hAnsi="Times New Roman" w:cs="Times New Roman"/>
          <w:sz w:val="24"/>
          <w:szCs w:val="24"/>
        </w:rPr>
        <w:t xml:space="preserve"> “wrong</w:t>
      </w:r>
      <w:r w:rsidR="0016006F" w:rsidRPr="005217DC">
        <w:rPr>
          <w:rFonts w:ascii="Times New Roman" w:hAnsi="Times New Roman" w:cs="Times New Roman"/>
          <w:sz w:val="24"/>
          <w:szCs w:val="24"/>
        </w:rPr>
        <w:t xml:space="preserve"> to wrong</w:t>
      </w:r>
      <w:r w:rsidR="00281DEF" w:rsidRPr="005217DC">
        <w:rPr>
          <w:rFonts w:ascii="Times New Roman" w:hAnsi="Times New Roman" w:cs="Times New Roman"/>
          <w:sz w:val="24"/>
          <w:szCs w:val="24"/>
        </w:rPr>
        <w:t xml:space="preserve">” into a redemptive </w:t>
      </w:r>
      <w:r w:rsidR="0016006F" w:rsidRPr="005217DC">
        <w:rPr>
          <w:rFonts w:ascii="Times New Roman" w:hAnsi="Times New Roman" w:cs="Times New Roman"/>
          <w:sz w:val="24"/>
          <w:szCs w:val="24"/>
        </w:rPr>
        <w:t xml:space="preserve">mode that involves acceding to a </w:t>
      </w:r>
      <w:r w:rsidR="00281DEF" w:rsidRPr="005217DC">
        <w:rPr>
          <w:rFonts w:ascii="Times New Roman" w:hAnsi="Times New Roman" w:cs="Times New Roman"/>
          <w:sz w:val="24"/>
          <w:szCs w:val="24"/>
        </w:rPr>
        <w:t>higher pattern</w:t>
      </w:r>
      <w:r w:rsidR="0020295C" w:rsidRPr="005217DC">
        <w:rPr>
          <w:rFonts w:ascii="Times New Roman" w:hAnsi="Times New Roman" w:cs="Times New Roman"/>
          <w:sz w:val="24"/>
          <w:szCs w:val="24"/>
        </w:rPr>
        <w:t>, whos</w:t>
      </w:r>
      <w:r w:rsidR="0016006F" w:rsidRPr="005217DC">
        <w:rPr>
          <w:rFonts w:ascii="Times New Roman" w:hAnsi="Times New Roman" w:cs="Times New Roman"/>
          <w:sz w:val="24"/>
          <w:szCs w:val="24"/>
        </w:rPr>
        <w:t xml:space="preserve">e </w:t>
      </w:r>
      <w:r w:rsidR="0020295C" w:rsidRPr="005217DC">
        <w:rPr>
          <w:rFonts w:ascii="Times New Roman" w:hAnsi="Times New Roman" w:cs="Times New Roman"/>
          <w:sz w:val="24"/>
          <w:szCs w:val="24"/>
        </w:rPr>
        <w:t>more benign</w:t>
      </w:r>
      <w:r w:rsidR="0016006F" w:rsidRPr="005217DC">
        <w:rPr>
          <w:rFonts w:ascii="Times New Roman" w:hAnsi="Times New Roman" w:cs="Times New Roman"/>
          <w:sz w:val="24"/>
          <w:szCs w:val="24"/>
        </w:rPr>
        <w:t xml:space="preserve"> repetitions are signalled</w:t>
      </w:r>
      <w:r w:rsidR="00AA1406" w:rsidRPr="005217DC">
        <w:rPr>
          <w:rFonts w:ascii="Times New Roman" w:hAnsi="Times New Roman" w:cs="Times New Roman"/>
          <w:sz w:val="24"/>
          <w:szCs w:val="24"/>
        </w:rPr>
        <w:t xml:space="preserve"> in the doubled “re-” of “restored” and “refining,”</w:t>
      </w:r>
      <w:r w:rsidR="0016006F" w:rsidRPr="005217DC">
        <w:rPr>
          <w:rFonts w:ascii="Times New Roman" w:hAnsi="Times New Roman" w:cs="Times New Roman"/>
          <w:sz w:val="24"/>
          <w:szCs w:val="24"/>
        </w:rPr>
        <w:t xml:space="preserve"> in the long vowels of “refining fire</w:t>
      </w:r>
      <w:r w:rsidR="00720CB4" w:rsidRPr="005217DC">
        <w:rPr>
          <w:rFonts w:ascii="Times New Roman" w:hAnsi="Times New Roman" w:cs="Times New Roman"/>
          <w:sz w:val="24"/>
          <w:szCs w:val="24"/>
        </w:rPr>
        <w:t>,</w:t>
      </w:r>
      <w:r w:rsidR="0016006F" w:rsidRPr="005217DC">
        <w:rPr>
          <w:rFonts w:ascii="Times New Roman" w:hAnsi="Times New Roman" w:cs="Times New Roman"/>
          <w:sz w:val="24"/>
          <w:szCs w:val="24"/>
        </w:rPr>
        <w:t xml:space="preserve">” and </w:t>
      </w:r>
      <w:r w:rsidR="00720CB4" w:rsidRPr="005217DC">
        <w:rPr>
          <w:rFonts w:ascii="Times New Roman" w:hAnsi="Times New Roman" w:cs="Times New Roman"/>
          <w:sz w:val="24"/>
          <w:szCs w:val="24"/>
        </w:rPr>
        <w:t xml:space="preserve">in </w:t>
      </w:r>
      <w:r w:rsidR="0016006F" w:rsidRPr="005217DC">
        <w:rPr>
          <w:rFonts w:ascii="Times New Roman" w:hAnsi="Times New Roman" w:cs="Times New Roman"/>
          <w:sz w:val="24"/>
          <w:szCs w:val="24"/>
        </w:rPr>
        <w:t>the calm</w:t>
      </w:r>
      <w:r w:rsidR="00720CB4" w:rsidRPr="005217DC">
        <w:rPr>
          <w:rFonts w:ascii="Times New Roman" w:hAnsi="Times New Roman" w:cs="Times New Roman"/>
          <w:sz w:val="24"/>
          <w:szCs w:val="24"/>
        </w:rPr>
        <w:t>ed alliteration</w:t>
      </w:r>
      <w:r w:rsidR="0016006F" w:rsidRPr="005217DC">
        <w:rPr>
          <w:rFonts w:ascii="Times New Roman" w:hAnsi="Times New Roman" w:cs="Times New Roman"/>
          <w:sz w:val="24"/>
          <w:szCs w:val="24"/>
        </w:rPr>
        <w:t xml:space="preserve"> of “must move in measure”</w:t>
      </w:r>
      <w:r w:rsidR="00720CB4" w:rsidRPr="005217DC">
        <w:rPr>
          <w:rFonts w:ascii="Times New Roman" w:hAnsi="Times New Roman" w:cs="Times New Roman"/>
          <w:sz w:val="24"/>
          <w:szCs w:val="24"/>
        </w:rPr>
        <w:t xml:space="preserve"> (</w:t>
      </w:r>
      <w:r w:rsidR="0016006F" w:rsidRPr="005217DC">
        <w:rPr>
          <w:rFonts w:ascii="Times New Roman" w:hAnsi="Times New Roman" w:cs="Times New Roman"/>
          <w:sz w:val="24"/>
          <w:szCs w:val="24"/>
        </w:rPr>
        <w:t>contrast</w:t>
      </w:r>
      <w:r w:rsidR="00720CB4" w:rsidRPr="005217DC">
        <w:rPr>
          <w:rFonts w:ascii="Times New Roman" w:hAnsi="Times New Roman" w:cs="Times New Roman"/>
          <w:sz w:val="24"/>
          <w:szCs w:val="24"/>
        </w:rPr>
        <w:t>ing</w:t>
      </w:r>
      <w:r w:rsidR="0016006F" w:rsidRPr="005217DC">
        <w:rPr>
          <w:rFonts w:ascii="Times New Roman" w:hAnsi="Times New Roman" w:cs="Times New Roman"/>
          <w:sz w:val="24"/>
          <w:szCs w:val="24"/>
        </w:rPr>
        <w:t xml:space="preserve"> with the agitated plosives in “exasperated spirit/ Proceeds”).</w:t>
      </w:r>
      <w:r w:rsidR="00961F13" w:rsidRPr="005217DC">
        <w:rPr>
          <w:rFonts w:ascii="Times New Roman" w:hAnsi="Times New Roman" w:cs="Times New Roman"/>
          <w:sz w:val="24"/>
          <w:szCs w:val="24"/>
        </w:rPr>
        <w:t xml:space="preserve"> </w:t>
      </w:r>
      <w:r w:rsidR="005F4239" w:rsidRPr="005217DC">
        <w:rPr>
          <w:rFonts w:ascii="Times New Roman" w:hAnsi="Times New Roman" w:cs="Times New Roman"/>
          <w:sz w:val="24"/>
          <w:szCs w:val="24"/>
        </w:rPr>
        <w:t>The</w:t>
      </w:r>
      <w:r w:rsidR="007B28A7" w:rsidRPr="005217DC">
        <w:rPr>
          <w:rFonts w:ascii="Times New Roman" w:hAnsi="Times New Roman" w:cs="Times New Roman"/>
          <w:sz w:val="24"/>
          <w:szCs w:val="24"/>
        </w:rPr>
        <w:t xml:space="preserve"> contrast </w:t>
      </w:r>
      <w:r w:rsidR="00795AD2" w:rsidRPr="005217DC">
        <w:rPr>
          <w:rFonts w:ascii="Times New Roman" w:hAnsi="Times New Roman" w:cs="Times New Roman"/>
          <w:sz w:val="24"/>
          <w:szCs w:val="24"/>
        </w:rPr>
        <w:t xml:space="preserve">heard here, </w:t>
      </w:r>
      <w:r w:rsidR="007B28A7" w:rsidRPr="005217DC">
        <w:rPr>
          <w:rFonts w:ascii="Times New Roman" w:hAnsi="Times New Roman" w:cs="Times New Roman"/>
          <w:sz w:val="24"/>
          <w:szCs w:val="24"/>
        </w:rPr>
        <w:t xml:space="preserve">between repetition as behavioural entrapment, and repetition </w:t>
      </w:r>
      <w:r w:rsidR="0020295C" w:rsidRPr="005217DC">
        <w:rPr>
          <w:rFonts w:ascii="Times New Roman" w:hAnsi="Times New Roman" w:cs="Times New Roman"/>
          <w:sz w:val="24"/>
          <w:szCs w:val="24"/>
        </w:rPr>
        <w:t>as</w:t>
      </w:r>
      <w:r w:rsidR="007B28A7" w:rsidRPr="005217DC">
        <w:rPr>
          <w:rFonts w:ascii="Times New Roman" w:hAnsi="Times New Roman" w:cs="Times New Roman"/>
          <w:sz w:val="24"/>
          <w:szCs w:val="24"/>
        </w:rPr>
        <w:t xml:space="preserve"> a sh</w:t>
      </w:r>
      <w:r w:rsidR="0020295C" w:rsidRPr="005217DC">
        <w:rPr>
          <w:rFonts w:ascii="Times New Roman" w:hAnsi="Times New Roman" w:cs="Times New Roman"/>
          <w:sz w:val="24"/>
          <w:szCs w:val="24"/>
        </w:rPr>
        <w:t>aped transcendence of the circumsta</w:t>
      </w:r>
      <w:r w:rsidR="007B28A7" w:rsidRPr="005217DC">
        <w:rPr>
          <w:rFonts w:ascii="Times New Roman" w:hAnsi="Times New Roman" w:cs="Times New Roman"/>
          <w:sz w:val="24"/>
          <w:szCs w:val="24"/>
        </w:rPr>
        <w:t>nt</w:t>
      </w:r>
      <w:r w:rsidR="0020295C" w:rsidRPr="005217DC">
        <w:rPr>
          <w:rFonts w:ascii="Times New Roman" w:hAnsi="Times New Roman" w:cs="Times New Roman"/>
          <w:sz w:val="24"/>
          <w:szCs w:val="24"/>
        </w:rPr>
        <w:t>i</w:t>
      </w:r>
      <w:r w:rsidR="007B28A7" w:rsidRPr="005217DC">
        <w:rPr>
          <w:rFonts w:ascii="Times New Roman" w:hAnsi="Times New Roman" w:cs="Times New Roman"/>
          <w:sz w:val="24"/>
          <w:szCs w:val="24"/>
        </w:rPr>
        <w:t>al</w:t>
      </w:r>
      <w:r w:rsidR="005F4239" w:rsidRPr="005217DC">
        <w:rPr>
          <w:rFonts w:ascii="Times New Roman" w:hAnsi="Times New Roman" w:cs="Times New Roman"/>
          <w:sz w:val="24"/>
          <w:szCs w:val="24"/>
        </w:rPr>
        <w:t>, is one to which this</w:t>
      </w:r>
      <w:r w:rsidR="007B28A7" w:rsidRPr="005217DC">
        <w:rPr>
          <w:rFonts w:ascii="Times New Roman" w:hAnsi="Times New Roman" w:cs="Times New Roman"/>
          <w:sz w:val="24"/>
          <w:szCs w:val="24"/>
        </w:rPr>
        <w:t xml:space="preserve"> essay will return.</w:t>
      </w:r>
    </w:p>
    <w:p w:rsidR="00400A3A" w:rsidRPr="00085643" w:rsidRDefault="0016006F" w:rsidP="00AA1406">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 xml:space="preserve"> </w:t>
      </w:r>
      <w:r w:rsidR="00281DEF" w:rsidRPr="005217DC">
        <w:rPr>
          <w:rFonts w:ascii="Times New Roman" w:hAnsi="Times New Roman" w:cs="Times New Roman"/>
          <w:sz w:val="24"/>
          <w:szCs w:val="24"/>
        </w:rPr>
        <w:t xml:space="preserve"> </w:t>
      </w:r>
      <w:r w:rsidR="003D4FE7" w:rsidRPr="005217DC">
        <w:rPr>
          <w:rFonts w:ascii="Times New Roman" w:hAnsi="Times New Roman" w:cs="Times New Roman"/>
          <w:sz w:val="24"/>
          <w:szCs w:val="24"/>
        </w:rPr>
        <w:t xml:space="preserve"> </w:t>
      </w:r>
      <w:r w:rsidR="00720CB4" w:rsidRPr="005217DC">
        <w:rPr>
          <w:rFonts w:ascii="Times New Roman" w:hAnsi="Times New Roman" w:cs="Times New Roman"/>
          <w:sz w:val="24"/>
          <w:szCs w:val="24"/>
        </w:rPr>
        <w:t xml:space="preserve">Wallace Stevens initially thought of entitling his </w:t>
      </w:r>
      <w:r w:rsidR="00720CB4" w:rsidRPr="005217DC">
        <w:rPr>
          <w:rFonts w:ascii="Times New Roman" w:hAnsi="Times New Roman" w:cs="Times New Roman"/>
          <w:i/>
          <w:sz w:val="24"/>
          <w:szCs w:val="24"/>
        </w:rPr>
        <w:t xml:space="preserve">Collected Poems </w:t>
      </w:r>
      <w:r w:rsidR="00720CB4" w:rsidRPr="005217DC">
        <w:rPr>
          <w:rFonts w:ascii="Times New Roman" w:hAnsi="Times New Roman" w:cs="Times New Roman"/>
          <w:sz w:val="24"/>
          <w:szCs w:val="24"/>
        </w:rPr>
        <w:t xml:space="preserve">“The Whole of </w:t>
      </w:r>
      <w:r w:rsidR="00720CB4" w:rsidRPr="005217DC">
        <w:rPr>
          <w:rFonts w:ascii="Times New Roman" w:hAnsi="Times New Roman" w:cs="Times New Roman"/>
          <w:i/>
          <w:sz w:val="24"/>
          <w:szCs w:val="24"/>
        </w:rPr>
        <w:t>Harmonium,</w:t>
      </w:r>
      <w:r w:rsidR="00720CB4" w:rsidRPr="005217DC">
        <w:rPr>
          <w:rFonts w:ascii="Times New Roman" w:hAnsi="Times New Roman" w:cs="Times New Roman"/>
          <w:sz w:val="24"/>
          <w:szCs w:val="24"/>
        </w:rPr>
        <w:t>”</w:t>
      </w:r>
      <w:r w:rsidR="00720CB4" w:rsidRPr="005217DC">
        <w:rPr>
          <w:rFonts w:ascii="Times New Roman" w:hAnsi="Times New Roman" w:cs="Times New Roman"/>
          <w:i/>
          <w:sz w:val="24"/>
          <w:szCs w:val="24"/>
        </w:rPr>
        <w:t xml:space="preserve"> </w:t>
      </w:r>
      <w:r w:rsidR="00720CB4" w:rsidRPr="005217DC">
        <w:rPr>
          <w:rFonts w:ascii="Times New Roman" w:hAnsi="Times New Roman" w:cs="Times New Roman"/>
          <w:sz w:val="24"/>
          <w:szCs w:val="24"/>
        </w:rPr>
        <w:t xml:space="preserve">and Eliot too had a sense of </w:t>
      </w:r>
      <w:r w:rsidR="00720CB4" w:rsidRPr="005217DC">
        <w:rPr>
          <w:rFonts w:ascii="Times New Roman" w:hAnsi="Times New Roman" w:cs="Times New Roman"/>
          <w:i/>
          <w:sz w:val="24"/>
          <w:szCs w:val="24"/>
        </w:rPr>
        <w:t>oeuvre</w:t>
      </w:r>
      <w:r w:rsidR="00720CB4" w:rsidRPr="005217DC">
        <w:rPr>
          <w:rFonts w:ascii="Times New Roman" w:hAnsi="Times New Roman" w:cs="Times New Roman"/>
          <w:sz w:val="24"/>
          <w:szCs w:val="24"/>
        </w:rPr>
        <w:t>, consciously recapitulating phrases from earlier</w:t>
      </w:r>
      <w:r w:rsidR="0020295C" w:rsidRPr="005217DC">
        <w:rPr>
          <w:rFonts w:ascii="Times New Roman" w:hAnsi="Times New Roman" w:cs="Times New Roman"/>
          <w:sz w:val="24"/>
          <w:szCs w:val="24"/>
        </w:rPr>
        <w:t xml:space="preserve"> poems in the later Quartets, and</w:t>
      </w:r>
      <w:r w:rsidR="00720CB4" w:rsidRPr="005217DC">
        <w:rPr>
          <w:rFonts w:ascii="Times New Roman" w:hAnsi="Times New Roman" w:cs="Times New Roman"/>
          <w:sz w:val="24"/>
          <w:szCs w:val="24"/>
        </w:rPr>
        <w:t xml:space="preserve"> repudiating the schism some located in his conversion by </w:t>
      </w:r>
      <w:r w:rsidR="006B590C" w:rsidRPr="005217DC">
        <w:rPr>
          <w:rFonts w:ascii="Times New Roman" w:hAnsi="Times New Roman" w:cs="Times New Roman"/>
          <w:sz w:val="24"/>
          <w:szCs w:val="24"/>
        </w:rPr>
        <w:t xml:space="preserve">asserting that </w:t>
      </w:r>
      <w:r w:rsidR="006B590C" w:rsidRPr="005217DC">
        <w:rPr>
          <w:rFonts w:ascii="Times New Roman" w:hAnsi="Times New Roman" w:cs="Times New Roman"/>
          <w:i/>
          <w:sz w:val="24"/>
          <w:szCs w:val="24"/>
        </w:rPr>
        <w:t>Ash-Wednesday</w:t>
      </w:r>
      <w:r w:rsidR="006B590C" w:rsidRPr="005217DC">
        <w:rPr>
          <w:rFonts w:ascii="Times New Roman" w:hAnsi="Times New Roman" w:cs="Times New Roman"/>
          <w:sz w:val="24"/>
          <w:szCs w:val="24"/>
        </w:rPr>
        <w:t xml:space="preserve"> was “an attempt to put down in words a certain </w:t>
      </w:r>
      <w:r w:rsidR="006B590C" w:rsidRPr="005217DC">
        <w:rPr>
          <w:rFonts w:ascii="Times New Roman" w:hAnsi="Times New Roman" w:cs="Times New Roman"/>
          <w:i/>
          <w:sz w:val="24"/>
          <w:szCs w:val="24"/>
        </w:rPr>
        <w:t>stage</w:t>
      </w:r>
      <w:r w:rsidR="006B590C" w:rsidRPr="005217DC">
        <w:rPr>
          <w:rFonts w:ascii="Times New Roman" w:hAnsi="Times New Roman" w:cs="Times New Roman"/>
          <w:sz w:val="24"/>
          <w:szCs w:val="24"/>
        </w:rPr>
        <w:t xml:space="preserve"> of the journey, a journey of which I insist that all my previous verse represents previous stages.”</w:t>
      </w:r>
      <w:r w:rsidR="006B590C" w:rsidRPr="005217DC">
        <w:rPr>
          <w:rStyle w:val="EndnoteReference"/>
          <w:rFonts w:ascii="Times New Roman" w:hAnsi="Times New Roman" w:cs="Times New Roman"/>
          <w:sz w:val="24"/>
          <w:szCs w:val="24"/>
        </w:rPr>
        <w:endnoteReference w:id="16"/>
      </w:r>
      <w:r w:rsidR="006B590C" w:rsidRPr="005217DC">
        <w:rPr>
          <w:rFonts w:ascii="Times New Roman" w:hAnsi="Times New Roman" w:cs="Times New Roman"/>
          <w:sz w:val="24"/>
          <w:szCs w:val="24"/>
        </w:rPr>
        <w:t xml:space="preserve"> </w:t>
      </w:r>
      <w:r w:rsidR="00720CB4" w:rsidRPr="005217DC">
        <w:rPr>
          <w:rFonts w:ascii="Times New Roman" w:hAnsi="Times New Roman" w:cs="Times New Roman"/>
          <w:sz w:val="24"/>
          <w:szCs w:val="24"/>
        </w:rPr>
        <w:t xml:space="preserve"> </w:t>
      </w:r>
      <w:r w:rsidR="0014041B" w:rsidRPr="005217DC">
        <w:rPr>
          <w:rFonts w:ascii="Times New Roman" w:hAnsi="Times New Roman" w:cs="Times New Roman"/>
          <w:sz w:val="24"/>
          <w:szCs w:val="24"/>
        </w:rPr>
        <w:t>My approach to his poetry in this essay is responsive to this sense that poems from different perio</w:t>
      </w:r>
      <w:r w:rsidR="00DB1938" w:rsidRPr="005217DC">
        <w:rPr>
          <w:rFonts w:ascii="Times New Roman" w:hAnsi="Times New Roman" w:cs="Times New Roman"/>
          <w:sz w:val="24"/>
          <w:szCs w:val="24"/>
        </w:rPr>
        <w:t xml:space="preserve">ds of his career can </w:t>
      </w:r>
      <w:proofErr w:type="spellStart"/>
      <w:r w:rsidR="00DB1938" w:rsidRPr="005217DC">
        <w:rPr>
          <w:rFonts w:ascii="Times New Roman" w:hAnsi="Times New Roman" w:cs="Times New Roman"/>
          <w:sz w:val="24"/>
          <w:szCs w:val="24"/>
        </w:rPr>
        <w:t>interinanim</w:t>
      </w:r>
      <w:r w:rsidR="0014041B" w:rsidRPr="005217DC">
        <w:rPr>
          <w:rFonts w:ascii="Times New Roman" w:hAnsi="Times New Roman" w:cs="Times New Roman"/>
          <w:sz w:val="24"/>
          <w:szCs w:val="24"/>
        </w:rPr>
        <w:t>ate</w:t>
      </w:r>
      <w:proofErr w:type="spellEnd"/>
      <w:r w:rsidR="0014041B" w:rsidRPr="005217DC">
        <w:rPr>
          <w:rFonts w:ascii="Times New Roman" w:hAnsi="Times New Roman" w:cs="Times New Roman"/>
          <w:sz w:val="24"/>
          <w:szCs w:val="24"/>
        </w:rPr>
        <w:t xml:space="preserve"> each other</w:t>
      </w:r>
      <w:r w:rsidR="00AF49A6" w:rsidRPr="005217DC">
        <w:rPr>
          <w:rFonts w:ascii="Times New Roman" w:hAnsi="Times New Roman" w:cs="Times New Roman"/>
          <w:sz w:val="24"/>
          <w:szCs w:val="24"/>
        </w:rPr>
        <w:t xml:space="preserve"> (Donne’s verb</w:t>
      </w:r>
      <w:r w:rsidR="00795AD2" w:rsidRPr="005217DC">
        <w:rPr>
          <w:rFonts w:ascii="Times New Roman" w:hAnsi="Times New Roman" w:cs="Times New Roman"/>
          <w:sz w:val="24"/>
          <w:szCs w:val="24"/>
        </w:rPr>
        <w:t>,</w:t>
      </w:r>
      <w:r w:rsidR="00DB1938" w:rsidRPr="005217DC">
        <w:rPr>
          <w:rFonts w:ascii="Times New Roman" w:hAnsi="Times New Roman" w:cs="Times New Roman"/>
          <w:sz w:val="24"/>
          <w:szCs w:val="24"/>
        </w:rPr>
        <w:t xml:space="preserve"> from “The </w:t>
      </w:r>
      <w:proofErr w:type="spellStart"/>
      <w:r w:rsidR="00DB1938" w:rsidRPr="005217DC">
        <w:rPr>
          <w:rFonts w:ascii="Times New Roman" w:hAnsi="Times New Roman" w:cs="Times New Roman"/>
          <w:sz w:val="24"/>
          <w:szCs w:val="24"/>
        </w:rPr>
        <w:t>Extasie</w:t>
      </w:r>
      <w:proofErr w:type="spellEnd"/>
      <w:r w:rsidR="00795AD2" w:rsidRPr="005217DC">
        <w:rPr>
          <w:rFonts w:ascii="Times New Roman" w:hAnsi="Times New Roman" w:cs="Times New Roman"/>
          <w:sz w:val="24"/>
          <w:szCs w:val="24"/>
        </w:rPr>
        <w:t>,</w:t>
      </w:r>
      <w:r w:rsidR="00DB1938" w:rsidRPr="005217DC">
        <w:rPr>
          <w:rFonts w:ascii="Times New Roman" w:hAnsi="Times New Roman" w:cs="Times New Roman"/>
          <w:sz w:val="24"/>
          <w:szCs w:val="24"/>
        </w:rPr>
        <w:t>” seems appropriate here)</w:t>
      </w:r>
      <w:r w:rsidR="0014041B" w:rsidRPr="005217DC">
        <w:rPr>
          <w:rFonts w:ascii="Times New Roman" w:hAnsi="Times New Roman" w:cs="Times New Roman"/>
          <w:sz w:val="24"/>
          <w:szCs w:val="24"/>
        </w:rPr>
        <w:t>, and also, given that “[His] words echo/ Thus, in [my] mind” (</w:t>
      </w:r>
      <w:r w:rsidR="0014041B" w:rsidRPr="005217DC">
        <w:rPr>
          <w:rFonts w:ascii="Times New Roman" w:hAnsi="Times New Roman" w:cs="Times New Roman"/>
          <w:i/>
          <w:sz w:val="24"/>
          <w:szCs w:val="24"/>
        </w:rPr>
        <w:t>PTSE 1</w:t>
      </w:r>
      <w:r w:rsidR="0014041B" w:rsidRPr="005217DC">
        <w:rPr>
          <w:rFonts w:ascii="Times New Roman" w:hAnsi="Times New Roman" w:cs="Times New Roman"/>
          <w:sz w:val="24"/>
          <w:szCs w:val="24"/>
        </w:rPr>
        <w:t xml:space="preserve"> 179), </w:t>
      </w:r>
      <w:r w:rsidR="00677D87" w:rsidRPr="005217DC">
        <w:rPr>
          <w:rFonts w:ascii="Times New Roman" w:hAnsi="Times New Roman" w:cs="Times New Roman"/>
          <w:sz w:val="24"/>
          <w:szCs w:val="24"/>
        </w:rPr>
        <w:lastRenderedPageBreak/>
        <w:t>reflects</w:t>
      </w:r>
      <w:r w:rsidR="0014041B" w:rsidRPr="005217DC">
        <w:rPr>
          <w:rFonts w:ascii="Times New Roman" w:hAnsi="Times New Roman" w:cs="Times New Roman"/>
          <w:sz w:val="24"/>
          <w:szCs w:val="24"/>
        </w:rPr>
        <w:t xml:space="preserve"> my belief that </w:t>
      </w:r>
      <w:r w:rsidR="00400A3A" w:rsidRPr="005217DC">
        <w:rPr>
          <w:rFonts w:ascii="Times New Roman" w:hAnsi="Times New Roman" w:cs="Times New Roman"/>
          <w:sz w:val="24"/>
          <w:szCs w:val="24"/>
        </w:rPr>
        <w:t>hearing Eliot properly involves re-hearing him</w:t>
      </w:r>
      <w:r w:rsidR="0014041B" w:rsidRPr="005217DC">
        <w:rPr>
          <w:rFonts w:ascii="Times New Roman" w:hAnsi="Times New Roman" w:cs="Times New Roman"/>
          <w:sz w:val="24"/>
          <w:szCs w:val="24"/>
        </w:rPr>
        <w:t>.</w:t>
      </w:r>
      <w:r w:rsidR="00400A3A" w:rsidRPr="00085643">
        <w:rPr>
          <w:rFonts w:ascii="Times New Roman" w:hAnsi="Times New Roman" w:cs="Times New Roman"/>
          <w:sz w:val="24"/>
          <w:szCs w:val="24"/>
        </w:rPr>
        <w:t xml:space="preserve"> This continuing resonance, itself a form of re-</w:t>
      </w:r>
      <w:proofErr w:type="spellStart"/>
      <w:r w:rsidR="00400A3A" w:rsidRPr="00085643">
        <w:rPr>
          <w:rFonts w:ascii="Times New Roman" w:hAnsi="Times New Roman" w:cs="Times New Roman"/>
          <w:sz w:val="24"/>
          <w:szCs w:val="24"/>
        </w:rPr>
        <w:t>cantation</w:t>
      </w:r>
      <w:proofErr w:type="spellEnd"/>
      <w:r w:rsidR="00400A3A" w:rsidRPr="00085643">
        <w:rPr>
          <w:rFonts w:ascii="Times New Roman" w:hAnsi="Times New Roman" w:cs="Times New Roman"/>
          <w:sz w:val="24"/>
          <w:szCs w:val="24"/>
        </w:rPr>
        <w:t xml:space="preserve"> in the </w:t>
      </w:r>
      <w:proofErr w:type="spellStart"/>
      <w:r w:rsidR="00400A3A" w:rsidRPr="00085643">
        <w:rPr>
          <w:rFonts w:ascii="Times New Roman" w:hAnsi="Times New Roman" w:cs="Times New Roman"/>
          <w:sz w:val="24"/>
          <w:szCs w:val="24"/>
        </w:rPr>
        <w:t>readerly</w:t>
      </w:r>
      <w:proofErr w:type="spellEnd"/>
      <w:r w:rsidR="00400A3A" w:rsidRPr="00085643">
        <w:rPr>
          <w:rFonts w:ascii="Times New Roman" w:hAnsi="Times New Roman" w:cs="Times New Roman"/>
          <w:sz w:val="24"/>
          <w:szCs w:val="24"/>
        </w:rPr>
        <w:t xml:space="preserve"> consciousness, is what counteracts the impulse to forget</w:t>
      </w:r>
      <w:r w:rsidR="00677D87">
        <w:rPr>
          <w:rFonts w:ascii="Times New Roman" w:hAnsi="Times New Roman" w:cs="Times New Roman"/>
          <w:sz w:val="24"/>
          <w:szCs w:val="24"/>
        </w:rPr>
        <w:t xml:space="preserve"> or to be done with</w:t>
      </w:r>
      <w:r w:rsidR="0014041B">
        <w:rPr>
          <w:rFonts w:ascii="Times New Roman" w:hAnsi="Times New Roman" w:cs="Times New Roman"/>
          <w:sz w:val="24"/>
          <w:szCs w:val="24"/>
        </w:rPr>
        <w:t xml:space="preserve"> that </w:t>
      </w:r>
      <w:r w:rsidR="00400A3A" w:rsidRPr="00085643">
        <w:rPr>
          <w:rFonts w:ascii="Times New Roman" w:hAnsi="Times New Roman" w:cs="Times New Roman"/>
          <w:sz w:val="24"/>
          <w:szCs w:val="24"/>
        </w:rPr>
        <w:t xml:space="preserve">is also registered in the poetry, as that “forgetful snow” beneath which an </w:t>
      </w:r>
      <w:proofErr w:type="spellStart"/>
      <w:r w:rsidR="00400A3A" w:rsidRPr="00085643">
        <w:rPr>
          <w:rFonts w:ascii="Times New Roman" w:hAnsi="Times New Roman" w:cs="Times New Roman"/>
          <w:sz w:val="24"/>
          <w:szCs w:val="24"/>
        </w:rPr>
        <w:t>inconscient</w:t>
      </w:r>
      <w:proofErr w:type="spellEnd"/>
      <w:r w:rsidR="00400A3A" w:rsidRPr="00085643">
        <w:rPr>
          <w:rFonts w:ascii="Times New Roman" w:hAnsi="Times New Roman" w:cs="Times New Roman"/>
          <w:sz w:val="24"/>
          <w:szCs w:val="24"/>
        </w:rPr>
        <w:t xml:space="preserve"> hibernation can continue, at the outset of </w:t>
      </w:r>
      <w:r w:rsidR="00400A3A" w:rsidRPr="00085643">
        <w:rPr>
          <w:rFonts w:ascii="Times New Roman" w:hAnsi="Times New Roman" w:cs="Times New Roman"/>
          <w:i/>
          <w:sz w:val="24"/>
          <w:szCs w:val="24"/>
        </w:rPr>
        <w:t xml:space="preserve">The Waste Land </w:t>
      </w:r>
      <w:r w:rsidR="00400A3A" w:rsidRPr="00085643">
        <w:rPr>
          <w:rFonts w:ascii="Times New Roman" w:hAnsi="Times New Roman" w:cs="Times New Roman"/>
          <w:sz w:val="24"/>
          <w:szCs w:val="24"/>
        </w:rPr>
        <w:t>(</w:t>
      </w:r>
      <w:r w:rsidR="00400A3A" w:rsidRPr="00085643">
        <w:rPr>
          <w:rFonts w:ascii="Times New Roman" w:hAnsi="Times New Roman" w:cs="Times New Roman"/>
          <w:i/>
          <w:sz w:val="24"/>
          <w:szCs w:val="24"/>
        </w:rPr>
        <w:t xml:space="preserve">PTSE </w:t>
      </w:r>
      <w:r w:rsidR="00400A3A" w:rsidRPr="00CB6DD3">
        <w:rPr>
          <w:rFonts w:ascii="Times New Roman" w:hAnsi="Times New Roman" w:cs="Times New Roman"/>
          <w:i/>
          <w:sz w:val="24"/>
          <w:szCs w:val="24"/>
        </w:rPr>
        <w:t>1</w:t>
      </w:r>
      <w:r w:rsidR="00400A3A" w:rsidRPr="00085643">
        <w:rPr>
          <w:rFonts w:ascii="Times New Roman" w:hAnsi="Times New Roman" w:cs="Times New Roman"/>
          <w:sz w:val="24"/>
          <w:szCs w:val="24"/>
        </w:rPr>
        <w:t xml:space="preserve"> 55), or as the reluctance to confront, voiced in </w:t>
      </w:r>
      <w:r w:rsidR="00400A3A" w:rsidRPr="00085643">
        <w:rPr>
          <w:rFonts w:ascii="Times New Roman" w:hAnsi="Times New Roman" w:cs="Times New Roman"/>
          <w:i/>
          <w:sz w:val="24"/>
          <w:szCs w:val="24"/>
        </w:rPr>
        <w:t>Ash-Wednesday</w:t>
      </w:r>
      <w:r w:rsidR="00400A3A" w:rsidRPr="00085643">
        <w:rPr>
          <w:rFonts w:ascii="Times New Roman" w:hAnsi="Times New Roman" w:cs="Times New Roman"/>
          <w:sz w:val="24"/>
          <w:szCs w:val="24"/>
        </w:rPr>
        <w:t xml:space="preserve"> (I):</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And I pray that I may forget</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These matters that with myself I too much discuss</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Too much explain</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 xml:space="preserve">Because I do not hope to turn again </w:t>
      </w:r>
      <w:r w:rsidRPr="00085643">
        <w:rPr>
          <w:rFonts w:ascii="Times New Roman" w:hAnsi="Times New Roman" w:cs="Times New Roman"/>
          <w:sz w:val="24"/>
          <w:szCs w:val="24"/>
        </w:rPr>
        <w:tab/>
        <w:t xml:space="preserve">                         (</w:t>
      </w:r>
      <w:r>
        <w:rPr>
          <w:rFonts w:ascii="Times New Roman" w:hAnsi="Times New Roman" w:cs="Times New Roman"/>
          <w:i/>
          <w:sz w:val="24"/>
          <w:szCs w:val="24"/>
        </w:rPr>
        <w:t>PTSE</w:t>
      </w:r>
      <w:r w:rsidRPr="00085643">
        <w:rPr>
          <w:rFonts w:ascii="Times New Roman" w:hAnsi="Times New Roman" w:cs="Times New Roman"/>
          <w:i/>
          <w:sz w:val="24"/>
          <w:szCs w:val="24"/>
        </w:rPr>
        <w:t xml:space="preserve"> </w:t>
      </w:r>
      <w:r>
        <w:rPr>
          <w:rFonts w:ascii="Times New Roman" w:hAnsi="Times New Roman" w:cs="Times New Roman"/>
          <w:i/>
          <w:sz w:val="24"/>
          <w:szCs w:val="24"/>
        </w:rPr>
        <w:t>1</w:t>
      </w:r>
      <w:r w:rsidRPr="00085643">
        <w:rPr>
          <w:rFonts w:ascii="Times New Roman" w:hAnsi="Times New Roman" w:cs="Times New Roman"/>
          <w:sz w:val="24"/>
          <w:szCs w:val="24"/>
        </w:rPr>
        <w:t xml:space="preserve"> 87-8)</w:t>
      </w:r>
    </w:p>
    <w:p w:rsidR="00400A3A" w:rsidRPr="00085643" w:rsidRDefault="0014041B" w:rsidP="00400A3A">
      <w:pPr>
        <w:spacing w:line="480" w:lineRule="auto"/>
        <w:contextualSpacing/>
        <w:rPr>
          <w:rFonts w:ascii="Times New Roman" w:hAnsi="Times New Roman" w:cs="Times New Roman"/>
          <w:sz w:val="24"/>
          <w:szCs w:val="24"/>
        </w:rPr>
      </w:pPr>
      <w:r w:rsidRPr="005217DC">
        <w:rPr>
          <w:rFonts w:ascii="Times New Roman" w:hAnsi="Times New Roman" w:cs="Times New Roman"/>
          <w:sz w:val="24"/>
          <w:szCs w:val="24"/>
        </w:rPr>
        <w:t xml:space="preserve">It is the seductiveness of </w:t>
      </w:r>
      <w:r w:rsidR="00440342" w:rsidRPr="005217DC">
        <w:rPr>
          <w:rFonts w:ascii="Times New Roman" w:hAnsi="Times New Roman" w:cs="Times New Roman"/>
          <w:sz w:val="24"/>
          <w:szCs w:val="24"/>
        </w:rPr>
        <w:t>such</w:t>
      </w:r>
      <w:r w:rsidR="00677D87" w:rsidRPr="005217DC">
        <w:rPr>
          <w:rFonts w:ascii="Times New Roman" w:hAnsi="Times New Roman" w:cs="Times New Roman"/>
          <w:sz w:val="24"/>
          <w:szCs w:val="24"/>
        </w:rPr>
        <w:t xml:space="preserve"> </w:t>
      </w:r>
      <w:r w:rsidRPr="005217DC">
        <w:rPr>
          <w:rFonts w:ascii="Times New Roman" w:hAnsi="Times New Roman" w:cs="Times New Roman"/>
          <w:sz w:val="24"/>
          <w:szCs w:val="24"/>
        </w:rPr>
        <w:t>amnesia</w:t>
      </w:r>
      <w:r w:rsidR="00400A3A" w:rsidRPr="005217DC">
        <w:rPr>
          <w:rFonts w:ascii="Times New Roman" w:hAnsi="Times New Roman" w:cs="Times New Roman"/>
          <w:sz w:val="24"/>
          <w:szCs w:val="24"/>
        </w:rPr>
        <w:t xml:space="preserve"> that, in the passage quoted from </w:t>
      </w:r>
      <w:r w:rsidR="00400A3A" w:rsidRPr="005217DC">
        <w:rPr>
          <w:rFonts w:ascii="Times New Roman" w:hAnsi="Times New Roman" w:cs="Times New Roman"/>
          <w:i/>
          <w:sz w:val="24"/>
          <w:szCs w:val="24"/>
        </w:rPr>
        <w:t xml:space="preserve">Little </w:t>
      </w:r>
      <w:proofErr w:type="spellStart"/>
      <w:r w:rsidR="00400A3A" w:rsidRPr="005217DC">
        <w:rPr>
          <w:rFonts w:ascii="Times New Roman" w:hAnsi="Times New Roman" w:cs="Times New Roman"/>
          <w:i/>
          <w:sz w:val="24"/>
          <w:szCs w:val="24"/>
        </w:rPr>
        <w:t>Gidding</w:t>
      </w:r>
      <w:proofErr w:type="spellEnd"/>
      <w:r w:rsidR="00400A3A" w:rsidRPr="005217DC">
        <w:rPr>
          <w:rFonts w:ascii="Times New Roman" w:hAnsi="Times New Roman" w:cs="Times New Roman"/>
          <w:sz w:val="24"/>
          <w:szCs w:val="24"/>
        </w:rPr>
        <w:t xml:space="preserve">, </w:t>
      </w:r>
      <w:r w:rsidRPr="005217DC">
        <w:rPr>
          <w:rFonts w:ascii="Times New Roman" w:hAnsi="Times New Roman" w:cs="Times New Roman"/>
          <w:sz w:val="24"/>
          <w:szCs w:val="24"/>
        </w:rPr>
        <w:t xml:space="preserve">needed </w:t>
      </w:r>
      <w:r w:rsidR="00400A3A" w:rsidRPr="005217DC">
        <w:rPr>
          <w:rFonts w:ascii="Times New Roman" w:hAnsi="Times New Roman" w:cs="Times New Roman"/>
          <w:sz w:val="24"/>
          <w:szCs w:val="24"/>
        </w:rPr>
        <w:t>a ghost come from the grave</w:t>
      </w:r>
      <w:r w:rsidR="00440342" w:rsidRPr="005217DC">
        <w:rPr>
          <w:rFonts w:ascii="Times New Roman" w:hAnsi="Times New Roman" w:cs="Times New Roman"/>
          <w:sz w:val="24"/>
          <w:szCs w:val="24"/>
        </w:rPr>
        <w:t xml:space="preserve">, emerging from the fog of being “forgotten” </w:t>
      </w:r>
      <w:r w:rsidR="002A4C08" w:rsidRPr="005217DC">
        <w:rPr>
          <w:rFonts w:ascii="Times New Roman" w:hAnsi="Times New Roman" w:cs="Times New Roman"/>
          <w:sz w:val="24"/>
          <w:szCs w:val="24"/>
        </w:rPr>
        <w:t>to predict</w:t>
      </w:r>
      <w:r w:rsidR="00440342" w:rsidRPr="005217DC">
        <w:rPr>
          <w:rFonts w:ascii="Times New Roman" w:hAnsi="Times New Roman" w:cs="Times New Roman"/>
          <w:sz w:val="24"/>
          <w:szCs w:val="24"/>
        </w:rPr>
        <w:t xml:space="preserve">  </w:t>
      </w:r>
      <w:r w:rsidR="002A4C08" w:rsidRPr="005217DC">
        <w:rPr>
          <w:rFonts w:ascii="Times New Roman" w:hAnsi="Times New Roman" w:cs="Times New Roman"/>
          <w:sz w:val="24"/>
          <w:szCs w:val="24"/>
        </w:rPr>
        <w:t>that, finally,</w:t>
      </w:r>
      <w:r w:rsidR="00440342" w:rsidRPr="005217DC">
        <w:rPr>
          <w:rFonts w:ascii="Times New Roman" w:hAnsi="Times New Roman" w:cs="Times New Roman"/>
          <w:sz w:val="24"/>
          <w:szCs w:val="24"/>
        </w:rPr>
        <w:t xml:space="preserve"> recollection of past </w:t>
      </w:r>
      <w:r w:rsidR="00D342AA" w:rsidRPr="005217DC">
        <w:rPr>
          <w:rFonts w:ascii="Times New Roman" w:hAnsi="Times New Roman" w:cs="Times New Roman"/>
          <w:sz w:val="24"/>
          <w:szCs w:val="24"/>
        </w:rPr>
        <w:t xml:space="preserve">conduct </w:t>
      </w:r>
      <w:r w:rsidR="002A4C08" w:rsidRPr="005217DC">
        <w:rPr>
          <w:rFonts w:ascii="Times New Roman" w:hAnsi="Times New Roman" w:cs="Times New Roman"/>
          <w:sz w:val="24"/>
          <w:szCs w:val="24"/>
        </w:rPr>
        <w:t>will comprise</w:t>
      </w:r>
      <w:r w:rsidR="00400A3A" w:rsidRPr="005217DC">
        <w:rPr>
          <w:rFonts w:ascii="Times New Roman" w:hAnsi="Times New Roman" w:cs="Times New Roman"/>
          <w:sz w:val="24"/>
          <w:szCs w:val="24"/>
        </w:rPr>
        <w:t xml:space="preserve"> a “rending pain of re-enactment” (“rending,” presumably, because it tears you from your previous self-conception).</w:t>
      </w:r>
      <w:r w:rsidR="00400A3A" w:rsidRPr="005217DC">
        <w:rPr>
          <w:rStyle w:val="EndnoteReference"/>
          <w:rFonts w:ascii="Times New Roman" w:hAnsi="Times New Roman" w:cs="Times New Roman"/>
          <w:sz w:val="24"/>
          <w:szCs w:val="24"/>
        </w:rPr>
        <w:endnoteReference w:id="17"/>
      </w:r>
      <w:r w:rsidR="00400A3A" w:rsidRPr="005217DC">
        <w:rPr>
          <w:rFonts w:ascii="Times New Roman" w:hAnsi="Times New Roman" w:cs="Times New Roman"/>
          <w:sz w:val="24"/>
          <w:szCs w:val="24"/>
        </w:rPr>
        <w:t xml:space="preserve"> Those repetitions of “re-,” also echoed in the </w:t>
      </w:r>
      <w:proofErr w:type="gramStart"/>
      <w:r w:rsidR="00400A3A" w:rsidRPr="005217DC">
        <w:rPr>
          <w:rFonts w:ascii="Times New Roman" w:hAnsi="Times New Roman" w:cs="Times New Roman"/>
          <w:sz w:val="24"/>
          <w:szCs w:val="24"/>
        </w:rPr>
        <w:t>passage’s</w:t>
      </w:r>
      <w:proofErr w:type="gramEnd"/>
      <w:r w:rsidR="00400A3A" w:rsidRPr="005217DC">
        <w:rPr>
          <w:rFonts w:ascii="Times New Roman" w:hAnsi="Times New Roman" w:cs="Times New Roman"/>
          <w:sz w:val="24"/>
          <w:szCs w:val="24"/>
        </w:rPr>
        <w:t xml:space="preserve"> “revealed” and even lurking at the centre of the same line’s “awareness,”</w:t>
      </w:r>
      <w:r w:rsidR="00AF49A6" w:rsidRPr="005217DC">
        <w:rPr>
          <w:rFonts w:ascii="Times New Roman" w:hAnsi="Times New Roman" w:cs="Times New Roman"/>
          <w:sz w:val="24"/>
          <w:szCs w:val="24"/>
        </w:rPr>
        <w:t xml:space="preserve"> denote the</w:t>
      </w:r>
      <w:r w:rsidR="00400A3A" w:rsidRPr="005217DC">
        <w:rPr>
          <w:rFonts w:ascii="Times New Roman" w:hAnsi="Times New Roman" w:cs="Times New Roman"/>
          <w:sz w:val="24"/>
          <w:szCs w:val="24"/>
        </w:rPr>
        <w:t xml:space="preserve"> “</w:t>
      </w:r>
      <w:proofErr w:type="spellStart"/>
      <w:r w:rsidR="00400A3A" w:rsidRPr="005217DC">
        <w:rPr>
          <w:rFonts w:ascii="Times New Roman" w:hAnsi="Times New Roman" w:cs="Times New Roman"/>
          <w:sz w:val="24"/>
          <w:szCs w:val="24"/>
        </w:rPr>
        <w:t>agenbite</w:t>
      </w:r>
      <w:proofErr w:type="spellEnd"/>
      <w:r w:rsidR="00400A3A" w:rsidRPr="005217DC">
        <w:rPr>
          <w:rFonts w:ascii="Times New Roman" w:hAnsi="Times New Roman" w:cs="Times New Roman"/>
          <w:sz w:val="24"/>
          <w:szCs w:val="24"/>
        </w:rPr>
        <w:t xml:space="preserve"> of </w:t>
      </w:r>
      <w:proofErr w:type="spellStart"/>
      <w:r w:rsidR="00400A3A" w:rsidRPr="005217DC">
        <w:rPr>
          <w:rFonts w:ascii="Times New Roman" w:hAnsi="Times New Roman" w:cs="Times New Roman"/>
          <w:sz w:val="24"/>
          <w:szCs w:val="24"/>
        </w:rPr>
        <w:t>inwit</w:t>
      </w:r>
      <w:proofErr w:type="spellEnd"/>
      <w:r w:rsidR="00400A3A" w:rsidRPr="005217DC">
        <w:rPr>
          <w:rFonts w:ascii="Times New Roman" w:hAnsi="Times New Roman" w:cs="Times New Roman"/>
          <w:sz w:val="24"/>
          <w:szCs w:val="24"/>
        </w:rPr>
        <w:t xml:space="preserve">” (Stephen </w:t>
      </w:r>
      <w:proofErr w:type="spellStart"/>
      <w:r w:rsidR="00400A3A" w:rsidRPr="005217DC">
        <w:rPr>
          <w:rFonts w:ascii="Times New Roman" w:hAnsi="Times New Roman" w:cs="Times New Roman"/>
          <w:sz w:val="24"/>
          <w:szCs w:val="24"/>
        </w:rPr>
        <w:t>Dedalus’s</w:t>
      </w:r>
      <w:proofErr w:type="spellEnd"/>
      <w:r w:rsidR="00400A3A" w:rsidRPr="005217DC">
        <w:rPr>
          <w:rFonts w:ascii="Times New Roman" w:hAnsi="Times New Roman" w:cs="Times New Roman"/>
          <w:sz w:val="24"/>
          <w:szCs w:val="24"/>
        </w:rPr>
        <w:t xml:space="preserve"> repeated self-admonition in </w:t>
      </w:r>
      <w:r w:rsidR="00400A3A" w:rsidRPr="005217DC">
        <w:rPr>
          <w:rFonts w:ascii="Times New Roman" w:hAnsi="Times New Roman" w:cs="Times New Roman"/>
          <w:i/>
          <w:sz w:val="24"/>
          <w:szCs w:val="24"/>
        </w:rPr>
        <w:t>Ulysses</w:t>
      </w:r>
      <w:r w:rsidRPr="005217DC">
        <w:rPr>
          <w:rFonts w:ascii="Times New Roman" w:hAnsi="Times New Roman" w:cs="Times New Roman"/>
          <w:sz w:val="24"/>
          <w:szCs w:val="24"/>
        </w:rPr>
        <w:t>), relent</w:t>
      </w:r>
      <w:r w:rsidR="00400A3A" w:rsidRPr="005217DC">
        <w:rPr>
          <w:rFonts w:ascii="Times New Roman" w:hAnsi="Times New Roman" w:cs="Times New Roman"/>
          <w:sz w:val="24"/>
          <w:szCs w:val="24"/>
        </w:rPr>
        <w:t>lessly conducting to a denunciatory line who</w:t>
      </w:r>
      <w:r w:rsidR="004E7412" w:rsidRPr="005217DC">
        <w:rPr>
          <w:rFonts w:ascii="Times New Roman" w:hAnsi="Times New Roman" w:cs="Times New Roman"/>
          <w:sz w:val="24"/>
          <w:szCs w:val="24"/>
        </w:rPr>
        <w:t>se prim pentameter lays bare the</w:t>
      </w:r>
      <w:r w:rsidR="00400A3A" w:rsidRPr="005217DC">
        <w:rPr>
          <w:rFonts w:ascii="Times New Roman" w:hAnsi="Times New Roman" w:cs="Times New Roman"/>
          <w:sz w:val="24"/>
          <w:szCs w:val="24"/>
        </w:rPr>
        <w:t xml:space="preserve"> underlying priggishness:</w:t>
      </w:r>
      <w:r w:rsidR="00400A3A" w:rsidRPr="00085643">
        <w:rPr>
          <w:rFonts w:ascii="Times New Roman" w:hAnsi="Times New Roman" w:cs="Times New Roman"/>
          <w:sz w:val="24"/>
          <w:szCs w:val="24"/>
        </w:rPr>
        <w:t xml:space="preserve"> “Which once you took for exercise of virtue</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This harrowing confrontation with an anterior self that insistently blooms in the present albeit, like a furtively-buried </w:t>
      </w:r>
      <w:r w:rsidR="00400A3A">
        <w:rPr>
          <w:rFonts w:ascii="Times New Roman" w:hAnsi="Times New Roman" w:cs="Times New Roman"/>
          <w:sz w:val="24"/>
          <w:szCs w:val="24"/>
        </w:rPr>
        <w:t xml:space="preserve">corpse, </w:t>
      </w:r>
      <w:r w:rsidR="00400A3A" w:rsidRPr="00085643">
        <w:rPr>
          <w:rFonts w:ascii="Times New Roman" w:hAnsi="Times New Roman" w:cs="Times New Roman"/>
          <w:sz w:val="24"/>
          <w:szCs w:val="24"/>
        </w:rPr>
        <w:t>“planted last year in your garden” (</w:t>
      </w:r>
      <w:r w:rsidR="00400A3A" w:rsidRPr="00085643">
        <w:rPr>
          <w:rFonts w:ascii="Times New Roman" w:hAnsi="Times New Roman" w:cs="Times New Roman"/>
          <w:i/>
          <w:sz w:val="24"/>
          <w:szCs w:val="24"/>
        </w:rPr>
        <w:t xml:space="preserve">PTSE </w:t>
      </w:r>
      <w:r w:rsidR="00400A3A" w:rsidRPr="00CB6DD3">
        <w:rPr>
          <w:rFonts w:ascii="Times New Roman" w:hAnsi="Times New Roman" w:cs="Times New Roman"/>
          <w:i/>
          <w:sz w:val="24"/>
          <w:szCs w:val="24"/>
        </w:rPr>
        <w:t>1</w:t>
      </w:r>
      <w:r w:rsidR="00400A3A" w:rsidRPr="00085643">
        <w:rPr>
          <w:rFonts w:ascii="Times New Roman" w:hAnsi="Times New Roman" w:cs="Times New Roman"/>
          <w:sz w:val="24"/>
          <w:szCs w:val="24"/>
        </w:rPr>
        <w:t xml:space="preserve"> 57), is very different in kind and effect from the culturally nostalgic evocation of some desirable historical epoch when sensibilities supposedly were unified. The past opens out, thus, not as escapist opportunity, but as a process of ethical construction in which the person your conduct has made you, “all that you have done, and been</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adds up to what you are, and would (in a full registering of the </w:t>
      </w:r>
      <w:proofErr w:type="spellStart"/>
      <w:r w:rsidR="00400A3A" w:rsidRPr="00085643">
        <w:rPr>
          <w:rFonts w:ascii="Times New Roman" w:hAnsi="Times New Roman" w:cs="Times New Roman"/>
          <w:sz w:val="24"/>
          <w:szCs w:val="24"/>
        </w:rPr>
        <w:t>Dantean</w:t>
      </w:r>
      <w:proofErr w:type="spellEnd"/>
      <w:r w:rsidR="00400A3A" w:rsidRPr="00085643">
        <w:rPr>
          <w:rFonts w:ascii="Times New Roman" w:hAnsi="Times New Roman" w:cs="Times New Roman"/>
          <w:sz w:val="24"/>
          <w:szCs w:val="24"/>
        </w:rPr>
        <w:t xml:space="preserve"> undertow of this passage in </w:t>
      </w:r>
      <w:r w:rsidR="00400A3A" w:rsidRPr="00085643">
        <w:rPr>
          <w:rFonts w:ascii="Times New Roman" w:hAnsi="Times New Roman" w:cs="Times New Roman"/>
          <w:i/>
          <w:sz w:val="24"/>
          <w:szCs w:val="24"/>
        </w:rPr>
        <w:t xml:space="preserve">Little </w:t>
      </w:r>
      <w:proofErr w:type="spellStart"/>
      <w:r w:rsidR="00400A3A" w:rsidRPr="00085643">
        <w:rPr>
          <w:rFonts w:ascii="Times New Roman" w:hAnsi="Times New Roman" w:cs="Times New Roman"/>
          <w:i/>
          <w:sz w:val="24"/>
          <w:szCs w:val="24"/>
        </w:rPr>
        <w:t>Gidding</w:t>
      </w:r>
      <w:proofErr w:type="spellEnd"/>
      <w:r w:rsidR="00400A3A" w:rsidRPr="00085643">
        <w:rPr>
          <w:rFonts w:ascii="Times New Roman" w:hAnsi="Times New Roman" w:cs="Times New Roman"/>
          <w:sz w:val="24"/>
          <w:szCs w:val="24"/>
        </w:rPr>
        <w:t>) ultimately lead to your eternal definition by that unflattering light. If, in “Tradition and the Individual Talent</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Eliot </w:t>
      </w:r>
      <w:r w:rsidR="00400A3A" w:rsidRPr="00085643">
        <w:rPr>
          <w:rFonts w:ascii="Times New Roman" w:hAnsi="Times New Roman" w:cs="Times New Roman"/>
          <w:sz w:val="24"/>
          <w:szCs w:val="24"/>
        </w:rPr>
        <w:lastRenderedPageBreak/>
        <w:t>had asserted the difference between present and past as being “that the conscious present is an awareness of the past in a way and to an extent that the past’s awareness of itself cannot show” (</w:t>
      </w:r>
      <w:r w:rsidR="00400A3A">
        <w:rPr>
          <w:rFonts w:ascii="Times New Roman" w:hAnsi="Times New Roman" w:cs="Times New Roman"/>
          <w:i/>
          <w:sz w:val="24"/>
          <w:szCs w:val="24"/>
        </w:rPr>
        <w:t xml:space="preserve">SE </w:t>
      </w:r>
      <w:r w:rsidR="00400A3A" w:rsidRPr="00085643">
        <w:rPr>
          <w:rFonts w:ascii="Times New Roman" w:hAnsi="Times New Roman" w:cs="Times New Roman"/>
          <w:sz w:val="24"/>
          <w:szCs w:val="24"/>
        </w:rPr>
        <w:t xml:space="preserve">16), the lines from </w:t>
      </w:r>
      <w:r w:rsidR="00400A3A" w:rsidRPr="00085643">
        <w:rPr>
          <w:rFonts w:ascii="Times New Roman" w:hAnsi="Times New Roman" w:cs="Times New Roman"/>
          <w:i/>
          <w:sz w:val="24"/>
          <w:szCs w:val="24"/>
        </w:rPr>
        <w:t xml:space="preserve">Little </w:t>
      </w:r>
      <w:proofErr w:type="spellStart"/>
      <w:r w:rsidR="00400A3A" w:rsidRPr="00085643">
        <w:rPr>
          <w:rFonts w:ascii="Times New Roman" w:hAnsi="Times New Roman" w:cs="Times New Roman"/>
          <w:i/>
          <w:sz w:val="24"/>
          <w:szCs w:val="24"/>
        </w:rPr>
        <w:t>Gidding</w:t>
      </w:r>
      <w:proofErr w:type="spellEnd"/>
      <w:r w:rsidR="00400A3A" w:rsidRPr="00085643">
        <w:rPr>
          <w:rFonts w:ascii="Times New Roman" w:hAnsi="Times New Roman" w:cs="Times New Roman"/>
          <w:sz w:val="24"/>
          <w:szCs w:val="24"/>
        </w:rPr>
        <w:t xml:space="preserve"> suggest that the present’s awareness of itself, if it is at all to justify the adjective “conscious</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must involve accounting for the past’s component contribution to what it finds itself to be: the way, that is, in which “time future” has been “contained in time past” (</w:t>
      </w:r>
      <w:r w:rsidR="00400A3A" w:rsidRPr="00085643">
        <w:rPr>
          <w:rFonts w:ascii="Times New Roman" w:hAnsi="Times New Roman" w:cs="Times New Roman"/>
          <w:i/>
          <w:sz w:val="24"/>
          <w:szCs w:val="24"/>
        </w:rPr>
        <w:t xml:space="preserve">PTSE </w:t>
      </w:r>
      <w:r w:rsidR="00400A3A" w:rsidRPr="00CB6DD3">
        <w:rPr>
          <w:rFonts w:ascii="Times New Roman" w:hAnsi="Times New Roman" w:cs="Times New Roman"/>
          <w:i/>
          <w:sz w:val="24"/>
          <w:szCs w:val="24"/>
        </w:rPr>
        <w:t>1</w:t>
      </w:r>
      <w:r w:rsidR="00400A3A" w:rsidRPr="00085643">
        <w:rPr>
          <w:rFonts w:ascii="Times New Roman" w:hAnsi="Times New Roman" w:cs="Times New Roman"/>
          <w:sz w:val="24"/>
          <w:szCs w:val="24"/>
        </w:rPr>
        <w:t xml:space="preserve"> 179).  And yet, balanced against the diachronic panorama of futility that “your lifetime’s effort” seems to amount to in </w:t>
      </w:r>
      <w:r w:rsidR="00400A3A" w:rsidRPr="00085643">
        <w:rPr>
          <w:rFonts w:ascii="Times New Roman" w:hAnsi="Times New Roman" w:cs="Times New Roman"/>
          <w:i/>
          <w:sz w:val="24"/>
          <w:szCs w:val="24"/>
        </w:rPr>
        <w:t xml:space="preserve">Little </w:t>
      </w:r>
      <w:proofErr w:type="spellStart"/>
      <w:r w:rsidR="00400A3A" w:rsidRPr="00085643">
        <w:rPr>
          <w:rFonts w:ascii="Times New Roman" w:hAnsi="Times New Roman" w:cs="Times New Roman"/>
          <w:i/>
          <w:sz w:val="24"/>
          <w:szCs w:val="24"/>
        </w:rPr>
        <w:t>Gidding</w:t>
      </w:r>
      <w:proofErr w:type="spellEnd"/>
      <w:r w:rsidR="00400A3A" w:rsidRPr="00085643">
        <w:rPr>
          <w:rFonts w:ascii="Times New Roman" w:hAnsi="Times New Roman" w:cs="Times New Roman"/>
          <w:sz w:val="24"/>
          <w:szCs w:val="24"/>
        </w:rPr>
        <w:t xml:space="preserve">, is the eternal synchronicity presented at the end of </w:t>
      </w:r>
      <w:r w:rsidR="00400A3A" w:rsidRPr="00085643">
        <w:rPr>
          <w:rFonts w:ascii="Times New Roman" w:hAnsi="Times New Roman" w:cs="Times New Roman"/>
          <w:i/>
          <w:sz w:val="24"/>
          <w:szCs w:val="24"/>
        </w:rPr>
        <w:t>Burnt Norton</w:t>
      </w:r>
      <w:r w:rsidR="00400A3A" w:rsidRPr="00085643">
        <w:rPr>
          <w:rFonts w:ascii="Times New Roman" w:hAnsi="Times New Roman" w:cs="Times New Roman"/>
          <w:sz w:val="24"/>
          <w:szCs w:val="24"/>
        </w:rPr>
        <w:t>:</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Quick now, here, now, always –</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Ridiculous the waste sad time</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r>
      <w:proofErr w:type="gramStart"/>
      <w:r w:rsidRPr="00085643">
        <w:rPr>
          <w:rFonts w:ascii="Times New Roman" w:hAnsi="Times New Roman" w:cs="Times New Roman"/>
          <w:sz w:val="24"/>
          <w:szCs w:val="24"/>
        </w:rPr>
        <w:t>Stretching before and after.</w:t>
      </w:r>
      <w:proofErr w:type="gramEnd"/>
      <w:r w:rsidRPr="00085643">
        <w:rPr>
          <w:rFonts w:ascii="Times New Roman" w:hAnsi="Times New Roman" w:cs="Times New Roman"/>
          <w:sz w:val="24"/>
          <w:szCs w:val="24"/>
        </w:rPr>
        <w:t xml:space="preserve">           (</w:t>
      </w:r>
      <w:r w:rsidRPr="00085643">
        <w:rPr>
          <w:rFonts w:ascii="Times New Roman" w:hAnsi="Times New Roman" w:cs="Times New Roman"/>
          <w:i/>
          <w:sz w:val="24"/>
          <w:szCs w:val="24"/>
        </w:rPr>
        <w:t xml:space="preserve">PTSE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184)</w:t>
      </w:r>
    </w:p>
    <w:p w:rsidR="00400A3A" w:rsidRPr="00085643" w:rsidRDefault="00400A3A" w:rsidP="00400A3A">
      <w:pPr>
        <w:spacing w:line="480" w:lineRule="auto"/>
        <w:ind w:firstLine="720"/>
        <w:contextualSpacing/>
        <w:rPr>
          <w:rFonts w:ascii="Times New Roman" w:hAnsi="Times New Roman" w:cs="Times New Roman"/>
          <w:sz w:val="24"/>
          <w:szCs w:val="24"/>
        </w:rPr>
      </w:pPr>
      <w:r w:rsidRPr="005217DC">
        <w:rPr>
          <w:rFonts w:ascii="Times New Roman" w:hAnsi="Times New Roman" w:cs="Times New Roman"/>
          <w:sz w:val="24"/>
          <w:szCs w:val="24"/>
        </w:rPr>
        <w:t>This contrast brings me nearer to the paradoxes that are present in my nonce-word “re-</w:t>
      </w:r>
      <w:proofErr w:type="spellStart"/>
      <w:r w:rsidRPr="005217DC">
        <w:rPr>
          <w:rFonts w:ascii="Times New Roman" w:hAnsi="Times New Roman" w:cs="Times New Roman"/>
          <w:sz w:val="24"/>
          <w:szCs w:val="24"/>
        </w:rPr>
        <w:t>cantation</w:t>
      </w:r>
      <w:proofErr w:type="spellEnd"/>
      <w:r w:rsidRPr="005217DC">
        <w:rPr>
          <w:rFonts w:ascii="Times New Roman" w:hAnsi="Times New Roman" w:cs="Times New Roman"/>
          <w:sz w:val="24"/>
          <w:szCs w:val="24"/>
        </w:rPr>
        <w:t>,”</w:t>
      </w:r>
      <w:r w:rsidRPr="00085643">
        <w:rPr>
          <w:rFonts w:ascii="Times New Roman" w:hAnsi="Times New Roman" w:cs="Times New Roman"/>
          <w:sz w:val="24"/>
          <w:szCs w:val="24"/>
        </w:rPr>
        <w:t xml:space="preserve"> with its different potential meanings of “de-utterance” and “re-utterance</w:t>
      </w:r>
      <w:r>
        <w:rPr>
          <w:rFonts w:ascii="Times New Roman" w:hAnsi="Times New Roman" w:cs="Times New Roman"/>
          <w:sz w:val="24"/>
          <w:szCs w:val="24"/>
        </w:rPr>
        <w:t>.”</w:t>
      </w:r>
      <w:r w:rsidRPr="00085643">
        <w:rPr>
          <w:rFonts w:ascii="Times New Roman" w:hAnsi="Times New Roman" w:cs="Times New Roman"/>
          <w:sz w:val="24"/>
          <w:szCs w:val="24"/>
        </w:rPr>
        <w:t xml:space="preserve">  This paradoxical challenge, as embodied in Eliot’s </w:t>
      </w:r>
      <w:r w:rsidRPr="00085643">
        <w:rPr>
          <w:rFonts w:ascii="Times New Roman" w:hAnsi="Times New Roman" w:cs="Times New Roman"/>
          <w:i/>
          <w:sz w:val="24"/>
          <w:szCs w:val="24"/>
        </w:rPr>
        <w:t>oeuvre</w:t>
      </w:r>
      <w:r>
        <w:rPr>
          <w:rFonts w:ascii="Times New Roman" w:hAnsi="Times New Roman" w:cs="Times New Roman"/>
          <w:sz w:val="24"/>
          <w:szCs w:val="24"/>
        </w:rPr>
        <w:t>, has been described in an</w:t>
      </w:r>
      <w:r w:rsidRPr="00085643">
        <w:rPr>
          <w:rFonts w:ascii="Times New Roman" w:hAnsi="Times New Roman" w:cs="Times New Roman"/>
          <w:sz w:val="24"/>
          <w:szCs w:val="24"/>
        </w:rPr>
        <w:t xml:space="preserve"> Eliot-themed issue of </w:t>
      </w:r>
      <w:r w:rsidRPr="00085643">
        <w:rPr>
          <w:rFonts w:ascii="Times New Roman" w:hAnsi="Times New Roman" w:cs="Times New Roman"/>
          <w:i/>
          <w:sz w:val="24"/>
          <w:szCs w:val="24"/>
        </w:rPr>
        <w:t>Religion and Literature</w:t>
      </w:r>
      <w:r w:rsidRPr="00085643">
        <w:rPr>
          <w:rFonts w:ascii="Times New Roman" w:hAnsi="Times New Roman" w:cs="Times New Roman"/>
          <w:sz w:val="24"/>
          <w:szCs w:val="24"/>
        </w:rPr>
        <w:t>: “His body of work excels at exploring boundaries and sketching out uncharted territory without declaring such spaces fixed, at asking questions without final answers. He demands that we look and that we keep coming back to look again as if for the first time</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18"/>
      </w:r>
      <w:r w:rsidRPr="00085643">
        <w:rPr>
          <w:rFonts w:ascii="Times New Roman" w:hAnsi="Times New Roman" w:cs="Times New Roman"/>
          <w:sz w:val="24"/>
          <w:szCs w:val="24"/>
        </w:rPr>
        <w:t xml:space="preserve">  It is that tension-yet-interconnection, between the act of repetition and doing something for the first time, which I want to focus on. The attempt to find reconciliation between what has already happened and doing something for the first time was the major concern of “Tradition and the Individual Talent</w:t>
      </w:r>
      <w:r>
        <w:rPr>
          <w:rFonts w:ascii="Times New Roman" w:hAnsi="Times New Roman" w:cs="Times New Roman"/>
          <w:sz w:val="24"/>
          <w:szCs w:val="24"/>
        </w:rPr>
        <w:t>,”</w:t>
      </w:r>
      <w:r w:rsidRPr="00085643">
        <w:rPr>
          <w:rFonts w:ascii="Times New Roman" w:hAnsi="Times New Roman" w:cs="Times New Roman"/>
          <w:sz w:val="24"/>
          <w:szCs w:val="24"/>
        </w:rPr>
        <w:t xml:space="preserve"> where Eliot asserted that real originality involved connection with, rather than abrupt discontinuity from, the monumental past. Nevertheless, repetition is in several aspects a demonstrably bad thing, as he saw the matter.  </w:t>
      </w:r>
      <w:r w:rsidRPr="005217DC">
        <w:rPr>
          <w:rFonts w:ascii="Times New Roman" w:hAnsi="Times New Roman" w:cs="Times New Roman"/>
          <w:sz w:val="24"/>
          <w:szCs w:val="24"/>
        </w:rPr>
        <w:t xml:space="preserve">Most obviously, it violated the </w:t>
      </w:r>
      <w:r w:rsidR="00AF3734" w:rsidRPr="005217DC">
        <w:rPr>
          <w:rFonts w:ascii="Times New Roman" w:hAnsi="Times New Roman" w:cs="Times New Roman"/>
          <w:sz w:val="24"/>
          <w:szCs w:val="24"/>
        </w:rPr>
        <w:t xml:space="preserve">(old) </w:t>
      </w:r>
      <w:r w:rsidRPr="005217DC">
        <w:rPr>
          <w:rFonts w:ascii="Times New Roman" w:hAnsi="Times New Roman" w:cs="Times New Roman"/>
          <w:sz w:val="24"/>
          <w:szCs w:val="24"/>
        </w:rPr>
        <w:t>Modernist injunction to “Make It New” and was evidently something he avoided, by both precept and example.</w:t>
      </w:r>
      <w:r w:rsidR="0046774B" w:rsidRPr="005217DC">
        <w:rPr>
          <w:rStyle w:val="EndnoteReference"/>
          <w:rFonts w:ascii="Times New Roman" w:hAnsi="Times New Roman" w:cs="Times New Roman"/>
          <w:sz w:val="24"/>
          <w:szCs w:val="24"/>
        </w:rPr>
        <w:endnoteReference w:id="19"/>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lastRenderedPageBreak/>
        <w:t>Writing to Robert Nichols in 1917, he described the forgetfulness necessary to the creative act:</w:t>
      </w:r>
    </w:p>
    <w:p w:rsidR="00400A3A" w:rsidRPr="00085643" w:rsidRDefault="00400A3A" w:rsidP="00400A3A">
      <w:pPr>
        <w:spacing w:line="480" w:lineRule="auto"/>
        <w:ind w:left="720"/>
        <w:contextualSpacing/>
        <w:rPr>
          <w:rFonts w:ascii="Times New Roman" w:hAnsi="Times New Roman" w:cs="Times New Roman"/>
          <w:sz w:val="24"/>
          <w:szCs w:val="24"/>
        </w:rPr>
      </w:pPr>
      <w:r w:rsidRPr="00085643">
        <w:rPr>
          <w:rFonts w:ascii="Times New Roman" w:hAnsi="Times New Roman" w:cs="Times New Roman"/>
          <w:sz w:val="24"/>
          <w:szCs w:val="24"/>
        </w:rPr>
        <w:t>I</w:t>
      </w:r>
      <w:r>
        <w:rPr>
          <w:rFonts w:ascii="Times New Roman" w:hAnsi="Times New Roman" w:cs="Times New Roman"/>
          <w:sz w:val="24"/>
          <w:szCs w:val="24"/>
        </w:rPr>
        <w:t xml:space="preserve"> am not anxious to write more – </w:t>
      </w:r>
      <w:r w:rsidRPr="00085643">
        <w:rPr>
          <w:rFonts w:ascii="Times New Roman" w:hAnsi="Times New Roman" w:cs="Times New Roman"/>
          <w:sz w:val="24"/>
          <w:szCs w:val="24"/>
        </w:rPr>
        <w:t>or rather I feel that the best promise of continuing is for one to be able to forget, in a way, what one has written already; to be able to detach it completely from one’s present self and begin quite afresh, with only the technical experience preserved. This struggle to preserve the advantages of practice and at the same time to defecate the emotions one has expressed already is one of the hardest I know.</w:t>
      </w:r>
      <w:r w:rsidRPr="00085643">
        <w:rPr>
          <w:rStyle w:val="EndnoteReference"/>
          <w:rFonts w:ascii="Times New Roman" w:hAnsi="Times New Roman" w:cs="Times New Roman"/>
          <w:sz w:val="24"/>
          <w:szCs w:val="24"/>
        </w:rPr>
        <w:endnoteReference w:id="20"/>
      </w:r>
      <w:r w:rsidRPr="00085643">
        <w:rPr>
          <w:rFonts w:ascii="Times New Roman" w:hAnsi="Times New Roman" w:cs="Times New Roman"/>
          <w:sz w:val="24"/>
          <w:szCs w:val="24"/>
        </w:rPr>
        <w:t xml:space="preserve"> </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 xml:space="preserve">Twenty years later, writing to a poet for whom, as a Faber protégé, he had rather more respect, the injunction to make it new at the level of the poem had enlarged, for Eliot, into a perception of the desirable shape for an </w:t>
      </w:r>
      <w:r w:rsidRPr="00085643">
        <w:rPr>
          <w:rFonts w:ascii="Times New Roman" w:hAnsi="Times New Roman" w:cs="Times New Roman"/>
          <w:i/>
          <w:sz w:val="24"/>
          <w:szCs w:val="24"/>
        </w:rPr>
        <w:t>oeuvre</w:t>
      </w:r>
      <w:r w:rsidRPr="00085643">
        <w:rPr>
          <w:rFonts w:ascii="Times New Roman" w:hAnsi="Times New Roman" w:cs="Times New Roman"/>
          <w:sz w:val="24"/>
          <w:szCs w:val="24"/>
        </w:rPr>
        <w:t>. Encouraging George Barker to “scrap a good deal and publish little</w:t>
      </w:r>
      <w:r>
        <w:rPr>
          <w:rFonts w:ascii="Times New Roman" w:hAnsi="Times New Roman" w:cs="Times New Roman"/>
          <w:sz w:val="24"/>
          <w:szCs w:val="24"/>
        </w:rPr>
        <w:t>,”</w:t>
      </w:r>
      <w:r w:rsidRPr="00085643">
        <w:rPr>
          <w:rFonts w:ascii="Times New Roman" w:hAnsi="Times New Roman" w:cs="Times New Roman"/>
          <w:sz w:val="24"/>
          <w:szCs w:val="24"/>
        </w:rPr>
        <w:t xml:space="preserve"> he explained how the avoidance of an impulse to repeat had shaped his own output:</w:t>
      </w:r>
    </w:p>
    <w:p w:rsidR="00400A3A" w:rsidRPr="00085643" w:rsidRDefault="00400A3A" w:rsidP="00400A3A">
      <w:pPr>
        <w:spacing w:line="480" w:lineRule="auto"/>
        <w:ind w:left="720"/>
        <w:contextualSpacing/>
        <w:rPr>
          <w:rFonts w:ascii="Times New Roman" w:hAnsi="Times New Roman" w:cs="Times New Roman"/>
          <w:sz w:val="24"/>
          <w:szCs w:val="24"/>
        </w:rPr>
      </w:pPr>
      <w:r w:rsidRPr="00085643">
        <w:rPr>
          <w:rFonts w:ascii="Times New Roman" w:hAnsi="Times New Roman" w:cs="Times New Roman"/>
          <w:sz w:val="24"/>
          <w:szCs w:val="24"/>
        </w:rPr>
        <w:t xml:space="preserve">My published work might be much larger than it is, if I had not kept in mind that </w:t>
      </w:r>
      <w:r w:rsidRPr="00085643">
        <w:rPr>
          <w:rFonts w:ascii="Times New Roman" w:hAnsi="Times New Roman" w:cs="Times New Roman"/>
          <w:i/>
          <w:sz w:val="24"/>
          <w:szCs w:val="24"/>
        </w:rPr>
        <w:t>nothing is worth doing twice</w:t>
      </w:r>
      <w:r w:rsidRPr="00085643">
        <w:rPr>
          <w:rFonts w:ascii="Times New Roman" w:hAnsi="Times New Roman" w:cs="Times New Roman"/>
          <w:sz w:val="24"/>
          <w:szCs w:val="24"/>
        </w:rPr>
        <w:t xml:space="preserve">. It is quite possible that my later work is not </w:t>
      </w:r>
      <w:proofErr w:type="gramStart"/>
      <w:r w:rsidRPr="00085643">
        <w:rPr>
          <w:rFonts w:ascii="Times New Roman" w:hAnsi="Times New Roman" w:cs="Times New Roman"/>
          <w:sz w:val="24"/>
          <w:szCs w:val="24"/>
        </w:rPr>
        <w:t>so</w:t>
      </w:r>
      <w:proofErr w:type="gramEnd"/>
      <w:r w:rsidRPr="00085643">
        <w:rPr>
          <w:rFonts w:ascii="Times New Roman" w:hAnsi="Times New Roman" w:cs="Times New Roman"/>
          <w:sz w:val="24"/>
          <w:szCs w:val="24"/>
        </w:rPr>
        <w:t xml:space="preserve"> good as my earlier – I must prepare myself not to be too depressed if I ever see that to be so; but at any rate I can make sure that it shall be different.</w:t>
      </w:r>
      <w:r w:rsidRPr="00085643">
        <w:rPr>
          <w:rStyle w:val="EndnoteReference"/>
          <w:rFonts w:ascii="Times New Roman" w:hAnsi="Times New Roman" w:cs="Times New Roman"/>
          <w:sz w:val="24"/>
          <w:szCs w:val="24"/>
        </w:rPr>
        <w:endnoteReference w:id="21"/>
      </w:r>
      <w:r w:rsidRPr="00085643">
        <w:rPr>
          <w:rFonts w:ascii="Times New Roman" w:hAnsi="Times New Roman" w:cs="Times New Roman"/>
          <w:sz w:val="24"/>
          <w:szCs w:val="24"/>
        </w:rPr>
        <w:t xml:space="preserve">   </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He was shortly to break his own precept by composing the later three Quartets on the model of “Burnt Norton</w:t>
      </w:r>
      <w:r>
        <w:rPr>
          <w:rFonts w:ascii="Times New Roman" w:hAnsi="Times New Roman" w:cs="Times New Roman"/>
          <w:sz w:val="24"/>
          <w:szCs w:val="24"/>
        </w:rPr>
        <w:t>;”</w:t>
      </w:r>
      <w:r w:rsidRPr="00085643">
        <w:rPr>
          <w:rFonts w:ascii="Times New Roman" w:hAnsi="Times New Roman" w:cs="Times New Roman"/>
          <w:sz w:val="24"/>
          <w:szCs w:val="24"/>
        </w:rPr>
        <w:t xml:space="preserve"> but even then he expressed some misgivings, as when voicing to John Hayward his fears during the composition of </w:t>
      </w:r>
      <w:r w:rsidRPr="00085643">
        <w:rPr>
          <w:rFonts w:ascii="Times New Roman" w:hAnsi="Times New Roman" w:cs="Times New Roman"/>
          <w:i/>
          <w:sz w:val="24"/>
          <w:szCs w:val="24"/>
        </w:rPr>
        <w:t xml:space="preserve">Little </w:t>
      </w:r>
      <w:proofErr w:type="spellStart"/>
      <w:r w:rsidRPr="00085643">
        <w:rPr>
          <w:rFonts w:ascii="Times New Roman" w:hAnsi="Times New Roman" w:cs="Times New Roman"/>
          <w:i/>
          <w:sz w:val="24"/>
          <w:szCs w:val="24"/>
        </w:rPr>
        <w:t>Gidding</w:t>
      </w:r>
      <w:proofErr w:type="spellEnd"/>
      <w:r w:rsidRPr="00085643">
        <w:rPr>
          <w:rFonts w:ascii="Times New Roman" w:hAnsi="Times New Roman" w:cs="Times New Roman"/>
          <w:sz w:val="24"/>
          <w:szCs w:val="24"/>
        </w:rPr>
        <w:t>: “as it is written to complete a series, and not solely for itself, it may be too much from the head</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22"/>
      </w:r>
      <w:r w:rsidRPr="00085643">
        <w:rPr>
          <w:rFonts w:ascii="Times New Roman" w:hAnsi="Times New Roman" w:cs="Times New Roman"/>
          <w:sz w:val="24"/>
          <w:szCs w:val="24"/>
        </w:rPr>
        <w:t xml:space="preserve"> </w:t>
      </w:r>
      <w:r>
        <w:rPr>
          <w:rFonts w:ascii="Times New Roman" w:hAnsi="Times New Roman" w:cs="Times New Roman"/>
          <w:sz w:val="24"/>
          <w:szCs w:val="24"/>
        </w:rPr>
        <w:t>As the comments to Nichols emphasised</w:t>
      </w:r>
      <w:r w:rsidRPr="00085643">
        <w:rPr>
          <w:rFonts w:ascii="Times New Roman" w:hAnsi="Times New Roman" w:cs="Times New Roman"/>
          <w:sz w:val="24"/>
          <w:szCs w:val="24"/>
        </w:rPr>
        <w:t xml:space="preserve"> contrary needs both to “defecate” and to “preserve</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sz w:val="24"/>
          <w:szCs w:val="24"/>
        </w:rPr>
        <w:t xml:space="preserve">so </w:t>
      </w:r>
      <w:r w:rsidRPr="00085643">
        <w:rPr>
          <w:rFonts w:ascii="Times New Roman" w:hAnsi="Times New Roman" w:cs="Times New Roman"/>
          <w:sz w:val="24"/>
          <w:szCs w:val="24"/>
        </w:rPr>
        <w:t xml:space="preserve">there is an implicit tension here, as well. Although his remark to Hayward might be paraphrased as, “The knowledge imposes a pattern, and falsifies” (from </w:t>
      </w:r>
      <w:r w:rsidRPr="00085643">
        <w:rPr>
          <w:rFonts w:ascii="Times New Roman" w:hAnsi="Times New Roman" w:cs="Times New Roman"/>
          <w:i/>
          <w:sz w:val="24"/>
          <w:szCs w:val="24"/>
        </w:rPr>
        <w:t>East Coker</w:t>
      </w:r>
      <w:r w:rsidRPr="00085643">
        <w:rPr>
          <w:rFonts w:ascii="Times New Roman" w:hAnsi="Times New Roman" w:cs="Times New Roman"/>
          <w:sz w:val="24"/>
          <w:szCs w:val="24"/>
        </w:rPr>
        <w:t xml:space="preserve">, </w:t>
      </w:r>
      <w:r w:rsidRPr="00085643">
        <w:rPr>
          <w:rFonts w:ascii="Times New Roman" w:hAnsi="Times New Roman" w:cs="Times New Roman"/>
          <w:i/>
          <w:sz w:val="24"/>
          <w:szCs w:val="24"/>
        </w:rPr>
        <w:t xml:space="preserve">PTSE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187), there yet remains a need for “pattern</w:t>
      </w:r>
      <w:r>
        <w:rPr>
          <w:rFonts w:ascii="Times New Roman" w:hAnsi="Times New Roman" w:cs="Times New Roman"/>
          <w:sz w:val="24"/>
          <w:szCs w:val="24"/>
        </w:rPr>
        <w:t>,”</w:t>
      </w:r>
      <w:r w:rsidRPr="00085643">
        <w:rPr>
          <w:rFonts w:ascii="Times New Roman" w:hAnsi="Times New Roman" w:cs="Times New Roman"/>
          <w:sz w:val="24"/>
          <w:szCs w:val="24"/>
        </w:rPr>
        <w:t xml:space="preserve"> both as a formal inheritance connecting to “tradition” (“Only by </w:t>
      </w:r>
      <w:r w:rsidRPr="00085643">
        <w:rPr>
          <w:rFonts w:ascii="Times New Roman" w:hAnsi="Times New Roman" w:cs="Times New Roman"/>
          <w:sz w:val="24"/>
          <w:szCs w:val="24"/>
        </w:rPr>
        <w:lastRenderedPageBreak/>
        <w:t>the form, the pattern,/ Can words or music reach/ The stillness</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183), and as something beneath knowledge, apprehensible “below the threshold of consciousness</w:t>
      </w:r>
      <w:r>
        <w:rPr>
          <w:rFonts w:ascii="Times New Roman" w:hAnsi="Times New Roman" w:cs="Times New Roman"/>
          <w:sz w:val="24"/>
          <w:szCs w:val="24"/>
        </w:rPr>
        <w:t>,”</w:t>
      </w:r>
      <w:r w:rsidRPr="00085643">
        <w:rPr>
          <w:rFonts w:ascii="Times New Roman" w:hAnsi="Times New Roman" w:cs="Times New Roman"/>
          <w:sz w:val="24"/>
          <w:szCs w:val="24"/>
        </w:rPr>
        <w:t xml:space="preserve"> in “revelation of that vanished mind of which our mind is a continuation” (quoted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971</w:t>
      </w:r>
      <w:r>
        <w:rPr>
          <w:rFonts w:ascii="Times New Roman" w:hAnsi="Times New Roman" w:cs="Times New Roman"/>
          <w:sz w:val="24"/>
          <w:szCs w:val="24"/>
        </w:rPr>
        <w:t>, 591</w:t>
      </w:r>
      <w:r w:rsidRPr="00085643">
        <w:rPr>
          <w:rFonts w:ascii="Times New Roman" w:hAnsi="Times New Roman" w:cs="Times New Roman"/>
          <w:sz w:val="24"/>
          <w:szCs w:val="24"/>
        </w:rPr>
        <w:t xml:space="preserve">). In 1941 he speculated that “the highest imagination will combine the maximum intensity of immediacy with the maximum implication of pattern” (quoted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956).</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“Pattern</w:t>
      </w:r>
      <w:r>
        <w:rPr>
          <w:rFonts w:ascii="Times New Roman" w:hAnsi="Times New Roman" w:cs="Times New Roman"/>
          <w:sz w:val="24"/>
          <w:szCs w:val="24"/>
        </w:rPr>
        <w:t>,”</w:t>
      </w:r>
      <w:r w:rsidRPr="00085643">
        <w:rPr>
          <w:rFonts w:ascii="Times New Roman" w:hAnsi="Times New Roman" w:cs="Times New Roman"/>
          <w:sz w:val="24"/>
          <w:szCs w:val="24"/>
        </w:rPr>
        <w:t xml:space="preserve"> then, can both authenticate and falsify; it implies, and can enable or enforce, repetition. At a minor level, the badness of repetitive behaviour is signalled by the mechanistic compulsion heard in such early lines as these in “Preludes” (IV):</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Or trampled by insistent feet</w:t>
      </w:r>
    </w:p>
    <w:p w:rsidR="00400A3A" w:rsidRPr="00085643" w:rsidRDefault="00400A3A" w:rsidP="00400A3A">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At four and five and six o’</w:t>
      </w:r>
      <w:r w:rsidRPr="00085643">
        <w:rPr>
          <w:rFonts w:ascii="Times New Roman" w:hAnsi="Times New Roman" w:cs="Times New Roman"/>
          <w:sz w:val="24"/>
          <w:szCs w:val="24"/>
        </w:rPr>
        <w:t>clock;</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And short square fingers stuffing pipes,</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And evening newspapers, and eyes</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Assured of certain certainties,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16)</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 xml:space="preserve">At a major level, it is caught in </w:t>
      </w:r>
      <w:r w:rsidRPr="00085643">
        <w:rPr>
          <w:rFonts w:ascii="Times New Roman" w:hAnsi="Times New Roman" w:cs="Times New Roman"/>
          <w:i/>
          <w:sz w:val="24"/>
          <w:szCs w:val="24"/>
        </w:rPr>
        <w:t>The Waste Land</w:t>
      </w:r>
      <w:r w:rsidRPr="00085643">
        <w:rPr>
          <w:rFonts w:ascii="Times New Roman" w:hAnsi="Times New Roman" w:cs="Times New Roman"/>
          <w:sz w:val="24"/>
          <w:szCs w:val="24"/>
        </w:rPr>
        <w:t xml:space="preserve"> (I), with the commuters (“so many,/…so many</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57) flowing into the City of London every working morning, their hopelessness signalled by </w:t>
      </w:r>
      <w:proofErr w:type="spellStart"/>
      <w:r w:rsidRPr="00085643">
        <w:rPr>
          <w:rFonts w:ascii="Times New Roman" w:hAnsi="Times New Roman" w:cs="Times New Roman"/>
          <w:sz w:val="24"/>
          <w:szCs w:val="24"/>
        </w:rPr>
        <w:t>Dantean</w:t>
      </w:r>
      <w:proofErr w:type="spellEnd"/>
      <w:r w:rsidRPr="00085643">
        <w:rPr>
          <w:rFonts w:ascii="Times New Roman" w:hAnsi="Times New Roman" w:cs="Times New Roman"/>
          <w:sz w:val="24"/>
          <w:szCs w:val="24"/>
        </w:rPr>
        <w:t xml:space="preserve"> resonances previously heard in Madame </w:t>
      </w:r>
      <w:proofErr w:type="spellStart"/>
      <w:r w:rsidRPr="00085643">
        <w:rPr>
          <w:rFonts w:ascii="Times New Roman" w:hAnsi="Times New Roman" w:cs="Times New Roman"/>
          <w:sz w:val="24"/>
          <w:szCs w:val="24"/>
        </w:rPr>
        <w:t>Sosostris’s</w:t>
      </w:r>
      <w:proofErr w:type="spellEnd"/>
      <w:r w:rsidRPr="00085643">
        <w:rPr>
          <w:rFonts w:ascii="Times New Roman" w:hAnsi="Times New Roman" w:cs="Times New Roman"/>
          <w:sz w:val="24"/>
          <w:szCs w:val="24"/>
        </w:rPr>
        <w:t xml:space="preserve"> tarot session: “I see crowds of people, walking round in a ring”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56). Here, the nature of damnation as an eternal </w:t>
      </w:r>
      <w:proofErr w:type="spellStart"/>
      <w:r w:rsidRPr="00085643">
        <w:rPr>
          <w:rFonts w:ascii="Times New Roman" w:hAnsi="Times New Roman" w:cs="Times New Roman"/>
          <w:sz w:val="24"/>
          <w:szCs w:val="24"/>
        </w:rPr>
        <w:t>cyclicity</w:t>
      </w:r>
      <w:proofErr w:type="spellEnd"/>
      <w:r w:rsidRPr="00085643">
        <w:rPr>
          <w:rFonts w:ascii="Times New Roman" w:hAnsi="Times New Roman" w:cs="Times New Roman"/>
          <w:sz w:val="24"/>
          <w:szCs w:val="24"/>
        </w:rPr>
        <w:t xml:space="preserve"> recalls the leaden-</w:t>
      </w:r>
      <w:proofErr w:type="spellStart"/>
      <w:r w:rsidRPr="00085643">
        <w:rPr>
          <w:rFonts w:ascii="Times New Roman" w:hAnsi="Times New Roman" w:cs="Times New Roman"/>
          <w:sz w:val="24"/>
          <w:szCs w:val="24"/>
        </w:rPr>
        <w:t>cowled</w:t>
      </w:r>
      <w:proofErr w:type="spellEnd"/>
      <w:r w:rsidRPr="00085643">
        <w:rPr>
          <w:rFonts w:ascii="Times New Roman" w:hAnsi="Times New Roman" w:cs="Times New Roman"/>
          <w:sz w:val="24"/>
          <w:szCs w:val="24"/>
        </w:rPr>
        <w:t xml:space="preserve"> hypocrites of </w:t>
      </w:r>
      <w:r w:rsidRPr="00085643">
        <w:rPr>
          <w:rFonts w:ascii="Times New Roman" w:hAnsi="Times New Roman" w:cs="Times New Roman"/>
          <w:i/>
          <w:sz w:val="24"/>
          <w:szCs w:val="24"/>
        </w:rPr>
        <w:t xml:space="preserve">Inferno </w:t>
      </w:r>
      <w:r w:rsidRPr="00085643">
        <w:rPr>
          <w:rFonts w:ascii="Times New Roman" w:hAnsi="Times New Roman" w:cs="Times New Roman"/>
          <w:sz w:val="24"/>
          <w:szCs w:val="24"/>
        </w:rPr>
        <w:t>XXIII, whose circularly-plodding plight draws forth from Dante a rare exclamation, “</w:t>
      </w:r>
      <w:r w:rsidRPr="00085643">
        <w:rPr>
          <w:rFonts w:ascii="Times New Roman" w:hAnsi="Times New Roman" w:cs="Times New Roman"/>
          <w:i/>
          <w:sz w:val="24"/>
          <w:szCs w:val="24"/>
        </w:rPr>
        <w:t xml:space="preserve">Oh in </w:t>
      </w:r>
      <w:proofErr w:type="spellStart"/>
      <w:r w:rsidRPr="00085643">
        <w:rPr>
          <w:rFonts w:ascii="Times New Roman" w:hAnsi="Times New Roman" w:cs="Times New Roman"/>
          <w:i/>
          <w:sz w:val="24"/>
          <w:szCs w:val="24"/>
        </w:rPr>
        <w:t>etterno</w:t>
      </w:r>
      <w:proofErr w:type="spellEnd"/>
      <w:r w:rsidRPr="00085643">
        <w:rPr>
          <w:rFonts w:ascii="Times New Roman" w:hAnsi="Times New Roman" w:cs="Times New Roman"/>
          <w:i/>
          <w:sz w:val="24"/>
          <w:szCs w:val="24"/>
        </w:rPr>
        <w:t xml:space="preserve"> </w:t>
      </w:r>
      <w:proofErr w:type="spellStart"/>
      <w:r w:rsidRPr="00085643">
        <w:rPr>
          <w:rFonts w:ascii="Times New Roman" w:hAnsi="Times New Roman" w:cs="Times New Roman"/>
          <w:i/>
          <w:sz w:val="24"/>
          <w:szCs w:val="24"/>
        </w:rPr>
        <w:t>faticoso</w:t>
      </w:r>
      <w:proofErr w:type="spellEnd"/>
      <w:r w:rsidRPr="00085643">
        <w:rPr>
          <w:rFonts w:ascii="Times New Roman" w:hAnsi="Times New Roman" w:cs="Times New Roman"/>
          <w:i/>
          <w:sz w:val="24"/>
          <w:szCs w:val="24"/>
        </w:rPr>
        <w:t xml:space="preserve"> </w:t>
      </w:r>
      <w:proofErr w:type="spellStart"/>
      <w:r w:rsidRPr="00085643">
        <w:rPr>
          <w:rFonts w:ascii="Times New Roman" w:hAnsi="Times New Roman" w:cs="Times New Roman"/>
          <w:i/>
          <w:sz w:val="24"/>
          <w:szCs w:val="24"/>
        </w:rPr>
        <w:t>manto</w:t>
      </w:r>
      <w:proofErr w:type="spellEnd"/>
      <w:r w:rsidRPr="00085643">
        <w:rPr>
          <w:rFonts w:ascii="Times New Roman" w:hAnsi="Times New Roman" w:cs="Times New Roman"/>
          <w:i/>
          <w:sz w:val="24"/>
          <w:szCs w:val="24"/>
        </w:rPr>
        <w:t>!</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23"/>
      </w:r>
      <w:r w:rsidRPr="00085643">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sidRPr="00085643">
        <w:rPr>
          <w:rFonts w:ascii="Times New Roman" w:hAnsi="Times New Roman" w:cs="Times New Roman"/>
          <w:sz w:val="24"/>
          <w:szCs w:val="24"/>
        </w:rPr>
        <w:t>its</w:t>
      </w:r>
      <w:proofErr w:type="gramEnd"/>
      <w:r w:rsidRPr="00085643">
        <w:rPr>
          <w:rFonts w:ascii="Times New Roman" w:hAnsi="Times New Roman" w:cs="Times New Roman"/>
          <w:sz w:val="24"/>
          <w:szCs w:val="24"/>
        </w:rPr>
        <w:t xml:space="preserve"> five-fold “ō” resounding in a dolorous cascade (unlike the comic repetition in the so-so sorceress’s name).</w:t>
      </w:r>
      <w:r w:rsidRPr="00085643">
        <w:rPr>
          <w:rStyle w:val="EndnoteReference"/>
          <w:rFonts w:ascii="Times New Roman" w:hAnsi="Times New Roman" w:cs="Times New Roman"/>
          <w:sz w:val="24"/>
          <w:szCs w:val="24"/>
        </w:rPr>
        <w:endnoteReference w:id="24"/>
      </w:r>
      <w:r w:rsidRPr="00085643">
        <w:rPr>
          <w:rFonts w:ascii="Times New Roman" w:hAnsi="Times New Roman" w:cs="Times New Roman"/>
          <w:sz w:val="24"/>
          <w:szCs w:val="24"/>
        </w:rPr>
        <w:t xml:space="preserve"> Those city clerks, day in day out, like these hypocrites trapped in the cycle of </w:t>
      </w:r>
      <w:proofErr w:type="gramStart"/>
      <w:r w:rsidRPr="00085643">
        <w:rPr>
          <w:rFonts w:ascii="Times New Roman" w:hAnsi="Times New Roman" w:cs="Times New Roman"/>
          <w:sz w:val="24"/>
          <w:szCs w:val="24"/>
        </w:rPr>
        <w:t>themselves</w:t>
      </w:r>
      <w:proofErr w:type="gramEnd"/>
      <w:r w:rsidRPr="00085643">
        <w:rPr>
          <w:rFonts w:ascii="Times New Roman" w:hAnsi="Times New Roman" w:cs="Times New Roman"/>
          <w:sz w:val="24"/>
          <w:szCs w:val="24"/>
        </w:rPr>
        <w:t xml:space="preserve">, make nothing new. The same repetitive predicament, expressive of – to adjust the title of a Wallace Stevens poem – the horrors of merely circulating, is enacted also in the roundelay from “The Hollow Men” (V); in it, place, </w:t>
      </w:r>
      <w:r w:rsidRPr="00085643">
        <w:rPr>
          <w:rFonts w:ascii="Times New Roman" w:hAnsi="Times New Roman" w:cs="Times New Roman"/>
          <w:sz w:val="24"/>
          <w:szCs w:val="24"/>
        </w:rPr>
        <w:lastRenderedPageBreak/>
        <w:t>time (presumably “the hour when we are/ Trembling with tenderness</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i/>
          <w:sz w:val="24"/>
          <w:szCs w:val="24"/>
        </w:rPr>
        <w:t>PTSE</w:t>
      </w:r>
      <w:r>
        <w:rPr>
          <w:rFonts w:ascii="Times New Roman" w:hAnsi="Times New Roman" w:cs="Times New Roman"/>
          <w:sz w:val="24"/>
          <w:szCs w:val="24"/>
        </w:rPr>
        <w:t xml:space="preserve"> 1</w:t>
      </w:r>
      <w:r w:rsidRPr="00085643">
        <w:rPr>
          <w:rFonts w:ascii="Times New Roman" w:hAnsi="Times New Roman" w:cs="Times New Roman"/>
          <w:sz w:val="24"/>
          <w:szCs w:val="24"/>
        </w:rPr>
        <w:t xml:space="preserve"> 82) and activity all cohere to point to one end, which</w:t>
      </w:r>
      <w:r>
        <w:rPr>
          <w:rFonts w:ascii="Times New Roman" w:hAnsi="Times New Roman" w:cs="Times New Roman"/>
          <w:sz w:val="24"/>
          <w:szCs w:val="24"/>
        </w:rPr>
        <w:t xml:space="preserve"> is that of a c</w:t>
      </w:r>
      <w:r w:rsidR="00344ADB">
        <w:rPr>
          <w:rFonts w:ascii="Times New Roman" w:hAnsi="Times New Roman" w:cs="Times New Roman"/>
          <w:sz w:val="24"/>
          <w:szCs w:val="24"/>
        </w:rPr>
        <w:t xml:space="preserve">omic-desperate </w:t>
      </w:r>
      <w:proofErr w:type="spellStart"/>
      <w:r w:rsidR="00344ADB">
        <w:rPr>
          <w:rFonts w:ascii="Times New Roman" w:hAnsi="Times New Roman" w:cs="Times New Roman"/>
          <w:sz w:val="24"/>
          <w:szCs w:val="24"/>
        </w:rPr>
        <w:t>improgression</w:t>
      </w:r>
      <w:proofErr w:type="spellEnd"/>
      <w:r w:rsidRPr="00085643">
        <w:rPr>
          <w:rFonts w:ascii="Times New Roman" w:hAnsi="Times New Roman" w:cs="Times New Roman"/>
          <w:sz w:val="24"/>
          <w:szCs w:val="24"/>
        </w:rPr>
        <w:t>:</w:t>
      </w:r>
    </w:p>
    <w:p w:rsidR="00400A3A" w:rsidRPr="00085643" w:rsidRDefault="00400A3A" w:rsidP="00400A3A">
      <w:pPr>
        <w:spacing w:line="480" w:lineRule="auto"/>
        <w:contextualSpacing/>
        <w:rPr>
          <w:rFonts w:ascii="Times New Roman" w:hAnsi="Times New Roman" w:cs="Times New Roman"/>
          <w:i/>
          <w:sz w:val="24"/>
          <w:szCs w:val="24"/>
        </w:rPr>
      </w:pPr>
      <w:r w:rsidRPr="00085643">
        <w:rPr>
          <w:rFonts w:ascii="Times New Roman" w:hAnsi="Times New Roman" w:cs="Times New Roman"/>
          <w:sz w:val="24"/>
          <w:szCs w:val="24"/>
        </w:rPr>
        <w:tab/>
      </w:r>
      <w:r w:rsidRPr="00085643">
        <w:rPr>
          <w:rFonts w:ascii="Times New Roman" w:hAnsi="Times New Roman" w:cs="Times New Roman"/>
          <w:i/>
          <w:sz w:val="24"/>
          <w:szCs w:val="24"/>
        </w:rPr>
        <w:t>Here we go round the prickly pear</w:t>
      </w:r>
    </w:p>
    <w:p w:rsidR="00400A3A" w:rsidRPr="00085643" w:rsidRDefault="00400A3A" w:rsidP="00400A3A">
      <w:pPr>
        <w:spacing w:line="480" w:lineRule="auto"/>
        <w:contextualSpacing/>
        <w:rPr>
          <w:rFonts w:ascii="Times New Roman" w:hAnsi="Times New Roman" w:cs="Times New Roman"/>
          <w:i/>
          <w:sz w:val="24"/>
          <w:szCs w:val="24"/>
        </w:rPr>
      </w:pPr>
      <w:r w:rsidRPr="00085643">
        <w:rPr>
          <w:rFonts w:ascii="Times New Roman" w:hAnsi="Times New Roman" w:cs="Times New Roman"/>
          <w:i/>
          <w:sz w:val="24"/>
          <w:szCs w:val="24"/>
        </w:rPr>
        <w:tab/>
        <w:t>Prickly pear prickly pear</w:t>
      </w:r>
    </w:p>
    <w:p w:rsidR="00400A3A" w:rsidRPr="00085643" w:rsidRDefault="00400A3A" w:rsidP="00400A3A">
      <w:pPr>
        <w:spacing w:line="480" w:lineRule="auto"/>
        <w:contextualSpacing/>
        <w:rPr>
          <w:rFonts w:ascii="Times New Roman" w:hAnsi="Times New Roman" w:cs="Times New Roman"/>
          <w:i/>
          <w:sz w:val="24"/>
          <w:szCs w:val="24"/>
        </w:rPr>
      </w:pPr>
      <w:r w:rsidRPr="00085643">
        <w:rPr>
          <w:rFonts w:ascii="Times New Roman" w:hAnsi="Times New Roman" w:cs="Times New Roman"/>
          <w:i/>
          <w:sz w:val="24"/>
          <w:szCs w:val="24"/>
        </w:rPr>
        <w:tab/>
        <w:t>Here we go round the prickly pear</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i/>
          <w:sz w:val="24"/>
          <w:szCs w:val="24"/>
        </w:rPr>
        <w:tab/>
        <w:t>At five o’clock in the morning.</w:t>
      </w:r>
      <w:r w:rsidRPr="00085643">
        <w:rPr>
          <w:rFonts w:ascii="Times New Roman" w:hAnsi="Times New Roman" w:cs="Times New Roman"/>
          <w:sz w:val="24"/>
          <w:szCs w:val="24"/>
        </w:rPr>
        <w:t xml:space="preserve">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83: italics in original)</w:t>
      </w:r>
    </w:p>
    <w:p w:rsidR="00400A3A" w:rsidRPr="00085643" w:rsidRDefault="001B1275" w:rsidP="00400A3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t>
      </w:r>
      <w:r w:rsidR="00400A3A">
        <w:rPr>
          <w:rFonts w:ascii="Times New Roman" w:hAnsi="Times New Roman" w:cs="Times New Roman"/>
          <w:sz w:val="24"/>
          <w:szCs w:val="24"/>
        </w:rPr>
        <w:t>Critical commentary</w:t>
      </w:r>
      <w:r>
        <w:rPr>
          <w:rFonts w:ascii="Times New Roman" w:hAnsi="Times New Roman" w:cs="Times New Roman"/>
          <w:sz w:val="24"/>
          <w:szCs w:val="24"/>
        </w:rPr>
        <w:t>]</w:t>
      </w:r>
      <w:r w:rsidR="00400A3A">
        <w:rPr>
          <w:rFonts w:ascii="Times New Roman" w:hAnsi="Times New Roman" w:cs="Times New Roman"/>
          <w:sz w:val="24"/>
          <w:szCs w:val="24"/>
        </w:rPr>
        <w:t xml:space="preserve"> has</w:t>
      </w:r>
      <w:r w:rsidR="00400A3A" w:rsidRPr="00085643">
        <w:rPr>
          <w:rFonts w:ascii="Times New Roman" w:hAnsi="Times New Roman" w:cs="Times New Roman"/>
          <w:sz w:val="24"/>
          <w:szCs w:val="24"/>
        </w:rPr>
        <w:t xml:space="preserve"> noted the paradox implicit in the fact that, as a poet, Eliot seldom repeated himself but as a </w:t>
      </w:r>
      <w:r w:rsidR="00400A3A">
        <w:rPr>
          <w:rFonts w:ascii="Times New Roman" w:hAnsi="Times New Roman" w:cs="Times New Roman"/>
          <w:sz w:val="24"/>
          <w:szCs w:val="24"/>
        </w:rPr>
        <w:t>self-</w:t>
      </w:r>
      <w:r w:rsidR="00400A3A" w:rsidRPr="00085643">
        <w:rPr>
          <w:rFonts w:ascii="Times New Roman" w:hAnsi="Times New Roman" w:cs="Times New Roman"/>
          <w:sz w:val="24"/>
          <w:szCs w:val="24"/>
        </w:rPr>
        <w:t>publisher he almost invariably did, recycling volume contents, in part to make up for his scanty poetic output.</w:t>
      </w:r>
      <w:r w:rsidR="00400A3A" w:rsidRPr="00085643">
        <w:rPr>
          <w:rStyle w:val="EndnoteReference"/>
          <w:rFonts w:ascii="Times New Roman" w:hAnsi="Times New Roman" w:cs="Times New Roman"/>
          <w:sz w:val="24"/>
          <w:szCs w:val="24"/>
        </w:rPr>
        <w:endnoteReference w:id="25"/>
      </w:r>
      <w:r w:rsidR="00400A3A" w:rsidRPr="00085643">
        <w:rPr>
          <w:rFonts w:ascii="Times New Roman" w:hAnsi="Times New Roman" w:cs="Times New Roman"/>
          <w:sz w:val="24"/>
          <w:szCs w:val="24"/>
        </w:rPr>
        <w:t xml:space="preserve"> But there is an additional and more interesting paradox, that if he avoided repetition at the level of the </w:t>
      </w:r>
      <w:r w:rsidR="00400A3A" w:rsidRPr="00085643">
        <w:rPr>
          <w:rFonts w:ascii="Times New Roman" w:hAnsi="Times New Roman" w:cs="Times New Roman"/>
          <w:i/>
          <w:sz w:val="24"/>
          <w:szCs w:val="24"/>
        </w:rPr>
        <w:t>oeuvre</w:t>
      </w:r>
      <w:r w:rsidR="00400A3A" w:rsidRPr="00085643">
        <w:rPr>
          <w:rFonts w:ascii="Times New Roman" w:hAnsi="Times New Roman" w:cs="Times New Roman"/>
          <w:sz w:val="24"/>
          <w:szCs w:val="24"/>
        </w:rPr>
        <w:t xml:space="preserve"> or, within that, at the level of the individual poem (at least until the writing of the Quartets), </w:t>
      </w:r>
      <w:r w:rsidR="00400A3A" w:rsidRPr="00085643">
        <w:rPr>
          <w:rFonts w:ascii="Times New Roman" w:hAnsi="Times New Roman" w:cs="Times New Roman"/>
          <w:i/>
          <w:sz w:val="24"/>
          <w:szCs w:val="24"/>
        </w:rPr>
        <w:t>within</w:t>
      </w:r>
      <w:r w:rsidR="00400A3A" w:rsidRPr="00085643">
        <w:rPr>
          <w:rFonts w:ascii="Times New Roman" w:hAnsi="Times New Roman" w:cs="Times New Roman"/>
          <w:sz w:val="24"/>
          <w:szCs w:val="24"/>
        </w:rPr>
        <w:t xml:space="preserve"> the individual poem, at the level, say, of line, repetition is</w:t>
      </w:r>
      <w:r w:rsidR="00E2121E">
        <w:rPr>
          <w:rFonts w:ascii="Times New Roman" w:hAnsi="Times New Roman" w:cs="Times New Roman"/>
          <w:sz w:val="24"/>
          <w:szCs w:val="24"/>
        </w:rPr>
        <w:t xml:space="preserve"> a</w:t>
      </w:r>
      <w:r w:rsidR="00400A3A" w:rsidRPr="00085643">
        <w:rPr>
          <w:rFonts w:ascii="Times New Roman" w:hAnsi="Times New Roman" w:cs="Times New Roman"/>
          <w:sz w:val="24"/>
          <w:szCs w:val="24"/>
        </w:rPr>
        <w:t xml:space="preserve"> noteworthy feature: heard, for example, in the passage just quoted from “The Hollow Men</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as well as that quoted earlier from “Preludes</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where the repeated conjunction “and</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together with assonances of the short “a” heard there and echoed in “at” and “assured</w:t>
      </w:r>
      <w:r w:rsidR="00400A3A">
        <w:rPr>
          <w:rFonts w:ascii="Times New Roman" w:hAnsi="Times New Roman" w:cs="Times New Roman"/>
          <w:sz w:val="24"/>
          <w:szCs w:val="24"/>
        </w:rPr>
        <w:t>,”</w:t>
      </w:r>
      <w:r w:rsidR="00400A3A" w:rsidRPr="00085643">
        <w:rPr>
          <w:rFonts w:ascii="Times New Roman" w:hAnsi="Times New Roman" w:cs="Times New Roman"/>
          <w:sz w:val="24"/>
          <w:szCs w:val="24"/>
        </w:rPr>
        <w:t xml:space="preserve"> both rhythmically and sonically enact the behaviour defined and derided. “Evening newspapers” are one item in its litany of deadened routine, and in “</w:t>
      </w:r>
      <w:r w:rsidR="00400A3A">
        <w:rPr>
          <w:rFonts w:ascii="Times New Roman" w:hAnsi="Times New Roman" w:cs="Times New Roman"/>
          <w:sz w:val="24"/>
          <w:szCs w:val="24"/>
        </w:rPr>
        <w:t>The ‘Boston Evening Transcript’”</w:t>
      </w:r>
      <w:r w:rsidR="00400A3A" w:rsidRPr="00085643">
        <w:rPr>
          <w:rFonts w:ascii="Times New Roman" w:hAnsi="Times New Roman" w:cs="Times New Roman"/>
          <w:sz w:val="24"/>
          <w:szCs w:val="24"/>
        </w:rPr>
        <w:t xml:space="preserve"> that newspaper’s name, entitling this short poem and repetitively terminating its first, central and final lines, constitutes a sonic corset, as well as an ideological constraint, within which “appetites of life” (</w:t>
      </w:r>
      <w:r w:rsidR="00400A3A">
        <w:rPr>
          <w:rFonts w:ascii="Times New Roman" w:hAnsi="Times New Roman" w:cs="Times New Roman"/>
          <w:i/>
          <w:sz w:val="24"/>
          <w:szCs w:val="24"/>
        </w:rPr>
        <w:t>PTSE</w:t>
      </w:r>
      <w:r w:rsidR="00400A3A">
        <w:rPr>
          <w:rFonts w:ascii="Times New Roman" w:hAnsi="Times New Roman" w:cs="Times New Roman"/>
          <w:sz w:val="24"/>
          <w:szCs w:val="24"/>
        </w:rPr>
        <w:t xml:space="preserve"> </w:t>
      </w:r>
      <w:r w:rsidR="00400A3A" w:rsidRPr="00CB6DD3">
        <w:rPr>
          <w:rFonts w:ascii="Times New Roman" w:hAnsi="Times New Roman" w:cs="Times New Roman"/>
          <w:i/>
          <w:sz w:val="24"/>
          <w:szCs w:val="24"/>
        </w:rPr>
        <w:t>1</w:t>
      </w:r>
      <w:r w:rsidR="00400A3A" w:rsidRPr="00085643">
        <w:rPr>
          <w:rFonts w:ascii="Times New Roman" w:hAnsi="Times New Roman" w:cs="Times New Roman"/>
          <w:sz w:val="24"/>
          <w:szCs w:val="24"/>
        </w:rPr>
        <w:t xml:space="preserve"> 22) are he</w:t>
      </w:r>
      <w:r w:rsidR="00400A3A">
        <w:rPr>
          <w:rFonts w:ascii="Times New Roman" w:hAnsi="Times New Roman" w:cs="Times New Roman"/>
          <w:sz w:val="24"/>
          <w:szCs w:val="24"/>
        </w:rPr>
        <w:t>ld rigidly in check. But in composing</w:t>
      </w:r>
      <w:r w:rsidR="00400A3A" w:rsidRPr="00085643">
        <w:rPr>
          <w:rFonts w:ascii="Times New Roman" w:hAnsi="Times New Roman" w:cs="Times New Roman"/>
          <w:sz w:val="24"/>
          <w:szCs w:val="24"/>
        </w:rPr>
        <w:t xml:space="preserve"> the later Quartets, Eliot broke decisively with the advice he had given the younger poet Barker, and that he himself had followed hitherto. </w:t>
      </w:r>
      <w:r w:rsidR="00400A3A" w:rsidRPr="00085643">
        <w:rPr>
          <w:rFonts w:ascii="Times New Roman" w:hAnsi="Times New Roman" w:cs="Times New Roman"/>
          <w:i/>
          <w:sz w:val="24"/>
          <w:szCs w:val="24"/>
        </w:rPr>
        <w:t>East Coker</w:t>
      </w:r>
      <w:r w:rsidR="00400A3A">
        <w:rPr>
          <w:rFonts w:ascii="Times New Roman" w:hAnsi="Times New Roman" w:cs="Times New Roman"/>
          <w:sz w:val="24"/>
          <w:szCs w:val="24"/>
        </w:rPr>
        <w:t>, in which hi</w:t>
      </w:r>
      <w:r w:rsidR="00400A3A" w:rsidRPr="00085643">
        <w:rPr>
          <w:rFonts w:ascii="Times New Roman" w:hAnsi="Times New Roman" w:cs="Times New Roman"/>
          <w:sz w:val="24"/>
          <w:szCs w:val="24"/>
        </w:rPr>
        <w:t>s apostasy from his own creed of ensuring each new poem would be “</w:t>
      </w:r>
      <w:proofErr w:type="gramStart"/>
      <w:r w:rsidR="00400A3A" w:rsidRPr="00085643">
        <w:rPr>
          <w:rFonts w:ascii="Times New Roman" w:hAnsi="Times New Roman" w:cs="Times New Roman"/>
          <w:sz w:val="24"/>
          <w:szCs w:val="24"/>
        </w:rPr>
        <w:t>different”</w:t>
      </w:r>
      <w:proofErr w:type="gramEnd"/>
      <w:r w:rsidR="00400A3A" w:rsidRPr="00085643">
        <w:rPr>
          <w:rFonts w:ascii="Times New Roman" w:hAnsi="Times New Roman" w:cs="Times New Roman"/>
          <w:sz w:val="24"/>
          <w:szCs w:val="24"/>
        </w:rPr>
        <w:t xml:space="preserve"> was first made manifest, draws attention to the fact:</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r>
      <w:r w:rsidRPr="00085643">
        <w:rPr>
          <w:rFonts w:ascii="Times New Roman" w:hAnsi="Times New Roman" w:cs="Times New Roman"/>
          <w:sz w:val="24"/>
          <w:szCs w:val="24"/>
        </w:rPr>
        <w:tab/>
      </w:r>
      <w:r w:rsidRPr="00085643">
        <w:rPr>
          <w:rFonts w:ascii="Times New Roman" w:hAnsi="Times New Roman" w:cs="Times New Roman"/>
          <w:sz w:val="24"/>
          <w:szCs w:val="24"/>
        </w:rPr>
        <w:tab/>
        <w:t xml:space="preserve">         You say I am repeating</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Something I have said before. I shall say it again.</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lastRenderedPageBreak/>
        <w:tab/>
        <w:t>Shall I say it again?                                                       (</w:t>
      </w:r>
      <w:r>
        <w:rPr>
          <w:rFonts w:ascii="Times New Roman" w:hAnsi="Times New Roman" w:cs="Times New Roman"/>
          <w:i/>
          <w:sz w:val="24"/>
          <w:szCs w:val="24"/>
        </w:rPr>
        <w:t>PTSE</w:t>
      </w:r>
      <w:r>
        <w:rPr>
          <w:rFonts w:ascii="Times New Roman" w:hAnsi="Times New Roman" w:cs="Times New Roman"/>
          <w:sz w:val="24"/>
          <w:szCs w:val="24"/>
        </w:rPr>
        <w:t xml:space="preserve"> </w:t>
      </w:r>
      <w:r w:rsidRPr="00CB6DD3">
        <w:rPr>
          <w:rFonts w:ascii="Times New Roman" w:hAnsi="Times New Roman" w:cs="Times New Roman"/>
          <w:i/>
          <w:sz w:val="24"/>
          <w:szCs w:val="24"/>
        </w:rPr>
        <w:t>1</w:t>
      </w:r>
      <w:r w:rsidRPr="00085643">
        <w:rPr>
          <w:rFonts w:ascii="Times New Roman" w:hAnsi="Times New Roman" w:cs="Times New Roman"/>
          <w:sz w:val="24"/>
          <w:szCs w:val="24"/>
        </w:rPr>
        <w:t xml:space="preserve"> 189)</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 xml:space="preserve">Yet perhaps we can hear how, in that disruptive question which follows rather than precedes his declaration of intent, the pedantic-aggressive assurance of going over the ground one more time, </w:t>
      </w:r>
      <w:r>
        <w:rPr>
          <w:rFonts w:ascii="Times New Roman" w:hAnsi="Times New Roman" w:cs="Times New Roman"/>
          <w:sz w:val="24"/>
          <w:szCs w:val="24"/>
        </w:rPr>
        <w:t xml:space="preserve">with </w:t>
      </w:r>
      <w:r w:rsidRPr="00085643">
        <w:rPr>
          <w:rFonts w:ascii="Times New Roman" w:hAnsi="Times New Roman" w:cs="Times New Roman"/>
          <w:sz w:val="24"/>
          <w:szCs w:val="24"/>
        </w:rPr>
        <w:t>its pedagogical methodology of rote-learning (“repeat after me…”), is subject to destabilisation. This also characterises the ensuing dogmatic assertions, each dependent on the repetitive formula “In order to…, you must</w:t>
      </w:r>
      <w:r>
        <w:rPr>
          <w:rFonts w:ascii="Times New Roman" w:hAnsi="Times New Roman" w:cs="Times New Roman"/>
          <w:sz w:val="24"/>
          <w:szCs w:val="24"/>
        </w:rPr>
        <w:t>,”</w:t>
      </w:r>
      <w:r w:rsidRPr="00085643">
        <w:rPr>
          <w:rFonts w:ascii="Times New Roman" w:hAnsi="Times New Roman" w:cs="Times New Roman"/>
          <w:sz w:val="24"/>
          <w:szCs w:val="24"/>
        </w:rPr>
        <w:t xml:space="preserve"> which deliver us, categorically, to a logical destination in which categories themselves have been subverted:</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And what you do not know is the only thing you know</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And what you own is what you do not own</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 xml:space="preserve">And where you are is where you are not.                         </w:t>
      </w:r>
      <w:proofErr w:type="gramStart"/>
      <w:r w:rsidRPr="00085643">
        <w:rPr>
          <w:rFonts w:ascii="Times New Roman" w:hAnsi="Times New Roman" w:cs="Times New Roman"/>
          <w:sz w:val="24"/>
          <w:szCs w:val="24"/>
        </w:rPr>
        <w:t>(</w:t>
      </w:r>
      <w:r w:rsidRPr="00085643">
        <w:rPr>
          <w:rFonts w:ascii="Times New Roman" w:hAnsi="Times New Roman" w:cs="Times New Roman"/>
          <w:i/>
          <w:sz w:val="24"/>
          <w:szCs w:val="24"/>
        </w:rPr>
        <w:t>ibid.</w:t>
      </w:r>
      <w:r w:rsidRPr="00085643">
        <w:rPr>
          <w:rFonts w:ascii="Times New Roman" w:hAnsi="Times New Roman" w:cs="Times New Roman"/>
          <w:sz w:val="24"/>
          <w:szCs w:val="24"/>
        </w:rPr>
        <w:t>)</w:t>
      </w:r>
      <w:proofErr w:type="gramEnd"/>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Only through repetition, we might say, is the compulsion to repeat conquered: we thought we were “coming back to look again</w:t>
      </w:r>
      <w:r>
        <w:rPr>
          <w:rFonts w:ascii="Times New Roman" w:hAnsi="Times New Roman" w:cs="Times New Roman"/>
          <w:sz w:val="24"/>
          <w:szCs w:val="24"/>
        </w:rPr>
        <w:t>,”</w:t>
      </w:r>
      <w:r w:rsidRPr="00085643">
        <w:rPr>
          <w:rFonts w:ascii="Times New Roman" w:hAnsi="Times New Roman" w:cs="Times New Roman"/>
          <w:sz w:val="24"/>
          <w:szCs w:val="24"/>
        </w:rPr>
        <w:t xml:space="preserve"> but find ourselves seeing “as if for the first time</w:t>
      </w:r>
      <w:r>
        <w:rPr>
          <w:rFonts w:ascii="Times New Roman" w:hAnsi="Times New Roman" w:cs="Times New Roman"/>
          <w:sz w:val="24"/>
          <w:szCs w:val="24"/>
        </w:rPr>
        <w:t>.”</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Repetition, then, poetic threat and poetic resource, both menaces and strengthens the voice of poetry. Bad repetition is merely circular, heard in the insistent feet of metrical dullness or the inert inhabitation of inherited form. Good repetition uses the</w:t>
      </w:r>
      <w:r>
        <w:rPr>
          <w:rFonts w:ascii="Times New Roman" w:hAnsi="Times New Roman" w:cs="Times New Roman"/>
          <w:sz w:val="24"/>
          <w:szCs w:val="24"/>
        </w:rPr>
        <w:t xml:space="preserve"> expectation engendered to introduce the unpredictable; Robert Frost, for example</w:t>
      </w:r>
      <w:r w:rsidRPr="00085643">
        <w:rPr>
          <w:rFonts w:ascii="Times New Roman" w:hAnsi="Times New Roman" w:cs="Times New Roman"/>
          <w:sz w:val="24"/>
          <w:szCs w:val="24"/>
        </w:rPr>
        <w:t>, said that he tested skill in rhyming by seeing if he could deduce which rhyme-word had been thought of first (and if he could, the rhyme was weak):</w:t>
      </w:r>
      <w:r>
        <w:rPr>
          <w:rStyle w:val="EndnoteReference"/>
          <w:rFonts w:ascii="Times New Roman" w:hAnsi="Times New Roman" w:cs="Times New Roman"/>
          <w:sz w:val="24"/>
          <w:szCs w:val="24"/>
        </w:rPr>
        <w:endnoteReference w:id="26"/>
      </w:r>
      <w:r w:rsidRPr="00085643">
        <w:rPr>
          <w:rFonts w:ascii="Times New Roman" w:hAnsi="Times New Roman" w:cs="Times New Roman"/>
          <w:sz w:val="24"/>
          <w:szCs w:val="24"/>
        </w:rPr>
        <w:t xml:space="preserve"> good repetition in poetry opens rather than closes possibility, into virtuous spiral rather than vicious circle. Obviously, repetition has been close to the heart of poetry and its systems of recall, with rhyme and metre functioning as powerful mnemonic devices which, given into weak hands, can merely become an imposed structure, restricting rather than enabling growth. But repetition can also carry enormous force. A celebrated instance in modern poetry is the closing lines of Frost’s “Stopping by Woods on a Snowy Evening” (“And miles to go before I sleep</w:t>
      </w:r>
      <w:proofErr w:type="gramStart"/>
      <w:r w:rsidRPr="00085643">
        <w:rPr>
          <w:rFonts w:ascii="Times New Roman" w:hAnsi="Times New Roman" w:cs="Times New Roman"/>
          <w:sz w:val="24"/>
          <w:szCs w:val="24"/>
        </w:rPr>
        <w:t>,/</w:t>
      </w:r>
      <w:proofErr w:type="gramEnd"/>
      <w:r w:rsidRPr="00085643">
        <w:rPr>
          <w:rFonts w:ascii="Times New Roman" w:hAnsi="Times New Roman" w:cs="Times New Roman"/>
          <w:sz w:val="24"/>
          <w:szCs w:val="24"/>
        </w:rPr>
        <w:t xml:space="preserve"> And miles to go before I sleep”), which are, as Vladimir </w:t>
      </w:r>
      <w:r w:rsidRPr="005217DC">
        <w:rPr>
          <w:rFonts w:ascii="Times New Roman" w:hAnsi="Times New Roman" w:cs="Times New Roman"/>
          <w:sz w:val="24"/>
          <w:szCs w:val="24"/>
        </w:rPr>
        <w:t>Nabokov</w:t>
      </w:r>
      <w:r w:rsidR="004E7412" w:rsidRPr="005217DC">
        <w:rPr>
          <w:rFonts w:ascii="Times New Roman" w:hAnsi="Times New Roman" w:cs="Times New Roman"/>
          <w:sz w:val="24"/>
          <w:szCs w:val="24"/>
        </w:rPr>
        <w:t>’s</w:t>
      </w:r>
      <w:r w:rsidRPr="005217DC">
        <w:rPr>
          <w:rFonts w:ascii="Times New Roman" w:hAnsi="Times New Roman" w:cs="Times New Roman"/>
          <w:sz w:val="24"/>
          <w:szCs w:val="24"/>
        </w:rPr>
        <w:t xml:space="preserve"> </w:t>
      </w:r>
      <w:r w:rsidR="00E2121E" w:rsidRPr="005217DC">
        <w:rPr>
          <w:rFonts w:ascii="Times New Roman" w:hAnsi="Times New Roman" w:cs="Times New Roman"/>
          <w:sz w:val="24"/>
          <w:szCs w:val="24"/>
        </w:rPr>
        <w:t xml:space="preserve">character </w:t>
      </w:r>
      <w:proofErr w:type="spellStart"/>
      <w:r w:rsidR="00E2121E" w:rsidRPr="005217DC">
        <w:rPr>
          <w:rFonts w:ascii="Times New Roman" w:hAnsi="Times New Roman" w:cs="Times New Roman"/>
          <w:sz w:val="24"/>
          <w:szCs w:val="24"/>
        </w:rPr>
        <w:t>Kinbote</w:t>
      </w:r>
      <w:proofErr w:type="spellEnd"/>
      <w:r w:rsidR="00E2121E">
        <w:rPr>
          <w:rFonts w:ascii="Times New Roman" w:hAnsi="Times New Roman" w:cs="Times New Roman"/>
          <w:sz w:val="24"/>
          <w:szCs w:val="24"/>
        </w:rPr>
        <w:t xml:space="preserve"> </w:t>
      </w:r>
      <w:r w:rsidRPr="00085643">
        <w:rPr>
          <w:rFonts w:ascii="Times New Roman" w:hAnsi="Times New Roman" w:cs="Times New Roman"/>
          <w:sz w:val="24"/>
          <w:szCs w:val="24"/>
        </w:rPr>
        <w:t xml:space="preserve">remarked, “identical in every syllable, but one </w:t>
      </w:r>
      <w:r w:rsidRPr="00085643">
        <w:rPr>
          <w:rFonts w:ascii="Times New Roman" w:hAnsi="Times New Roman" w:cs="Times New Roman"/>
          <w:sz w:val="24"/>
          <w:szCs w:val="24"/>
        </w:rPr>
        <w:lastRenderedPageBreak/>
        <w:t>personal and physical, and the other metaphysical and universal”</w:t>
      </w:r>
      <w:r w:rsidRPr="00085643">
        <w:rPr>
          <w:rStyle w:val="EndnoteReference"/>
          <w:rFonts w:ascii="Times New Roman" w:hAnsi="Times New Roman" w:cs="Times New Roman"/>
          <w:sz w:val="24"/>
          <w:szCs w:val="24"/>
        </w:rPr>
        <w:endnoteReference w:id="27"/>
      </w:r>
      <w:r w:rsidRPr="00085643">
        <w:rPr>
          <w:rFonts w:ascii="Times New Roman" w:hAnsi="Times New Roman" w:cs="Times New Roman"/>
          <w:sz w:val="24"/>
          <w:szCs w:val="24"/>
        </w:rPr>
        <w:t xml:space="preserve"> – exploiting, therefore, that difference-in-sameness which is, as well, of the nature of rhyme itself. Eliot seldom reaches for such a bravura effect as this, but his poetry abounds in subtly repetitive elements where sometimes, as Alexander Pope said it should, “The </w:t>
      </w:r>
      <w:r w:rsidRPr="00085643">
        <w:rPr>
          <w:rFonts w:ascii="Times New Roman" w:hAnsi="Times New Roman" w:cs="Times New Roman"/>
          <w:i/>
          <w:sz w:val="24"/>
          <w:szCs w:val="24"/>
        </w:rPr>
        <w:t>Sound</w:t>
      </w:r>
      <w:r w:rsidRPr="00085643">
        <w:rPr>
          <w:rFonts w:ascii="Times New Roman" w:hAnsi="Times New Roman" w:cs="Times New Roman"/>
          <w:sz w:val="24"/>
          <w:szCs w:val="24"/>
        </w:rPr>
        <w:t xml:space="preserve"> must seem an </w:t>
      </w:r>
      <w:proofErr w:type="spellStart"/>
      <w:r w:rsidRPr="00085643">
        <w:rPr>
          <w:rFonts w:ascii="Times New Roman" w:hAnsi="Times New Roman" w:cs="Times New Roman"/>
          <w:i/>
          <w:sz w:val="24"/>
          <w:szCs w:val="24"/>
        </w:rPr>
        <w:t>Eccho</w:t>
      </w:r>
      <w:proofErr w:type="spellEnd"/>
      <w:r w:rsidRPr="00085643">
        <w:rPr>
          <w:rFonts w:ascii="Times New Roman" w:hAnsi="Times New Roman" w:cs="Times New Roman"/>
          <w:sz w:val="24"/>
          <w:szCs w:val="24"/>
        </w:rPr>
        <w:t xml:space="preserve"> to the </w:t>
      </w:r>
      <w:r w:rsidRPr="00085643">
        <w:rPr>
          <w:rFonts w:ascii="Times New Roman" w:hAnsi="Times New Roman" w:cs="Times New Roman"/>
          <w:i/>
          <w:sz w:val="24"/>
          <w:szCs w:val="24"/>
        </w:rPr>
        <w:t>Sense</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28"/>
      </w:r>
      <w:r w:rsidRPr="00085643">
        <w:rPr>
          <w:rFonts w:ascii="Times New Roman" w:hAnsi="Times New Roman" w:cs="Times New Roman"/>
          <w:sz w:val="24"/>
          <w:szCs w:val="24"/>
        </w:rPr>
        <w:t xml:space="preserve"> but at others the musical effect creates a counter-sense or even a semantic hiatus, in “The inexplicable mystery of sound” (</w:t>
      </w:r>
      <w:r>
        <w:rPr>
          <w:rFonts w:ascii="Times New Roman" w:hAnsi="Times New Roman" w:cs="Times New Roman"/>
          <w:i/>
          <w:sz w:val="24"/>
          <w:szCs w:val="24"/>
        </w:rPr>
        <w:t>PTSE</w:t>
      </w:r>
      <w:r>
        <w:rPr>
          <w:rFonts w:ascii="Times New Roman" w:hAnsi="Times New Roman" w:cs="Times New Roman"/>
          <w:sz w:val="24"/>
          <w:szCs w:val="24"/>
        </w:rPr>
        <w:t xml:space="preserve"> </w:t>
      </w:r>
      <w:r w:rsidRPr="009771DE">
        <w:rPr>
          <w:rFonts w:ascii="Times New Roman" w:hAnsi="Times New Roman" w:cs="Times New Roman"/>
          <w:i/>
          <w:sz w:val="24"/>
          <w:szCs w:val="24"/>
        </w:rPr>
        <w:t>1</w:t>
      </w:r>
      <w:r w:rsidRPr="00085643">
        <w:rPr>
          <w:rFonts w:ascii="Times New Roman" w:hAnsi="Times New Roman" w:cs="Times New Roman"/>
          <w:sz w:val="24"/>
          <w:szCs w:val="24"/>
        </w:rPr>
        <w:t xml:space="preserve"> 218). </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 xml:space="preserve">As the apprentice poems in </w:t>
      </w:r>
      <w:r w:rsidRPr="00085643">
        <w:rPr>
          <w:rFonts w:ascii="Times New Roman" w:hAnsi="Times New Roman" w:cs="Times New Roman"/>
          <w:i/>
          <w:sz w:val="24"/>
          <w:szCs w:val="24"/>
        </w:rPr>
        <w:t>Inventions of the March Hare</w:t>
      </w:r>
      <w:r w:rsidRPr="00085643">
        <w:rPr>
          <w:rFonts w:ascii="Times New Roman" w:hAnsi="Times New Roman" w:cs="Times New Roman"/>
          <w:sz w:val="24"/>
          <w:szCs w:val="24"/>
        </w:rPr>
        <w:t xml:space="preserve"> show, the use of repetition came to Eliot early</w:t>
      </w:r>
      <w:r>
        <w:rPr>
          <w:rFonts w:ascii="Times New Roman" w:hAnsi="Times New Roman" w:cs="Times New Roman"/>
          <w:sz w:val="24"/>
          <w:szCs w:val="24"/>
        </w:rPr>
        <w:t>, but was refined by the time he wrote</w:t>
      </w:r>
      <w:r w:rsidRPr="00085643">
        <w:rPr>
          <w:rFonts w:ascii="Times New Roman" w:hAnsi="Times New Roman" w:cs="Times New Roman"/>
          <w:sz w:val="24"/>
          <w:szCs w:val="24"/>
        </w:rPr>
        <w:t xml:space="preserve"> “</w:t>
      </w:r>
      <w:r>
        <w:rPr>
          <w:rFonts w:ascii="Times New Roman" w:hAnsi="Times New Roman" w:cs="Times New Roman"/>
          <w:sz w:val="24"/>
          <w:szCs w:val="24"/>
        </w:rPr>
        <w:t xml:space="preserve">The Love Song of J. Alfred </w:t>
      </w:r>
      <w:proofErr w:type="spellStart"/>
      <w:r w:rsidRPr="00085643">
        <w:rPr>
          <w:rFonts w:ascii="Times New Roman" w:hAnsi="Times New Roman" w:cs="Times New Roman"/>
          <w:sz w:val="24"/>
          <w:szCs w:val="24"/>
        </w:rPr>
        <w:t>Prufrock</w:t>
      </w:r>
      <w:proofErr w:type="spellEnd"/>
      <w:r>
        <w:rPr>
          <w:rFonts w:ascii="Times New Roman" w:hAnsi="Times New Roman" w:cs="Times New Roman"/>
          <w:sz w:val="24"/>
          <w:szCs w:val="24"/>
        </w:rPr>
        <w:t>,”</w:t>
      </w:r>
      <w:r w:rsidRPr="00085643">
        <w:rPr>
          <w:rFonts w:ascii="Times New Roman" w:hAnsi="Times New Roman" w:cs="Times New Roman"/>
          <w:sz w:val="24"/>
          <w:szCs w:val="24"/>
        </w:rPr>
        <w:t xml:space="preserve"> where it assumes a quality of drama, in suggesting an implicit counter-narrative to that which </w:t>
      </w:r>
      <w:proofErr w:type="spellStart"/>
      <w:r w:rsidRPr="00085643">
        <w:rPr>
          <w:rFonts w:ascii="Times New Roman" w:hAnsi="Times New Roman" w:cs="Times New Roman"/>
          <w:sz w:val="24"/>
          <w:szCs w:val="24"/>
        </w:rPr>
        <w:t>Prufrock</w:t>
      </w:r>
      <w:proofErr w:type="spellEnd"/>
      <w:r w:rsidRPr="00085643">
        <w:rPr>
          <w:rFonts w:ascii="Times New Roman" w:hAnsi="Times New Roman" w:cs="Times New Roman"/>
          <w:sz w:val="24"/>
          <w:szCs w:val="24"/>
        </w:rPr>
        <w:t xml:space="preserve"> himself wishes to unfold. “There will be time, there will be time/ </w:t>
      </w:r>
      <w:proofErr w:type="gramStart"/>
      <w:r w:rsidRPr="00085643">
        <w:rPr>
          <w:rFonts w:ascii="Times New Roman" w:hAnsi="Times New Roman" w:cs="Times New Roman"/>
          <w:sz w:val="24"/>
          <w:szCs w:val="24"/>
        </w:rPr>
        <w:t>To</w:t>
      </w:r>
      <w:proofErr w:type="gramEnd"/>
      <w:r w:rsidRPr="00085643">
        <w:rPr>
          <w:rFonts w:ascii="Times New Roman" w:hAnsi="Times New Roman" w:cs="Times New Roman"/>
          <w:sz w:val="24"/>
          <w:szCs w:val="24"/>
        </w:rPr>
        <w:t xml:space="preserve"> prepare a face to meet the faces that you meet” (</w:t>
      </w:r>
      <w:r>
        <w:rPr>
          <w:rFonts w:ascii="Times New Roman" w:hAnsi="Times New Roman" w:cs="Times New Roman"/>
          <w:i/>
          <w:sz w:val="24"/>
          <w:szCs w:val="24"/>
        </w:rPr>
        <w:t>PTSE</w:t>
      </w:r>
      <w:r>
        <w:rPr>
          <w:rFonts w:ascii="Times New Roman" w:hAnsi="Times New Roman" w:cs="Times New Roman"/>
          <w:sz w:val="24"/>
          <w:szCs w:val="24"/>
        </w:rPr>
        <w:t xml:space="preserve"> 1</w:t>
      </w:r>
      <w:r w:rsidRPr="00085643">
        <w:rPr>
          <w:rFonts w:ascii="Times New Roman" w:hAnsi="Times New Roman" w:cs="Times New Roman"/>
          <w:sz w:val="24"/>
          <w:szCs w:val="24"/>
        </w:rPr>
        <w:t xml:space="preserve"> 6): the repetitive foreclosure of possibility by s</w:t>
      </w:r>
      <w:r>
        <w:rPr>
          <w:rFonts w:ascii="Times New Roman" w:hAnsi="Times New Roman" w:cs="Times New Roman"/>
          <w:sz w:val="24"/>
          <w:szCs w:val="24"/>
        </w:rPr>
        <w:t>uch pre-formulated automatism</w:t>
      </w:r>
      <w:r w:rsidRPr="00085643">
        <w:rPr>
          <w:rFonts w:ascii="Times New Roman" w:hAnsi="Times New Roman" w:cs="Times New Roman"/>
          <w:sz w:val="24"/>
          <w:szCs w:val="24"/>
        </w:rPr>
        <w:t xml:space="preserve"> draws attention to</w:t>
      </w:r>
      <w:r>
        <w:rPr>
          <w:rFonts w:ascii="Times New Roman" w:hAnsi="Times New Roman" w:cs="Times New Roman"/>
          <w:sz w:val="24"/>
          <w:szCs w:val="24"/>
        </w:rPr>
        <w:t xml:space="preserve"> its own insufficiency</w:t>
      </w:r>
      <w:r w:rsidRPr="00085643">
        <w:rPr>
          <w:rFonts w:ascii="Times New Roman" w:hAnsi="Times New Roman" w:cs="Times New Roman"/>
          <w:sz w:val="24"/>
          <w:szCs w:val="24"/>
        </w:rPr>
        <w:t>, and therefore to the “felt life” trembling b</w:t>
      </w:r>
      <w:r>
        <w:rPr>
          <w:rFonts w:ascii="Times New Roman" w:hAnsi="Times New Roman" w:cs="Times New Roman"/>
          <w:sz w:val="24"/>
          <w:szCs w:val="24"/>
        </w:rPr>
        <w:t>ehind such ludicrous abridgment. B</w:t>
      </w:r>
      <w:r w:rsidRPr="00085643">
        <w:rPr>
          <w:rFonts w:ascii="Times New Roman" w:hAnsi="Times New Roman" w:cs="Times New Roman"/>
          <w:sz w:val="24"/>
          <w:szCs w:val="24"/>
        </w:rPr>
        <w:t>ad repetition (as social behaviour) is here brilliantly skewered by good repetition (as effective poetic device). “Time</w:t>
      </w:r>
      <w:r>
        <w:rPr>
          <w:rFonts w:ascii="Times New Roman" w:hAnsi="Times New Roman" w:cs="Times New Roman"/>
          <w:sz w:val="24"/>
          <w:szCs w:val="24"/>
        </w:rPr>
        <w:t>,”</w:t>
      </w:r>
      <w:r w:rsidRPr="00085643">
        <w:rPr>
          <w:rFonts w:ascii="Times New Roman" w:hAnsi="Times New Roman" w:cs="Times New Roman"/>
          <w:sz w:val="24"/>
          <w:szCs w:val="24"/>
        </w:rPr>
        <w:t xml:space="preserve"> in a </w:t>
      </w:r>
      <w:r>
        <w:rPr>
          <w:rFonts w:ascii="Times New Roman" w:hAnsi="Times New Roman" w:cs="Times New Roman"/>
          <w:sz w:val="24"/>
          <w:szCs w:val="24"/>
        </w:rPr>
        <w:t xml:space="preserve">sense, </w:t>
      </w:r>
      <w:r w:rsidRPr="00085643">
        <w:rPr>
          <w:rFonts w:ascii="Times New Roman" w:hAnsi="Times New Roman" w:cs="Times New Roman"/>
          <w:sz w:val="24"/>
          <w:szCs w:val="24"/>
        </w:rPr>
        <w:t xml:space="preserve">is just what there will </w:t>
      </w:r>
      <w:r w:rsidRPr="00085643">
        <w:rPr>
          <w:rFonts w:ascii="Times New Roman" w:hAnsi="Times New Roman" w:cs="Times New Roman"/>
          <w:i/>
          <w:sz w:val="24"/>
          <w:szCs w:val="24"/>
        </w:rPr>
        <w:t>not</w:t>
      </w:r>
      <w:r w:rsidRPr="00085643">
        <w:rPr>
          <w:rFonts w:ascii="Times New Roman" w:hAnsi="Times New Roman" w:cs="Times New Roman"/>
          <w:sz w:val="24"/>
          <w:szCs w:val="24"/>
        </w:rPr>
        <w:t xml:space="preserve"> be, for </w:t>
      </w:r>
      <w:proofErr w:type="spellStart"/>
      <w:r w:rsidRPr="00085643">
        <w:rPr>
          <w:rFonts w:ascii="Times New Roman" w:hAnsi="Times New Roman" w:cs="Times New Roman"/>
          <w:sz w:val="24"/>
          <w:szCs w:val="24"/>
        </w:rPr>
        <w:t>Prufrock</w:t>
      </w:r>
      <w:proofErr w:type="spellEnd"/>
      <w:r w:rsidRPr="00085643">
        <w:rPr>
          <w:rFonts w:ascii="Times New Roman" w:hAnsi="Times New Roman" w:cs="Times New Roman"/>
          <w:sz w:val="24"/>
          <w:szCs w:val="24"/>
        </w:rPr>
        <w:t>: “For I have known them all already, known them all” (</w:t>
      </w:r>
      <w:r w:rsidRPr="00085643">
        <w:rPr>
          <w:rFonts w:ascii="Times New Roman" w:hAnsi="Times New Roman" w:cs="Times New Roman"/>
          <w:i/>
          <w:sz w:val="24"/>
          <w:szCs w:val="24"/>
        </w:rPr>
        <w:t>ibid.</w:t>
      </w:r>
      <w:r w:rsidRPr="00085643">
        <w:rPr>
          <w:rFonts w:ascii="Times New Roman" w:hAnsi="Times New Roman" w:cs="Times New Roman"/>
          <w:sz w:val="24"/>
          <w:szCs w:val="24"/>
        </w:rPr>
        <w:t xml:space="preserve">) is a line which, together with its ensuing varied iterations, evacuates imagined possibilities into ongoing acts of </w:t>
      </w:r>
      <w:proofErr w:type="spellStart"/>
      <w:r w:rsidRPr="00085643">
        <w:rPr>
          <w:rFonts w:ascii="Times New Roman" w:hAnsi="Times New Roman" w:cs="Times New Roman"/>
          <w:sz w:val="24"/>
          <w:szCs w:val="24"/>
        </w:rPr>
        <w:t>proleptic</w:t>
      </w:r>
      <w:proofErr w:type="spellEnd"/>
      <w:r w:rsidRPr="00085643">
        <w:rPr>
          <w:rFonts w:ascii="Times New Roman" w:hAnsi="Times New Roman" w:cs="Times New Roman"/>
          <w:sz w:val="24"/>
          <w:szCs w:val="24"/>
        </w:rPr>
        <w:t xml:space="preserve"> remembrance, where any future tense has collapsed under the weight of </w:t>
      </w:r>
      <w:r w:rsidRPr="00085643">
        <w:rPr>
          <w:rFonts w:ascii="Times New Roman" w:hAnsi="Times New Roman" w:cs="Times New Roman"/>
          <w:i/>
          <w:sz w:val="24"/>
          <w:szCs w:val="24"/>
        </w:rPr>
        <w:t>déjà vu</w:t>
      </w:r>
      <w:r w:rsidRPr="00085643">
        <w:rPr>
          <w:rFonts w:ascii="Times New Roman" w:hAnsi="Times New Roman" w:cs="Times New Roman"/>
          <w:sz w:val="24"/>
          <w:szCs w:val="24"/>
        </w:rPr>
        <w:t xml:space="preserve">.  Even that syllabic repetition in “all already” hints at an insuperable attachment to the </w:t>
      </w:r>
      <w:r w:rsidRPr="00085643">
        <w:rPr>
          <w:rFonts w:ascii="Times New Roman" w:hAnsi="Times New Roman" w:cs="Times New Roman"/>
          <w:i/>
          <w:sz w:val="24"/>
          <w:szCs w:val="24"/>
        </w:rPr>
        <w:t>impasse</w:t>
      </w:r>
      <w:r w:rsidRPr="00085643">
        <w:rPr>
          <w:rFonts w:ascii="Times New Roman" w:hAnsi="Times New Roman" w:cs="Times New Roman"/>
          <w:sz w:val="24"/>
          <w:szCs w:val="24"/>
        </w:rPr>
        <w:t xml:space="preserve"> of his present situation, beyond which it seems </w:t>
      </w:r>
      <w:proofErr w:type="gramStart"/>
      <w:r w:rsidRPr="00085643">
        <w:rPr>
          <w:rFonts w:ascii="Times New Roman" w:hAnsi="Times New Roman" w:cs="Times New Roman"/>
          <w:sz w:val="24"/>
          <w:szCs w:val="24"/>
        </w:rPr>
        <w:t>unlikely</w:t>
      </w:r>
      <w:proofErr w:type="gramEnd"/>
      <w:r w:rsidRPr="00085643">
        <w:rPr>
          <w:rFonts w:ascii="Times New Roman" w:hAnsi="Times New Roman" w:cs="Times New Roman"/>
          <w:sz w:val="24"/>
          <w:szCs w:val="24"/>
        </w:rPr>
        <w:t xml:space="preserve"> he could “go” anywhere, despite the first line’s invitation to do so. The ominous inertia enacted in such repetition is also, perhaps – notwithstanding Nabokov’s judgment of differentiation – hinted at in Frost’s couplet above.</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The same kind of inertia, as an unwillingness to believe in spiritual renewal, is communicated by the repetition of the formula “Because I do not hope to turn again” (</w:t>
      </w:r>
      <w:r w:rsidRPr="00085643">
        <w:rPr>
          <w:rFonts w:ascii="Times New Roman" w:hAnsi="Times New Roman" w:cs="Times New Roman"/>
          <w:i/>
          <w:sz w:val="24"/>
          <w:szCs w:val="24"/>
        </w:rPr>
        <w:t xml:space="preserve">PTSE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87) and its minor variants, in </w:t>
      </w:r>
      <w:r w:rsidRPr="00085643">
        <w:rPr>
          <w:rFonts w:ascii="Times New Roman" w:hAnsi="Times New Roman" w:cs="Times New Roman"/>
          <w:i/>
          <w:sz w:val="24"/>
          <w:szCs w:val="24"/>
        </w:rPr>
        <w:t>Ash-Wednesday</w:t>
      </w:r>
      <w:r w:rsidRPr="00085643">
        <w:rPr>
          <w:rFonts w:ascii="Times New Roman" w:hAnsi="Times New Roman" w:cs="Times New Roman"/>
          <w:sz w:val="24"/>
          <w:szCs w:val="24"/>
        </w:rPr>
        <w:t xml:space="preserve"> (I); but establishing that dominant enables us to </w:t>
      </w:r>
      <w:r w:rsidRPr="00085643">
        <w:rPr>
          <w:rFonts w:ascii="Times New Roman" w:hAnsi="Times New Roman" w:cs="Times New Roman"/>
          <w:sz w:val="24"/>
          <w:szCs w:val="24"/>
        </w:rPr>
        <w:lastRenderedPageBreak/>
        <w:t>hear a crucial difference when, in the final poem of the sequence, it recurs as “Although I do not hope to turn again”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96), similarly repeated. This resembles the effect in the contemporary Ariel poem, “Marina</w:t>
      </w:r>
      <w:r>
        <w:rPr>
          <w:rFonts w:ascii="Times New Roman" w:hAnsi="Times New Roman" w:cs="Times New Roman"/>
          <w:sz w:val="24"/>
          <w:szCs w:val="24"/>
        </w:rPr>
        <w:t>,”</w:t>
      </w:r>
      <w:r w:rsidRPr="00085643">
        <w:rPr>
          <w:rFonts w:ascii="Times New Roman" w:hAnsi="Times New Roman" w:cs="Times New Roman"/>
          <w:sz w:val="24"/>
          <w:szCs w:val="24"/>
        </w:rPr>
        <w:t xml:space="preserve"> whose first line, “What seas what shores what grey rocks and what islands” is reprised at its close as “What seas what shores what granite islands towards my timbers”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107, 108). The use of repetition to contradict rather than to reinforce inertia is also audible at the beginning of </w:t>
      </w:r>
      <w:r w:rsidRPr="00085643">
        <w:rPr>
          <w:rFonts w:ascii="Times New Roman" w:hAnsi="Times New Roman" w:cs="Times New Roman"/>
          <w:i/>
          <w:sz w:val="24"/>
          <w:szCs w:val="24"/>
        </w:rPr>
        <w:t>The Waste Land</w:t>
      </w:r>
      <w:r w:rsidRPr="00085643">
        <w:rPr>
          <w:rFonts w:ascii="Times New Roman" w:hAnsi="Times New Roman" w:cs="Times New Roman"/>
          <w:sz w:val="24"/>
          <w:szCs w:val="24"/>
        </w:rPr>
        <w:t>, where the transitive participial line-end verbs (“breeding</w:t>
      </w:r>
      <w:r>
        <w:rPr>
          <w:rFonts w:ascii="Times New Roman" w:hAnsi="Times New Roman" w:cs="Times New Roman"/>
          <w:sz w:val="24"/>
          <w:szCs w:val="24"/>
        </w:rPr>
        <w:t>,”</w:t>
      </w:r>
      <w:r w:rsidRPr="00085643">
        <w:rPr>
          <w:rFonts w:ascii="Times New Roman" w:hAnsi="Times New Roman" w:cs="Times New Roman"/>
          <w:sz w:val="24"/>
          <w:szCs w:val="24"/>
        </w:rPr>
        <w:t xml:space="preserve"> “mixing</w:t>
      </w:r>
      <w:r>
        <w:rPr>
          <w:rFonts w:ascii="Times New Roman" w:hAnsi="Times New Roman" w:cs="Times New Roman"/>
          <w:sz w:val="24"/>
          <w:szCs w:val="24"/>
        </w:rPr>
        <w:t>,”</w:t>
      </w:r>
      <w:r w:rsidRPr="00085643">
        <w:rPr>
          <w:rFonts w:ascii="Times New Roman" w:hAnsi="Times New Roman" w:cs="Times New Roman"/>
          <w:sz w:val="24"/>
          <w:szCs w:val="24"/>
        </w:rPr>
        <w:t xml:space="preserve"> “stirring</w:t>
      </w:r>
      <w:r>
        <w:rPr>
          <w:rFonts w:ascii="Times New Roman" w:hAnsi="Times New Roman" w:cs="Times New Roman"/>
          <w:sz w:val="24"/>
          <w:szCs w:val="24"/>
        </w:rPr>
        <w:t>,”</w:t>
      </w:r>
      <w:r w:rsidRPr="00085643">
        <w:rPr>
          <w:rFonts w:ascii="Times New Roman" w:hAnsi="Times New Roman" w:cs="Times New Roman"/>
          <w:sz w:val="24"/>
          <w:szCs w:val="24"/>
        </w:rPr>
        <w:t xml:space="preserve"> “covering</w:t>
      </w:r>
      <w:r>
        <w:rPr>
          <w:rFonts w:ascii="Times New Roman" w:hAnsi="Times New Roman" w:cs="Times New Roman"/>
          <w:sz w:val="24"/>
          <w:szCs w:val="24"/>
        </w:rPr>
        <w:t>,”</w:t>
      </w:r>
      <w:r w:rsidRPr="00085643">
        <w:rPr>
          <w:rFonts w:ascii="Times New Roman" w:hAnsi="Times New Roman" w:cs="Times New Roman"/>
          <w:sz w:val="24"/>
          <w:szCs w:val="24"/>
        </w:rPr>
        <w:t xml:space="preserve"> “feeding”), each preceded by a strong caesura, counteract the hibernal disengagement endorsed by the poem’s speaker, and force re-engagement with a world of operative process: re-connected, however unwillingly, to past (as “memory”) and to future (as “desire</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55). But if rep</w:t>
      </w:r>
      <w:r>
        <w:rPr>
          <w:rFonts w:ascii="Times New Roman" w:hAnsi="Times New Roman" w:cs="Times New Roman"/>
          <w:sz w:val="24"/>
          <w:szCs w:val="24"/>
        </w:rPr>
        <w:t xml:space="preserve">etition can suggest </w:t>
      </w:r>
      <w:r w:rsidRPr="00085643">
        <w:rPr>
          <w:rFonts w:ascii="Times New Roman" w:hAnsi="Times New Roman" w:cs="Times New Roman"/>
          <w:sz w:val="24"/>
          <w:szCs w:val="24"/>
        </w:rPr>
        <w:t xml:space="preserve">development, inviting us to hear how what sounds the same is actually different, and can in so doing direct us to the reality of the world in time (the </w:t>
      </w:r>
      <w:proofErr w:type="spellStart"/>
      <w:r w:rsidRPr="00085643">
        <w:rPr>
          <w:rFonts w:ascii="Times New Roman" w:hAnsi="Times New Roman" w:cs="Times New Roman"/>
          <w:sz w:val="24"/>
          <w:szCs w:val="24"/>
        </w:rPr>
        <w:t>Heraclitan</w:t>
      </w:r>
      <w:proofErr w:type="spellEnd"/>
      <w:r w:rsidRPr="00085643">
        <w:rPr>
          <w:rFonts w:ascii="Times New Roman" w:hAnsi="Times New Roman" w:cs="Times New Roman"/>
          <w:sz w:val="24"/>
          <w:szCs w:val="24"/>
        </w:rPr>
        <w:t xml:space="preserve"> time taken, as it were, to be repeated but to be not the same), there are also instances when it functions to denote an elevation beyond that mere </w:t>
      </w:r>
      <w:proofErr w:type="spellStart"/>
      <w:r w:rsidRPr="00085643">
        <w:rPr>
          <w:rFonts w:ascii="Times New Roman" w:hAnsi="Times New Roman" w:cs="Times New Roman"/>
          <w:sz w:val="24"/>
          <w:szCs w:val="24"/>
        </w:rPr>
        <w:t>sequentiality</w:t>
      </w:r>
      <w:proofErr w:type="spellEnd"/>
      <w:r w:rsidRPr="00085643">
        <w:rPr>
          <w:rFonts w:ascii="Times New Roman" w:hAnsi="Times New Roman" w:cs="Times New Roman"/>
          <w:sz w:val="24"/>
          <w:szCs w:val="24"/>
        </w:rPr>
        <w:t xml:space="preserve"> in which boarhounds and boars “Pursue their pattern” in the world of “appetency”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18</w:t>
      </w:r>
      <w:r>
        <w:rPr>
          <w:rFonts w:ascii="Times New Roman" w:hAnsi="Times New Roman" w:cs="Times New Roman"/>
          <w:sz w:val="24"/>
          <w:szCs w:val="24"/>
        </w:rPr>
        <w:t xml:space="preserve">1, </w:t>
      </w:r>
      <w:r w:rsidRPr="00085643">
        <w:rPr>
          <w:rFonts w:ascii="Times New Roman" w:hAnsi="Times New Roman" w:cs="Times New Roman"/>
          <w:sz w:val="24"/>
          <w:szCs w:val="24"/>
        </w:rPr>
        <w:t xml:space="preserve">183). The most concise examples I can think of to illustrate this occur in </w:t>
      </w:r>
      <w:r w:rsidRPr="00085643">
        <w:rPr>
          <w:rFonts w:ascii="Times New Roman" w:hAnsi="Times New Roman" w:cs="Times New Roman"/>
          <w:i/>
          <w:sz w:val="24"/>
          <w:szCs w:val="24"/>
        </w:rPr>
        <w:t>Ash-Wednesday</w:t>
      </w:r>
      <w:r w:rsidRPr="00085643">
        <w:rPr>
          <w:rFonts w:ascii="Times New Roman" w:hAnsi="Times New Roman" w:cs="Times New Roman"/>
          <w:sz w:val="24"/>
          <w:szCs w:val="24"/>
        </w:rPr>
        <w:t xml:space="preserve"> (IV), which opens with “Who walked between the violet and the violet/ Who walked between</w:t>
      </w:r>
      <w:r>
        <w:rPr>
          <w:rFonts w:ascii="Times New Roman" w:hAnsi="Times New Roman" w:cs="Times New Roman"/>
          <w:sz w:val="24"/>
          <w:szCs w:val="24"/>
        </w:rPr>
        <w:t>;”</w:t>
      </w:r>
      <w:r w:rsidRPr="00085643">
        <w:rPr>
          <w:rFonts w:ascii="Times New Roman" w:hAnsi="Times New Roman" w:cs="Times New Roman"/>
          <w:sz w:val="24"/>
          <w:szCs w:val="24"/>
        </w:rPr>
        <w:t xml:space="preserve"> where any expectations of movement suggested by the verb “walked” are dispelled by a sense of stasis (this time desirable), that reaches its purest distillation in the line, “White light folded, sheathed about her, folded”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92, both). Here, the manifest impossibility of finding any better word than “folded” necessitates its wonderstruck re-u</w:t>
      </w:r>
      <w:r>
        <w:rPr>
          <w:rFonts w:ascii="Times New Roman" w:hAnsi="Times New Roman" w:cs="Times New Roman"/>
          <w:sz w:val="24"/>
          <w:szCs w:val="24"/>
        </w:rPr>
        <w:t xml:space="preserve">se, </w:t>
      </w:r>
      <w:r w:rsidRPr="00085643">
        <w:rPr>
          <w:rFonts w:ascii="Times New Roman" w:hAnsi="Times New Roman" w:cs="Times New Roman"/>
          <w:sz w:val="24"/>
          <w:szCs w:val="24"/>
        </w:rPr>
        <w:t>and also indicates a threshold, “a point</w:t>
      </w:r>
      <w:r>
        <w:rPr>
          <w:rFonts w:ascii="Times New Roman" w:hAnsi="Times New Roman" w:cs="Times New Roman"/>
          <w:sz w:val="24"/>
          <w:szCs w:val="24"/>
        </w:rPr>
        <w:t>,”</w:t>
      </w:r>
      <w:r w:rsidRPr="00085643">
        <w:rPr>
          <w:rFonts w:ascii="Times New Roman" w:hAnsi="Times New Roman" w:cs="Times New Roman"/>
          <w:sz w:val="24"/>
          <w:szCs w:val="24"/>
        </w:rPr>
        <w:t xml:space="preserve"> to borrow from Stevens’s </w:t>
      </w:r>
      <w:r w:rsidRPr="00085643">
        <w:rPr>
          <w:rFonts w:ascii="Times New Roman" w:hAnsi="Times New Roman" w:cs="Times New Roman"/>
          <w:i/>
          <w:sz w:val="24"/>
          <w:szCs w:val="24"/>
        </w:rPr>
        <w:t>Notes toward a Supreme Fiction</w:t>
      </w:r>
      <w:r w:rsidRPr="00085643">
        <w:rPr>
          <w:rFonts w:ascii="Times New Roman" w:hAnsi="Times New Roman" w:cs="Times New Roman"/>
          <w:sz w:val="24"/>
          <w:szCs w:val="24"/>
        </w:rPr>
        <w:t>, “Beyond which thought could not progress as thought</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29"/>
      </w:r>
      <w:r w:rsidRPr="00085643">
        <w:rPr>
          <w:rFonts w:ascii="Times New Roman" w:hAnsi="Times New Roman" w:cs="Times New Roman"/>
          <w:sz w:val="24"/>
          <w:szCs w:val="24"/>
        </w:rPr>
        <w:t xml:space="preserve"> which in Eliot would be metaphysically located “At the still point of the turning world”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132, 181). This is to move toward mysticism, but it is not to move beyond meaning. In his 1942 lecture on “The Music of Poetry</w:t>
      </w:r>
      <w:r>
        <w:rPr>
          <w:rFonts w:ascii="Times New Roman" w:hAnsi="Times New Roman" w:cs="Times New Roman"/>
          <w:sz w:val="24"/>
          <w:szCs w:val="24"/>
        </w:rPr>
        <w:t>,”</w:t>
      </w:r>
      <w:r w:rsidRPr="00085643">
        <w:rPr>
          <w:rFonts w:ascii="Times New Roman" w:hAnsi="Times New Roman" w:cs="Times New Roman"/>
          <w:sz w:val="24"/>
          <w:szCs w:val="24"/>
        </w:rPr>
        <w:t xml:space="preserve"> he insisted that “the </w:t>
      </w:r>
      <w:r w:rsidRPr="00085643">
        <w:rPr>
          <w:rFonts w:ascii="Times New Roman" w:hAnsi="Times New Roman" w:cs="Times New Roman"/>
          <w:sz w:val="24"/>
          <w:szCs w:val="24"/>
        </w:rPr>
        <w:lastRenderedPageBreak/>
        <w:t>music of poetry is not something which exists apart from the meaning. Otherwi</w:t>
      </w:r>
      <w:r>
        <w:rPr>
          <w:rFonts w:ascii="Times New Roman" w:hAnsi="Times New Roman" w:cs="Times New Roman"/>
          <w:sz w:val="24"/>
          <w:szCs w:val="24"/>
        </w:rPr>
        <w:t xml:space="preserve">se </w:t>
      </w:r>
      <w:r w:rsidRPr="00085643">
        <w:rPr>
          <w:rFonts w:ascii="Times New Roman" w:hAnsi="Times New Roman" w:cs="Times New Roman"/>
          <w:sz w:val="24"/>
          <w:szCs w:val="24"/>
        </w:rPr>
        <w:t xml:space="preserve">we could have poetry of great musical beauty which made no </w:t>
      </w:r>
      <w:r>
        <w:rPr>
          <w:rFonts w:ascii="Times New Roman" w:hAnsi="Times New Roman" w:cs="Times New Roman"/>
          <w:sz w:val="24"/>
          <w:szCs w:val="24"/>
        </w:rPr>
        <w:t xml:space="preserve">sense </w:t>
      </w:r>
      <w:r w:rsidRPr="00085643">
        <w:rPr>
          <w:rFonts w:ascii="Times New Roman" w:hAnsi="Times New Roman" w:cs="Times New Roman"/>
          <w:sz w:val="24"/>
          <w:szCs w:val="24"/>
        </w:rPr>
        <w:t>and I have never come across such poetry</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30"/>
      </w:r>
      <w:r w:rsidRPr="00085643">
        <w:rPr>
          <w:rFonts w:ascii="Times New Roman" w:hAnsi="Times New Roman" w:cs="Times New Roman"/>
          <w:sz w:val="24"/>
          <w:szCs w:val="24"/>
        </w:rPr>
        <w:t xml:space="preserve"> The line “White light folded, sheathed about her, folded” is mysterious</w:t>
      </w:r>
      <w:r>
        <w:rPr>
          <w:rFonts w:ascii="Times New Roman" w:hAnsi="Times New Roman" w:cs="Times New Roman"/>
          <w:sz w:val="24"/>
          <w:szCs w:val="24"/>
        </w:rPr>
        <w:t>, but</w:t>
      </w:r>
      <w:r w:rsidRPr="00085643">
        <w:rPr>
          <w:rFonts w:ascii="Times New Roman" w:hAnsi="Times New Roman" w:cs="Times New Roman"/>
          <w:sz w:val="24"/>
          <w:szCs w:val="24"/>
        </w:rPr>
        <w:t xml:space="preserve"> is not incomprehensible.</w:t>
      </w:r>
      <w:r w:rsidRPr="00085643">
        <w:rPr>
          <w:rStyle w:val="EndnoteReference"/>
          <w:rFonts w:ascii="Times New Roman" w:hAnsi="Times New Roman" w:cs="Times New Roman"/>
          <w:sz w:val="24"/>
          <w:szCs w:val="24"/>
        </w:rPr>
        <w:endnoteReference w:id="31"/>
      </w:r>
      <w:r w:rsidRPr="00085643">
        <w:rPr>
          <w:rFonts w:ascii="Times New Roman" w:hAnsi="Times New Roman" w:cs="Times New Roman"/>
          <w:sz w:val="24"/>
          <w:szCs w:val="24"/>
        </w:rPr>
        <w:t xml:space="preserve">  </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 xml:space="preserve">“I </w:t>
      </w:r>
      <w:proofErr w:type="spellStart"/>
      <w:r w:rsidRPr="00085643">
        <w:rPr>
          <w:rFonts w:ascii="Times New Roman" w:hAnsi="Times New Roman" w:cs="Times New Roman"/>
          <w:sz w:val="24"/>
          <w:szCs w:val="24"/>
        </w:rPr>
        <w:t>cant</w:t>
      </w:r>
      <w:proofErr w:type="spellEnd"/>
      <w:r w:rsidRPr="00085643">
        <w:rPr>
          <w:rFonts w:ascii="Times New Roman" w:hAnsi="Times New Roman" w:cs="Times New Roman"/>
          <w:sz w:val="24"/>
          <w:szCs w:val="24"/>
        </w:rPr>
        <w:t xml:space="preserve"> (</w:t>
      </w:r>
      <w:r w:rsidRPr="00085643">
        <w:rPr>
          <w:rFonts w:ascii="Times New Roman" w:hAnsi="Times New Roman" w:cs="Times New Roman"/>
          <w:i/>
          <w:sz w:val="24"/>
          <w:szCs w:val="24"/>
        </w:rPr>
        <w:t>sic</w:t>
      </w:r>
      <w:r w:rsidRPr="00085643">
        <w:rPr>
          <w:rFonts w:ascii="Times New Roman" w:hAnsi="Times New Roman" w:cs="Times New Roman"/>
          <w:sz w:val="24"/>
          <w:szCs w:val="24"/>
        </w:rPr>
        <w:t xml:space="preserve">) use taxi more than once” (quoted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553), Eliot had explained, rejecting Pound’s nudge that “taxi” would improve upon “closed carriage” at l. 136 of </w:t>
      </w:r>
      <w:r w:rsidRPr="00085643">
        <w:rPr>
          <w:rFonts w:ascii="Times New Roman" w:hAnsi="Times New Roman" w:cs="Times New Roman"/>
          <w:i/>
          <w:sz w:val="24"/>
          <w:szCs w:val="24"/>
        </w:rPr>
        <w:t>The Waste Land</w:t>
      </w:r>
      <w:r w:rsidRPr="00085643">
        <w:rPr>
          <w:rFonts w:ascii="Times New Roman" w:hAnsi="Times New Roman" w:cs="Times New Roman"/>
          <w:sz w:val="24"/>
          <w:szCs w:val="24"/>
        </w:rPr>
        <w:t>, and settling on “closed car” instead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59). This resolution preserved the echo of previous spondaic formulations in the poem (“dull roots</w:t>
      </w:r>
      <w:r>
        <w:rPr>
          <w:rFonts w:ascii="Times New Roman" w:hAnsi="Times New Roman" w:cs="Times New Roman"/>
          <w:sz w:val="24"/>
          <w:szCs w:val="24"/>
        </w:rPr>
        <w:t>,”</w:t>
      </w:r>
      <w:r w:rsidRPr="00085643">
        <w:rPr>
          <w:rFonts w:ascii="Times New Roman" w:hAnsi="Times New Roman" w:cs="Times New Roman"/>
          <w:sz w:val="24"/>
          <w:szCs w:val="24"/>
        </w:rPr>
        <w:t xml:space="preserve"> “spring rain</w:t>
      </w:r>
      <w:r>
        <w:rPr>
          <w:rFonts w:ascii="Times New Roman" w:hAnsi="Times New Roman" w:cs="Times New Roman"/>
          <w:sz w:val="24"/>
          <w:szCs w:val="24"/>
        </w:rPr>
        <w:t>,”</w:t>
      </w:r>
      <w:r w:rsidRPr="00085643">
        <w:rPr>
          <w:rFonts w:ascii="Times New Roman" w:hAnsi="Times New Roman" w:cs="Times New Roman"/>
          <w:sz w:val="24"/>
          <w:szCs w:val="24"/>
        </w:rPr>
        <w:t xml:space="preserve"> “red rock</w:t>
      </w:r>
      <w:r>
        <w:rPr>
          <w:rFonts w:ascii="Times New Roman" w:hAnsi="Times New Roman" w:cs="Times New Roman"/>
          <w:sz w:val="24"/>
          <w:szCs w:val="24"/>
        </w:rPr>
        <w:t>,”</w:t>
      </w:r>
      <w:r w:rsidRPr="00085643">
        <w:rPr>
          <w:rFonts w:ascii="Times New Roman" w:hAnsi="Times New Roman" w:cs="Times New Roman"/>
          <w:sz w:val="24"/>
          <w:szCs w:val="24"/>
        </w:rPr>
        <w:t xml:space="preserve"> “brown fog</w:t>
      </w:r>
      <w:r>
        <w:rPr>
          <w:rFonts w:ascii="Times New Roman" w:hAnsi="Times New Roman" w:cs="Times New Roman"/>
          <w:sz w:val="24"/>
          <w:szCs w:val="24"/>
        </w:rPr>
        <w:t>,”</w:t>
      </w:r>
      <w:r w:rsidRPr="00085643">
        <w:rPr>
          <w:rFonts w:ascii="Times New Roman" w:hAnsi="Times New Roman" w:cs="Times New Roman"/>
          <w:sz w:val="24"/>
          <w:szCs w:val="24"/>
        </w:rPr>
        <w:t xml:space="preserve"> “dead sound”) but, given that “taxi” would not recur until more than 80 lines later (at l. 217), Eliot’s sensitivity to its repetition is noteworthy; and the more so, if we consider the passage in which it occurs:</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At the violet hour, when the eyes and back</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Turn upward from the desk, when the human engine waits</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Like a taxi throbbing waiting,</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I Tiresias, though blind, throbbing between two lives,</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Old man with wrinkled female breasts, can see</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At the violet hour, the evening hour that strives</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Homeward, and brings the sailor home from sea,</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The typist home at teatime,                                       (</w:t>
      </w:r>
      <w:r w:rsidRPr="00085643">
        <w:rPr>
          <w:rFonts w:ascii="Times New Roman" w:hAnsi="Times New Roman" w:cs="Times New Roman"/>
          <w:i/>
          <w:sz w:val="24"/>
          <w:szCs w:val="24"/>
        </w:rPr>
        <w:t xml:space="preserve">PTSE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63)</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For it is clear that to a great extent these lines articulate themselves by means of structural reiteration of phrases, words and semantic components (waits/waiting; upward/homeward; homeward/home), whose re-use is part of a sonic strategy which the merely adventitious repetition of “taxi” from an earlier part of the poem could impair.</w:t>
      </w:r>
      <w:r>
        <w:rPr>
          <w:rStyle w:val="EndnoteReference"/>
          <w:rFonts w:ascii="Times New Roman" w:hAnsi="Times New Roman" w:cs="Times New Roman"/>
          <w:sz w:val="24"/>
          <w:szCs w:val="24"/>
        </w:rPr>
        <w:endnoteReference w:id="32"/>
      </w:r>
      <w:r w:rsidRPr="00085643">
        <w:rPr>
          <w:rFonts w:ascii="Times New Roman" w:hAnsi="Times New Roman" w:cs="Times New Roman"/>
          <w:sz w:val="24"/>
          <w:szCs w:val="24"/>
        </w:rPr>
        <w:t xml:space="preserve"> In such lines, however, we are moving closer to signifying systems that are musical: serving, in </w:t>
      </w:r>
      <w:r w:rsidRPr="00085643">
        <w:rPr>
          <w:rFonts w:ascii="Times New Roman" w:hAnsi="Times New Roman" w:cs="Times New Roman"/>
          <w:i/>
          <w:sz w:val="24"/>
          <w:szCs w:val="24"/>
        </w:rPr>
        <w:t>The Waste Land</w:t>
      </w:r>
      <w:r w:rsidRPr="00085643">
        <w:rPr>
          <w:rFonts w:ascii="Times New Roman" w:hAnsi="Times New Roman" w:cs="Times New Roman"/>
          <w:sz w:val="24"/>
          <w:szCs w:val="24"/>
        </w:rPr>
        <w:t xml:space="preserve"> passage, to define an interval, or condition of being “between</w:t>
      </w:r>
      <w:r>
        <w:rPr>
          <w:rFonts w:ascii="Times New Roman" w:hAnsi="Times New Roman" w:cs="Times New Roman"/>
          <w:sz w:val="24"/>
          <w:szCs w:val="24"/>
        </w:rPr>
        <w:t>;”</w:t>
      </w:r>
      <w:r w:rsidRPr="00085643">
        <w:rPr>
          <w:rFonts w:ascii="Times New Roman" w:hAnsi="Times New Roman" w:cs="Times New Roman"/>
          <w:sz w:val="24"/>
          <w:szCs w:val="24"/>
        </w:rPr>
        <w:t xml:space="preserve"> and in the repetition of </w:t>
      </w:r>
      <w:r w:rsidRPr="00085643">
        <w:rPr>
          <w:rFonts w:ascii="Times New Roman" w:hAnsi="Times New Roman" w:cs="Times New Roman"/>
          <w:sz w:val="24"/>
          <w:szCs w:val="24"/>
        </w:rPr>
        <w:lastRenderedPageBreak/>
        <w:t xml:space="preserve">“folded” in </w:t>
      </w:r>
      <w:r w:rsidRPr="00085643">
        <w:rPr>
          <w:rFonts w:ascii="Times New Roman" w:hAnsi="Times New Roman" w:cs="Times New Roman"/>
          <w:i/>
          <w:sz w:val="24"/>
          <w:szCs w:val="24"/>
        </w:rPr>
        <w:t>Ash-Wednesday</w:t>
      </w:r>
      <w:r w:rsidRPr="00085643">
        <w:rPr>
          <w:rFonts w:ascii="Times New Roman" w:hAnsi="Times New Roman" w:cs="Times New Roman"/>
          <w:sz w:val="24"/>
          <w:szCs w:val="24"/>
        </w:rPr>
        <w:t xml:space="preserve">, implying not only the limits of language but the suspension of time, in release from the need to add to or progress beyond this visionary moment. </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 xml:space="preserve">Discussing Poe, Eliot asserted that “precision of sound is as important as precision of sense” (quoted </w:t>
      </w:r>
      <w:r>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1041); evidently, some poetic principle, while forbidding the re-use of “taxi” across 80 lines of ver</w:t>
      </w:r>
      <w:r>
        <w:rPr>
          <w:rFonts w:ascii="Times New Roman" w:hAnsi="Times New Roman" w:cs="Times New Roman"/>
          <w:sz w:val="24"/>
          <w:szCs w:val="24"/>
        </w:rPr>
        <w:t xml:space="preserve">se </w:t>
      </w:r>
      <w:r w:rsidRPr="00085643">
        <w:rPr>
          <w:rFonts w:ascii="Times New Roman" w:hAnsi="Times New Roman" w:cs="Times New Roman"/>
          <w:sz w:val="24"/>
          <w:szCs w:val="24"/>
        </w:rPr>
        <w:t>permitted the re-use of “folded” within a single line. Even allowing for the fact that in 1922, “taxi” might have had an obtrusive modern-ness now lost to us (</w:t>
      </w:r>
      <w:r>
        <w:rPr>
          <w:rFonts w:ascii="Times New Roman" w:hAnsi="Times New Roman" w:cs="Times New Roman"/>
          <w:i/>
          <w:sz w:val="24"/>
          <w:szCs w:val="24"/>
        </w:rPr>
        <w:t>OED</w:t>
      </w:r>
      <w:r w:rsidRPr="00085643">
        <w:rPr>
          <w:rFonts w:ascii="Times New Roman" w:hAnsi="Times New Roman" w:cs="Times New Roman"/>
          <w:sz w:val="24"/>
          <w:szCs w:val="24"/>
        </w:rPr>
        <w:t xml:space="preserve"> gives its earliest citation from 1907), the contrast is instructive, and seems to differentiate an effect Eliot intended from one he did not. This effect is, I suggest, better described as “re-</w:t>
      </w:r>
      <w:proofErr w:type="spellStart"/>
      <w:r w:rsidRPr="00085643">
        <w:rPr>
          <w:rFonts w:ascii="Times New Roman" w:hAnsi="Times New Roman" w:cs="Times New Roman"/>
          <w:sz w:val="24"/>
          <w:szCs w:val="24"/>
        </w:rPr>
        <w:t>cantatory</w:t>
      </w:r>
      <w:proofErr w:type="spellEnd"/>
      <w:r w:rsidRPr="00085643">
        <w:rPr>
          <w:rFonts w:ascii="Times New Roman" w:hAnsi="Times New Roman" w:cs="Times New Roman"/>
          <w:sz w:val="24"/>
          <w:szCs w:val="24"/>
        </w:rPr>
        <w:t>” than as “repetitive</w:t>
      </w:r>
      <w:r>
        <w:rPr>
          <w:rFonts w:ascii="Times New Roman" w:hAnsi="Times New Roman" w:cs="Times New Roman"/>
          <w:sz w:val="24"/>
          <w:szCs w:val="24"/>
        </w:rPr>
        <w:t>,”</w:t>
      </w:r>
      <w:r w:rsidRPr="00085643">
        <w:rPr>
          <w:rFonts w:ascii="Times New Roman" w:hAnsi="Times New Roman" w:cs="Times New Roman"/>
          <w:sz w:val="24"/>
          <w:szCs w:val="24"/>
        </w:rPr>
        <w:t xml:space="preserve"> and in turn relates to ideas of the power implicit in “incantation</w:t>
      </w:r>
      <w:r>
        <w:rPr>
          <w:rFonts w:ascii="Times New Roman" w:hAnsi="Times New Roman" w:cs="Times New Roman"/>
          <w:sz w:val="24"/>
          <w:szCs w:val="24"/>
        </w:rPr>
        <w:t>.”</w:t>
      </w:r>
      <w:r w:rsidRPr="00085643">
        <w:rPr>
          <w:rFonts w:ascii="Times New Roman" w:hAnsi="Times New Roman" w:cs="Times New Roman"/>
          <w:sz w:val="24"/>
          <w:szCs w:val="24"/>
        </w:rPr>
        <w:t xml:space="preserve"> In his 1926 “Note sur </w:t>
      </w:r>
      <w:proofErr w:type="spellStart"/>
      <w:r w:rsidRPr="00085643">
        <w:rPr>
          <w:rFonts w:ascii="Times New Roman" w:hAnsi="Times New Roman" w:cs="Times New Roman"/>
          <w:sz w:val="24"/>
          <w:szCs w:val="24"/>
        </w:rPr>
        <w:t>Mallarmé</w:t>
      </w:r>
      <w:proofErr w:type="spellEnd"/>
      <w:r w:rsidRPr="00085643">
        <w:rPr>
          <w:rFonts w:ascii="Times New Roman" w:hAnsi="Times New Roman" w:cs="Times New Roman"/>
          <w:sz w:val="24"/>
          <w:szCs w:val="24"/>
        </w:rPr>
        <w:t xml:space="preserve"> et Poe</w:t>
      </w:r>
      <w:r>
        <w:rPr>
          <w:rFonts w:ascii="Times New Roman" w:hAnsi="Times New Roman" w:cs="Times New Roman"/>
          <w:sz w:val="24"/>
          <w:szCs w:val="24"/>
        </w:rPr>
        <w:t>,”</w:t>
      </w:r>
      <w:r w:rsidRPr="00085643">
        <w:rPr>
          <w:rFonts w:ascii="Times New Roman" w:hAnsi="Times New Roman" w:cs="Times New Roman"/>
          <w:sz w:val="24"/>
          <w:szCs w:val="24"/>
        </w:rPr>
        <w:t xml:space="preserve"> Eliot argued that in both poets “la </w:t>
      </w:r>
      <w:proofErr w:type="spellStart"/>
      <w:r w:rsidRPr="00085643">
        <w:rPr>
          <w:rFonts w:ascii="Times New Roman" w:hAnsi="Times New Roman" w:cs="Times New Roman"/>
          <w:sz w:val="24"/>
          <w:szCs w:val="24"/>
        </w:rPr>
        <w:t>philosophie</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est</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en</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partie</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remplacée</w:t>
      </w:r>
      <w:proofErr w:type="spellEnd"/>
      <w:r w:rsidRPr="00085643">
        <w:rPr>
          <w:rFonts w:ascii="Times New Roman" w:hAnsi="Times New Roman" w:cs="Times New Roman"/>
          <w:sz w:val="24"/>
          <w:szCs w:val="24"/>
        </w:rPr>
        <w:t xml:space="preserve"> par un </w:t>
      </w:r>
      <w:proofErr w:type="spellStart"/>
      <w:r w:rsidRPr="00085643">
        <w:rPr>
          <w:rFonts w:ascii="Times New Roman" w:hAnsi="Times New Roman" w:cs="Times New Roman"/>
          <w:sz w:val="24"/>
          <w:szCs w:val="24"/>
        </w:rPr>
        <w:t>élément</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d”</w:t>
      </w:r>
      <w:r w:rsidRPr="00085643">
        <w:rPr>
          <w:rFonts w:ascii="Times New Roman" w:hAnsi="Times New Roman" w:cs="Times New Roman"/>
          <w:i/>
          <w:sz w:val="24"/>
          <w:szCs w:val="24"/>
        </w:rPr>
        <w:t>incantation</w:t>
      </w:r>
      <w:proofErr w:type="spellEnd"/>
      <w:r w:rsidRPr="00085643">
        <w:rPr>
          <w:rFonts w:ascii="Times New Roman" w:hAnsi="Times New Roman" w:cs="Times New Roman"/>
          <w:sz w:val="24"/>
          <w:szCs w:val="24"/>
        </w:rPr>
        <w:t xml:space="preserve">,…qui </w:t>
      </w:r>
      <w:proofErr w:type="spellStart"/>
      <w:r w:rsidRPr="00085643">
        <w:rPr>
          <w:rFonts w:ascii="Times New Roman" w:hAnsi="Times New Roman" w:cs="Times New Roman"/>
          <w:sz w:val="24"/>
          <w:szCs w:val="24"/>
        </w:rPr>
        <w:t>insiste</w:t>
      </w:r>
      <w:proofErr w:type="spellEnd"/>
      <w:r w:rsidRPr="00085643">
        <w:rPr>
          <w:rFonts w:ascii="Times New Roman" w:hAnsi="Times New Roman" w:cs="Times New Roman"/>
          <w:sz w:val="24"/>
          <w:szCs w:val="24"/>
        </w:rPr>
        <w:t xml:space="preserve"> sur la puissance primitive du Mot (</w:t>
      </w:r>
      <w:proofErr w:type="spellStart"/>
      <w:r w:rsidRPr="00085643">
        <w:rPr>
          <w:rFonts w:ascii="Times New Roman" w:hAnsi="Times New Roman" w:cs="Times New Roman"/>
          <w:sz w:val="24"/>
          <w:szCs w:val="24"/>
        </w:rPr>
        <w:t>Fatum</w:t>
      </w:r>
      <w:proofErr w:type="spellEnd"/>
      <w:r w:rsidRPr="00085643">
        <w:rPr>
          <w:rFonts w:ascii="Times New Roman" w:hAnsi="Times New Roman" w:cs="Times New Roman"/>
          <w:sz w:val="24"/>
          <w:szCs w:val="24"/>
        </w:rPr>
        <w:t>)</w:t>
      </w:r>
      <w:r>
        <w:rPr>
          <w:rFonts w:ascii="Times New Roman" w:hAnsi="Times New Roman" w:cs="Times New Roman"/>
          <w:sz w:val="24"/>
          <w:szCs w:val="24"/>
        </w:rPr>
        <w:t>;”</w:t>
      </w:r>
      <w:r w:rsidRPr="00085643">
        <w:rPr>
          <w:rFonts w:ascii="Times New Roman" w:hAnsi="Times New Roman" w:cs="Times New Roman"/>
          <w:sz w:val="24"/>
          <w:szCs w:val="24"/>
        </w:rPr>
        <w:t xml:space="preserve"> as well as this, he suggested, the poets had in common a firmness of step in passing “du monde tangible au monde des </w:t>
      </w:r>
      <w:proofErr w:type="spellStart"/>
      <w:r w:rsidRPr="00085643">
        <w:rPr>
          <w:rFonts w:ascii="Times New Roman" w:hAnsi="Times New Roman" w:cs="Times New Roman"/>
          <w:sz w:val="24"/>
          <w:szCs w:val="24"/>
        </w:rPr>
        <w:t>fantômes</w:t>
      </w:r>
      <w:proofErr w:type="spellEnd"/>
      <w:r w:rsidRPr="00085643">
        <w:rPr>
          <w:rFonts w:ascii="Times New Roman" w:hAnsi="Times New Roman" w:cs="Times New Roman"/>
          <w:sz w:val="24"/>
          <w:szCs w:val="24"/>
        </w:rPr>
        <w:t>” (“incantation” and “phantoms” would be re-connected in “To Walter de la Mare</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sidRPr="00085643">
        <w:rPr>
          <w:rFonts w:ascii="Times New Roman" w:hAnsi="Times New Roman" w:cs="Times New Roman"/>
          <w:sz w:val="24"/>
          <w:szCs w:val="24"/>
        </w:rPr>
        <w:t xml:space="preserve"> 218). Although the partial replacement of philosophy by incantation might seem to emphasise pure musicality, Eliot was at pains to assert that their effort to recover this primitive power of the word involved avoiding “le </w:t>
      </w:r>
      <w:proofErr w:type="spellStart"/>
      <w:r w:rsidRPr="00085643">
        <w:rPr>
          <w:rFonts w:ascii="Times New Roman" w:hAnsi="Times New Roman" w:cs="Times New Roman"/>
          <w:sz w:val="24"/>
          <w:szCs w:val="24"/>
        </w:rPr>
        <w:t>sonore</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pur</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ou</w:t>
      </w:r>
      <w:proofErr w:type="spellEnd"/>
      <w:r w:rsidRPr="00085643">
        <w:rPr>
          <w:rFonts w:ascii="Times New Roman" w:hAnsi="Times New Roman" w:cs="Times New Roman"/>
          <w:sz w:val="24"/>
          <w:szCs w:val="24"/>
        </w:rPr>
        <w:t xml:space="preserve"> le </w:t>
      </w:r>
      <w:proofErr w:type="spellStart"/>
      <w:r w:rsidRPr="00085643">
        <w:rPr>
          <w:rFonts w:ascii="Times New Roman" w:hAnsi="Times New Roman" w:cs="Times New Roman"/>
          <w:sz w:val="24"/>
          <w:szCs w:val="24"/>
        </w:rPr>
        <w:t>pur</w:t>
      </w:r>
      <w:proofErr w:type="spellEnd"/>
      <w:r w:rsidRPr="00085643">
        <w:rPr>
          <w:rFonts w:ascii="Times New Roman" w:hAnsi="Times New Roman" w:cs="Times New Roman"/>
          <w:sz w:val="24"/>
          <w:szCs w:val="24"/>
        </w:rPr>
        <w:t xml:space="preserve"> </w:t>
      </w:r>
      <w:proofErr w:type="spellStart"/>
      <w:r w:rsidRPr="00085643">
        <w:rPr>
          <w:rFonts w:ascii="Times New Roman" w:hAnsi="Times New Roman" w:cs="Times New Roman"/>
          <w:sz w:val="24"/>
          <w:szCs w:val="24"/>
        </w:rPr>
        <w:t>mélodieux</w:t>
      </w:r>
      <w:proofErr w:type="spellEnd"/>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33"/>
      </w:r>
      <w:r w:rsidRPr="00085643">
        <w:rPr>
          <w:rFonts w:ascii="Times New Roman" w:hAnsi="Times New Roman" w:cs="Times New Roman"/>
          <w:sz w:val="24"/>
          <w:szCs w:val="24"/>
        </w:rPr>
        <w:t xml:space="preserve">  There is, in other words, a different authenticating power from that customarily exerted by mean</w:t>
      </w:r>
      <w:r>
        <w:rPr>
          <w:rFonts w:ascii="Times New Roman" w:hAnsi="Times New Roman" w:cs="Times New Roman"/>
          <w:sz w:val="24"/>
          <w:szCs w:val="24"/>
        </w:rPr>
        <w:t xml:space="preserve">ing, which </w:t>
      </w:r>
      <w:r w:rsidRPr="00085643">
        <w:rPr>
          <w:rFonts w:ascii="Times New Roman" w:hAnsi="Times New Roman" w:cs="Times New Roman"/>
          <w:sz w:val="24"/>
          <w:szCs w:val="24"/>
        </w:rPr>
        <w:t>Donoghue, di</w:t>
      </w:r>
      <w:r>
        <w:rPr>
          <w:rFonts w:ascii="Times New Roman" w:hAnsi="Times New Roman" w:cs="Times New Roman"/>
          <w:sz w:val="24"/>
          <w:szCs w:val="24"/>
        </w:rPr>
        <w:t xml:space="preserve">scussing this passage, justifiably </w:t>
      </w:r>
      <w:r w:rsidRPr="00085643">
        <w:rPr>
          <w:rFonts w:ascii="Times New Roman" w:hAnsi="Times New Roman" w:cs="Times New Roman"/>
          <w:sz w:val="24"/>
          <w:szCs w:val="24"/>
        </w:rPr>
        <w:t>connects with Eliot’s better-known formulation of “the auditory imagination</w:t>
      </w:r>
      <w:r>
        <w:rPr>
          <w:rFonts w:ascii="Times New Roman" w:hAnsi="Times New Roman" w:cs="Times New Roman"/>
          <w:sz w:val="24"/>
          <w:szCs w:val="24"/>
        </w:rPr>
        <w:t>,”</w:t>
      </w:r>
      <w:r w:rsidRPr="00085643">
        <w:rPr>
          <w:rFonts w:ascii="Times New Roman" w:hAnsi="Times New Roman" w:cs="Times New Roman"/>
          <w:sz w:val="24"/>
          <w:szCs w:val="24"/>
        </w:rPr>
        <w:t xml:space="preserve"> from his lecture on Matthew Arnold: </w:t>
      </w:r>
    </w:p>
    <w:p w:rsidR="00400A3A" w:rsidRPr="00085643" w:rsidRDefault="00400A3A" w:rsidP="00400A3A">
      <w:pPr>
        <w:spacing w:line="480" w:lineRule="auto"/>
        <w:ind w:left="720"/>
        <w:contextualSpacing/>
        <w:rPr>
          <w:rFonts w:ascii="Times New Roman" w:hAnsi="Times New Roman" w:cs="Times New Roman"/>
          <w:sz w:val="24"/>
          <w:szCs w:val="24"/>
        </w:rPr>
      </w:pPr>
      <w:proofErr w:type="gramStart"/>
      <w:r w:rsidRPr="00085643">
        <w:rPr>
          <w:rFonts w:ascii="Times New Roman" w:hAnsi="Times New Roman" w:cs="Times New Roman"/>
          <w:sz w:val="24"/>
          <w:szCs w:val="24"/>
        </w:rPr>
        <w:t>the</w:t>
      </w:r>
      <w:proofErr w:type="gramEnd"/>
      <w:r w:rsidRPr="00085643">
        <w:rPr>
          <w:rFonts w:ascii="Times New Roman" w:hAnsi="Times New Roman" w:cs="Times New Roman"/>
          <w:sz w:val="24"/>
          <w:szCs w:val="24"/>
        </w:rPr>
        <w:t xml:space="preserve"> feeling for syllable and rhythm, penetrating far below the conscious levels of thought and feeling, invigorating every word; sinking to the most primitive and forgotten, returning to the origin and bringing something back, seeking the beginning and the end. It works through meanings, certainly, or not without meanings in the </w:t>
      </w:r>
      <w:r w:rsidRPr="00085643">
        <w:rPr>
          <w:rFonts w:ascii="Times New Roman" w:hAnsi="Times New Roman" w:cs="Times New Roman"/>
          <w:sz w:val="24"/>
          <w:szCs w:val="24"/>
        </w:rPr>
        <w:lastRenderedPageBreak/>
        <w:t xml:space="preserve">ordinary </w:t>
      </w:r>
      <w:r>
        <w:rPr>
          <w:rFonts w:ascii="Times New Roman" w:hAnsi="Times New Roman" w:cs="Times New Roman"/>
          <w:sz w:val="24"/>
          <w:szCs w:val="24"/>
        </w:rPr>
        <w:t xml:space="preserve">sense, </w:t>
      </w:r>
      <w:r w:rsidRPr="00085643">
        <w:rPr>
          <w:rFonts w:ascii="Times New Roman" w:hAnsi="Times New Roman" w:cs="Times New Roman"/>
          <w:sz w:val="24"/>
          <w:szCs w:val="24"/>
        </w:rPr>
        <w:t>and fuses the old and obliterated and the trite, the current, and the new and surprising, the most ancient and the most civilised mentality.</w:t>
      </w:r>
      <w:r w:rsidRPr="00085643">
        <w:rPr>
          <w:rStyle w:val="EndnoteReference"/>
          <w:rFonts w:ascii="Times New Roman" w:hAnsi="Times New Roman" w:cs="Times New Roman"/>
          <w:sz w:val="24"/>
          <w:szCs w:val="24"/>
        </w:rPr>
        <w:endnoteReference w:id="34"/>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 xml:space="preserve">This access to “la puissance primitive du Mot” is seen to involve ceding control: “not </w:t>
      </w:r>
      <w:r>
        <w:rPr>
          <w:rFonts w:ascii="Times New Roman" w:hAnsi="Times New Roman" w:cs="Times New Roman"/>
          <w:sz w:val="24"/>
          <w:szCs w:val="24"/>
        </w:rPr>
        <w:t>‘inspiration’</w:t>
      </w:r>
      <w:r w:rsidRPr="00085643">
        <w:rPr>
          <w:rFonts w:ascii="Times New Roman" w:hAnsi="Times New Roman" w:cs="Times New Roman"/>
          <w:sz w:val="24"/>
          <w:szCs w:val="24"/>
        </w:rPr>
        <w:t xml:space="preserve"> as we commonly think of it, but the breaking down of strong habitual barriers” (</w:t>
      </w:r>
      <w:r w:rsidRPr="00085643">
        <w:rPr>
          <w:rFonts w:ascii="Times New Roman" w:hAnsi="Times New Roman" w:cs="Times New Roman"/>
          <w:i/>
          <w:sz w:val="24"/>
          <w:szCs w:val="24"/>
        </w:rPr>
        <w:t>UPUC</w:t>
      </w:r>
      <w:r w:rsidRPr="00085643">
        <w:rPr>
          <w:rFonts w:ascii="Times New Roman" w:hAnsi="Times New Roman" w:cs="Times New Roman"/>
          <w:sz w:val="24"/>
          <w:szCs w:val="24"/>
        </w:rPr>
        <w:t xml:space="preserve"> 144); “this disturbance of our quotidian character which results in an incantation, an outburst of words which we hardly recognise as our own” (</w:t>
      </w:r>
      <w:r w:rsidRPr="00085643">
        <w:rPr>
          <w:rFonts w:ascii="Times New Roman" w:hAnsi="Times New Roman" w:cs="Times New Roman"/>
          <w:i/>
          <w:sz w:val="24"/>
          <w:szCs w:val="24"/>
        </w:rPr>
        <w:t>UPUC</w:t>
      </w:r>
      <w:r w:rsidRPr="00085643">
        <w:rPr>
          <w:rFonts w:ascii="Times New Roman" w:hAnsi="Times New Roman" w:cs="Times New Roman"/>
          <w:sz w:val="24"/>
          <w:szCs w:val="24"/>
        </w:rPr>
        <w:t xml:space="preserve"> 145). Again, Eliot takes pains to distinguish this state and its outcomes from any “mystical illumination</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i/>
          <w:sz w:val="24"/>
          <w:szCs w:val="24"/>
        </w:rPr>
        <w:t>ibid.</w:t>
      </w:r>
      <w:r>
        <w:rPr>
          <w:rFonts w:ascii="Times New Roman" w:hAnsi="Times New Roman" w:cs="Times New Roman"/>
          <w:sz w:val="24"/>
          <w:szCs w:val="24"/>
        </w:rPr>
        <w:t xml:space="preserve">), </w:t>
      </w:r>
      <w:r w:rsidRPr="00085643">
        <w:rPr>
          <w:rFonts w:ascii="Times New Roman" w:hAnsi="Times New Roman" w:cs="Times New Roman"/>
          <w:sz w:val="24"/>
          <w:szCs w:val="24"/>
        </w:rPr>
        <w:t>which would not necessarily lead to a verbal outcome nor even be communicable.</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“Incantation</w:t>
      </w:r>
      <w:r>
        <w:rPr>
          <w:rFonts w:ascii="Times New Roman" w:hAnsi="Times New Roman" w:cs="Times New Roman"/>
          <w:sz w:val="24"/>
          <w:szCs w:val="24"/>
        </w:rPr>
        <w:t>,”</w:t>
      </w:r>
      <w:r w:rsidRPr="00085643">
        <w:rPr>
          <w:rFonts w:ascii="Times New Roman" w:hAnsi="Times New Roman" w:cs="Times New Roman"/>
          <w:sz w:val="24"/>
          <w:szCs w:val="24"/>
        </w:rPr>
        <w:t xml:space="preserve"> for Eliot, involves accessing or acceding to a</w:t>
      </w:r>
      <w:r>
        <w:rPr>
          <w:rFonts w:ascii="Times New Roman" w:hAnsi="Times New Roman" w:cs="Times New Roman"/>
          <w:sz w:val="24"/>
          <w:szCs w:val="24"/>
        </w:rPr>
        <w:t xml:space="preserve"> kind of collective unconscious imman</w:t>
      </w:r>
      <w:r w:rsidRPr="00085643">
        <w:rPr>
          <w:rFonts w:ascii="Times New Roman" w:hAnsi="Times New Roman" w:cs="Times New Roman"/>
          <w:sz w:val="24"/>
          <w:szCs w:val="24"/>
        </w:rPr>
        <w:t>ent in the rhythms of words, and in this process, which partly involves displacement of “our quotidian character</w:t>
      </w:r>
      <w:r>
        <w:rPr>
          <w:rFonts w:ascii="Times New Roman" w:hAnsi="Times New Roman" w:cs="Times New Roman"/>
          <w:sz w:val="24"/>
          <w:szCs w:val="24"/>
        </w:rPr>
        <w:t>,”</w:t>
      </w:r>
      <w:r w:rsidRPr="00085643">
        <w:rPr>
          <w:rFonts w:ascii="Times New Roman" w:hAnsi="Times New Roman" w:cs="Times New Roman"/>
          <w:sz w:val="24"/>
          <w:szCs w:val="24"/>
        </w:rPr>
        <w:t xml:space="preserve"> “the mind which creates” is of less moment, it seems, than “the man who suffers” (</w:t>
      </w:r>
      <w:r>
        <w:rPr>
          <w:rFonts w:ascii="Times New Roman" w:hAnsi="Times New Roman" w:cs="Times New Roman"/>
          <w:i/>
          <w:sz w:val="24"/>
          <w:szCs w:val="24"/>
        </w:rPr>
        <w:t xml:space="preserve">SE </w:t>
      </w:r>
      <w:r w:rsidRPr="00085643">
        <w:rPr>
          <w:rFonts w:ascii="Times New Roman" w:hAnsi="Times New Roman" w:cs="Times New Roman"/>
          <w:sz w:val="24"/>
          <w:szCs w:val="24"/>
        </w:rPr>
        <w:t>18), since the release of pent-up energies “is less like what we know as positive pleasure, than a sudden relief from an intolerable burden” (</w:t>
      </w:r>
      <w:r w:rsidRPr="00E1282C">
        <w:rPr>
          <w:rFonts w:ascii="Times New Roman" w:hAnsi="Times New Roman" w:cs="Times New Roman"/>
          <w:i/>
          <w:sz w:val="24"/>
          <w:szCs w:val="24"/>
        </w:rPr>
        <w:t>UPUC</w:t>
      </w:r>
      <w:r w:rsidRPr="00085643">
        <w:rPr>
          <w:rFonts w:ascii="Times New Roman" w:hAnsi="Times New Roman" w:cs="Times New Roman"/>
          <w:i/>
          <w:sz w:val="24"/>
          <w:szCs w:val="24"/>
        </w:rPr>
        <w:t xml:space="preserve"> </w:t>
      </w:r>
      <w:r w:rsidRPr="00085643">
        <w:rPr>
          <w:rFonts w:ascii="Times New Roman" w:hAnsi="Times New Roman" w:cs="Times New Roman"/>
          <w:sz w:val="24"/>
          <w:szCs w:val="24"/>
        </w:rPr>
        <w:t>145). Again, in the formulation above, it can be seen to have involved recovery of “the most primitive and forgotten</w:t>
      </w:r>
      <w:r>
        <w:rPr>
          <w:rFonts w:ascii="Times New Roman" w:hAnsi="Times New Roman" w:cs="Times New Roman"/>
          <w:sz w:val="24"/>
          <w:szCs w:val="24"/>
        </w:rPr>
        <w:t>,”</w:t>
      </w:r>
      <w:r w:rsidRPr="00085643">
        <w:rPr>
          <w:rFonts w:ascii="Times New Roman" w:hAnsi="Times New Roman" w:cs="Times New Roman"/>
          <w:sz w:val="24"/>
          <w:szCs w:val="24"/>
        </w:rPr>
        <w:t xml:space="preserve"> in which the past therefore figures, not as a set of museum galleries containing only evidence of “the most civilised mentality</w:t>
      </w:r>
      <w:r>
        <w:rPr>
          <w:rFonts w:ascii="Times New Roman" w:hAnsi="Times New Roman" w:cs="Times New Roman"/>
          <w:sz w:val="24"/>
          <w:szCs w:val="24"/>
        </w:rPr>
        <w:t>,”</w:t>
      </w:r>
      <w:r w:rsidRPr="00085643">
        <w:rPr>
          <w:rFonts w:ascii="Times New Roman" w:hAnsi="Times New Roman" w:cs="Times New Roman"/>
          <w:sz w:val="24"/>
          <w:szCs w:val="24"/>
        </w:rPr>
        <w:t xml:space="preserve"> but equally as “a new and shocking/ Valuation of all we have been” (</w:t>
      </w:r>
      <w:r>
        <w:rPr>
          <w:rFonts w:ascii="Times New Roman" w:hAnsi="Times New Roman" w:cs="Times New Roman"/>
          <w:i/>
          <w:sz w:val="24"/>
          <w:szCs w:val="24"/>
        </w:rPr>
        <w:t>PTSE 1</w:t>
      </w:r>
      <w:r w:rsidRPr="00085643">
        <w:rPr>
          <w:rFonts w:ascii="Times New Roman" w:hAnsi="Times New Roman" w:cs="Times New Roman"/>
          <w:sz w:val="24"/>
          <w:szCs w:val="24"/>
        </w:rPr>
        <w:t xml:space="preserve"> 187), subverting rather than confirming any Apollonian sense of self by obliging us to own a somewhat traumatically un</w:t>
      </w:r>
      <w:r>
        <w:rPr>
          <w:rFonts w:ascii="Times New Roman" w:hAnsi="Times New Roman" w:cs="Times New Roman"/>
          <w:sz w:val="24"/>
          <w:szCs w:val="24"/>
        </w:rPr>
        <w:t>ified sensibility. Although in “</w:t>
      </w:r>
      <w:r w:rsidRPr="00AD24D8">
        <w:rPr>
          <w:rFonts w:ascii="Times New Roman" w:hAnsi="Times New Roman" w:cs="Times New Roman"/>
          <w:sz w:val="24"/>
          <w:szCs w:val="24"/>
        </w:rPr>
        <w:t>The Rock</w:t>
      </w:r>
      <w:r>
        <w:rPr>
          <w:rFonts w:ascii="Times New Roman" w:hAnsi="Times New Roman" w:cs="Times New Roman"/>
          <w:sz w:val="24"/>
          <w:szCs w:val="24"/>
        </w:rPr>
        <w:t>”</w:t>
      </w:r>
      <w:r w:rsidRPr="005628A2">
        <w:rPr>
          <w:rFonts w:ascii="Times New Roman" w:hAnsi="Times New Roman" w:cs="Times New Roman"/>
          <w:i/>
          <w:sz w:val="24"/>
          <w:szCs w:val="24"/>
        </w:rPr>
        <w:t xml:space="preserve"> </w:t>
      </w:r>
      <w:r w:rsidRPr="00085643">
        <w:rPr>
          <w:rFonts w:ascii="Times New Roman" w:hAnsi="Times New Roman" w:cs="Times New Roman"/>
          <w:sz w:val="24"/>
          <w:szCs w:val="24"/>
        </w:rPr>
        <w:t>(IX) “the beauty of incantation” is opposed to “the slimy mud of words” (</w:t>
      </w:r>
      <w:r>
        <w:rPr>
          <w:rFonts w:ascii="Times New Roman" w:hAnsi="Times New Roman" w:cs="Times New Roman"/>
          <w:i/>
          <w:sz w:val="24"/>
          <w:szCs w:val="24"/>
        </w:rPr>
        <w:t>PTSE 1</w:t>
      </w:r>
      <w:r w:rsidRPr="00085643">
        <w:rPr>
          <w:rFonts w:ascii="Times New Roman" w:hAnsi="Times New Roman" w:cs="Times New Roman"/>
          <w:sz w:val="24"/>
          <w:szCs w:val="24"/>
        </w:rPr>
        <w:t xml:space="preserve"> 173-4), there is also, according to the formulations of </w:t>
      </w:r>
      <w:r w:rsidRPr="00085643">
        <w:rPr>
          <w:rFonts w:ascii="Times New Roman" w:hAnsi="Times New Roman" w:cs="Times New Roman"/>
          <w:i/>
          <w:sz w:val="24"/>
          <w:szCs w:val="24"/>
        </w:rPr>
        <w:t>The Use of Poetry and the Use of Criticism</w:t>
      </w:r>
      <w:r w:rsidRPr="00085643">
        <w:rPr>
          <w:rFonts w:ascii="Times New Roman" w:hAnsi="Times New Roman" w:cs="Times New Roman"/>
          <w:sz w:val="24"/>
          <w:szCs w:val="24"/>
        </w:rPr>
        <w:t>, an intimate connection between them, which might involve “The awful daring of a moment’s surrender” (</w:t>
      </w:r>
      <w:r>
        <w:rPr>
          <w:rFonts w:ascii="Times New Roman" w:hAnsi="Times New Roman" w:cs="Times New Roman"/>
          <w:i/>
          <w:sz w:val="24"/>
          <w:szCs w:val="24"/>
        </w:rPr>
        <w:t>PTSE 1</w:t>
      </w:r>
      <w:r w:rsidRPr="00085643">
        <w:rPr>
          <w:rFonts w:ascii="Times New Roman" w:hAnsi="Times New Roman" w:cs="Times New Roman"/>
          <w:sz w:val="24"/>
          <w:szCs w:val="24"/>
        </w:rPr>
        <w:t xml:space="preserve"> 70), except that Eliot does not represent it as a matter of choice. I want, then, my sense of “re-</w:t>
      </w:r>
      <w:proofErr w:type="spellStart"/>
      <w:r w:rsidRPr="00085643">
        <w:rPr>
          <w:rFonts w:ascii="Times New Roman" w:hAnsi="Times New Roman" w:cs="Times New Roman"/>
          <w:sz w:val="24"/>
          <w:szCs w:val="24"/>
        </w:rPr>
        <w:t>cantation</w:t>
      </w:r>
      <w:proofErr w:type="spellEnd"/>
      <w:r w:rsidRPr="00085643">
        <w:rPr>
          <w:rFonts w:ascii="Times New Roman" w:hAnsi="Times New Roman" w:cs="Times New Roman"/>
          <w:sz w:val="24"/>
          <w:szCs w:val="24"/>
        </w:rPr>
        <w:t>” in his verse to involve, not only repetition, but also the po</w:t>
      </w:r>
      <w:r>
        <w:rPr>
          <w:rFonts w:ascii="Times New Roman" w:hAnsi="Times New Roman" w:cs="Times New Roman"/>
          <w:sz w:val="24"/>
          <w:szCs w:val="24"/>
        </w:rPr>
        <w:t>tentially unwilled sonic evoc</w:t>
      </w:r>
      <w:r w:rsidRPr="00085643">
        <w:rPr>
          <w:rFonts w:ascii="Times New Roman" w:hAnsi="Times New Roman" w:cs="Times New Roman"/>
          <w:sz w:val="24"/>
          <w:szCs w:val="24"/>
        </w:rPr>
        <w:t xml:space="preserve">ation of a deeper and possibly threatening collective past. It is less a case of what, in </w:t>
      </w:r>
      <w:r w:rsidRPr="00085643">
        <w:rPr>
          <w:rFonts w:ascii="Times New Roman" w:hAnsi="Times New Roman" w:cs="Times New Roman"/>
          <w:i/>
          <w:sz w:val="24"/>
          <w:szCs w:val="24"/>
        </w:rPr>
        <w:t>The Dry Salvages,</w:t>
      </w:r>
      <w:r w:rsidRPr="00085643">
        <w:rPr>
          <w:rFonts w:ascii="Times New Roman" w:hAnsi="Times New Roman" w:cs="Times New Roman"/>
          <w:sz w:val="24"/>
          <w:szCs w:val="24"/>
        </w:rPr>
        <w:t xml:space="preserve"> is defined – by </w:t>
      </w:r>
      <w:r w:rsidRPr="00085643">
        <w:rPr>
          <w:rFonts w:ascii="Times New Roman" w:hAnsi="Times New Roman" w:cs="Times New Roman"/>
          <w:sz w:val="24"/>
          <w:szCs w:val="24"/>
        </w:rPr>
        <w:lastRenderedPageBreak/>
        <w:t>another conscious repetition introduced by “I have said before” – as “the past experience revived in the meaning</w:t>
      </w:r>
      <w:r>
        <w:rPr>
          <w:rFonts w:ascii="Times New Roman" w:hAnsi="Times New Roman" w:cs="Times New Roman"/>
          <w:sz w:val="24"/>
          <w:szCs w:val="24"/>
        </w:rPr>
        <w:t>,”</w:t>
      </w:r>
      <w:r w:rsidRPr="00085643">
        <w:rPr>
          <w:rFonts w:ascii="Times New Roman" w:hAnsi="Times New Roman" w:cs="Times New Roman"/>
          <w:sz w:val="24"/>
          <w:szCs w:val="24"/>
        </w:rPr>
        <w:t xml:space="preserve"> than of past meanings uncontrollably irrupting through the false composure of present experience, as when, in “the sudden fury” of a storm, past punctures present, and the “ragged rock” “is what it always was” (</w:t>
      </w:r>
      <w:r>
        <w:rPr>
          <w:rFonts w:ascii="Times New Roman" w:hAnsi="Times New Roman" w:cs="Times New Roman"/>
          <w:i/>
          <w:sz w:val="24"/>
          <w:szCs w:val="24"/>
        </w:rPr>
        <w:t>PTSE 1</w:t>
      </w:r>
      <w:r w:rsidRPr="00085643">
        <w:rPr>
          <w:rFonts w:ascii="Times New Roman" w:hAnsi="Times New Roman" w:cs="Times New Roman"/>
          <w:sz w:val="24"/>
          <w:szCs w:val="24"/>
        </w:rPr>
        <w:t xml:space="preserve"> 196, 197). For if there assuredly is, in Eliot, the sense of a benign past whose “Ionian white and gold” survives, albeit fragmentarily, into the present, its “Inexplicable splendour” (</w:t>
      </w:r>
      <w:r>
        <w:rPr>
          <w:rFonts w:ascii="Times New Roman" w:hAnsi="Times New Roman" w:cs="Times New Roman"/>
          <w:i/>
          <w:sz w:val="24"/>
          <w:szCs w:val="24"/>
        </w:rPr>
        <w:t>PTSE 1</w:t>
      </w:r>
      <w:r w:rsidRPr="00085643">
        <w:rPr>
          <w:rFonts w:ascii="Times New Roman" w:hAnsi="Times New Roman" w:cs="Times New Roman"/>
          <w:sz w:val="24"/>
          <w:szCs w:val="24"/>
        </w:rPr>
        <w:t xml:space="preserve"> 64) can be matched by the “something…quite ineffable” beneath “the assurance/ </w:t>
      </w:r>
      <w:proofErr w:type="gramStart"/>
      <w:r w:rsidRPr="00085643">
        <w:rPr>
          <w:rFonts w:ascii="Times New Roman" w:hAnsi="Times New Roman" w:cs="Times New Roman"/>
          <w:sz w:val="24"/>
          <w:szCs w:val="24"/>
        </w:rPr>
        <w:t>Of</w:t>
      </w:r>
      <w:proofErr w:type="gramEnd"/>
      <w:r w:rsidRPr="00085643">
        <w:rPr>
          <w:rFonts w:ascii="Times New Roman" w:hAnsi="Times New Roman" w:cs="Times New Roman"/>
          <w:sz w:val="24"/>
          <w:szCs w:val="24"/>
        </w:rPr>
        <w:t xml:space="preserve"> recorded history”: “the primitive terror” (</w:t>
      </w:r>
      <w:r>
        <w:rPr>
          <w:rFonts w:ascii="Times New Roman" w:hAnsi="Times New Roman" w:cs="Times New Roman"/>
          <w:i/>
          <w:sz w:val="24"/>
          <w:szCs w:val="24"/>
        </w:rPr>
        <w:t>PTSE 1</w:t>
      </w:r>
      <w:r w:rsidRPr="00085643">
        <w:rPr>
          <w:rFonts w:ascii="Times New Roman" w:hAnsi="Times New Roman" w:cs="Times New Roman"/>
          <w:sz w:val="24"/>
          <w:szCs w:val="24"/>
        </w:rPr>
        <w:t xml:space="preserve"> 196).</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So there is, in the poetry, some sense of the past’s emergence in the present as a kind of irruption, the river of time overflowing its banks or such sorts of atavistic recurrence as may be indicated by “The crying shadow in the funeral dance,/ The loud lament of the disconsolate chimera”(</w:t>
      </w:r>
      <w:r>
        <w:rPr>
          <w:rFonts w:ascii="Times New Roman" w:hAnsi="Times New Roman" w:cs="Times New Roman"/>
          <w:i/>
          <w:sz w:val="24"/>
          <w:szCs w:val="24"/>
        </w:rPr>
        <w:t>PTSE 1</w:t>
      </w:r>
      <w:r w:rsidRPr="00085643">
        <w:rPr>
          <w:rFonts w:ascii="Times New Roman" w:hAnsi="Times New Roman" w:cs="Times New Roman"/>
          <w:sz w:val="24"/>
          <w:szCs w:val="24"/>
        </w:rPr>
        <w:t xml:space="preserve"> 184) – although, particularly in his second example, we begin to hear a satirical containment of the problem, akin to that patronising notation of persons who “report the behaviour of the sea monster” (</w:t>
      </w:r>
      <w:r>
        <w:rPr>
          <w:rFonts w:ascii="Times New Roman" w:hAnsi="Times New Roman" w:cs="Times New Roman"/>
          <w:i/>
          <w:sz w:val="24"/>
          <w:szCs w:val="24"/>
        </w:rPr>
        <w:t>PTSE 1</w:t>
      </w:r>
      <w:r w:rsidRPr="00085643">
        <w:rPr>
          <w:rFonts w:ascii="Times New Roman" w:hAnsi="Times New Roman" w:cs="Times New Roman"/>
          <w:sz w:val="24"/>
          <w:szCs w:val="24"/>
        </w:rPr>
        <w:t xml:space="preserve"> 199). It could be said, however, that the power (“puissance”) of both the prehistoric and the post-historic apprehensions of the past at least in part derives from a forgetfulness that has enabled their re-emergence in the present</w:t>
      </w:r>
      <w:r>
        <w:rPr>
          <w:rFonts w:ascii="Times New Roman" w:hAnsi="Times New Roman" w:cs="Times New Roman"/>
          <w:sz w:val="24"/>
          <w:szCs w:val="24"/>
        </w:rPr>
        <w:t xml:space="preserve"> to have a quality of surprise.</w:t>
      </w:r>
      <w:r w:rsidRPr="00085643">
        <w:rPr>
          <w:rFonts w:ascii="Times New Roman" w:hAnsi="Times New Roman" w:cs="Times New Roman"/>
          <w:sz w:val="24"/>
          <w:szCs w:val="24"/>
        </w:rPr>
        <w:t xml:space="preserve"> Although our safely-commodified “recorded history” can of course be studied, and although Eliot asserted that the acquisition of a sense of tradition necessarily involved “great labour” (</w:t>
      </w:r>
      <w:r>
        <w:rPr>
          <w:rFonts w:ascii="Times New Roman" w:hAnsi="Times New Roman" w:cs="Times New Roman"/>
          <w:i/>
          <w:sz w:val="24"/>
          <w:szCs w:val="24"/>
        </w:rPr>
        <w:t xml:space="preserve">SE </w:t>
      </w:r>
      <w:r w:rsidRPr="00085643">
        <w:rPr>
          <w:rFonts w:ascii="Times New Roman" w:hAnsi="Times New Roman" w:cs="Times New Roman"/>
          <w:sz w:val="24"/>
          <w:szCs w:val="24"/>
        </w:rPr>
        <w:t xml:space="preserve">14), the partly “inexplicable” nature of its surviving “splendour” communicates unwilled – if welcome – assent to something unexpected. In that </w:t>
      </w:r>
      <w:r>
        <w:rPr>
          <w:rFonts w:ascii="Times New Roman" w:hAnsi="Times New Roman" w:cs="Times New Roman"/>
          <w:sz w:val="24"/>
          <w:szCs w:val="24"/>
        </w:rPr>
        <w:t xml:space="preserve">sense </w:t>
      </w:r>
      <w:r w:rsidRPr="00085643">
        <w:rPr>
          <w:rFonts w:ascii="Times New Roman" w:hAnsi="Times New Roman" w:cs="Times New Roman"/>
          <w:sz w:val="24"/>
          <w:szCs w:val="24"/>
        </w:rPr>
        <w:t>“Time the destroyer is time the preserver” (</w:t>
      </w:r>
      <w:r>
        <w:rPr>
          <w:rFonts w:ascii="Times New Roman" w:hAnsi="Times New Roman" w:cs="Times New Roman"/>
          <w:i/>
          <w:sz w:val="24"/>
          <w:szCs w:val="24"/>
        </w:rPr>
        <w:t>PTSE 1</w:t>
      </w:r>
      <w:r w:rsidRPr="00085643">
        <w:rPr>
          <w:rFonts w:ascii="Times New Roman" w:hAnsi="Times New Roman" w:cs="Times New Roman"/>
          <w:sz w:val="24"/>
          <w:szCs w:val="24"/>
        </w:rPr>
        <w:t xml:space="preserve"> 196), because the tendency to forget which is one of time’s consequences is precondition of the capacity to remember: “I have forgotten/ </w:t>
      </w:r>
      <w:proofErr w:type="gramStart"/>
      <w:r w:rsidRPr="00085643">
        <w:rPr>
          <w:rFonts w:ascii="Times New Roman" w:hAnsi="Times New Roman" w:cs="Times New Roman"/>
          <w:sz w:val="24"/>
          <w:szCs w:val="24"/>
        </w:rPr>
        <w:t>And</w:t>
      </w:r>
      <w:proofErr w:type="gramEnd"/>
      <w:r w:rsidRPr="00085643">
        <w:rPr>
          <w:rFonts w:ascii="Times New Roman" w:hAnsi="Times New Roman" w:cs="Times New Roman"/>
          <w:sz w:val="24"/>
          <w:szCs w:val="24"/>
        </w:rPr>
        <w:t xml:space="preserve"> remember” (</w:t>
      </w:r>
      <w:r>
        <w:rPr>
          <w:rFonts w:ascii="Times New Roman" w:hAnsi="Times New Roman" w:cs="Times New Roman"/>
          <w:i/>
          <w:sz w:val="24"/>
          <w:szCs w:val="24"/>
        </w:rPr>
        <w:t>PTSE 1</w:t>
      </w:r>
      <w:r w:rsidRPr="00085643">
        <w:rPr>
          <w:rFonts w:ascii="Times New Roman" w:hAnsi="Times New Roman" w:cs="Times New Roman"/>
          <w:sz w:val="24"/>
          <w:szCs w:val="24"/>
        </w:rPr>
        <w:t xml:space="preserve"> 107).  </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But if there is this ambiguous – because destructive, because energising – intrusion of the past manifested as connection to the primitive, which I have called “irruption</w:t>
      </w:r>
      <w:r>
        <w:rPr>
          <w:rFonts w:ascii="Times New Roman" w:hAnsi="Times New Roman" w:cs="Times New Roman"/>
          <w:sz w:val="24"/>
          <w:szCs w:val="24"/>
        </w:rPr>
        <w:t>,”</w:t>
      </w:r>
      <w:r w:rsidRPr="00085643">
        <w:rPr>
          <w:rFonts w:ascii="Times New Roman" w:hAnsi="Times New Roman" w:cs="Times New Roman"/>
          <w:sz w:val="24"/>
          <w:szCs w:val="24"/>
        </w:rPr>
        <w:t xml:space="preserve"> there is </w:t>
      </w:r>
      <w:r w:rsidRPr="00085643">
        <w:rPr>
          <w:rFonts w:ascii="Times New Roman" w:hAnsi="Times New Roman" w:cs="Times New Roman"/>
          <w:sz w:val="24"/>
          <w:szCs w:val="24"/>
        </w:rPr>
        <w:lastRenderedPageBreak/>
        <w:t>also a recurrence that is different in kind, which might be better understood as “echo</w:t>
      </w:r>
      <w:r>
        <w:rPr>
          <w:rFonts w:ascii="Times New Roman" w:hAnsi="Times New Roman" w:cs="Times New Roman"/>
          <w:sz w:val="24"/>
          <w:szCs w:val="24"/>
        </w:rPr>
        <w:t>.”</w:t>
      </w:r>
      <w:r w:rsidRPr="00085643">
        <w:rPr>
          <w:rFonts w:ascii="Times New Roman" w:hAnsi="Times New Roman" w:cs="Times New Roman"/>
          <w:sz w:val="24"/>
          <w:szCs w:val="24"/>
        </w:rPr>
        <w:t xml:space="preserve"> “Poetry begins, I dare say, with a savage beating a drum in a jungle” (</w:t>
      </w:r>
      <w:r w:rsidRPr="00085643">
        <w:rPr>
          <w:rFonts w:ascii="Times New Roman" w:hAnsi="Times New Roman" w:cs="Times New Roman"/>
          <w:i/>
          <w:sz w:val="24"/>
          <w:szCs w:val="24"/>
        </w:rPr>
        <w:t>UPUC</w:t>
      </w:r>
      <w:r w:rsidRPr="00085643">
        <w:rPr>
          <w:rFonts w:ascii="Times New Roman" w:hAnsi="Times New Roman" w:cs="Times New Roman"/>
          <w:sz w:val="24"/>
          <w:szCs w:val="24"/>
        </w:rPr>
        <w:t xml:space="preserve"> 155), Eliot notes, and his intriguing relation to that “savage” has been explored by Robert Crawford.</w:t>
      </w:r>
      <w:r w:rsidRPr="00085643">
        <w:rPr>
          <w:rStyle w:val="EndnoteReference"/>
          <w:rFonts w:ascii="Times New Roman" w:hAnsi="Times New Roman" w:cs="Times New Roman"/>
          <w:sz w:val="24"/>
          <w:szCs w:val="24"/>
        </w:rPr>
        <w:endnoteReference w:id="35"/>
      </w:r>
      <w:r w:rsidRPr="00085643">
        <w:rPr>
          <w:rFonts w:ascii="Times New Roman" w:hAnsi="Times New Roman" w:cs="Times New Roman"/>
          <w:sz w:val="24"/>
          <w:szCs w:val="24"/>
        </w:rPr>
        <w:t xml:space="preserve">  But the more nutritive relationship is that with “the whole of the literature of Europe from Homer and within it the whole of the literature of his own country</w:t>
      </w:r>
      <w:r>
        <w:rPr>
          <w:rFonts w:ascii="Times New Roman" w:hAnsi="Times New Roman" w:cs="Times New Roman"/>
          <w:sz w:val="24"/>
          <w:szCs w:val="24"/>
        </w:rPr>
        <w:t>,”</w:t>
      </w:r>
      <w:r w:rsidRPr="00085643">
        <w:rPr>
          <w:rFonts w:ascii="Times New Roman" w:hAnsi="Times New Roman" w:cs="Times New Roman"/>
          <w:sz w:val="24"/>
          <w:szCs w:val="24"/>
        </w:rPr>
        <w:t xml:space="preserve"> as “Tradition and the Individual Talent” put it, whereby a writer’s “historical sense” involves awareness “not only of the </w:t>
      </w:r>
      <w:proofErr w:type="spellStart"/>
      <w:r w:rsidRPr="00085643">
        <w:rPr>
          <w:rFonts w:ascii="Times New Roman" w:hAnsi="Times New Roman" w:cs="Times New Roman"/>
          <w:sz w:val="24"/>
          <w:szCs w:val="24"/>
        </w:rPr>
        <w:t>pastness</w:t>
      </w:r>
      <w:proofErr w:type="spellEnd"/>
      <w:r w:rsidRPr="00085643">
        <w:rPr>
          <w:rFonts w:ascii="Times New Roman" w:hAnsi="Times New Roman" w:cs="Times New Roman"/>
          <w:sz w:val="24"/>
          <w:szCs w:val="24"/>
        </w:rPr>
        <w:t xml:space="preserve"> of the past, but of its presence” (</w:t>
      </w:r>
      <w:r>
        <w:rPr>
          <w:rFonts w:ascii="Times New Roman" w:hAnsi="Times New Roman" w:cs="Times New Roman"/>
          <w:i/>
          <w:sz w:val="24"/>
          <w:szCs w:val="24"/>
        </w:rPr>
        <w:t xml:space="preserve">SE </w:t>
      </w:r>
      <w:r w:rsidRPr="00085643">
        <w:rPr>
          <w:rFonts w:ascii="Times New Roman" w:hAnsi="Times New Roman" w:cs="Times New Roman"/>
          <w:sz w:val="24"/>
          <w:szCs w:val="24"/>
        </w:rPr>
        <w:t>14).  Albeit that “the sad ghost of Coleridge” haunts the very end of</w:t>
      </w:r>
      <w:r w:rsidRPr="00085643">
        <w:rPr>
          <w:rFonts w:ascii="Times New Roman" w:hAnsi="Times New Roman" w:cs="Times New Roman"/>
          <w:i/>
          <w:sz w:val="24"/>
          <w:szCs w:val="24"/>
        </w:rPr>
        <w:t xml:space="preserve"> The Use of Poetry and the Use of Criticism</w:t>
      </w:r>
      <w:r w:rsidRPr="00085643">
        <w:rPr>
          <w:rFonts w:ascii="Times New Roman" w:hAnsi="Times New Roman" w:cs="Times New Roman"/>
          <w:sz w:val="24"/>
          <w:szCs w:val="24"/>
        </w:rPr>
        <w:t>, there are ghostly recurrence</w:t>
      </w:r>
      <w:r w:rsidR="00E2121E">
        <w:rPr>
          <w:rFonts w:ascii="Times New Roman" w:hAnsi="Times New Roman" w:cs="Times New Roman"/>
          <w:sz w:val="24"/>
          <w:szCs w:val="24"/>
        </w:rPr>
        <w:t xml:space="preserve">s that are a source of </w:t>
      </w:r>
      <w:r w:rsidR="00E2121E" w:rsidRPr="005217DC">
        <w:rPr>
          <w:rFonts w:ascii="Times New Roman" w:hAnsi="Times New Roman" w:cs="Times New Roman"/>
          <w:sz w:val="24"/>
          <w:szCs w:val="24"/>
        </w:rPr>
        <w:t>strength</w:t>
      </w:r>
      <w:r w:rsidRPr="00085643">
        <w:rPr>
          <w:rFonts w:ascii="Times New Roman" w:hAnsi="Times New Roman" w:cs="Times New Roman"/>
          <w:sz w:val="24"/>
          <w:szCs w:val="24"/>
        </w:rPr>
        <w:t>: “We are born with the dead:/ See, they return, and bring us with them” (</w:t>
      </w:r>
      <w:r>
        <w:rPr>
          <w:rFonts w:ascii="Times New Roman" w:hAnsi="Times New Roman" w:cs="Times New Roman"/>
          <w:i/>
          <w:sz w:val="24"/>
          <w:szCs w:val="24"/>
        </w:rPr>
        <w:t>PTSE 1</w:t>
      </w:r>
      <w:r w:rsidRPr="00085643">
        <w:rPr>
          <w:rFonts w:ascii="Times New Roman" w:hAnsi="Times New Roman" w:cs="Times New Roman"/>
          <w:sz w:val="24"/>
          <w:szCs w:val="24"/>
        </w:rPr>
        <w:t xml:space="preserve"> 208). Not only does this echo, as has been noticed, Pound’s early poem “The Return” (which evokes the vanished classical gods), it reprises and alters its own earlier lines:</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 xml:space="preserve">                                History may be servitude,</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History may be freedom. See, now they vanish,</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The faces and places, with the self which, as it could, loved them,</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 xml:space="preserve">To become </w:t>
      </w:r>
      <w:proofErr w:type="gramStart"/>
      <w:r w:rsidRPr="00085643">
        <w:rPr>
          <w:rFonts w:ascii="Times New Roman" w:hAnsi="Times New Roman" w:cs="Times New Roman"/>
          <w:sz w:val="24"/>
          <w:szCs w:val="24"/>
        </w:rPr>
        <w:t>renewed,</w:t>
      </w:r>
      <w:proofErr w:type="gramEnd"/>
      <w:r w:rsidRPr="00085643">
        <w:rPr>
          <w:rFonts w:ascii="Times New Roman" w:hAnsi="Times New Roman" w:cs="Times New Roman"/>
          <w:sz w:val="24"/>
          <w:szCs w:val="24"/>
        </w:rPr>
        <w:t xml:space="preserve"> transfigured, in another pattern.          </w:t>
      </w:r>
      <w:r>
        <w:rPr>
          <w:rFonts w:ascii="Times New Roman" w:hAnsi="Times New Roman" w:cs="Times New Roman"/>
          <w:sz w:val="24"/>
          <w:szCs w:val="24"/>
        </w:rPr>
        <w:t xml:space="preserve">            </w:t>
      </w:r>
      <w:r w:rsidRPr="00085643">
        <w:rPr>
          <w:rFonts w:ascii="Times New Roman" w:hAnsi="Times New Roman" w:cs="Times New Roman"/>
          <w:sz w:val="24"/>
          <w:szCs w:val="24"/>
        </w:rPr>
        <w:t>(</w:t>
      </w:r>
      <w:r>
        <w:rPr>
          <w:rFonts w:ascii="Times New Roman" w:hAnsi="Times New Roman" w:cs="Times New Roman"/>
          <w:i/>
          <w:sz w:val="24"/>
          <w:szCs w:val="24"/>
        </w:rPr>
        <w:t>PTSE 1</w:t>
      </w:r>
      <w:r w:rsidRPr="00085643">
        <w:rPr>
          <w:rFonts w:ascii="Times New Roman" w:hAnsi="Times New Roman" w:cs="Times New Roman"/>
          <w:sz w:val="24"/>
          <w:szCs w:val="24"/>
        </w:rPr>
        <w:t xml:space="preserve"> 206)</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Although one way to understand the figure of echo, via Ovid, would be as a type of inauthenticity, in Eliot’s theory and practice – as in his allusions to the writing of others and also to his own writing – it tends to function, rather, as survival or renewal, an act of re-</w:t>
      </w:r>
      <w:proofErr w:type="spellStart"/>
      <w:r w:rsidRPr="00085643">
        <w:rPr>
          <w:rFonts w:ascii="Times New Roman" w:hAnsi="Times New Roman" w:cs="Times New Roman"/>
          <w:sz w:val="24"/>
          <w:szCs w:val="24"/>
        </w:rPr>
        <w:t>cantation</w:t>
      </w:r>
      <w:proofErr w:type="spellEnd"/>
      <w:r w:rsidRPr="00085643">
        <w:rPr>
          <w:rFonts w:ascii="Times New Roman" w:hAnsi="Times New Roman" w:cs="Times New Roman"/>
          <w:sz w:val="24"/>
          <w:szCs w:val="24"/>
        </w:rPr>
        <w:t xml:space="preserve"> which involves “the communication/ Of the dead” (</w:t>
      </w:r>
      <w:r>
        <w:rPr>
          <w:rFonts w:ascii="Times New Roman" w:hAnsi="Times New Roman" w:cs="Times New Roman"/>
          <w:i/>
          <w:sz w:val="24"/>
          <w:szCs w:val="24"/>
        </w:rPr>
        <w:t>PTSE 1</w:t>
      </w:r>
      <w:r w:rsidRPr="00085643">
        <w:rPr>
          <w:rFonts w:ascii="Times New Roman" w:hAnsi="Times New Roman" w:cs="Times New Roman"/>
          <w:sz w:val="24"/>
          <w:szCs w:val="24"/>
        </w:rPr>
        <w:t xml:space="preserve"> 202).  </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The mention of “allusion</w:t>
      </w:r>
      <w:r>
        <w:rPr>
          <w:rFonts w:ascii="Times New Roman" w:hAnsi="Times New Roman" w:cs="Times New Roman"/>
          <w:sz w:val="24"/>
          <w:szCs w:val="24"/>
        </w:rPr>
        <w:t>,”</w:t>
      </w:r>
      <w:r w:rsidRPr="00085643">
        <w:rPr>
          <w:rFonts w:ascii="Times New Roman" w:hAnsi="Times New Roman" w:cs="Times New Roman"/>
          <w:sz w:val="24"/>
          <w:szCs w:val="24"/>
        </w:rPr>
        <w:t xml:space="preserve"> however, necessitates further distinctions. Mary Trevelyan recorded Eliot’s protest that “People are so afraid of repetition – they don’t seem to realise it is the essence of poetry</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36"/>
      </w:r>
      <w:r w:rsidRPr="00085643">
        <w:rPr>
          <w:rFonts w:ascii="Times New Roman" w:hAnsi="Times New Roman" w:cs="Times New Roman"/>
          <w:sz w:val="24"/>
          <w:szCs w:val="24"/>
        </w:rPr>
        <w:t xml:space="preserve"> allusion is a species of repetition; but just as there is good and bad repetition, there are different categories of allusion, whose practise was likewise essential to Eliot’s poetry. In a letter of 1949, he speculated:</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lastRenderedPageBreak/>
        <w:tab/>
        <w:t xml:space="preserve">I wonder whether a pertinent distinction could be made between </w:t>
      </w:r>
      <w:r w:rsidRPr="00085643">
        <w:rPr>
          <w:rFonts w:ascii="Times New Roman" w:hAnsi="Times New Roman" w:cs="Times New Roman"/>
          <w:i/>
          <w:sz w:val="24"/>
          <w:szCs w:val="24"/>
        </w:rPr>
        <w:t>allusion</w:t>
      </w:r>
      <w:r w:rsidRPr="00085643">
        <w:rPr>
          <w:rFonts w:ascii="Times New Roman" w:hAnsi="Times New Roman" w:cs="Times New Roman"/>
          <w:sz w:val="24"/>
          <w:szCs w:val="24"/>
        </w:rPr>
        <w:t xml:space="preserve"> and</w:t>
      </w:r>
    </w:p>
    <w:p w:rsidR="00400A3A" w:rsidRPr="00085643" w:rsidRDefault="00400A3A" w:rsidP="00400A3A">
      <w:pPr>
        <w:spacing w:line="480" w:lineRule="auto"/>
        <w:ind w:left="720"/>
        <w:contextualSpacing/>
        <w:rPr>
          <w:rFonts w:ascii="Times New Roman" w:hAnsi="Times New Roman" w:cs="Times New Roman"/>
          <w:sz w:val="24"/>
          <w:szCs w:val="24"/>
        </w:rPr>
      </w:pPr>
      <w:proofErr w:type="gramStart"/>
      <w:r w:rsidRPr="00085643">
        <w:rPr>
          <w:rFonts w:ascii="Times New Roman" w:hAnsi="Times New Roman" w:cs="Times New Roman"/>
          <w:i/>
          <w:sz w:val="24"/>
          <w:szCs w:val="24"/>
        </w:rPr>
        <w:t>borrowing</w:t>
      </w:r>
      <w:proofErr w:type="gramEnd"/>
      <w:r w:rsidRPr="00085643">
        <w:rPr>
          <w:rFonts w:ascii="Times New Roman" w:hAnsi="Times New Roman" w:cs="Times New Roman"/>
          <w:sz w:val="24"/>
          <w:szCs w:val="24"/>
        </w:rPr>
        <w:t xml:space="preserve">. The two may somewhat overlap or indeed the same quotation may serve both purposes. In the line taken from </w:t>
      </w:r>
      <w:proofErr w:type="spellStart"/>
      <w:r w:rsidRPr="00085643">
        <w:rPr>
          <w:rFonts w:ascii="Times New Roman" w:hAnsi="Times New Roman" w:cs="Times New Roman"/>
          <w:sz w:val="24"/>
          <w:szCs w:val="24"/>
        </w:rPr>
        <w:t>Mallarmé</w:t>
      </w:r>
      <w:proofErr w:type="spellEnd"/>
      <w:r w:rsidRPr="00085643">
        <w:rPr>
          <w:rFonts w:ascii="Times New Roman" w:hAnsi="Times New Roman" w:cs="Times New Roman"/>
          <w:sz w:val="24"/>
          <w:szCs w:val="24"/>
        </w:rPr>
        <w:t xml:space="preserve">, for example [“To purify the dialect of the tribe”], my direct intention was merely to borrow. It seemed to me a very happy translation of his line and it gave me exactly the words that I wanted to say. The secondary purpose in this case is the allusion. </w:t>
      </w:r>
      <w:proofErr w:type="gramStart"/>
      <w:r w:rsidRPr="00085643">
        <w:rPr>
          <w:rFonts w:ascii="Times New Roman" w:hAnsi="Times New Roman" w:cs="Times New Roman"/>
          <w:sz w:val="24"/>
          <w:szCs w:val="24"/>
        </w:rPr>
        <w:t>If readers recognize the source, so much the better.</w:t>
      </w:r>
      <w:proofErr w:type="gramEnd"/>
      <w:r w:rsidRPr="00085643">
        <w:rPr>
          <w:rFonts w:ascii="Times New Roman" w:hAnsi="Times New Roman" w:cs="Times New Roman"/>
          <w:sz w:val="24"/>
          <w:szCs w:val="24"/>
        </w:rPr>
        <w:t xml:space="preserve"> One might be able to find other quotations of which the primary purpose is allusion and borrowing the secondary.        (</w:t>
      </w:r>
      <w:proofErr w:type="gramStart"/>
      <w:r>
        <w:rPr>
          <w:rFonts w:ascii="Times New Roman" w:hAnsi="Times New Roman" w:cs="Times New Roman"/>
          <w:sz w:val="24"/>
          <w:szCs w:val="24"/>
        </w:rPr>
        <w:t>quoted</w:t>
      </w:r>
      <w:proofErr w:type="gramEnd"/>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sidRPr="00085643">
        <w:rPr>
          <w:rFonts w:ascii="Times New Roman" w:hAnsi="Times New Roman" w:cs="Times New Roman"/>
          <w:sz w:val="24"/>
          <w:szCs w:val="24"/>
        </w:rPr>
        <w:t xml:space="preserve"> 1021)</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In a letter written in 1960, he similarly affirmed as “an important distinction” the difference between “straight borrowing” and “allusive borrowing” (</w:t>
      </w:r>
      <w:r>
        <w:rPr>
          <w:rFonts w:ascii="Times New Roman" w:hAnsi="Times New Roman" w:cs="Times New Roman"/>
          <w:sz w:val="24"/>
          <w:szCs w:val="24"/>
        </w:rPr>
        <w:t>quoted</w:t>
      </w:r>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sidRPr="00085643">
        <w:rPr>
          <w:rFonts w:ascii="Times New Roman" w:hAnsi="Times New Roman" w:cs="Times New Roman"/>
          <w:sz w:val="24"/>
          <w:szCs w:val="24"/>
        </w:rPr>
        <w:t xml:space="preserve"> 734). However, just as he asserted in his Turnbull lectures that “poetry is </w:t>
      </w:r>
      <w:r w:rsidRPr="00085643">
        <w:rPr>
          <w:rFonts w:ascii="Times New Roman" w:hAnsi="Times New Roman" w:cs="Times New Roman"/>
          <w:i/>
          <w:sz w:val="24"/>
          <w:szCs w:val="24"/>
        </w:rPr>
        <w:t xml:space="preserve">incantation </w:t>
      </w:r>
      <w:r w:rsidRPr="00085643">
        <w:rPr>
          <w:rFonts w:ascii="Times New Roman" w:hAnsi="Times New Roman" w:cs="Times New Roman"/>
          <w:sz w:val="24"/>
          <w:szCs w:val="24"/>
        </w:rPr>
        <w:t>as well as imagery” (</w:t>
      </w:r>
      <w:r>
        <w:rPr>
          <w:rFonts w:ascii="Times New Roman" w:hAnsi="Times New Roman" w:cs="Times New Roman"/>
          <w:sz w:val="24"/>
          <w:szCs w:val="24"/>
        </w:rPr>
        <w:t>quoted</w:t>
      </w:r>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sidRPr="00085643">
        <w:rPr>
          <w:rFonts w:ascii="Times New Roman" w:hAnsi="Times New Roman" w:cs="Times New Roman"/>
          <w:sz w:val="24"/>
          <w:szCs w:val="24"/>
        </w:rPr>
        <w:t xml:space="preserve"> 913), so his stress on the purposive nature of allusion, above, needs to be modified by an additional awareness of the degree to which – and perhaps at its most powerfully resonant – it is for Eliot less a matter of authorial choice, than of being chosen; less a matter of conscious remembering than of involuntary recall. “Things have a way of sticking in the memory” (</w:t>
      </w:r>
      <w:r>
        <w:rPr>
          <w:rFonts w:ascii="Times New Roman" w:hAnsi="Times New Roman" w:cs="Times New Roman"/>
          <w:sz w:val="24"/>
          <w:szCs w:val="24"/>
        </w:rPr>
        <w:t>quoted</w:t>
      </w:r>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sidRPr="00085643">
        <w:rPr>
          <w:rFonts w:ascii="Times New Roman" w:hAnsi="Times New Roman" w:cs="Times New Roman"/>
          <w:sz w:val="24"/>
          <w:szCs w:val="24"/>
        </w:rPr>
        <w:t xml:space="preserve"> 732) he acknowledged, and lines could lodge themselves independently of any intention to remember: “a tone, a few lines and phrases, which re-echo in the mind for a lifetime</w:t>
      </w:r>
      <w:r>
        <w:rPr>
          <w:rFonts w:ascii="Times New Roman" w:hAnsi="Times New Roman" w:cs="Times New Roman"/>
          <w:sz w:val="24"/>
          <w:szCs w:val="24"/>
        </w:rPr>
        <w:t>;”</w:t>
      </w:r>
      <w:r w:rsidRPr="00085643">
        <w:rPr>
          <w:rFonts w:ascii="Times New Roman" w:hAnsi="Times New Roman" w:cs="Times New Roman"/>
          <w:sz w:val="24"/>
          <w:szCs w:val="24"/>
        </w:rPr>
        <w:t xml:space="preserve"> “their words linger and echo in the mind</w:t>
      </w:r>
      <w:r>
        <w:rPr>
          <w:rFonts w:ascii="Times New Roman" w:hAnsi="Times New Roman" w:cs="Times New Roman"/>
          <w:sz w:val="24"/>
          <w:szCs w:val="24"/>
        </w:rPr>
        <w:t>;”</w:t>
      </w:r>
      <w:r w:rsidRPr="00085643">
        <w:rPr>
          <w:rFonts w:ascii="Times New Roman" w:hAnsi="Times New Roman" w:cs="Times New Roman"/>
          <w:sz w:val="24"/>
          <w:szCs w:val="24"/>
        </w:rPr>
        <w:t xml:space="preserve"> “the phrase burns itself in” (</w:t>
      </w:r>
      <w:r>
        <w:rPr>
          <w:rFonts w:ascii="Times New Roman" w:hAnsi="Times New Roman" w:cs="Times New Roman"/>
          <w:sz w:val="24"/>
          <w:szCs w:val="24"/>
        </w:rPr>
        <w:t>quoted</w:t>
      </w:r>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sidRPr="00085643">
        <w:rPr>
          <w:rFonts w:ascii="Times New Roman" w:hAnsi="Times New Roman" w:cs="Times New Roman"/>
          <w:sz w:val="24"/>
          <w:szCs w:val="24"/>
        </w:rPr>
        <w:t xml:space="preserve"> 840, 909, 1012). This third level of allusion he represented by the metaphor of “saturation</w:t>
      </w:r>
      <w:r>
        <w:rPr>
          <w:rFonts w:ascii="Times New Roman" w:hAnsi="Times New Roman" w:cs="Times New Roman"/>
          <w:sz w:val="24"/>
          <w:szCs w:val="24"/>
        </w:rPr>
        <w:t>,”</w:t>
      </w:r>
      <w:r w:rsidRPr="00085643">
        <w:rPr>
          <w:rFonts w:ascii="Times New Roman" w:hAnsi="Times New Roman" w:cs="Times New Roman"/>
          <w:sz w:val="24"/>
          <w:szCs w:val="24"/>
        </w:rPr>
        <w:t xml:space="preserve"> and used to explain his own repeated evocations (“[I] have borrowed it twice”) of a passage from </w:t>
      </w:r>
      <w:proofErr w:type="spellStart"/>
      <w:r>
        <w:rPr>
          <w:rFonts w:ascii="Times New Roman" w:hAnsi="Times New Roman" w:cs="Times New Roman"/>
          <w:i/>
          <w:sz w:val="24"/>
          <w:szCs w:val="24"/>
        </w:rPr>
        <w:t>Bussy</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d’</w:t>
      </w:r>
      <w:r w:rsidRPr="00085643">
        <w:rPr>
          <w:rFonts w:ascii="Times New Roman" w:hAnsi="Times New Roman" w:cs="Times New Roman"/>
          <w:i/>
          <w:sz w:val="24"/>
          <w:szCs w:val="24"/>
        </w:rPr>
        <w:t>Ambois</w:t>
      </w:r>
      <w:proofErr w:type="spellEnd"/>
      <w:r w:rsidRPr="00085643">
        <w:rPr>
          <w:rFonts w:ascii="Times New Roman" w:hAnsi="Times New Roman" w:cs="Times New Roman"/>
          <w:sz w:val="24"/>
          <w:szCs w:val="24"/>
        </w:rPr>
        <w:t>: “I suggest that what gives it such intensity as it has in each case is its saturation (...) with feelings too obscure for the authors even to know quite what they were” (</w:t>
      </w:r>
      <w:r w:rsidRPr="00085643">
        <w:rPr>
          <w:rFonts w:ascii="Times New Roman" w:hAnsi="Times New Roman" w:cs="Times New Roman"/>
          <w:i/>
          <w:sz w:val="24"/>
          <w:szCs w:val="24"/>
        </w:rPr>
        <w:t>UPUC</w:t>
      </w:r>
      <w:r w:rsidRPr="00085643">
        <w:rPr>
          <w:rFonts w:ascii="Times New Roman" w:hAnsi="Times New Roman" w:cs="Times New Roman"/>
          <w:sz w:val="24"/>
          <w:szCs w:val="24"/>
        </w:rPr>
        <w:t xml:space="preserve"> 147-8). </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As opposed to the purposive nature of some of his allusive practice,</w:t>
      </w:r>
      <w:r w:rsidRPr="00085643">
        <w:rPr>
          <w:rStyle w:val="EndnoteReference"/>
          <w:rFonts w:ascii="Times New Roman" w:hAnsi="Times New Roman" w:cs="Times New Roman"/>
          <w:sz w:val="24"/>
          <w:szCs w:val="24"/>
        </w:rPr>
        <w:endnoteReference w:id="37"/>
      </w:r>
      <w:r w:rsidRPr="00085643">
        <w:rPr>
          <w:rFonts w:ascii="Times New Roman" w:hAnsi="Times New Roman" w:cs="Times New Roman"/>
          <w:sz w:val="24"/>
          <w:szCs w:val="24"/>
        </w:rPr>
        <w:t xml:space="preserve"> this seems to define a necessary ignorance; “flashing phrases which never desert the memory” (quoted </w:t>
      </w:r>
      <w:r>
        <w:rPr>
          <w:rFonts w:ascii="Times New Roman" w:hAnsi="Times New Roman" w:cs="Times New Roman"/>
          <w:i/>
          <w:sz w:val="24"/>
          <w:szCs w:val="24"/>
        </w:rPr>
        <w:lastRenderedPageBreak/>
        <w:t>PTSE 1</w:t>
      </w:r>
      <w:r w:rsidRPr="00085643">
        <w:rPr>
          <w:rFonts w:ascii="Times New Roman" w:hAnsi="Times New Roman" w:cs="Times New Roman"/>
          <w:sz w:val="24"/>
          <w:szCs w:val="24"/>
        </w:rPr>
        <w:t xml:space="preserve"> 987) are not learned by rote, but accrue something of that subconscious stimulation he also noted in Poe, where “the incantatory element of poetry…stirs the feelings at a deep and almost primitive level.”</w:t>
      </w:r>
      <w:r w:rsidRPr="00085643">
        <w:rPr>
          <w:rStyle w:val="EndnoteReference"/>
          <w:rFonts w:ascii="Times New Roman" w:hAnsi="Times New Roman" w:cs="Times New Roman"/>
          <w:sz w:val="24"/>
          <w:szCs w:val="24"/>
        </w:rPr>
        <w:endnoteReference w:id="38"/>
      </w:r>
      <w:r w:rsidRPr="00085643">
        <w:rPr>
          <w:rFonts w:ascii="Times New Roman" w:hAnsi="Times New Roman" w:cs="Times New Roman"/>
          <w:sz w:val="24"/>
          <w:szCs w:val="24"/>
        </w:rPr>
        <w:t xml:space="preserve">  Yet for Eliot, the issue always was that of the extent to which the poet knows or does not know what he is about; although there were experiences of composing that made him feel more like “a vehicle” than “a maker</w:t>
      </w:r>
      <w:r>
        <w:rPr>
          <w:rFonts w:ascii="Times New Roman" w:hAnsi="Times New Roman" w:cs="Times New Roman"/>
          <w:sz w:val="24"/>
          <w:szCs w:val="24"/>
        </w:rPr>
        <w:t>,”</w:t>
      </w:r>
      <w:r w:rsidRPr="00085643">
        <w:rPr>
          <w:rFonts w:ascii="Times New Roman" w:hAnsi="Times New Roman" w:cs="Times New Roman"/>
          <w:sz w:val="24"/>
          <w:szCs w:val="24"/>
        </w:rPr>
        <w:t xml:space="preserve"> it was not a matter of ceding control entirely, of “automatic writing” (</w:t>
      </w:r>
      <w:r>
        <w:rPr>
          <w:rFonts w:ascii="Times New Roman" w:hAnsi="Times New Roman" w:cs="Times New Roman"/>
          <w:i/>
          <w:sz w:val="24"/>
          <w:szCs w:val="24"/>
        </w:rPr>
        <w:t xml:space="preserve">SE </w:t>
      </w:r>
      <w:r w:rsidRPr="00085643">
        <w:rPr>
          <w:rFonts w:ascii="Times New Roman" w:hAnsi="Times New Roman" w:cs="Times New Roman"/>
          <w:sz w:val="24"/>
          <w:szCs w:val="24"/>
        </w:rPr>
        <w:t>405).</w:t>
      </w:r>
      <w:r w:rsidRPr="00085643">
        <w:rPr>
          <w:rStyle w:val="EndnoteReference"/>
          <w:rFonts w:ascii="Times New Roman" w:hAnsi="Times New Roman" w:cs="Times New Roman"/>
          <w:sz w:val="24"/>
          <w:szCs w:val="24"/>
        </w:rPr>
        <w:endnoteReference w:id="39"/>
      </w:r>
      <w:r w:rsidRPr="00085643">
        <w:rPr>
          <w:rFonts w:ascii="Times New Roman" w:hAnsi="Times New Roman" w:cs="Times New Roman"/>
          <w:sz w:val="24"/>
          <w:szCs w:val="24"/>
        </w:rPr>
        <w:t xml:space="preserve"> </w:t>
      </w:r>
      <w:proofErr w:type="gramStart"/>
      <w:r w:rsidRPr="00085643">
        <w:rPr>
          <w:rFonts w:ascii="Times New Roman" w:hAnsi="Times New Roman" w:cs="Times New Roman"/>
          <w:sz w:val="24"/>
          <w:szCs w:val="24"/>
        </w:rPr>
        <w:t>And, just as the primitive can be sour</w:t>
      </w:r>
      <w:r>
        <w:rPr>
          <w:rFonts w:ascii="Times New Roman" w:hAnsi="Times New Roman" w:cs="Times New Roman"/>
          <w:sz w:val="24"/>
          <w:szCs w:val="24"/>
        </w:rPr>
        <w:t>ce of power and source of disturbance</w:t>
      </w:r>
      <w:r w:rsidRPr="00085643">
        <w:rPr>
          <w:rFonts w:ascii="Times New Roman" w:hAnsi="Times New Roman" w:cs="Times New Roman"/>
          <w:sz w:val="24"/>
          <w:szCs w:val="24"/>
        </w:rPr>
        <w:t>, so too the “historical sense” might figure as a d</w:t>
      </w:r>
      <w:r>
        <w:rPr>
          <w:rFonts w:ascii="Times New Roman" w:hAnsi="Times New Roman" w:cs="Times New Roman"/>
          <w:sz w:val="24"/>
          <w:szCs w:val="24"/>
        </w:rPr>
        <w:t xml:space="preserve">isabling as well as an enabling </w:t>
      </w:r>
      <w:r w:rsidRPr="00085643">
        <w:rPr>
          <w:rFonts w:ascii="Times New Roman" w:hAnsi="Times New Roman" w:cs="Times New Roman"/>
          <w:sz w:val="24"/>
          <w:szCs w:val="24"/>
        </w:rPr>
        <w:t>sensibility, the first perhaps suggested by the idea of history as “servitude</w:t>
      </w:r>
      <w:r>
        <w:rPr>
          <w:rFonts w:ascii="Times New Roman" w:hAnsi="Times New Roman" w:cs="Times New Roman"/>
          <w:sz w:val="24"/>
          <w:szCs w:val="24"/>
        </w:rPr>
        <w:t>.”</w:t>
      </w:r>
      <w:proofErr w:type="gramEnd"/>
      <w:r w:rsidRPr="00085643">
        <w:rPr>
          <w:rFonts w:ascii="Times New Roman" w:hAnsi="Times New Roman" w:cs="Times New Roman"/>
          <w:sz w:val="24"/>
          <w:szCs w:val="24"/>
        </w:rPr>
        <w:t xml:space="preserve">  After all, “the whole of the literature of Europe from Homer and within it the whole of the literature of his own country” might be thought itself to constitute an “intolerable burden” for any writer; one source of the sadness afflicting Coleridge in particular and the Romantic sensibility generally was the stress involved in meeting the need for artistic individuation, for “originality</w:t>
      </w:r>
      <w:r>
        <w:rPr>
          <w:rFonts w:ascii="Times New Roman" w:hAnsi="Times New Roman" w:cs="Times New Roman"/>
          <w:sz w:val="24"/>
          <w:szCs w:val="24"/>
        </w:rPr>
        <w:t>.”</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 xml:space="preserve">One </w:t>
      </w:r>
      <w:r>
        <w:rPr>
          <w:rFonts w:ascii="Times New Roman" w:hAnsi="Times New Roman" w:cs="Times New Roman"/>
          <w:sz w:val="24"/>
          <w:szCs w:val="24"/>
        </w:rPr>
        <w:t xml:space="preserve">response </w:t>
      </w:r>
      <w:r w:rsidRPr="00085643">
        <w:rPr>
          <w:rFonts w:ascii="Times New Roman" w:hAnsi="Times New Roman" w:cs="Times New Roman"/>
          <w:sz w:val="24"/>
          <w:szCs w:val="24"/>
        </w:rPr>
        <w:t xml:space="preserve">for </w:t>
      </w:r>
      <w:proofErr w:type="gramStart"/>
      <w:r w:rsidRPr="00085643">
        <w:rPr>
          <w:rFonts w:ascii="Times New Roman" w:hAnsi="Times New Roman" w:cs="Times New Roman"/>
          <w:sz w:val="24"/>
          <w:szCs w:val="24"/>
        </w:rPr>
        <w:t>Eliot,</w:t>
      </w:r>
      <w:proofErr w:type="gramEnd"/>
      <w:r w:rsidRPr="00085643">
        <w:rPr>
          <w:rFonts w:ascii="Times New Roman" w:hAnsi="Times New Roman" w:cs="Times New Roman"/>
          <w:sz w:val="24"/>
          <w:szCs w:val="24"/>
        </w:rPr>
        <w:t xml:space="preserve"> was to go beyond the European mind-set, toward the Asian philosophical and religious traditions that implicitly challenged that view of the world and its meanings. Another is, I think, implicit in the temptation offered i</w:t>
      </w:r>
      <w:r>
        <w:rPr>
          <w:rFonts w:ascii="Times New Roman" w:hAnsi="Times New Roman" w:cs="Times New Roman"/>
          <w:sz w:val="24"/>
          <w:szCs w:val="24"/>
        </w:rPr>
        <w:t xml:space="preserve">n </w:t>
      </w:r>
      <w:r w:rsidRPr="00CC78CD">
        <w:rPr>
          <w:rFonts w:ascii="Times New Roman" w:hAnsi="Times New Roman" w:cs="Times New Roman"/>
          <w:i/>
          <w:sz w:val="24"/>
          <w:szCs w:val="24"/>
        </w:rPr>
        <w:t>Burnt Norton</w:t>
      </w:r>
      <w:r w:rsidRPr="00085643">
        <w:rPr>
          <w:rFonts w:ascii="Times New Roman" w:hAnsi="Times New Roman" w:cs="Times New Roman"/>
          <w:sz w:val="24"/>
          <w:szCs w:val="24"/>
        </w:rPr>
        <w:t>, to</w:t>
      </w:r>
      <w:r>
        <w:rPr>
          <w:rFonts w:ascii="Times New Roman" w:hAnsi="Times New Roman" w:cs="Times New Roman"/>
          <w:sz w:val="24"/>
          <w:szCs w:val="24"/>
        </w:rPr>
        <w:t xml:space="preserve"> go as it were outside history.</w:t>
      </w:r>
      <w:r w:rsidRPr="00085643">
        <w:rPr>
          <w:rFonts w:ascii="Times New Roman" w:hAnsi="Times New Roman" w:cs="Times New Roman"/>
          <w:sz w:val="24"/>
          <w:szCs w:val="24"/>
        </w:rPr>
        <w:t xml:space="preserve"> Helen Gardner had speculated that there might have been some familial connection (as with East Coker) that provoked his choice of place, but Eliot interestingly confuted her supposition:</w:t>
      </w:r>
    </w:p>
    <w:p w:rsidR="00400A3A" w:rsidRPr="00085643" w:rsidRDefault="00400A3A" w:rsidP="00400A3A">
      <w:pPr>
        <w:spacing w:line="480" w:lineRule="auto"/>
        <w:ind w:left="720"/>
        <w:contextualSpacing/>
        <w:rPr>
          <w:rFonts w:ascii="Times New Roman" w:hAnsi="Times New Roman" w:cs="Times New Roman"/>
          <w:sz w:val="24"/>
          <w:szCs w:val="24"/>
        </w:rPr>
      </w:pPr>
      <w:r w:rsidRPr="00085643">
        <w:rPr>
          <w:rFonts w:ascii="Times New Roman" w:hAnsi="Times New Roman" w:cs="Times New Roman"/>
          <w:sz w:val="24"/>
          <w:szCs w:val="24"/>
        </w:rPr>
        <w:t xml:space="preserve">I have no such connection as you suggest with the house at Burnt Norton. It would not be </w:t>
      </w:r>
      <w:proofErr w:type="spellStart"/>
      <w:r w:rsidRPr="00085643">
        <w:rPr>
          <w:rFonts w:ascii="Times New Roman" w:hAnsi="Times New Roman" w:cs="Times New Roman"/>
          <w:sz w:val="24"/>
          <w:szCs w:val="24"/>
        </w:rPr>
        <w:t>worth while</w:t>
      </w:r>
      <w:proofErr w:type="spellEnd"/>
      <w:r w:rsidRPr="00085643">
        <w:rPr>
          <w:rFonts w:ascii="Times New Roman" w:hAnsi="Times New Roman" w:cs="Times New Roman"/>
          <w:sz w:val="24"/>
          <w:szCs w:val="24"/>
        </w:rPr>
        <w:t xml:space="preserve"> mentioning this except that it seemed to me to make a difference to the feeling that it should be merely a deserted house and garden wandered into without knowing anything whatsoever about the history of the house or those who had lived in it.                     </w:t>
      </w:r>
      <w:r>
        <w:rPr>
          <w:rFonts w:ascii="Times New Roman" w:hAnsi="Times New Roman" w:cs="Times New Roman"/>
          <w:sz w:val="24"/>
          <w:szCs w:val="24"/>
        </w:rPr>
        <w:t xml:space="preserve">                        (</w:t>
      </w:r>
      <w:proofErr w:type="gramStart"/>
      <w:r>
        <w:rPr>
          <w:rFonts w:ascii="Times New Roman" w:hAnsi="Times New Roman" w:cs="Times New Roman"/>
          <w:sz w:val="24"/>
          <w:szCs w:val="24"/>
        </w:rPr>
        <w:t>quoted</w:t>
      </w:r>
      <w:proofErr w:type="gramEnd"/>
      <w:r w:rsidRPr="00085643">
        <w:rPr>
          <w:rFonts w:ascii="Times New Roman" w:hAnsi="Times New Roman" w:cs="Times New Roman"/>
          <w:sz w:val="24"/>
          <w:szCs w:val="24"/>
        </w:rPr>
        <w:t xml:space="preserve"> </w:t>
      </w:r>
      <w:r w:rsidRPr="00085643">
        <w:rPr>
          <w:rFonts w:ascii="Times New Roman" w:hAnsi="Times New Roman" w:cs="Times New Roman"/>
          <w:i/>
          <w:sz w:val="24"/>
          <w:szCs w:val="24"/>
        </w:rPr>
        <w:t>CFQ</w:t>
      </w:r>
      <w:r w:rsidRPr="00085643">
        <w:rPr>
          <w:rFonts w:ascii="Times New Roman" w:hAnsi="Times New Roman" w:cs="Times New Roman"/>
          <w:sz w:val="24"/>
          <w:szCs w:val="24"/>
        </w:rPr>
        <w:t xml:space="preserve"> 37)</w:t>
      </w:r>
    </w:p>
    <w:p w:rsidR="00400A3A" w:rsidRPr="00085643" w:rsidRDefault="00400A3A" w:rsidP="00C76C8C">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lastRenderedPageBreak/>
        <w:t>The “historical sense</w:t>
      </w:r>
      <w:r>
        <w:rPr>
          <w:rFonts w:ascii="Times New Roman" w:hAnsi="Times New Roman" w:cs="Times New Roman"/>
          <w:sz w:val="24"/>
          <w:szCs w:val="24"/>
        </w:rPr>
        <w:t>,”</w:t>
      </w:r>
      <w:r w:rsidRPr="00085643">
        <w:rPr>
          <w:rFonts w:ascii="Times New Roman" w:hAnsi="Times New Roman" w:cs="Times New Roman"/>
          <w:sz w:val="24"/>
          <w:szCs w:val="24"/>
        </w:rPr>
        <w:t xml:space="preserve"> then, was precisely absent at the outset, and the poem is not in the tradition of Jonson’s “</w:t>
      </w:r>
      <w:proofErr w:type="spellStart"/>
      <w:r w:rsidRPr="00085643">
        <w:rPr>
          <w:rFonts w:ascii="Times New Roman" w:hAnsi="Times New Roman" w:cs="Times New Roman"/>
          <w:sz w:val="24"/>
          <w:szCs w:val="24"/>
        </w:rPr>
        <w:t>Penshurst</w:t>
      </w:r>
      <w:proofErr w:type="spellEnd"/>
      <w:r w:rsidRPr="00085643">
        <w:rPr>
          <w:rFonts w:ascii="Times New Roman" w:hAnsi="Times New Roman" w:cs="Times New Roman"/>
          <w:sz w:val="24"/>
          <w:szCs w:val="24"/>
        </w:rPr>
        <w:t>” or Marvell’s “Appleton House</w:t>
      </w:r>
      <w:r>
        <w:rPr>
          <w:rFonts w:ascii="Times New Roman" w:hAnsi="Times New Roman" w:cs="Times New Roman"/>
          <w:sz w:val="24"/>
          <w:szCs w:val="24"/>
        </w:rPr>
        <w:t>.”</w:t>
      </w:r>
      <w:r w:rsidRPr="00085643">
        <w:rPr>
          <w:rFonts w:ascii="Times New Roman" w:hAnsi="Times New Roman" w:cs="Times New Roman"/>
          <w:sz w:val="24"/>
          <w:szCs w:val="24"/>
        </w:rPr>
        <w:t xml:space="preserve"> It starts from what in </w:t>
      </w:r>
      <w:r w:rsidRPr="00085643">
        <w:rPr>
          <w:rFonts w:ascii="Times New Roman" w:hAnsi="Times New Roman" w:cs="Times New Roman"/>
          <w:i/>
          <w:sz w:val="24"/>
          <w:szCs w:val="24"/>
        </w:rPr>
        <w:t>East Coker</w:t>
      </w:r>
      <w:r w:rsidRPr="00085643">
        <w:rPr>
          <w:rFonts w:ascii="Times New Roman" w:hAnsi="Times New Roman" w:cs="Times New Roman"/>
          <w:sz w:val="24"/>
          <w:szCs w:val="24"/>
        </w:rPr>
        <w:t xml:space="preserve"> is described as “the intense moment/ Isolated, with no before and after” (</w:t>
      </w:r>
      <w:r>
        <w:rPr>
          <w:rFonts w:ascii="Times New Roman" w:hAnsi="Times New Roman" w:cs="Times New Roman"/>
          <w:i/>
          <w:sz w:val="24"/>
          <w:szCs w:val="24"/>
        </w:rPr>
        <w:t>PTSE 1</w:t>
      </w:r>
      <w:r w:rsidRPr="00085643">
        <w:rPr>
          <w:rFonts w:ascii="Times New Roman" w:hAnsi="Times New Roman" w:cs="Times New Roman"/>
          <w:sz w:val="24"/>
          <w:szCs w:val="24"/>
        </w:rPr>
        <w:t xml:space="preserve"> 191): that mysterious reconfiguration of the real and imagined that a</w:t>
      </w:r>
      <w:r w:rsidR="00C76C8C">
        <w:rPr>
          <w:rFonts w:ascii="Times New Roman" w:hAnsi="Times New Roman" w:cs="Times New Roman"/>
          <w:sz w:val="24"/>
          <w:szCs w:val="24"/>
        </w:rPr>
        <w:t xml:space="preserve">nimates the opening section of </w:t>
      </w:r>
      <w:r w:rsidRPr="00990AA8">
        <w:rPr>
          <w:rFonts w:ascii="Times New Roman" w:hAnsi="Times New Roman" w:cs="Times New Roman"/>
          <w:i/>
          <w:sz w:val="24"/>
          <w:szCs w:val="24"/>
        </w:rPr>
        <w:t>Burnt Norton</w:t>
      </w:r>
      <w:r>
        <w:rPr>
          <w:rFonts w:ascii="Times New Roman" w:hAnsi="Times New Roman" w:cs="Times New Roman"/>
          <w:sz w:val="24"/>
          <w:szCs w:val="24"/>
        </w:rPr>
        <w:t xml:space="preserve"> with quivering possibilities.</w:t>
      </w:r>
      <w:r w:rsidRPr="00085643">
        <w:rPr>
          <w:rFonts w:ascii="Times New Roman" w:hAnsi="Times New Roman" w:cs="Times New Roman"/>
          <w:sz w:val="24"/>
          <w:szCs w:val="24"/>
        </w:rPr>
        <w:t xml:space="preserve"> Yet this garden inhabited by “echoes</w:t>
      </w:r>
      <w:r>
        <w:rPr>
          <w:rFonts w:ascii="Times New Roman" w:hAnsi="Times New Roman" w:cs="Times New Roman"/>
          <w:sz w:val="24"/>
          <w:szCs w:val="24"/>
        </w:rPr>
        <w:t>,”</w:t>
      </w:r>
      <w:r w:rsidRPr="00085643">
        <w:rPr>
          <w:rFonts w:ascii="Times New Roman" w:hAnsi="Times New Roman" w:cs="Times New Roman"/>
          <w:sz w:val="24"/>
          <w:szCs w:val="24"/>
        </w:rPr>
        <w:t xml:space="preserve"> in this poem which echoes other poets and utilises earlier English poetic resources (strong-stress metre, for instance), itself offers evidence of the impossibility of such disconnection, even as it instigates the illusion. The </w:t>
      </w:r>
      <w:proofErr w:type="spellStart"/>
      <w:r w:rsidRPr="00085643">
        <w:rPr>
          <w:rFonts w:ascii="Times New Roman" w:hAnsi="Times New Roman" w:cs="Times New Roman"/>
          <w:sz w:val="24"/>
          <w:szCs w:val="24"/>
        </w:rPr>
        <w:t>Edenic</w:t>
      </w:r>
      <w:proofErr w:type="spellEnd"/>
      <w:r w:rsidRPr="00085643">
        <w:rPr>
          <w:rFonts w:ascii="Times New Roman" w:hAnsi="Times New Roman" w:cs="Times New Roman"/>
          <w:sz w:val="24"/>
          <w:szCs w:val="24"/>
        </w:rPr>
        <w:t xml:space="preserve"> immediacy of its laughingly concealed children (a recurrent motif in Eliot’s verse) exists in an atmosphere of </w:t>
      </w:r>
      <w:r w:rsidR="00E2121E">
        <w:rPr>
          <w:rFonts w:ascii="Times New Roman" w:hAnsi="Times New Roman" w:cs="Times New Roman"/>
          <w:sz w:val="24"/>
          <w:szCs w:val="24"/>
        </w:rPr>
        <w:t>hyper-consciousness, where “the</w:t>
      </w:r>
      <w:r w:rsidR="00C76C8C">
        <w:rPr>
          <w:rFonts w:ascii="Times New Roman" w:hAnsi="Times New Roman" w:cs="Times New Roman"/>
          <w:sz w:val="24"/>
          <w:szCs w:val="24"/>
        </w:rPr>
        <w:t xml:space="preserve"> </w:t>
      </w:r>
      <w:r w:rsidRPr="00085643">
        <w:rPr>
          <w:rFonts w:ascii="Times New Roman" w:hAnsi="Times New Roman" w:cs="Times New Roman"/>
          <w:sz w:val="24"/>
          <w:szCs w:val="24"/>
        </w:rPr>
        <w:t>roses/ Had the look of flowers that are looked at” (</w:t>
      </w:r>
      <w:r w:rsidRPr="00085643">
        <w:rPr>
          <w:rFonts w:ascii="Times New Roman" w:hAnsi="Times New Roman" w:cs="Times New Roman"/>
          <w:i/>
          <w:sz w:val="24"/>
          <w:szCs w:val="24"/>
        </w:rPr>
        <w:t>PTSE</w:t>
      </w:r>
      <w:r>
        <w:rPr>
          <w:rFonts w:ascii="Times New Roman" w:hAnsi="Times New Roman" w:cs="Times New Roman"/>
          <w:sz w:val="24"/>
          <w:szCs w:val="24"/>
        </w:rPr>
        <w:t xml:space="preserve"> </w:t>
      </w:r>
      <w:r w:rsidRPr="00990AA8">
        <w:rPr>
          <w:rFonts w:ascii="Times New Roman" w:hAnsi="Times New Roman" w:cs="Times New Roman"/>
          <w:i/>
          <w:sz w:val="24"/>
          <w:szCs w:val="24"/>
        </w:rPr>
        <w:t>1</w:t>
      </w:r>
      <w:r w:rsidRPr="00085643">
        <w:rPr>
          <w:rFonts w:ascii="Times New Roman" w:hAnsi="Times New Roman" w:cs="Times New Roman"/>
          <w:sz w:val="24"/>
          <w:szCs w:val="24"/>
        </w:rPr>
        <w:t xml:space="preserve"> 180) – </w:t>
      </w:r>
      <w:r w:rsidRPr="005217DC">
        <w:rPr>
          <w:rFonts w:ascii="Times New Roman" w:hAnsi="Times New Roman" w:cs="Times New Roman"/>
          <w:sz w:val="24"/>
          <w:szCs w:val="24"/>
        </w:rPr>
        <w:t xml:space="preserve">this last an echoic formulation, </w:t>
      </w:r>
      <w:r w:rsidR="00E2121E" w:rsidRPr="005217DC">
        <w:rPr>
          <w:rFonts w:ascii="Times New Roman" w:hAnsi="Times New Roman" w:cs="Times New Roman"/>
          <w:sz w:val="24"/>
          <w:szCs w:val="24"/>
        </w:rPr>
        <w:t>whose contradictory tenses (“Had” or “are”?) complicate the perspective</w:t>
      </w:r>
      <w:r w:rsidRPr="005217DC">
        <w:rPr>
          <w:rFonts w:ascii="Times New Roman" w:hAnsi="Times New Roman" w:cs="Times New Roman"/>
          <w:sz w:val="24"/>
          <w:szCs w:val="24"/>
        </w:rPr>
        <w:t>s in which the incident can be perceived</w:t>
      </w:r>
      <w:r w:rsidR="00E2121E" w:rsidRPr="005217DC">
        <w:rPr>
          <w:rFonts w:ascii="Times New Roman" w:hAnsi="Times New Roman" w:cs="Times New Roman"/>
          <w:sz w:val="24"/>
          <w:szCs w:val="24"/>
        </w:rPr>
        <w:t>. In fact</w:t>
      </w:r>
      <w:r w:rsidR="00C76C8C" w:rsidRPr="005217DC">
        <w:rPr>
          <w:rFonts w:ascii="Times New Roman" w:hAnsi="Times New Roman" w:cs="Times New Roman"/>
          <w:sz w:val="24"/>
          <w:szCs w:val="24"/>
        </w:rPr>
        <w:t>, it suggests</w:t>
      </w:r>
      <w:r w:rsidRPr="005217DC">
        <w:rPr>
          <w:rFonts w:ascii="Times New Roman" w:hAnsi="Times New Roman" w:cs="Times New Roman"/>
          <w:sz w:val="24"/>
          <w:szCs w:val="24"/>
        </w:rPr>
        <w:t xml:space="preserve"> an act of seeing as if for the </w:t>
      </w:r>
      <w:r w:rsidRPr="005217DC">
        <w:rPr>
          <w:rFonts w:ascii="Times New Roman" w:hAnsi="Times New Roman" w:cs="Times New Roman"/>
          <w:i/>
          <w:sz w:val="24"/>
          <w:szCs w:val="24"/>
        </w:rPr>
        <w:t xml:space="preserve">second </w:t>
      </w:r>
      <w:r w:rsidRPr="005217DC">
        <w:rPr>
          <w:rFonts w:ascii="Times New Roman" w:hAnsi="Times New Roman" w:cs="Times New Roman"/>
          <w:sz w:val="24"/>
          <w:szCs w:val="24"/>
        </w:rPr>
        <w:t>time. The very name of the place at which this occurs, Burnt Norton, entangles the present in a past calamity.</w:t>
      </w:r>
      <w:r w:rsidRPr="00085643">
        <w:rPr>
          <w:rFonts w:ascii="Times New Roman" w:hAnsi="Times New Roman" w:cs="Times New Roman"/>
          <w:sz w:val="24"/>
          <w:szCs w:val="24"/>
        </w:rPr>
        <w:t xml:space="preserve"> Explaining “they” (l. 38) to his French translator, Eliot captured its paradoxical content; without strict grammatical precedent, and suggestive therefore of an “intensity of immediacy</w:t>
      </w:r>
      <w:r>
        <w:rPr>
          <w:rFonts w:ascii="Times New Roman" w:hAnsi="Times New Roman" w:cs="Times New Roman"/>
          <w:sz w:val="24"/>
          <w:szCs w:val="24"/>
        </w:rPr>
        <w:t>,”</w:t>
      </w:r>
      <w:r w:rsidRPr="00085643">
        <w:rPr>
          <w:rFonts w:ascii="Times New Roman" w:hAnsi="Times New Roman" w:cs="Times New Roman"/>
          <w:sz w:val="24"/>
          <w:szCs w:val="24"/>
        </w:rPr>
        <w:t xml:space="preserve"> the word also carried the “implication of pattern</w:t>
      </w:r>
      <w:r>
        <w:rPr>
          <w:rFonts w:ascii="Times New Roman" w:hAnsi="Times New Roman" w:cs="Times New Roman"/>
          <w:sz w:val="24"/>
          <w:szCs w:val="24"/>
        </w:rPr>
        <w:t>,”</w:t>
      </w:r>
      <w:r w:rsidRPr="00085643">
        <w:rPr>
          <w:rFonts w:ascii="Times New Roman" w:hAnsi="Times New Roman" w:cs="Times New Roman"/>
          <w:sz w:val="24"/>
          <w:szCs w:val="24"/>
        </w:rPr>
        <w:t xml:space="preserve"> evoking an anterior time and source:</w:t>
      </w:r>
    </w:p>
    <w:p w:rsidR="00400A3A" w:rsidRPr="00085643" w:rsidRDefault="00400A3A" w:rsidP="00400A3A">
      <w:pPr>
        <w:spacing w:line="480" w:lineRule="auto"/>
        <w:ind w:left="720"/>
        <w:contextualSpacing/>
        <w:rPr>
          <w:rFonts w:ascii="Times New Roman" w:hAnsi="Times New Roman" w:cs="Times New Roman"/>
          <w:sz w:val="24"/>
          <w:szCs w:val="24"/>
        </w:rPr>
      </w:pPr>
      <w:r>
        <w:rPr>
          <w:rFonts w:ascii="Times New Roman" w:hAnsi="Times New Roman" w:cs="Times New Roman"/>
          <w:sz w:val="24"/>
          <w:szCs w:val="24"/>
        </w:rPr>
        <w:t>They</w:t>
      </w:r>
      <w:r w:rsidRPr="00085643">
        <w:rPr>
          <w:rFonts w:ascii="Times New Roman" w:hAnsi="Times New Roman" w:cs="Times New Roman"/>
          <w:sz w:val="24"/>
          <w:szCs w:val="24"/>
        </w:rPr>
        <w:t xml:space="preserve"> </w:t>
      </w:r>
      <w:proofErr w:type="gramStart"/>
      <w:r w:rsidRPr="00085643">
        <w:rPr>
          <w:rFonts w:ascii="Times New Roman" w:hAnsi="Times New Roman" w:cs="Times New Roman"/>
          <w:sz w:val="24"/>
          <w:szCs w:val="24"/>
        </w:rPr>
        <w:t>has</w:t>
      </w:r>
      <w:proofErr w:type="gramEnd"/>
      <w:r w:rsidRPr="00085643">
        <w:rPr>
          <w:rFonts w:ascii="Times New Roman" w:hAnsi="Times New Roman" w:cs="Times New Roman"/>
          <w:sz w:val="24"/>
          <w:szCs w:val="24"/>
        </w:rPr>
        <w:t xml:space="preserve"> no expressed antecedent. It is used almost as a substantive. You may recall that there is a short story by Kipling called </w:t>
      </w:r>
      <w:proofErr w:type="gramStart"/>
      <w:r w:rsidRPr="00085643">
        <w:rPr>
          <w:rFonts w:ascii="Times New Roman" w:hAnsi="Times New Roman" w:cs="Times New Roman"/>
          <w:i/>
          <w:sz w:val="24"/>
          <w:szCs w:val="24"/>
        </w:rPr>
        <w:t>They</w:t>
      </w:r>
      <w:proofErr w:type="gramEnd"/>
      <w:r w:rsidRPr="00085643">
        <w:rPr>
          <w:rFonts w:ascii="Times New Roman" w:hAnsi="Times New Roman" w:cs="Times New Roman"/>
          <w:sz w:val="24"/>
          <w:szCs w:val="24"/>
        </w:rPr>
        <w:t xml:space="preserve"> and my use of the word here will present less difficulty to readers who know that story. </w:t>
      </w:r>
      <w:r w:rsidRPr="00085643">
        <w:rPr>
          <w:rFonts w:ascii="Times New Roman" w:hAnsi="Times New Roman" w:cs="Times New Roman"/>
          <w:i/>
          <w:sz w:val="24"/>
          <w:szCs w:val="24"/>
        </w:rPr>
        <w:t>They</w:t>
      </w:r>
      <w:r w:rsidRPr="00085643">
        <w:rPr>
          <w:rFonts w:ascii="Times New Roman" w:hAnsi="Times New Roman" w:cs="Times New Roman"/>
          <w:sz w:val="24"/>
          <w:szCs w:val="24"/>
        </w:rPr>
        <w:t xml:space="preserve"> are undefined wraiths or presences of persons of former times who had known the garden and for whom it was sufficiently associated with their emotions to have left impressions of them upon it.           (</w:t>
      </w:r>
      <w:proofErr w:type="gramStart"/>
      <w:r>
        <w:rPr>
          <w:rFonts w:ascii="Times New Roman" w:hAnsi="Times New Roman" w:cs="Times New Roman"/>
          <w:sz w:val="24"/>
          <w:szCs w:val="24"/>
        </w:rPr>
        <w:t>quoted</w:t>
      </w:r>
      <w:proofErr w:type="gramEnd"/>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Pr>
          <w:rFonts w:ascii="Times New Roman" w:hAnsi="Times New Roman" w:cs="Times New Roman"/>
          <w:sz w:val="24"/>
          <w:szCs w:val="24"/>
        </w:rPr>
        <w:t xml:space="preserve"> 911-12; </w:t>
      </w:r>
      <w:r w:rsidRPr="00085643">
        <w:rPr>
          <w:rFonts w:ascii="Times New Roman" w:hAnsi="Times New Roman" w:cs="Times New Roman"/>
          <w:sz w:val="24"/>
          <w:szCs w:val="24"/>
        </w:rPr>
        <w:t>italics</w:t>
      </w:r>
      <w:r>
        <w:rPr>
          <w:rFonts w:ascii="Times New Roman" w:hAnsi="Times New Roman" w:cs="Times New Roman"/>
          <w:sz w:val="24"/>
          <w:szCs w:val="24"/>
        </w:rPr>
        <w:t xml:space="preserve"> in original</w:t>
      </w:r>
      <w:r w:rsidRPr="00085643">
        <w:rPr>
          <w:rFonts w:ascii="Times New Roman" w:hAnsi="Times New Roman" w:cs="Times New Roman"/>
          <w:sz w:val="24"/>
          <w:szCs w:val="24"/>
        </w:rPr>
        <w:t xml:space="preserve">)       </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The dialectic method by which the Quartets repeat, test and extend their predecessors is one in which the solitary insufficiency of “the moment in the rose garden” (</w:t>
      </w:r>
      <w:r>
        <w:rPr>
          <w:rFonts w:ascii="Times New Roman" w:hAnsi="Times New Roman" w:cs="Times New Roman"/>
          <w:i/>
          <w:sz w:val="24"/>
          <w:szCs w:val="24"/>
        </w:rPr>
        <w:t>PTSE 1</w:t>
      </w:r>
      <w:r w:rsidRPr="00085643">
        <w:rPr>
          <w:rFonts w:ascii="Times New Roman" w:hAnsi="Times New Roman" w:cs="Times New Roman"/>
          <w:sz w:val="24"/>
          <w:szCs w:val="24"/>
        </w:rPr>
        <w:t xml:space="preserve">81) </w:t>
      </w:r>
      <w:r w:rsidRPr="00085643">
        <w:rPr>
          <w:rFonts w:ascii="Times New Roman" w:hAnsi="Times New Roman" w:cs="Times New Roman"/>
          <w:sz w:val="24"/>
          <w:szCs w:val="24"/>
        </w:rPr>
        <w:lastRenderedPageBreak/>
        <w:t xml:space="preserve">needs augmentation by the communal sense of </w:t>
      </w:r>
      <w:r w:rsidRPr="00085643">
        <w:rPr>
          <w:rFonts w:ascii="Times New Roman" w:hAnsi="Times New Roman" w:cs="Times New Roman"/>
          <w:i/>
          <w:sz w:val="24"/>
          <w:szCs w:val="24"/>
        </w:rPr>
        <w:t>East Coker</w:t>
      </w:r>
      <w:r w:rsidRPr="00085643">
        <w:rPr>
          <w:rFonts w:ascii="Times New Roman" w:hAnsi="Times New Roman" w:cs="Times New Roman"/>
          <w:sz w:val="24"/>
          <w:szCs w:val="24"/>
        </w:rPr>
        <w:t xml:space="preserve">, by the extra-European and potentially chaotic apprehensions of </w:t>
      </w:r>
      <w:r w:rsidRPr="00085643">
        <w:rPr>
          <w:rFonts w:ascii="Times New Roman" w:hAnsi="Times New Roman" w:cs="Times New Roman"/>
          <w:i/>
          <w:sz w:val="24"/>
          <w:szCs w:val="24"/>
        </w:rPr>
        <w:t>The Dry Salvages</w:t>
      </w:r>
      <w:r w:rsidRPr="00085643">
        <w:rPr>
          <w:rFonts w:ascii="Times New Roman" w:hAnsi="Times New Roman" w:cs="Times New Roman"/>
          <w:sz w:val="24"/>
          <w:szCs w:val="24"/>
        </w:rPr>
        <w:t xml:space="preserve">, and finally by the wartime synthesis of </w:t>
      </w:r>
      <w:r w:rsidRPr="00085643">
        <w:rPr>
          <w:rFonts w:ascii="Times New Roman" w:hAnsi="Times New Roman" w:cs="Times New Roman"/>
          <w:i/>
          <w:sz w:val="24"/>
          <w:szCs w:val="24"/>
        </w:rPr>
        <w:t xml:space="preserve">Little </w:t>
      </w:r>
      <w:proofErr w:type="spellStart"/>
      <w:r w:rsidRPr="00085643">
        <w:rPr>
          <w:rFonts w:ascii="Times New Roman" w:hAnsi="Times New Roman" w:cs="Times New Roman"/>
          <w:i/>
          <w:sz w:val="24"/>
          <w:szCs w:val="24"/>
        </w:rPr>
        <w:t>Gidding</w:t>
      </w:r>
      <w:proofErr w:type="spellEnd"/>
      <w:r w:rsidRPr="00085643">
        <w:rPr>
          <w:rFonts w:ascii="Times New Roman" w:hAnsi="Times New Roman" w:cs="Times New Roman"/>
          <w:sz w:val="24"/>
          <w:szCs w:val="24"/>
        </w:rPr>
        <w:t xml:space="preserve">, in the notes for which Eliot wrote that the “individuals” who “vanish” “emerge in another pattern &amp; recreated &amp; reconciled/ redeemed, having their meaning together not apart” (quoted </w:t>
      </w:r>
      <w:r w:rsidRPr="00085643">
        <w:rPr>
          <w:rFonts w:ascii="Times New Roman" w:hAnsi="Times New Roman" w:cs="Times New Roman"/>
          <w:i/>
          <w:sz w:val="24"/>
          <w:szCs w:val="24"/>
        </w:rPr>
        <w:t>CFQ</w:t>
      </w:r>
      <w:r w:rsidRPr="00085643">
        <w:rPr>
          <w:rFonts w:ascii="Times New Roman" w:hAnsi="Times New Roman" w:cs="Times New Roman"/>
          <w:sz w:val="24"/>
          <w:szCs w:val="24"/>
        </w:rPr>
        <w:t xml:space="preserve"> 157). This religious polity shows interconnection not as infringement, but amplification, of individual potential; in it, the “pattern” referred to here and throughout the Quartets is not prescriptive preordination but, like the dance to which it is analogised, both inhabits and transcends time: in that it happens “while the music lasts” (</w:t>
      </w:r>
      <w:r w:rsidRPr="00085643">
        <w:rPr>
          <w:rFonts w:ascii="Times New Roman" w:hAnsi="Times New Roman" w:cs="Times New Roman"/>
          <w:i/>
          <w:sz w:val="24"/>
          <w:szCs w:val="24"/>
        </w:rPr>
        <w:t>PT</w:t>
      </w:r>
      <w:r>
        <w:rPr>
          <w:rFonts w:ascii="Times New Roman" w:hAnsi="Times New Roman" w:cs="Times New Roman"/>
          <w:i/>
          <w:sz w:val="24"/>
          <w:szCs w:val="24"/>
        </w:rPr>
        <w:t xml:space="preserve">SE </w:t>
      </w:r>
      <w:r w:rsidRPr="00085643">
        <w:rPr>
          <w:rFonts w:ascii="Times New Roman" w:hAnsi="Times New Roman" w:cs="Times New Roman"/>
          <w:sz w:val="24"/>
          <w:szCs w:val="24"/>
        </w:rPr>
        <w:t>200), and so is finite; but, as an abstract form, can be repeated whenever the music starts again. In a similar light, the past that might be threatening need not be, and the right “use of memory” is for “liberation</w:t>
      </w:r>
      <w:r>
        <w:rPr>
          <w:rFonts w:ascii="Times New Roman" w:hAnsi="Times New Roman" w:cs="Times New Roman"/>
          <w:sz w:val="24"/>
          <w:szCs w:val="24"/>
        </w:rPr>
        <w:t>,”</w:t>
      </w:r>
      <w:r w:rsidRPr="00085643">
        <w:rPr>
          <w:rFonts w:ascii="Times New Roman" w:hAnsi="Times New Roman" w:cs="Times New Roman"/>
          <w:sz w:val="24"/>
          <w:szCs w:val="24"/>
        </w:rPr>
        <w:t xml:space="preserve"> just as in the wider perspective “History” need not be seen to stand opposed to individual significance, but is asserted as “a pattern/ Of timeless moments” (</w:t>
      </w:r>
      <w:r>
        <w:rPr>
          <w:rFonts w:ascii="Times New Roman" w:hAnsi="Times New Roman" w:cs="Times New Roman"/>
          <w:i/>
          <w:sz w:val="24"/>
          <w:szCs w:val="24"/>
        </w:rPr>
        <w:t>PTSE 1</w:t>
      </w:r>
      <w:r w:rsidRPr="00085643">
        <w:rPr>
          <w:rFonts w:ascii="Times New Roman" w:hAnsi="Times New Roman" w:cs="Times New Roman"/>
          <w:sz w:val="24"/>
          <w:szCs w:val="24"/>
        </w:rPr>
        <w:t xml:space="preserve"> 206, 208)</w:t>
      </w:r>
      <w:r>
        <w:rPr>
          <w:rFonts w:ascii="Times New Roman" w:hAnsi="Times New Roman" w:cs="Times New Roman"/>
          <w:sz w:val="24"/>
          <w:szCs w:val="24"/>
        </w:rPr>
        <w:t>, in which individuals find their place</w:t>
      </w:r>
      <w:r w:rsidRPr="00085643">
        <w:rPr>
          <w:rFonts w:ascii="Times New Roman" w:hAnsi="Times New Roman" w:cs="Times New Roman"/>
          <w:sz w:val="24"/>
          <w:szCs w:val="24"/>
        </w:rPr>
        <w:t>. The pattern, by enabling repeatability, ensures rather than compromises the integrity of its component units: “the complete consort dancing together” in “An easy commerce of the old and the new” (</w:t>
      </w:r>
      <w:r>
        <w:rPr>
          <w:rFonts w:ascii="Times New Roman" w:hAnsi="Times New Roman" w:cs="Times New Roman"/>
          <w:i/>
          <w:sz w:val="24"/>
          <w:szCs w:val="24"/>
        </w:rPr>
        <w:t>PTSE 1</w:t>
      </w:r>
      <w:r w:rsidRPr="00085643">
        <w:rPr>
          <w:rFonts w:ascii="Times New Roman" w:hAnsi="Times New Roman" w:cs="Times New Roman"/>
          <w:sz w:val="24"/>
          <w:szCs w:val="24"/>
        </w:rPr>
        <w:t xml:space="preserve"> 208).</w:t>
      </w:r>
    </w:p>
    <w:p w:rsidR="00400A3A" w:rsidRPr="00085643" w:rsidRDefault="00400A3A" w:rsidP="00400A3A">
      <w:pPr>
        <w:spacing w:line="480" w:lineRule="auto"/>
        <w:ind w:firstLine="720"/>
        <w:contextualSpacing/>
        <w:rPr>
          <w:rFonts w:ascii="Times New Roman" w:hAnsi="Times New Roman" w:cs="Times New Roman"/>
          <w:sz w:val="24"/>
          <w:szCs w:val="24"/>
        </w:rPr>
      </w:pPr>
      <w:r w:rsidRPr="00085643">
        <w:rPr>
          <w:rFonts w:ascii="Times New Roman" w:hAnsi="Times New Roman" w:cs="Times New Roman"/>
          <w:sz w:val="24"/>
          <w:szCs w:val="24"/>
        </w:rPr>
        <w:t>Re-</w:t>
      </w:r>
      <w:proofErr w:type="spellStart"/>
      <w:r w:rsidRPr="00085643">
        <w:rPr>
          <w:rFonts w:ascii="Times New Roman" w:hAnsi="Times New Roman" w:cs="Times New Roman"/>
          <w:sz w:val="24"/>
          <w:szCs w:val="24"/>
        </w:rPr>
        <w:t>cantation</w:t>
      </w:r>
      <w:proofErr w:type="spellEnd"/>
      <w:r w:rsidRPr="00085643">
        <w:rPr>
          <w:rFonts w:ascii="Times New Roman" w:hAnsi="Times New Roman" w:cs="Times New Roman"/>
          <w:sz w:val="24"/>
          <w:szCs w:val="24"/>
        </w:rPr>
        <w:t xml:space="preserve">, then, this recurrence of the past in present, offers in part a reassuring </w:t>
      </w:r>
      <w:r w:rsidR="00C76C8C">
        <w:rPr>
          <w:rFonts w:ascii="Times New Roman" w:hAnsi="Times New Roman" w:cs="Times New Roman"/>
          <w:sz w:val="24"/>
          <w:szCs w:val="24"/>
        </w:rPr>
        <w:t>continuity which might be connected with</w:t>
      </w:r>
      <w:r w:rsidRPr="00085643">
        <w:rPr>
          <w:rFonts w:ascii="Times New Roman" w:hAnsi="Times New Roman" w:cs="Times New Roman"/>
          <w:sz w:val="24"/>
          <w:szCs w:val="24"/>
        </w:rPr>
        <w:t xml:space="preserve"> the liturgical formulae so important to Eliot, as a means by which the experience of the living was channelled through the words of the dead, and thus connection made between the two orders. But in a purely literary understanding, it speaks of that quality of repeatability that is inherent in the formal pattern of language, and which Eliot, late in life, told Stravinsky was a mark of quality: “Herbert is a great poet, and one of a very few I can read again and again</w:t>
      </w:r>
      <w:r>
        <w:rPr>
          <w:rFonts w:ascii="Times New Roman" w:hAnsi="Times New Roman" w:cs="Times New Roman"/>
          <w:sz w:val="24"/>
          <w:szCs w:val="24"/>
        </w:rPr>
        <w:t>.”</w:t>
      </w:r>
      <w:r w:rsidRPr="00085643">
        <w:rPr>
          <w:rStyle w:val="EndnoteReference"/>
          <w:rFonts w:ascii="Times New Roman" w:hAnsi="Times New Roman" w:cs="Times New Roman"/>
          <w:sz w:val="24"/>
          <w:szCs w:val="24"/>
        </w:rPr>
        <w:endnoteReference w:id="40"/>
      </w:r>
      <w:r w:rsidRPr="00085643">
        <w:rPr>
          <w:rFonts w:ascii="Times New Roman" w:hAnsi="Times New Roman" w:cs="Times New Roman"/>
          <w:sz w:val="24"/>
          <w:szCs w:val="24"/>
        </w:rPr>
        <w:t xml:space="preserve"> This is not the predictable security of encountering the wholly familiar;</w:t>
      </w:r>
      <w:r>
        <w:rPr>
          <w:rFonts w:ascii="Times New Roman" w:hAnsi="Times New Roman" w:cs="Times New Roman"/>
          <w:sz w:val="24"/>
          <w:szCs w:val="24"/>
        </w:rPr>
        <w:t xml:space="preserve"> it must also have that element</w:t>
      </w:r>
      <w:r w:rsidRPr="00085643">
        <w:rPr>
          <w:rFonts w:ascii="Times New Roman" w:hAnsi="Times New Roman" w:cs="Times New Roman"/>
          <w:sz w:val="24"/>
          <w:szCs w:val="24"/>
        </w:rPr>
        <w:t xml:space="preserve"> of the unexpected, by which we “arrive where we started/ </w:t>
      </w:r>
      <w:proofErr w:type="gramStart"/>
      <w:r w:rsidRPr="00085643">
        <w:rPr>
          <w:rFonts w:ascii="Times New Roman" w:hAnsi="Times New Roman" w:cs="Times New Roman"/>
          <w:sz w:val="24"/>
          <w:szCs w:val="24"/>
        </w:rPr>
        <w:t>And</w:t>
      </w:r>
      <w:proofErr w:type="gramEnd"/>
      <w:r w:rsidRPr="00085643">
        <w:rPr>
          <w:rFonts w:ascii="Times New Roman" w:hAnsi="Times New Roman" w:cs="Times New Roman"/>
          <w:sz w:val="24"/>
          <w:szCs w:val="24"/>
        </w:rPr>
        <w:t xml:space="preserve"> know the place for the first time</w:t>
      </w:r>
      <w:r>
        <w:rPr>
          <w:rFonts w:ascii="Times New Roman" w:hAnsi="Times New Roman" w:cs="Times New Roman"/>
          <w:sz w:val="24"/>
          <w:szCs w:val="24"/>
        </w:rPr>
        <w:t>;”</w:t>
      </w:r>
      <w:r w:rsidRPr="00085643">
        <w:rPr>
          <w:rFonts w:ascii="Times New Roman" w:hAnsi="Times New Roman" w:cs="Times New Roman"/>
          <w:sz w:val="24"/>
          <w:szCs w:val="24"/>
        </w:rPr>
        <w:t xml:space="preserve"> that capacity in the poem </w:t>
      </w:r>
      <w:r w:rsidRPr="00085643">
        <w:rPr>
          <w:rFonts w:ascii="Times New Roman" w:hAnsi="Times New Roman" w:cs="Times New Roman"/>
          <w:sz w:val="24"/>
          <w:szCs w:val="24"/>
        </w:rPr>
        <w:lastRenderedPageBreak/>
        <w:t>simultaneously to be “unknown, remembered” (</w:t>
      </w:r>
      <w:r>
        <w:rPr>
          <w:rFonts w:ascii="Times New Roman" w:hAnsi="Times New Roman" w:cs="Times New Roman"/>
          <w:i/>
          <w:sz w:val="24"/>
          <w:szCs w:val="24"/>
        </w:rPr>
        <w:t>PTSE 1</w:t>
      </w:r>
      <w:r w:rsidRPr="00085643">
        <w:rPr>
          <w:rFonts w:ascii="Times New Roman" w:hAnsi="Times New Roman" w:cs="Times New Roman"/>
          <w:sz w:val="24"/>
          <w:szCs w:val="24"/>
        </w:rPr>
        <w:t xml:space="preserve"> 208). But if there is a higher pattern, ultimately religious in its nature, that has power to reassure, there is, equally, a lower pattern, connecting to the primitive and preliter</w:t>
      </w:r>
      <w:r>
        <w:rPr>
          <w:rFonts w:ascii="Times New Roman" w:hAnsi="Times New Roman" w:cs="Times New Roman"/>
          <w:sz w:val="24"/>
          <w:szCs w:val="24"/>
        </w:rPr>
        <w:t>ate, that has power to unsettle. S</w:t>
      </w:r>
      <w:r w:rsidRPr="00085643">
        <w:rPr>
          <w:rFonts w:ascii="Times New Roman" w:hAnsi="Times New Roman" w:cs="Times New Roman"/>
          <w:sz w:val="24"/>
          <w:szCs w:val="24"/>
        </w:rPr>
        <w:t>uch a way of putting it, however, obscures the equal truth that, in Eliot’s view, religion should unsettle and the primitive could reassure: the way up, therefore, and the way down may be the same.</w:t>
      </w:r>
    </w:p>
    <w:p w:rsidR="00400A3A" w:rsidRPr="00085643" w:rsidRDefault="00400A3A" w:rsidP="00400A3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For both ways equally serve to modify the location from which ascent or descent was initiated, by extending its perceived relations in space and time beyond immediacy; to that degree challenging a world of “certain certainties” and destabilising preconception. But finding the right way down, it seems,</w:t>
      </w:r>
      <w:r w:rsidRPr="00085643">
        <w:rPr>
          <w:rFonts w:ascii="Times New Roman" w:hAnsi="Times New Roman" w:cs="Times New Roman"/>
          <w:sz w:val="24"/>
          <w:szCs w:val="24"/>
        </w:rPr>
        <w:t xml:space="preserve"> is not a matter of accessing “pre-conscious terrors” by means either of debased Freudianism or pseudo-sorcerous apprenticeship; the sensationalist </w:t>
      </w:r>
      <w:r w:rsidRPr="00085643">
        <w:rPr>
          <w:rFonts w:ascii="Times New Roman" w:hAnsi="Times New Roman" w:cs="Times New Roman"/>
          <w:i/>
          <w:sz w:val="24"/>
          <w:szCs w:val="24"/>
        </w:rPr>
        <w:t xml:space="preserve">frisson </w:t>
      </w:r>
      <w:r w:rsidRPr="00085643">
        <w:rPr>
          <w:rFonts w:ascii="Times New Roman" w:hAnsi="Times New Roman" w:cs="Times New Roman"/>
          <w:sz w:val="24"/>
          <w:szCs w:val="24"/>
        </w:rPr>
        <w:t>sought by either method has been overdetermined from the outset, and you only truly find what you have not consciously been looking for: “No occupation either, but something given” (</w:t>
      </w:r>
      <w:r>
        <w:rPr>
          <w:rFonts w:ascii="Times New Roman" w:hAnsi="Times New Roman" w:cs="Times New Roman"/>
          <w:i/>
          <w:sz w:val="24"/>
          <w:szCs w:val="24"/>
        </w:rPr>
        <w:t>PTSE 1</w:t>
      </w:r>
      <w:r w:rsidRPr="00085643">
        <w:rPr>
          <w:rFonts w:ascii="Times New Roman" w:hAnsi="Times New Roman" w:cs="Times New Roman"/>
          <w:sz w:val="24"/>
          <w:szCs w:val="24"/>
        </w:rPr>
        <w:t xml:space="preserve"> p. 199, all). </w:t>
      </w:r>
      <w:r w:rsidRPr="005217DC">
        <w:rPr>
          <w:rFonts w:ascii="Times New Roman" w:hAnsi="Times New Roman" w:cs="Times New Roman"/>
          <w:sz w:val="24"/>
          <w:szCs w:val="24"/>
        </w:rPr>
        <w:t>Ghosts seen from a “Ghost Train” are specious</w:t>
      </w:r>
      <w:r w:rsidR="00C76C8C" w:rsidRPr="005217DC">
        <w:rPr>
          <w:rFonts w:ascii="Times New Roman" w:hAnsi="Times New Roman" w:cs="Times New Roman"/>
          <w:sz w:val="24"/>
          <w:szCs w:val="24"/>
        </w:rPr>
        <w:t xml:space="preserve"> rather than spectral</w:t>
      </w:r>
      <w:r w:rsidRPr="005217DC">
        <w:rPr>
          <w:rFonts w:ascii="Times New Roman" w:hAnsi="Times New Roman" w:cs="Times New Roman"/>
          <w:sz w:val="24"/>
          <w:szCs w:val="24"/>
        </w:rPr>
        <w:t>, because prearranged</w:t>
      </w:r>
      <w:r>
        <w:rPr>
          <w:rFonts w:ascii="Times New Roman" w:hAnsi="Times New Roman" w:cs="Times New Roman"/>
          <w:sz w:val="24"/>
          <w:szCs w:val="24"/>
        </w:rPr>
        <w:t>. If</w:t>
      </w:r>
      <w:r w:rsidRPr="00085643">
        <w:rPr>
          <w:rFonts w:ascii="Times New Roman" w:hAnsi="Times New Roman" w:cs="Times New Roman"/>
          <w:sz w:val="24"/>
          <w:szCs w:val="24"/>
        </w:rPr>
        <w:t xml:space="preserve"> the “pattern” imposed by “knowledge” “falsifies” – </w:t>
      </w:r>
      <w:r>
        <w:rPr>
          <w:rFonts w:ascii="Times New Roman" w:hAnsi="Times New Roman" w:cs="Times New Roman"/>
          <w:sz w:val="24"/>
          <w:szCs w:val="24"/>
        </w:rPr>
        <w:t xml:space="preserve">for </w:t>
      </w:r>
      <w:r w:rsidRPr="00085643">
        <w:rPr>
          <w:rFonts w:ascii="Times New Roman" w:hAnsi="Times New Roman" w:cs="Times New Roman"/>
          <w:sz w:val="24"/>
          <w:szCs w:val="24"/>
        </w:rPr>
        <w:t xml:space="preserve">as Stevens puts it, “to impose is not/ </w:t>
      </w:r>
      <w:proofErr w:type="gramStart"/>
      <w:r w:rsidRPr="00085643">
        <w:rPr>
          <w:rFonts w:ascii="Times New Roman" w:hAnsi="Times New Roman" w:cs="Times New Roman"/>
          <w:sz w:val="24"/>
          <w:szCs w:val="24"/>
        </w:rPr>
        <w:t>To</w:t>
      </w:r>
      <w:proofErr w:type="gramEnd"/>
      <w:r w:rsidRPr="00085643">
        <w:rPr>
          <w:rFonts w:ascii="Times New Roman" w:hAnsi="Times New Roman" w:cs="Times New Roman"/>
          <w:sz w:val="24"/>
          <w:szCs w:val="24"/>
        </w:rPr>
        <w:t xml:space="preserve"> discover”</w:t>
      </w:r>
      <w:r w:rsidRPr="00085643">
        <w:rPr>
          <w:rStyle w:val="EndnoteReference"/>
          <w:rFonts w:ascii="Times New Roman" w:hAnsi="Times New Roman" w:cs="Times New Roman"/>
          <w:sz w:val="24"/>
          <w:szCs w:val="24"/>
        </w:rPr>
        <w:endnoteReference w:id="41"/>
      </w:r>
      <w:r w:rsidRPr="00085643">
        <w:rPr>
          <w:rFonts w:ascii="Times New Roman" w:hAnsi="Times New Roman" w:cs="Times New Roman"/>
          <w:sz w:val="24"/>
          <w:szCs w:val="24"/>
        </w:rPr>
        <w:t xml:space="preserve"> – then the unwilled or uncontrolled </w:t>
      </w:r>
      <w:r>
        <w:rPr>
          <w:rFonts w:ascii="Times New Roman" w:hAnsi="Times New Roman" w:cs="Times New Roman"/>
          <w:sz w:val="24"/>
          <w:szCs w:val="24"/>
        </w:rPr>
        <w:t xml:space="preserve">impulse, </w:t>
      </w:r>
      <w:r w:rsidRPr="00085643">
        <w:rPr>
          <w:rFonts w:ascii="Times New Roman" w:hAnsi="Times New Roman" w:cs="Times New Roman"/>
          <w:sz w:val="24"/>
          <w:szCs w:val="24"/>
        </w:rPr>
        <w:t>“The distraction fit, lost in a shaft of sunlight” (</w:t>
      </w:r>
      <w:r>
        <w:rPr>
          <w:rFonts w:ascii="Times New Roman" w:hAnsi="Times New Roman" w:cs="Times New Roman"/>
          <w:i/>
          <w:sz w:val="24"/>
          <w:szCs w:val="24"/>
        </w:rPr>
        <w:t>PTSE 1</w:t>
      </w:r>
      <w:r w:rsidRPr="00085643">
        <w:rPr>
          <w:rFonts w:ascii="Times New Roman" w:hAnsi="Times New Roman" w:cs="Times New Roman"/>
          <w:sz w:val="24"/>
          <w:szCs w:val="24"/>
        </w:rPr>
        <w:t xml:space="preserve"> 200)</w:t>
      </w:r>
      <w:r>
        <w:rPr>
          <w:rFonts w:ascii="Times New Roman" w:hAnsi="Times New Roman" w:cs="Times New Roman"/>
          <w:sz w:val="24"/>
          <w:szCs w:val="24"/>
        </w:rPr>
        <w:t>,</w:t>
      </w:r>
      <w:r w:rsidRPr="00085643">
        <w:rPr>
          <w:rFonts w:ascii="Times New Roman" w:hAnsi="Times New Roman" w:cs="Times New Roman"/>
          <w:sz w:val="24"/>
          <w:szCs w:val="24"/>
        </w:rPr>
        <w:t xml:space="preserve"> is the most important. In a well-known passage near the end of </w:t>
      </w:r>
      <w:r w:rsidRPr="00085643">
        <w:rPr>
          <w:rFonts w:ascii="Times New Roman" w:hAnsi="Times New Roman" w:cs="Times New Roman"/>
          <w:i/>
          <w:sz w:val="24"/>
          <w:szCs w:val="24"/>
        </w:rPr>
        <w:t>The Use of Poetry and the Use of Criticism</w:t>
      </w:r>
      <w:r>
        <w:rPr>
          <w:rFonts w:ascii="Times New Roman" w:hAnsi="Times New Roman" w:cs="Times New Roman"/>
          <w:sz w:val="24"/>
          <w:szCs w:val="24"/>
        </w:rPr>
        <w:t>, Eliot</w:t>
      </w:r>
      <w:r w:rsidRPr="00085643">
        <w:rPr>
          <w:rFonts w:ascii="Times New Roman" w:hAnsi="Times New Roman" w:cs="Times New Roman"/>
          <w:sz w:val="24"/>
          <w:szCs w:val="24"/>
        </w:rPr>
        <w:t xml:space="preserve"> asks:</w:t>
      </w:r>
    </w:p>
    <w:p w:rsidR="00400A3A" w:rsidRPr="00085643" w:rsidRDefault="00400A3A" w:rsidP="00400A3A">
      <w:pPr>
        <w:spacing w:line="480" w:lineRule="auto"/>
        <w:ind w:left="720"/>
        <w:contextualSpacing/>
        <w:rPr>
          <w:rFonts w:ascii="Times New Roman" w:hAnsi="Times New Roman" w:cs="Times New Roman"/>
          <w:sz w:val="24"/>
          <w:szCs w:val="24"/>
        </w:rPr>
      </w:pPr>
      <w:r w:rsidRPr="00085643">
        <w:rPr>
          <w:rFonts w:ascii="Times New Roman" w:hAnsi="Times New Roman" w:cs="Times New Roman"/>
          <w:sz w:val="24"/>
          <w:szCs w:val="24"/>
        </w:rPr>
        <w:t>Why, for all of us, out of all that we have heard, seen, felt in a lifetime, do certain images recur, charged with emotion, rather than others? The song of one bird, the leap of one fish, at a particular place and time, the scent of one flower, an old woman on a German mountain path, six ruffians seen through an open window playing cards at night at a small French railway junction where there was a water-mill: such memories may have symbolic value, but of what we cannot tell, for they come to represent the depths of feeling into which we cannot peer.  (</w:t>
      </w:r>
      <w:r w:rsidRPr="00085643">
        <w:rPr>
          <w:rFonts w:ascii="Times New Roman" w:hAnsi="Times New Roman" w:cs="Times New Roman"/>
          <w:i/>
          <w:sz w:val="24"/>
          <w:szCs w:val="24"/>
        </w:rPr>
        <w:t>UPUC</w:t>
      </w:r>
      <w:r w:rsidRPr="00085643">
        <w:rPr>
          <w:rFonts w:ascii="Times New Roman" w:hAnsi="Times New Roman" w:cs="Times New Roman"/>
          <w:sz w:val="24"/>
          <w:szCs w:val="24"/>
        </w:rPr>
        <w:t>,</w:t>
      </w:r>
      <w:r w:rsidRPr="00085643">
        <w:rPr>
          <w:rFonts w:ascii="Times New Roman" w:hAnsi="Times New Roman" w:cs="Times New Roman"/>
          <w:i/>
          <w:sz w:val="24"/>
          <w:szCs w:val="24"/>
        </w:rPr>
        <w:t xml:space="preserve"> </w:t>
      </w:r>
      <w:r w:rsidRPr="00085643">
        <w:rPr>
          <w:rFonts w:ascii="Times New Roman" w:hAnsi="Times New Roman" w:cs="Times New Roman"/>
          <w:sz w:val="24"/>
          <w:szCs w:val="24"/>
        </w:rPr>
        <w:t>148)</w:t>
      </w:r>
    </w:p>
    <w:p w:rsidR="00400A3A" w:rsidRPr="00085643" w:rsidRDefault="00400A3A" w:rsidP="00400A3A">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His</w:t>
      </w:r>
      <w:r w:rsidRPr="00085643">
        <w:rPr>
          <w:rFonts w:ascii="Times New Roman" w:hAnsi="Times New Roman" w:cs="Times New Roman"/>
          <w:sz w:val="24"/>
          <w:szCs w:val="24"/>
        </w:rPr>
        <w:t xml:space="preserve"> interesting footnote cites the work of Frenc</w:t>
      </w:r>
      <w:r>
        <w:rPr>
          <w:rFonts w:ascii="Times New Roman" w:hAnsi="Times New Roman" w:cs="Times New Roman"/>
          <w:sz w:val="24"/>
          <w:szCs w:val="24"/>
        </w:rPr>
        <w:t>h anthropologists, leading</w:t>
      </w:r>
      <w:r w:rsidRPr="00085643">
        <w:rPr>
          <w:rFonts w:ascii="Times New Roman" w:hAnsi="Times New Roman" w:cs="Times New Roman"/>
          <w:sz w:val="24"/>
          <w:szCs w:val="24"/>
        </w:rPr>
        <w:t xml:space="preserve"> to the summary that “the pre-logical mentality persists in civilised man, but becomes available only to or through the poet” (</w:t>
      </w:r>
      <w:r w:rsidRPr="00085643">
        <w:rPr>
          <w:rFonts w:ascii="Times New Roman" w:hAnsi="Times New Roman" w:cs="Times New Roman"/>
          <w:i/>
          <w:sz w:val="24"/>
          <w:szCs w:val="24"/>
        </w:rPr>
        <w:t>ibid</w:t>
      </w:r>
      <w:r w:rsidRPr="00085643">
        <w:rPr>
          <w:rFonts w:ascii="Times New Roman" w:hAnsi="Times New Roman" w:cs="Times New Roman"/>
          <w:sz w:val="24"/>
          <w:szCs w:val="24"/>
        </w:rPr>
        <w:t>.). If there is a “pattern</w:t>
      </w:r>
      <w:r>
        <w:rPr>
          <w:rFonts w:ascii="Times New Roman" w:hAnsi="Times New Roman" w:cs="Times New Roman"/>
          <w:sz w:val="24"/>
          <w:szCs w:val="24"/>
        </w:rPr>
        <w:t>,”</w:t>
      </w:r>
      <w:r w:rsidRPr="00085643">
        <w:rPr>
          <w:rFonts w:ascii="Times New Roman" w:hAnsi="Times New Roman" w:cs="Times New Roman"/>
          <w:sz w:val="24"/>
          <w:szCs w:val="24"/>
        </w:rPr>
        <w:t xml:space="preserve"> then most productively it underlies the consciou</w:t>
      </w:r>
      <w:r>
        <w:rPr>
          <w:rFonts w:ascii="Times New Roman" w:hAnsi="Times New Roman" w:cs="Times New Roman"/>
          <w:sz w:val="24"/>
          <w:szCs w:val="24"/>
        </w:rPr>
        <w:t xml:space="preserve">s </w:t>
      </w:r>
      <w:proofErr w:type="spellStart"/>
      <w:r>
        <w:rPr>
          <w:rFonts w:ascii="Times New Roman" w:hAnsi="Times New Roman" w:cs="Times New Roman"/>
          <w:sz w:val="24"/>
          <w:szCs w:val="24"/>
        </w:rPr>
        <w:t>shapings</w:t>
      </w:r>
      <w:proofErr w:type="spellEnd"/>
      <w:r>
        <w:rPr>
          <w:rFonts w:ascii="Times New Roman" w:hAnsi="Times New Roman" w:cs="Times New Roman"/>
          <w:sz w:val="24"/>
          <w:szCs w:val="24"/>
        </w:rPr>
        <w:t xml:space="preserve"> of intentionality; Eliot</w:t>
      </w:r>
      <w:r w:rsidRPr="00085643">
        <w:rPr>
          <w:rFonts w:ascii="Times New Roman" w:hAnsi="Times New Roman" w:cs="Times New Roman"/>
          <w:sz w:val="24"/>
          <w:szCs w:val="24"/>
        </w:rPr>
        <w:t xml:space="preserve"> defined it in a 1934 essay on John Marston as “the kind of pattern which we perceive in our own lives only at rare moments of inattention and detachment, drowsing in sunlight” (</w:t>
      </w:r>
      <w:r w:rsidRPr="00085643">
        <w:rPr>
          <w:rFonts w:ascii="Times New Roman" w:hAnsi="Times New Roman" w:cs="Times New Roman"/>
          <w:i/>
          <w:sz w:val="24"/>
          <w:szCs w:val="24"/>
        </w:rPr>
        <w:t>SE</w:t>
      </w:r>
      <w:r w:rsidRPr="00085643">
        <w:rPr>
          <w:rFonts w:ascii="Times New Roman" w:hAnsi="Times New Roman" w:cs="Times New Roman"/>
          <w:sz w:val="24"/>
          <w:szCs w:val="24"/>
        </w:rPr>
        <w:t xml:space="preserve"> 232). “Any intelligent psychologist,” he expostulated in 1928, “ought to see at once that any poet, even the greatest, will tend to use his own impressions over and over again” (</w:t>
      </w:r>
      <w:r>
        <w:rPr>
          <w:rFonts w:ascii="Times New Roman" w:hAnsi="Times New Roman" w:cs="Times New Roman"/>
          <w:sz w:val="24"/>
          <w:szCs w:val="24"/>
        </w:rPr>
        <w:t>quoted</w:t>
      </w:r>
      <w:r w:rsidRPr="00085643">
        <w:rPr>
          <w:rFonts w:ascii="Times New Roman" w:hAnsi="Times New Roman" w:cs="Times New Roman"/>
          <w:sz w:val="24"/>
          <w:szCs w:val="24"/>
        </w:rPr>
        <w:t xml:space="preserve"> </w:t>
      </w:r>
      <w:r>
        <w:rPr>
          <w:rFonts w:ascii="Times New Roman" w:hAnsi="Times New Roman" w:cs="Times New Roman"/>
          <w:i/>
          <w:sz w:val="24"/>
          <w:szCs w:val="24"/>
        </w:rPr>
        <w:t>PTSE 1</w:t>
      </w:r>
      <w:r w:rsidRPr="00085643">
        <w:rPr>
          <w:rFonts w:ascii="Times New Roman" w:hAnsi="Times New Roman" w:cs="Times New Roman"/>
          <w:sz w:val="24"/>
          <w:szCs w:val="24"/>
        </w:rPr>
        <w:t xml:space="preserve"> 944). His own poetry can acknowledge a recalcitrance in the order of events, whereby “what is actual is actual only for one time</w:t>
      </w:r>
      <w:r>
        <w:rPr>
          <w:rFonts w:ascii="Times New Roman" w:hAnsi="Times New Roman" w:cs="Times New Roman"/>
          <w:sz w:val="24"/>
          <w:szCs w:val="24"/>
        </w:rPr>
        <w:t>,”</w:t>
      </w:r>
      <w:r w:rsidRPr="00085643">
        <w:rPr>
          <w:rFonts w:ascii="Times New Roman" w:hAnsi="Times New Roman" w:cs="Times New Roman"/>
          <w:sz w:val="24"/>
          <w:szCs w:val="24"/>
        </w:rPr>
        <w:t xml:space="preserve"> affirming the inherent unrepeatability of “what is done, not to be done again” and pointing toward </w:t>
      </w:r>
      <w:r>
        <w:rPr>
          <w:rFonts w:ascii="Times New Roman" w:hAnsi="Times New Roman" w:cs="Times New Roman"/>
          <w:sz w:val="24"/>
          <w:szCs w:val="24"/>
        </w:rPr>
        <w:t xml:space="preserve">an ever-present </w:t>
      </w:r>
      <w:r w:rsidRPr="00085643">
        <w:rPr>
          <w:rFonts w:ascii="Times New Roman" w:hAnsi="Times New Roman" w:cs="Times New Roman"/>
          <w:sz w:val="24"/>
          <w:szCs w:val="24"/>
        </w:rPr>
        <w:t>“</w:t>
      </w:r>
      <w:r>
        <w:rPr>
          <w:rFonts w:ascii="Times New Roman" w:hAnsi="Times New Roman" w:cs="Times New Roman"/>
          <w:sz w:val="24"/>
          <w:szCs w:val="24"/>
        </w:rPr>
        <w:t>one end</w:t>
      </w:r>
      <w:r w:rsidRPr="00085643">
        <w:rPr>
          <w:rFonts w:ascii="Times New Roman" w:hAnsi="Times New Roman" w:cs="Times New Roman"/>
          <w:sz w:val="24"/>
          <w:szCs w:val="24"/>
        </w:rPr>
        <w:t>” (</w:t>
      </w:r>
      <w:r>
        <w:rPr>
          <w:rFonts w:ascii="Times New Roman" w:hAnsi="Times New Roman" w:cs="Times New Roman"/>
          <w:i/>
          <w:sz w:val="24"/>
          <w:szCs w:val="24"/>
        </w:rPr>
        <w:t>PTSE 1</w:t>
      </w:r>
      <w:r w:rsidRPr="00085643">
        <w:rPr>
          <w:rFonts w:ascii="Times New Roman" w:hAnsi="Times New Roman" w:cs="Times New Roman"/>
          <w:sz w:val="24"/>
          <w:szCs w:val="24"/>
        </w:rPr>
        <w:t xml:space="preserve"> 87, 88, 179). But </w:t>
      </w:r>
      <w:r>
        <w:rPr>
          <w:rFonts w:ascii="Times New Roman" w:hAnsi="Times New Roman" w:cs="Times New Roman"/>
          <w:sz w:val="24"/>
          <w:szCs w:val="24"/>
        </w:rPr>
        <w:t xml:space="preserve">an </w:t>
      </w:r>
      <w:r w:rsidRPr="00085643">
        <w:rPr>
          <w:rFonts w:ascii="Times New Roman" w:hAnsi="Times New Roman" w:cs="Times New Roman"/>
          <w:sz w:val="24"/>
          <w:szCs w:val="24"/>
        </w:rPr>
        <w:t>apparently ineluctable determinism (</w:t>
      </w:r>
      <w:r>
        <w:rPr>
          <w:rFonts w:ascii="Times New Roman" w:hAnsi="Times New Roman" w:cs="Times New Roman"/>
          <w:sz w:val="24"/>
          <w:szCs w:val="24"/>
        </w:rPr>
        <w:t>in which “</w:t>
      </w:r>
      <w:r w:rsidRPr="00085643">
        <w:rPr>
          <w:rFonts w:ascii="Times New Roman" w:hAnsi="Times New Roman" w:cs="Times New Roman"/>
          <w:sz w:val="24"/>
          <w:szCs w:val="24"/>
        </w:rPr>
        <w:t>place is always and only place</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sz w:val="24"/>
          <w:szCs w:val="24"/>
        </w:rPr>
        <w:t xml:space="preserve">and the world proceeds “on its metalled ways/ Of time past and time future” </w:t>
      </w:r>
      <w:r>
        <w:rPr>
          <w:rFonts w:ascii="Times New Roman" w:hAnsi="Times New Roman" w:cs="Times New Roman"/>
          <w:i/>
          <w:sz w:val="24"/>
          <w:szCs w:val="24"/>
        </w:rPr>
        <w:t>PTSE 1</w:t>
      </w:r>
      <w:r w:rsidRPr="00085643">
        <w:rPr>
          <w:rFonts w:ascii="Times New Roman" w:hAnsi="Times New Roman" w:cs="Times New Roman"/>
          <w:sz w:val="24"/>
          <w:szCs w:val="24"/>
        </w:rPr>
        <w:t xml:space="preserve"> 87</w:t>
      </w:r>
      <w:r>
        <w:rPr>
          <w:rFonts w:ascii="Times New Roman" w:hAnsi="Times New Roman" w:cs="Times New Roman"/>
          <w:sz w:val="24"/>
          <w:szCs w:val="24"/>
        </w:rPr>
        <w:t>, 183</w:t>
      </w:r>
      <w:r w:rsidRPr="00085643">
        <w:rPr>
          <w:rFonts w:ascii="Times New Roman" w:hAnsi="Times New Roman" w:cs="Times New Roman"/>
          <w:sz w:val="24"/>
          <w:szCs w:val="24"/>
        </w:rPr>
        <w:t>)</w:t>
      </w:r>
      <w:r>
        <w:rPr>
          <w:rFonts w:ascii="Times New Roman" w:hAnsi="Times New Roman" w:cs="Times New Roman"/>
          <w:sz w:val="24"/>
          <w:szCs w:val="24"/>
        </w:rPr>
        <w:t>,</w:t>
      </w:r>
      <w:r w:rsidRPr="00085643">
        <w:rPr>
          <w:rFonts w:ascii="Times New Roman" w:hAnsi="Times New Roman" w:cs="Times New Roman"/>
          <w:sz w:val="24"/>
          <w:szCs w:val="24"/>
        </w:rPr>
        <w:t xml:space="preserve"> </w:t>
      </w:r>
      <w:r>
        <w:rPr>
          <w:rFonts w:ascii="Times New Roman" w:hAnsi="Times New Roman" w:cs="Times New Roman"/>
          <w:sz w:val="24"/>
          <w:szCs w:val="24"/>
        </w:rPr>
        <w:t>can be transfigured when “depths of feeling” suggest an alternative pattern, whereby “other kinds of experience which are possible” (</w:t>
      </w:r>
      <w:r>
        <w:rPr>
          <w:rFonts w:ascii="Times New Roman" w:hAnsi="Times New Roman" w:cs="Times New Roman"/>
          <w:i/>
          <w:sz w:val="24"/>
          <w:szCs w:val="24"/>
        </w:rPr>
        <w:t xml:space="preserve">SE </w:t>
      </w:r>
      <w:r>
        <w:rPr>
          <w:rFonts w:ascii="Times New Roman" w:hAnsi="Times New Roman" w:cs="Times New Roman"/>
          <w:sz w:val="24"/>
          <w:szCs w:val="24"/>
        </w:rPr>
        <w:t>303) subvert the inscribed set text through a</w:t>
      </w:r>
      <w:r w:rsidRPr="00085643">
        <w:rPr>
          <w:rFonts w:ascii="Times New Roman" w:hAnsi="Times New Roman" w:cs="Times New Roman"/>
          <w:sz w:val="24"/>
          <w:szCs w:val="24"/>
        </w:rPr>
        <w:t xml:space="preserve"> remembrance of things hypothetical</w:t>
      </w:r>
      <w:r>
        <w:rPr>
          <w:rFonts w:ascii="Times New Roman" w:hAnsi="Times New Roman" w:cs="Times New Roman"/>
          <w:sz w:val="24"/>
          <w:szCs w:val="24"/>
        </w:rPr>
        <w:t>ly past</w:t>
      </w:r>
      <w:r w:rsidRPr="00085643">
        <w:rPr>
          <w:rFonts w:ascii="Times New Roman" w:hAnsi="Times New Roman" w:cs="Times New Roman"/>
          <w:sz w:val="24"/>
          <w:szCs w:val="24"/>
        </w:rPr>
        <w:t>:</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Footfalls echo in the memory</w:t>
      </w:r>
    </w:p>
    <w:p w:rsidR="00400A3A" w:rsidRPr="00085643"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Down the passage which we did not take</w:t>
      </w:r>
    </w:p>
    <w:p w:rsidR="00400A3A" w:rsidRDefault="00400A3A" w:rsidP="00400A3A">
      <w:pPr>
        <w:spacing w:line="480" w:lineRule="auto"/>
        <w:contextualSpacing/>
        <w:rPr>
          <w:rFonts w:ascii="Times New Roman" w:hAnsi="Times New Roman" w:cs="Times New Roman"/>
          <w:sz w:val="24"/>
          <w:szCs w:val="24"/>
        </w:rPr>
      </w:pPr>
      <w:r w:rsidRPr="00085643">
        <w:rPr>
          <w:rFonts w:ascii="Times New Roman" w:hAnsi="Times New Roman" w:cs="Times New Roman"/>
          <w:sz w:val="24"/>
          <w:szCs w:val="24"/>
        </w:rPr>
        <w:tab/>
        <w:t>Towards the door we never opened</w:t>
      </w:r>
    </w:p>
    <w:p w:rsidR="00400A3A" w:rsidRPr="00085643" w:rsidRDefault="00400A3A" w:rsidP="00400A3A">
      <w:pPr>
        <w:spacing w:line="480" w:lineRule="auto"/>
        <w:ind w:firstLine="720"/>
        <w:contextualSpacing/>
        <w:rPr>
          <w:rFonts w:ascii="Times New Roman" w:hAnsi="Times New Roman" w:cs="Times New Roman"/>
          <w:sz w:val="24"/>
          <w:szCs w:val="24"/>
        </w:rPr>
      </w:pPr>
      <w:proofErr w:type="gramStart"/>
      <w:r>
        <w:rPr>
          <w:rFonts w:ascii="Times New Roman" w:hAnsi="Times New Roman" w:cs="Times New Roman"/>
          <w:sz w:val="24"/>
          <w:szCs w:val="24"/>
        </w:rPr>
        <w:t>Into the rose garden.</w:t>
      </w:r>
      <w:proofErr w:type="gramEnd"/>
      <w:r w:rsidRPr="0008564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85643">
        <w:rPr>
          <w:rFonts w:ascii="Times New Roman" w:hAnsi="Times New Roman" w:cs="Times New Roman"/>
          <w:sz w:val="24"/>
          <w:szCs w:val="24"/>
        </w:rPr>
        <w:t>(</w:t>
      </w:r>
      <w:r>
        <w:rPr>
          <w:rFonts w:ascii="Times New Roman" w:hAnsi="Times New Roman" w:cs="Times New Roman"/>
          <w:i/>
          <w:sz w:val="24"/>
          <w:szCs w:val="24"/>
        </w:rPr>
        <w:t>PTSE 1</w:t>
      </w:r>
      <w:r w:rsidRPr="00085643">
        <w:rPr>
          <w:rFonts w:ascii="Times New Roman" w:hAnsi="Times New Roman" w:cs="Times New Roman"/>
          <w:sz w:val="24"/>
          <w:szCs w:val="24"/>
        </w:rPr>
        <w:t xml:space="preserve"> 179)</w:t>
      </w:r>
    </w:p>
    <w:p w:rsidR="00400A3A" w:rsidRDefault="00400A3A" w:rsidP="00400A3A">
      <w:pPr>
        <w:spacing w:line="480" w:lineRule="auto"/>
        <w:contextualSpacing/>
        <w:rPr>
          <w:rFonts w:ascii="Times New Roman" w:hAnsi="Times New Roman" w:cs="Times New Roman"/>
          <w:sz w:val="24"/>
          <w:szCs w:val="24"/>
        </w:rPr>
      </w:pPr>
      <w:r>
        <w:rPr>
          <w:rFonts w:ascii="Times New Roman" w:hAnsi="Times New Roman" w:cs="Times New Roman"/>
          <w:sz w:val="24"/>
          <w:szCs w:val="24"/>
        </w:rPr>
        <w:t>As Whitman might say, “Very well then I contradict myself”: we never did this but we remember it as if we did; and as his visionary precursor, Blake, insisted, “Without Contraries is no progression.”</w:t>
      </w:r>
      <w:r>
        <w:rPr>
          <w:rStyle w:val="EndnoteReference"/>
          <w:rFonts w:ascii="Times New Roman" w:hAnsi="Times New Roman" w:cs="Times New Roman"/>
          <w:sz w:val="24"/>
          <w:szCs w:val="24"/>
        </w:rPr>
        <w:endnoteReference w:id="42"/>
      </w:r>
      <w:r>
        <w:rPr>
          <w:rFonts w:ascii="Times New Roman" w:hAnsi="Times New Roman" w:cs="Times New Roman"/>
          <w:sz w:val="24"/>
          <w:szCs w:val="24"/>
        </w:rPr>
        <w:t xml:space="preserve"> </w:t>
      </w:r>
    </w:p>
    <w:p w:rsidR="00400A3A" w:rsidRPr="00085643" w:rsidRDefault="00400A3A" w:rsidP="00400A3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lines in </w:t>
      </w:r>
      <w:r>
        <w:rPr>
          <w:rFonts w:ascii="Times New Roman" w:hAnsi="Times New Roman" w:cs="Times New Roman"/>
          <w:i/>
          <w:sz w:val="24"/>
          <w:szCs w:val="24"/>
        </w:rPr>
        <w:t>Burnt Norton</w:t>
      </w:r>
      <w:r>
        <w:rPr>
          <w:rFonts w:ascii="Times New Roman" w:hAnsi="Times New Roman" w:cs="Times New Roman"/>
          <w:sz w:val="24"/>
          <w:szCs w:val="24"/>
        </w:rPr>
        <w:t xml:space="preserve">, “What might have been and what has been/ Point to one end, which is always present” (ll. 9-10), express a disciplinarian foreclosure which is </w:t>
      </w:r>
      <w:r>
        <w:rPr>
          <w:rFonts w:ascii="Times New Roman" w:hAnsi="Times New Roman" w:cs="Times New Roman"/>
          <w:sz w:val="24"/>
          <w:szCs w:val="24"/>
        </w:rPr>
        <w:lastRenderedPageBreak/>
        <w:t>modified, on their exact repetition at the end of Section I (ll. 45-6), by our potentially augmented sense of what is implicated in that phrase “always present” – in an expansion of the nature of “now,” radiantly confirmed when “always” recurs at the poem’s close: “Quick now, here, now, always” (</w:t>
      </w:r>
      <w:r>
        <w:rPr>
          <w:rFonts w:ascii="Times New Roman" w:hAnsi="Times New Roman" w:cs="Times New Roman"/>
          <w:i/>
          <w:sz w:val="24"/>
          <w:szCs w:val="24"/>
        </w:rPr>
        <w:t>PTSE 1</w:t>
      </w:r>
      <w:r>
        <w:rPr>
          <w:rFonts w:ascii="Times New Roman" w:hAnsi="Times New Roman" w:cs="Times New Roman"/>
          <w:sz w:val="24"/>
          <w:szCs w:val="24"/>
        </w:rPr>
        <w:t xml:space="preserve"> 184).  </w:t>
      </w:r>
      <w:r w:rsidRPr="00085643">
        <w:rPr>
          <w:rFonts w:ascii="Times New Roman" w:hAnsi="Times New Roman" w:cs="Times New Roman"/>
          <w:sz w:val="24"/>
          <w:szCs w:val="24"/>
        </w:rPr>
        <w:t>“Re-</w:t>
      </w:r>
      <w:proofErr w:type="spellStart"/>
      <w:r w:rsidRPr="00085643">
        <w:rPr>
          <w:rFonts w:ascii="Times New Roman" w:hAnsi="Times New Roman" w:cs="Times New Roman"/>
          <w:sz w:val="24"/>
          <w:szCs w:val="24"/>
        </w:rPr>
        <w:t>cantation</w:t>
      </w:r>
      <w:proofErr w:type="spellEnd"/>
      <w:r>
        <w:rPr>
          <w:rFonts w:ascii="Times New Roman" w:hAnsi="Times New Roman" w:cs="Times New Roman"/>
          <w:sz w:val="24"/>
          <w:szCs w:val="24"/>
        </w:rPr>
        <w:t>,”</w:t>
      </w:r>
      <w:r w:rsidRPr="00085643">
        <w:rPr>
          <w:rFonts w:ascii="Times New Roman" w:hAnsi="Times New Roman" w:cs="Times New Roman"/>
          <w:sz w:val="24"/>
          <w:szCs w:val="24"/>
        </w:rPr>
        <w:t xml:space="preserve"> when most p</w:t>
      </w:r>
      <w:r>
        <w:rPr>
          <w:rFonts w:ascii="Times New Roman" w:hAnsi="Times New Roman" w:cs="Times New Roman"/>
          <w:sz w:val="24"/>
          <w:szCs w:val="24"/>
        </w:rPr>
        <w:t>oetically effective, evokes</w:t>
      </w:r>
      <w:r w:rsidRPr="00085643">
        <w:rPr>
          <w:rFonts w:ascii="Times New Roman" w:hAnsi="Times New Roman" w:cs="Times New Roman"/>
          <w:sz w:val="24"/>
          <w:szCs w:val="24"/>
        </w:rPr>
        <w:t xml:space="preserve"> such</w:t>
      </w:r>
      <w:r>
        <w:rPr>
          <w:rFonts w:ascii="Times New Roman" w:hAnsi="Times New Roman" w:cs="Times New Roman"/>
          <w:sz w:val="24"/>
          <w:szCs w:val="24"/>
        </w:rPr>
        <w:t xml:space="preserve"> resources, akin to what Eliot</w:t>
      </w:r>
      <w:r w:rsidRPr="00085643">
        <w:rPr>
          <w:rFonts w:ascii="Times New Roman" w:hAnsi="Times New Roman" w:cs="Times New Roman"/>
          <w:sz w:val="24"/>
          <w:szCs w:val="24"/>
        </w:rPr>
        <w:t xml:space="preserve"> described to Hayward as “some acute personal reminiscence (never to be explicated, of </w:t>
      </w:r>
      <w:r>
        <w:rPr>
          <w:rFonts w:ascii="Times New Roman" w:hAnsi="Times New Roman" w:cs="Times New Roman"/>
          <w:sz w:val="24"/>
          <w:szCs w:val="24"/>
        </w:rPr>
        <w:t xml:space="preserve">course, </w:t>
      </w:r>
      <w:r w:rsidRPr="00085643">
        <w:rPr>
          <w:rFonts w:ascii="Times New Roman" w:hAnsi="Times New Roman" w:cs="Times New Roman"/>
          <w:sz w:val="24"/>
          <w:szCs w:val="24"/>
        </w:rPr>
        <w:t>but to give power from well below the surface)” (</w:t>
      </w:r>
      <w:r>
        <w:rPr>
          <w:rFonts w:ascii="Times New Roman" w:hAnsi="Times New Roman" w:cs="Times New Roman"/>
          <w:sz w:val="24"/>
          <w:szCs w:val="24"/>
        </w:rPr>
        <w:t>quoted</w:t>
      </w:r>
      <w:r w:rsidRPr="00085643">
        <w:rPr>
          <w:rFonts w:ascii="Times New Roman" w:hAnsi="Times New Roman" w:cs="Times New Roman"/>
          <w:sz w:val="24"/>
          <w:szCs w:val="24"/>
        </w:rPr>
        <w:t xml:space="preserve"> </w:t>
      </w:r>
      <w:r w:rsidRPr="00085643">
        <w:rPr>
          <w:rFonts w:ascii="Times New Roman" w:hAnsi="Times New Roman" w:cs="Times New Roman"/>
          <w:i/>
          <w:sz w:val="24"/>
          <w:szCs w:val="24"/>
        </w:rPr>
        <w:t>CFQ</w:t>
      </w:r>
      <w:r w:rsidRPr="00085643">
        <w:rPr>
          <w:rFonts w:ascii="Times New Roman" w:hAnsi="Times New Roman" w:cs="Times New Roman"/>
          <w:sz w:val="24"/>
          <w:szCs w:val="24"/>
        </w:rPr>
        <w:t xml:space="preserve"> 67)</w:t>
      </w:r>
      <w:r>
        <w:rPr>
          <w:rFonts w:ascii="Times New Roman" w:hAnsi="Times New Roman" w:cs="Times New Roman"/>
          <w:sz w:val="24"/>
          <w:szCs w:val="24"/>
        </w:rPr>
        <w:t xml:space="preserve">. But just as </w:t>
      </w:r>
      <w:r>
        <w:rPr>
          <w:rFonts w:ascii="Times New Roman" w:hAnsi="Times New Roman" w:cs="Times New Roman"/>
          <w:i/>
          <w:sz w:val="24"/>
          <w:szCs w:val="24"/>
        </w:rPr>
        <w:t>Burnt Norton’</w:t>
      </w:r>
      <w:r>
        <w:rPr>
          <w:rFonts w:ascii="Times New Roman" w:hAnsi="Times New Roman" w:cs="Times New Roman"/>
          <w:sz w:val="24"/>
          <w:szCs w:val="24"/>
        </w:rPr>
        <w:t>s epigraph from Heraclitus affirms the commonality of the “</w:t>
      </w:r>
      <w:r w:rsidRPr="00277371">
        <w:rPr>
          <w:rFonts w:ascii="Times New Roman" w:hAnsi="Times New Roman" w:cs="Times New Roman"/>
          <w:i/>
          <w:sz w:val="24"/>
          <w:szCs w:val="24"/>
        </w:rPr>
        <w:t>Logos</w:t>
      </w:r>
      <w:r>
        <w:rPr>
          <w:rFonts w:ascii="Times New Roman" w:hAnsi="Times New Roman" w:cs="Times New Roman"/>
          <w:sz w:val="24"/>
          <w:szCs w:val="24"/>
        </w:rPr>
        <w:t xml:space="preserve">,” this matter lying well below the surface is “not the experience of one life only/ </w:t>
      </w:r>
      <w:proofErr w:type="gramStart"/>
      <w:r>
        <w:rPr>
          <w:rFonts w:ascii="Times New Roman" w:hAnsi="Times New Roman" w:cs="Times New Roman"/>
          <w:sz w:val="24"/>
          <w:szCs w:val="24"/>
        </w:rPr>
        <w:t>But</w:t>
      </w:r>
      <w:proofErr w:type="gramEnd"/>
      <w:r>
        <w:rPr>
          <w:rFonts w:ascii="Times New Roman" w:hAnsi="Times New Roman" w:cs="Times New Roman"/>
          <w:sz w:val="24"/>
          <w:szCs w:val="24"/>
        </w:rPr>
        <w:t xml:space="preserve"> of many generations” (</w:t>
      </w:r>
      <w:r>
        <w:rPr>
          <w:rFonts w:ascii="Times New Roman" w:hAnsi="Times New Roman" w:cs="Times New Roman"/>
          <w:i/>
          <w:sz w:val="24"/>
          <w:szCs w:val="24"/>
        </w:rPr>
        <w:t>PTSE 1</w:t>
      </w:r>
      <w:r>
        <w:rPr>
          <w:rFonts w:ascii="Times New Roman" w:hAnsi="Times New Roman" w:cs="Times New Roman"/>
          <w:sz w:val="24"/>
          <w:szCs w:val="24"/>
        </w:rPr>
        <w:t xml:space="preserve"> 196): Eliot’s insistence that the emotional charge of recurrent images happens “for all of us” is significant.</w:t>
      </w:r>
      <w:r w:rsidRPr="00085643">
        <w:rPr>
          <w:rFonts w:ascii="Times New Roman" w:hAnsi="Times New Roman" w:cs="Times New Roman"/>
          <w:sz w:val="24"/>
          <w:szCs w:val="24"/>
        </w:rPr>
        <w:t xml:space="preserve"> </w:t>
      </w:r>
      <w:r>
        <w:rPr>
          <w:rFonts w:ascii="Times New Roman" w:hAnsi="Times New Roman" w:cs="Times New Roman"/>
          <w:sz w:val="24"/>
          <w:szCs w:val="24"/>
        </w:rPr>
        <w:t>In the inexplicable “personal reminiscence” accruing “power” through archetypal connectedness,</w:t>
      </w:r>
      <w:r w:rsidRPr="00085643">
        <w:rPr>
          <w:rFonts w:ascii="Times New Roman" w:hAnsi="Times New Roman" w:cs="Times New Roman"/>
          <w:sz w:val="24"/>
          <w:szCs w:val="24"/>
        </w:rPr>
        <w:t xml:space="preserve"> </w:t>
      </w:r>
      <w:r>
        <w:rPr>
          <w:rFonts w:ascii="Times New Roman" w:hAnsi="Times New Roman" w:cs="Times New Roman"/>
          <w:sz w:val="24"/>
          <w:szCs w:val="24"/>
        </w:rPr>
        <w:t xml:space="preserve">individual impulse has become collectively validated, “in another pattern &amp; recreated &amp; reconciled,” as his note for </w:t>
      </w:r>
      <w:r>
        <w:rPr>
          <w:rFonts w:ascii="Times New Roman" w:hAnsi="Times New Roman" w:cs="Times New Roman"/>
          <w:i/>
          <w:sz w:val="24"/>
          <w:szCs w:val="24"/>
        </w:rPr>
        <w:t xml:space="preserve">Little </w:t>
      </w:r>
      <w:proofErr w:type="spellStart"/>
      <w:r>
        <w:rPr>
          <w:rFonts w:ascii="Times New Roman" w:hAnsi="Times New Roman" w:cs="Times New Roman"/>
          <w:i/>
          <w:sz w:val="24"/>
          <w:szCs w:val="24"/>
        </w:rPr>
        <w:t>Gidding</w:t>
      </w:r>
      <w:proofErr w:type="spellEnd"/>
      <w:r>
        <w:rPr>
          <w:rFonts w:ascii="Times New Roman" w:hAnsi="Times New Roman" w:cs="Times New Roman"/>
          <w:i/>
          <w:sz w:val="24"/>
          <w:szCs w:val="24"/>
        </w:rPr>
        <w:t xml:space="preserve"> </w:t>
      </w:r>
      <w:r>
        <w:rPr>
          <w:rFonts w:ascii="Times New Roman" w:hAnsi="Times New Roman" w:cs="Times New Roman"/>
          <w:sz w:val="24"/>
          <w:szCs w:val="24"/>
        </w:rPr>
        <w:t xml:space="preserve">suggested. That this happens “through the poet” is, presumably, because – reverting to Heraclitus – unlike “most men” he does not mistake this as “a private wisdom of his own” (quoted </w:t>
      </w:r>
      <w:r>
        <w:rPr>
          <w:rFonts w:ascii="Times New Roman" w:hAnsi="Times New Roman" w:cs="Times New Roman"/>
          <w:i/>
          <w:sz w:val="24"/>
          <w:szCs w:val="24"/>
        </w:rPr>
        <w:t>PTSE 1</w:t>
      </w:r>
      <w:r>
        <w:rPr>
          <w:rFonts w:ascii="Times New Roman" w:hAnsi="Times New Roman" w:cs="Times New Roman"/>
          <w:sz w:val="24"/>
          <w:szCs w:val="24"/>
        </w:rPr>
        <w:t xml:space="preserve"> 905-6), but embraces its reverberant </w:t>
      </w:r>
      <w:proofErr w:type="spellStart"/>
      <w:r>
        <w:rPr>
          <w:rFonts w:ascii="Times New Roman" w:hAnsi="Times New Roman" w:cs="Times New Roman"/>
          <w:sz w:val="24"/>
          <w:szCs w:val="24"/>
        </w:rPr>
        <w:t>contextuality</w:t>
      </w:r>
      <w:proofErr w:type="spellEnd"/>
      <w:r>
        <w:rPr>
          <w:rFonts w:ascii="Times New Roman" w:hAnsi="Times New Roman" w:cs="Times New Roman"/>
          <w:sz w:val="24"/>
          <w:szCs w:val="24"/>
        </w:rPr>
        <w:t xml:space="preserve">. When bells ring in Eliot, they are characteristically “reminiscent,” and even Doris’s telephone repeats its “Ting a ling </w:t>
      </w:r>
      <w:proofErr w:type="spellStart"/>
      <w:r>
        <w:rPr>
          <w:rFonts w:ascii="Times New Roman" w:hAnsi="Times New Roman" w:cs="Times New Roman"/>
          <w:sz w:val="24"/>
          <w:szCs w:val="24"/>
        </w:rPr>
        <w:t>ling</w:t>
      </w:r>
      <w:proofErr w:type="spellEnd"/>
      <w:r>
        <w:rPr>
          <w:rFonts w:ascii="Times New Roman" w:hAnsi="Times New Roman" w:cs="Times New Roman"/>
          <w:sz w:val="24"/>
          <w:szCs w:val="24"/>
        </w:rPr>
        <w:t>” (</w:t>
      </w:r>
      <w:r>
        <w:rPr>
          <w:rFonts w:ascii="Times New Roman" w:hAnsi="Times New Roman" w:cs="Times New Roman"/>
          <w:i/>
          <w:sz w:val="24"/>
          <w:szCs w:val="24"/>
        </w:rPr>
        <w:t>PTSE 1</w:t>
      </w:r>
      <w:r>
        <w:rPr>
          <w:rFonts w:ascii="Times New Roman" w:hAnsi="Times New Roman" w:cs="Times New Roman"/>
          <w:sz w:val="24"/>
          <w:szCs w:val="24"/>
        </w:rPr>
        <w:t xml:space="preserve"> 70, 116); the buoy-bell’s silence, in </w:t>
      </w:r>
      <w:r>
        <w:rPr>
          <w:rFonts w:ascii="Times New Roman" w:hAnsi="Times New Roman" w:cs="Times New Roman"/>
          <w:i/>
          <w:sz w:val="24"/>
          <w:szCs w:val="24"/>
        </w:rPr>
        <w:t>The Dry Salvages</w:t>
      </w:r>
      <w:r>
        <w:rPr>
          <w:rFonts w:ascii="Times New Roman" w:hAnsi="Times New Roman" w:cs="Times New Roman"/>
          <w:sz w:val="24"/>
          <w:szCs w:val="24"/>
        </w:rPr>
        <w:t xml:space="preserve">, merely marks the interval between its repetitions, “the stillness/ </w:t>
      </w:r>
      <w:proofErr w:type="gramStart"/>
      <w:r>
        <w:rPr>
          <w:rFonts w:ascii="Times New Roman" w:hAnsi="Times New Roman" w:cs="Times New Roman"/>
          <w:sz w:val="24"/>
          <w:szCs w:val="24"/>
        </w:rPr>
        <w:t>Between</w:t>
      </w:r>
      <w:proofErr w:type="gramEnd"/>
      <w:r>
        <w:rPr>
          <w:rFonts w:ascii="Times New Roman" w:hAnsi="Times New Roman" w:cs="Times New Roman"/>
          <w:sz w:val="24"/>
          <w:szCs w:val="24"/>
        </w:rPr>
        <w:t xml:space="preserve"> two waves of the sea” (</w:t>
      </w:r>
      <w:r>
        <w:rPr>
          <w:rFonts w:ascii="Times New Roman" w:hAnsi="Times New Roman" w:cs="Times New Roman"/>
          <w:i/>
          <w:sz w:val="24"/>
          <w:szCs w:val="24"/>
        </w:rPr>
        <w:t>PTSE 1</w:t>
      </w:r>
      <w:r>
        <w:rPr>
          <w:rFonts w:ascii="Times New Roman" w:hAnsi="Times New Roman" w:cs="Times New Roman"/>
          <w:sz w:val="24"/>
          <w:szCs w:val="24"/>
        </w:rPr>
        <w:t xml:space="preserve"> 209). His hypothesis that “all is always now” (</w:t>
      </w:r>
      <w:r>
        <w:rPr>
          <w:rFonts w:ascii="Times New Roman" w:hAnsi="Times New Roman" w:cs="Times New Roman"/>
          <w:i/>
          <w:sz w:val="24"/>
          <w:szCs w:val="24"/>
        </w:rPr>
        <w:t>PTSE 1</w:t>
      </w:r>
      <w:r>
        <w:rPr>
          <w:rFonts w:ascii="Times New Roman" w:hAnsi="Times New Roman" w:cs="Times New Roman"/>
          <w:sz w:val="24"/>
          <w:szCs w:val="24"/>
        </w:rPr>
        <w:t xml:space="preserve"> 183) is one that, textually, implies a dynamic interrelation between past and present writings, both his own and others’; for Eliot’s is above all a poetics of resonance, in which an</w:t>
      </w:r>
      <w:r w:rsidRPr="00085643">
        <w:rPr>
          <w:rFonts w:ascii="Times New Roman" w:hAnsi="Times New Roman" w:cs="Times New Roman"/>
          <w:sz w:val="24"/>
          <w:szCs w:val="24"/>
        </w:rPr>
        <w:t xml:space="preserve"> “unhurried/ Ground-swell”</w:t>
      </w:r>
      <w:r>
        <w:rPr>
          <w:rFonts w:ascii="Times New Roman" w:hAnsi="Times New Roman" w:cs="Times New Roman"/>
          <w:sz w:val="24"/>
          <w:szCs w:val="24"/>
        </w:rPr>
        <w:t xml:space="preserve"> underlies the vividly immediate as well as</w:t>
      </w:r>
      <w:r w:rsidRPr="00085643">
        <w:rPr>
          <w:rFonts w:ascii="Times New Roman" w:hAnsi="Times New Roman" w:cs="Times New Roman"/>
          <w:sz w:val="24"/>
          <w:szCs w:val="24"/>
        </w:rPr>
        <w:t xml:space="preserve"> its recurrences</w:t>
      </w:r>
      <w:r>
        <w:rPr>
          <w:rFonts w:ascii="Times New Roman" w:hAnsi="Times New Roman" w:cs="Times New Roman"/>
          <w:sz w:val="24"/>
          <w:szCs w:val="24"/>
        </w:rPr>
        <w:t>, recovered as it were from the echo-chambers of the sea</w:t>
      </w:r>
      <w:r w:rsidRPr="00085643">
        <w:rPr>
          <w:rFonts w:ascii="Times New Roman" w:hAnsi="Times New Roman" w:cs="Times New Roman"/>
          <w:sz w:val="24"/>
          <w:szCs w:val="24"/>
        </w:rPr>
        <w:t>: “Whispers and small laughter between leaves and hurrying feet/ Under sleep, where all the waters meet” (</w:t>
      </w:r>
      <w:r>
        <w:rPr>
          <w:rFonts w:ascii="Times New Roman" w:hAnsi="Times New Roman" w:cs="Times New Roman"/>
          <w:i/>
          <w:sz w:val="24"/>
          <w:szCs w:val="24"/>
        </w:rPr>
        <w:t>PTSE 1</w:t>
      </w:r>
      <w:r w:rsidRPr="00085643">
        <w:rPr>
          <w:rFonts w:ascii="Times New Roman" w:hAnsi="Times New Roman" w:cs="Times New Roman"/>
          <w:sz w:val="24"/>
          <w:szCs w:val="24"/>
        </w:rPr>
        <w:t xml:space="preserve"> 194, 107).  </w:t>
      </w:r>
    </w:p>
    <w:p w:rsidR="00400A3A" w:rsidRPr="00085643" w:rsidRDefault="00400A3A" w:rsidP="00400A3A">
      <w:pPr>
        <w:spacing w:line="480" w:lineRule="auto"/>
        <w:contextualSpacing/>
        <w:rPr>
          <w:rFonts w:ascii="Times New Roman" w:hAnsi="Times New Roman" w:cs="Times New Roman"/>
        </w:rPr>
      </w:pPr>
    </w:p>
    <w:p w:rsidR="00400A3A" w:rsidRDefault="00400A3A" w:rsidP="00400A3A"/>
    <w:p w:rsidR="00AD035C" w:rsidRDefault="00AD035C"/>
    <w:sectPr w:rsidR="00AD035C">
      <w:footerReference w:type="default" r:id="rId8"/>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879" w:rsidRDefault="00843879" w:rsidP="00400A3A">
      <w:pPr>
        <w:spacing w:after="0"/>
      </w:pPr>
      <w:r>
        <w:separator/>
      </w:r>
    </w:p>
  </w:endnote>
  <w:endnote w:type="continuationSeparator" w:id="0">
    <w:p w:rsidR="00843879" w:rsidRDefault="00843879" w:rsidP="00400A3A">
      <w:pPr>
        <w:spacing w:after="0"/>
      </w:pPr>
      <w:r>
        <w:continuationSeparator/>
      </w:r>
    </w:p>
  </w:endnote>
  <w:endnote w:id="1">
    <w:p w:rsidR="00B41232" w:rsidRPr="005217DC" w:rsidRDefault="00B41232" w:rsidP="00240998">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00AC1CAA">
        <w:rPr>
          <w:rFonts w:ascii="Times New Roman" w:hAnsi="Times New Roman" w:cs="Times New Roman"/>
        </w:rPr>
        <w:t xml:space="preserve"> This </w:t>
      </w:r>
      <w:r w:rsidRPr="005139C8">
        <w:rPr>
          <w:rFonts w:ascii="Times New Roman" w:hAnsi="Times New Roman" w:cs="Times New Roman"/>
        </w:rPr>
        <w:t>develops a lecture first given to</w:t>
      </w:r>
      <w:r>
        <w:rPr>
          <w:rFonts w:ascii="Times New Roman" w:hAnsi="Times New Roman" w:cs="Times New Roman"/>
        </w:rPr>
        <w:t xml:space="preserve"> [</w:t>
      </w:r>
      <w:proofErr w:type="gramStart"/>
      <w:r>
        <w:rPr>
          <w:rFonts w:ascii="Times New Roman" w:hAnsi="Times New Roman" w:cs="Times New Roman"/>
          <w:i/>
        </w:rPr>
        <w:t>omitted</w:t>
      </w:r>
      <w:proofErr w:type="gramEnd"/>
      <w:r>
        <w:rPr>
          <w:rFonts w:ascii="Times New Roman" w:hAnsi="Times New Roman" w:cs="Times New Roman"/>
        </w:rPr>
        <w:t>]</w:t>
      </w:r>
      <w:r w:rsidRPr="005139C8">
        <w:rPr>
          <w:rFonts w:ascii="Times New Roman" w:hAnsi="Times New Roman" w:cs="Times New Roman"/>
        </w:rPr>
        <w:t>. I am grateful to the organisers for the i</w:t>
      </w:r>
      <w:r>
        <w:rPr>
          <w:rFonts w:ascii="Times New Roman" w:hAnsi="Times New Roman" w:cs="Times New Roman"/>
        </w:rPr>
        <w:t>nvitation to participate in that</w:t>
      </w:r>
      <w:r w:rsidRPr="005139C8">
        <w:rPr>
          <w:rFonts w:ascii="Times New Roman" w:hAnsi="Times New Roman" w:cs="Times New Roman"/>
        </w:rPr>
        <w:t xml:space="preserve"> event.</w:t>
      </w:r>
      <w:r w:rsidR="00640786">
        <w:rPr>
          <w:rFonts w:ascii="Times New Roman" w:hAnsi="Times New Roman" w:cs="Times New Roman"/>
        </w:rPr>
        <w:t xml:space="preserve"> </w:t>
      </w:r>
      <w:r w:rsidR="00640786" w:rsidRPr="005217DC">
        <w:rPr>
          <w:rFonts w:ascii="Times New Roman" w:hAnsi="Times New Roman" w:cs="Times New Roman"/>
        </w:rPr>
        <w:t xml:space="preserve">I am also grateful to the anonymous reviewers of this essay, </w:t>
      </w:r>
      <w:r w:rsidR="00EE2385" w:rsidRPr="005217DC">
        <w:rPr>
          <w:rFonts w:ascii="Times New Roman" w:hAnsi="Times New Roman" w:cs="Times New Roman"/>
        </w:rPr>
        <w:t xml:space="preserve">from whose suggestions I have profited in </w:t>
      </w:r>
      <w:r w:rsidR="005036D3" w:rsidRPr="005217DC">
        <w:rPr>
          <w:rFonts w:ascii="Times New Roman" w:hAnsi="Times New Roman" w:cs="Times New Roman"/>
        </w:rPr>
        <w:t>its revision</w:t>
      </w:r>
      <w:r w:rsidR="00640786" w:rsidRPr="005217DC">
        <w:rPr>
          <w:rFonts w:ascii="Times New Roman" w:hAnsi="Times New Roman" w:cs="Times New Roman"/>
        </w:rPr>
        <w:t>.</w:t>
      </w:r>
    </w:p>
  </w:endnote>
  <w:endnote w:id="2">
    <w:p w:rsidR="00B41232" w:rsidRPr="005217DC" w:rsidRDefault="00B41232" w:rsidP="00240998">
      <w:pPr>
        <w:pStyle w:val="EndnoteText"/>
        <w:spacing w:line="360" w:lineRule="auto"/>
        <w:rPr>
          <w:rFonts w:ascii="Times New Roman" w:hAnsi="Times New Roman" w:cs="Times New Roman"/>
        </w:rPr>
      </w:pPr>
      <w:r w:rsidRPr="005217DC">
        <w:rPr>
          <w:rStyle w:val="EndnoteReference"/>
        </w:rPr>
        <w:endnoteRef/>
      </w:r>
      <w:r w:rsidRPr="005217DC">
        <w:t xml:space="preserve"> </w:t>
      </w:r>
      <w:r w:rsidRPr="005217DC">
        <w:rPr>
          <w:rFonts w:ascii="Times New Roman" w:hAnsi="Times New Roman" w:cs="Times New Roman"/>
          <w:i/>
        </w:rPr>
        <w:t>The Letters of Ezra Pound 1907-1941</w:t>
      </w:r>
      <w:r w:rsidRPr="005217DC">
        <w:rPr>
          <w:rFonts w:ascii="Times New Roman" w:hAnsi="Times New Roman" w:cs="Times New Roman"/>
        </w:rPr>
        <w:t>, e</w:t>
      </w:r>
      <w:r w:rsidR="00512ED2" w:rsidRPr="005217DC">
        <w:rPr>
          <w:rFonts w:ascii="Times New Roman" w:hAnsi="Times New Roman" w:cs="Times New Roman"/>
        </w:rPr>
        <w:t>d. D. D. Paige, (London: Faber and</w:t>
      </w:r>
      <w:r w:rsidRPr="005217DC">
        <w:rPr>
          <w:rFonts w:ascii="Times New Roman" w:hAnsi="Times New Roman" w:cs="Times New Roman"/>
        </w:rPr>
        <w:t xml:space="preserve"> Faber, 1951), 180.</w:t>
      </w:r>
    </w:p>
  </w:endnote>
  <w:endnote w:id="3">
    <w:p w:rsidR="00640786" w:rsidRPr="005217DC" w:rsidRDefault="00640786" w:rsidP="00640786">
      <w:pPr>
        <w:pStyle w:val="EndnoteText"/>
        <w:spacing w:line="360" w:lineRule="auto"/>
      </w:pPr>
      <w:r w:rsidRPr="005217DC">
        <w:rPr>
          <w:rStyle w:val="EndnoteReference"/>
        </w:rPr>
        <w:endnoteRef/>
      </w:r>
      <w:r w:rsidRPr="005217DC">
        <w:t xml:space="preserve"> </w:t>
      </w:r>
      <w:r w:rsidRPr="005217DC">
        <w:rPr>
          <w:rFonts w:ascii="Times New Roman" w:hAnsi="Times New Roman" w:cs="Times New Roman"/>
        </w:rPr>
        <w:t xml:space="preserve">William York </w:t>
      </w:r>
      <w:proofErr w:type="gramStart"/>
      <w:r w:rsidRPr="005217DC">
        <w:rPr>
          <w:rFonts w:ascii="Times New Roman" w:hAnsi="Times New Roman" w:cs="Times New Roman"/>
          <w:bCs/>
        </w:rPr>
        <w:t>Tindall</w:t>
      </w:r>
      <w:r w:rsidRPr="005217DC">
        <w:t xml:space="preserve"> ,</w:t>
      </w:r>
      <w:proofErr w:type="gramEnd"/>
      <w:r w:rsidRPr="005217DC">
        <w:t xml:space="preserve"> “</w:t>
      </w:r>
      <w:r w:rsidRPr="005217DC">
        <w:rPr>
          <w:rFonts w:ascii="Times New Roman" w:hAnsi="Times New Roman" w:cs="Times New Roman"/>
        </w:rPr>
        <w:t xml:space="preserve">The </w:t>
      </w:r>
      <w:r w:rsidRPr="005217DC">
        <w:rPr>
          <w:rFonts w:ascii="Times New Roman" w:hAnsi="Times New Roman" w:cs="Times New Roman"/>
          <w:bCs/>
        </w:rPr>
        <w:t>Recantation</w:t>
      </w:r>
      <w:r w:rsidRPr="005217DC">
        <w:rPr>
          <w:rFonts w:ascii="Times New Roman" w:hAnsi="Times New Roman" w:cs="Times New Roman"/>
        </w:rPr>
        <w:t xml:space="preserve"> of </w:t>
      </w:r>
      <w:r w:rsidRPr="005217DC">
        <w:rPr>
          <w:rFonts w:ascii="Times New Roman" w:hAnsi="Times New Roman" w:cs="Times New Roman"/>
          <w:bCs/>
        </w:rPr>
        <w:t>T. S. Eliot</w:t>
      </w:r>
      <w:r w:rsidRPr="005217DC">
        <w:rPr>
          <w:rFonts w:ascii="Times New Roman" w:hAnsi="Times New Roman" w:cs="Times New Roman"/>
          <w:b/>
          <w:bCs/>
        </w:rPr>
        <w:t>”</w:t>
      </w:r>
      <w:r w:rsidRPr="005217DC">
        <w:rPr>
          <w:rFonts w:ascii="Times New Roman" w:hAnsi="Times New Roman" w:cs="Times New Roman"/>
        </w:rPr>
        <w:t xml:space="preserve">,  </w:t>
      </w:r>
      <w:r w:rsidRPr="005217DC">
        <w:rPr>
          <w:rFonts w:ascii="Times New Roman" w:hAnsi="Times New Roman" w:cs="Times New Roman"/>
          <w:i/>
        </w:rPr>
        <w:t>American Scholar</w:t>
      </w:r>
      <w:r w:rsidRPr="005217DC">
        <w:rPr>
          <w:rFonts w:ascii="Times New Roman" w:hAnsi="Times New Roman" w:cs="Times New Roman"/>
        </w:rPr>
        <w:t>, 16. 4 (1947), 431-437.</w:t>
      </w:r>
    </w:p>
  </w:endnote>
  <w:endnote w:id="4">
    <w:p w:rsidR="00D869E7" w:rsidRPr="005217DC" w:rsidRDefault="00D869E7" w:rsidP="00D869E7">
      <w:pPr>
        <w:pStyle w:val="EndnoteText"/>
        <w:spacing w:line="360" w:lineRule="auto"/>
        <w:rPr>
          <w:rFonts w:ascii="Times New Roman" w:hAnsi="Times New Roman" w:cs="Times New Roman"/>
        </w:rPr>
      </w:pPr>
      <w:r w:rsidRPr="005217DC">
        <w:rPr>
          <w:rStyle w:val="EndnoteReference"/>
          <w:rFonts w:ascii="Times New Roman" w:hAnsi="Times New Roman" w:cs="Times New Roman"/>
        </w:rPr>
        <w:endnoteRef/>
      </w:r>
      <w:r w:rsidRPr="005217DC">
        <w:rPr>
          <w:rFonts w:ascii="Times New Roman" w:hAnsi="Times New Roman" w:cs="Times New Roman"/>
        </w:rPr>
        <w:t xml:space="preserve"> Quoted by Christopher Ricks in </w:t>
      </w:r>
      <w:r w:rsidRPr="005217DC">
        <w:rPr>
          <w:rFonts w:ascii="Times New Roman" w:hAnsi="Times New Roman" w:cs="Times New Roman"/>
          <w:i/>
        </w:rPr>
        <w:t>True Friendship: Geoffrey Hill, Anthony Hecht, and Robert Lowell under the Sign of Eliot and Pound</w:t>
      </w:r>
      <w:r w:rsidRPr="005217DC">
        <w:rPr>
          <w:rFonts w:ascii="Times New Roman" w:hAnsi="Times New Roman" w:cs="Times New Roman"/>
        </w:rPr>
        <w:t xml:space="preserve"> (New Haven: Yale University Press, 2010), 149.</w:t>
      </w:r>
      <w:r w:rsidR="00512ED2" w:rsidRPr="005217DC">
        <w:rPr>
          <w:rFonts w:ascii="Times New Roman" w:hAnsi="Times New Roman" w:cs="Times New Roman"/>
        </w:rPr>
        <w:t xml:space="preserve"> Until the publication of the relevant volumes of </w:t>
      </w:r>
      <w:r w:rsidR="00512ED2" w:rsidRPr="005217DC">
        <w:rPr>
          <w:rFonts w:ascii="Times New Roman" w:hAnsi="Times New Roman" w:cs="Times New Roman"/>
          <w:i/>
        </w:rPr>
        <w:t>Letters</w:t>
      </w:r>
      <w:r w:rsidR="00512ED2" w:rsidRPr="005217DC">
        <w:rPr>
          <w:rFonts w:ascii="Times New Roman" w:hAnsi="Times New Roman" w:cs="Times New Roman"/>
        </w:rPr>
        <w:t>, the correspondence with Healy is most fully examined by Ricks</w:t>
      </w:r>
      <w:r w:rsidR="005036D3" w:rsidRPr="005217DC">
        <w:rPr>
          <w:rFonts w:ascii="Times New Roman" w:hAnsi="Times New Roman" w:cs="Times New Roman"/>
        </w:rPr>
        <w:t>,</w:t>
      </w:r>
      <w:r w:rsidR="00512ED2" w:rsidRPr="005217DC">
        <w:rPr>
          <w:rFonts w:ascii="Times New Roman" w:hAnsi="Times New Roman" w:cs="Times New Roman"/>
        </w:rPr>
        <w:t xml:space="preserve"> in </w:t>
      </w:r>
      <w:r w:rsidR="00512ED2" w:rsidRPr="005217DC">
        <w:rPr>
          <w:rFonts w:ascii="Times New Roman" w:hAnsi="Times New Roman" w:cs="Times New Roman"/>
          <w:i/>
        </w:rPr>
        <w:t>T.S. Eliot and Prejudice</w:t>
      </w:r>
      <w:r w:rsidR="00512ED2" w:rsidRPr="005217DC">
        <w:rPr>
          <w:rFonts w:ascii="Times New Roman" w:hAnsi="Times New Roman" w:cs="Times New Roman"/>
        </w:rPr>
        <w:t xml:space="preserve"> (London: Faber and Faber, 1988).</w:t>
      </w:r>
    </w:p>
  </w:endnote>
  <w:endnote w:id="5">
    <w:p w:rsidR="007F0366" w:rsidRDefault="007F0366" w:rsidP="007F0366">
      <w:pPr>
        <w:pStyle w:val="EndnoteText"/>
        <w:spacing w:line="360" w:lineRule="auto"/>
      </w:pPr>
      <w:r w:rsidRPr="005217DC">
        <w:rPr>
          <w:rStyle w:val="EndnoteReference"/>
        </w:rPr>
        <w:endnoteRef/>
      </w:r>
      <w:r w:rsidRPr="005217DC">
        <w:t xml:space="preserve"> </w:t>
      </w:r>
      <w:r w:rsidRPr="005217DC">
        <w:rPr>
          <w:rFonts w:ascii="Times New Roman" w:hAnsi="Times New Roman" w:cs="Times New Roman"/>
        </w:rPr>
        <w:t xml:space="preserve">Aldington’s letter is quoted in Charles Doyle, </w:t>
      </w:r>
      <w:r w:rsidRPr="005217DC">
        <w:rPr>
          <w:rFonts w:ascii="Times New Roman" w:hAnsi="Times New Roman" w:cs="Times New Roman"/>
          <w:i/>
        </w:rPr>
        <w:t>Richard Aldington: A Biography</w:t>
      </w:r>
      <w:r w:rsidRPr="005217DC">
        <w:rPr>
          <w:rFonts w:ascii="Times New Roman" w:hAnsi="Times New Roman" w:cs="Times New Roman"/>
        </w:rPr>
        <w:t xml:space="preserve"> (London: 1989), 141. For Faber’s comment, and Eliot’s response, see</w:t>
      </w:r>
      <w:r w:rsidRPr="005217DC">
        <w:rPr>
          <w:rFonts w:ascii="Times New Roman" w:hAnsi="Times New Roman" w:cs="Times New Roman"/>
          <w:i/>
        </w:rPr>
        <w:t xml:space="preserve"> The Letters of T.S. Eliot, </w:t>
      </w:r>
      <w:r w:rsidRPr="005217DC">
        <w:rPr>
          <w:rFonts w:ascii="Times New Roman" w:hAnsi="Times New Roman" w:cs="Times New Roman"/>
        </w:rPr>
        <w:t xml:space="preserve">Vol. III, ed. Valerie Eliot and John </w:t>
      </w:r>
      <w:proofErr w:type="spellStart"/>
      <w:r w:rsidRPr="005217DC">
        <w:rPr>
          <w:rFonts w:ascii="Times New Roman" w:hAnsi="Times New Roman" w:cs="Times New Roman"/>
        </w:rPr>
        <w:t>Haffenden</w:t>
      </w:r>
      <w:proofErr w:type="spellEnd"/>
      <w:r w:rsidRPr="005217DC">
        <w:rPr>
          <w:rFonts w:ascii="Times New Roman" w:hAnsi="Times New Roman" w:cs="Times New Roman"/>
        </w:rPr>
        <w:t xml:space="preserve"> (London: Faber and Faber 2012), 710 ff..</w:t>
      </w:r>
    </w:p>
  </w:endnote>
  <w:endnote w:id="6">
    <w:p w:rsidR="00A55F8E" w:rsidRDefault="00A55F8E" w:rsidP="00EE2385">
      <w:pPr>
        <w:pStyle w:val="EndnoteText"/>
        <w:spacing w:line="360" w:lineRule="auto"/>
      </w:pPr>
      <w:r>
        <w:rPr>
          <w:rStyle w:val="EndnoteReference"/>
        </w:rPr>
        <w:endnoteRef/>
      </w:r>
      <w:r>
        <w:t xml:space="preserve"> </w:t>
      </w:r>
      <w:r w:rsidR="00EE2385" w:rsidRPr="005139C8">
        <w:rPr>
          <w:rFonts w:ascii="Times New Roman" w:hAnsi="Times New Roman" w:cs="Times New Roman"/>
        </w:rPr>
        <w:t>In “Cyril Tourneur</w:t>
      </w:r>
      <w:r w:rsidR="00EE2385">
        <w:rPr>
          <w:rFonts w:ascii="Times New Roman" w:hAnsi="Times New Roman" w:cs="Times New Roman"/>
        </w:rPr>
        <w:t>,”</w:t>
      </w:r>
      <w:r w:rsidR="00EE2385" w:rsidRPr="005139C8">
        <w:rPr>
          <w:rFonts w:ascii="Times New Roman" w:hAnsi="Times New Roman" w:cs="Times New Roman"/>
        </w:rPr>
        <w:t xml:space="preserve"> Eliot argues that “the hatred of life is an important phase – even, if you like, a mystica</w:t>
      </w:r>
      <w:r w:rsidR="00EE2385">
        <w:rPr>
          <w:rFonts w:ascii="Times New Roman" w:hAnsi="Times New Roman" w:cs="Times New Roman"/>
        </w:rPr>
        <w:t xml:space="preserve">l </w:t>
      </w:r>
      <w:r w:rsidR="009926F5">
        <w:rPr>
          <w:rFonts w:ascii="Times New Roman" w:hAnsi="Times New Roman" w:cs="Times New Roman"/>
        </w:rPr>
        <w:t>experience – in life itself”,</w:t>
      </w:r>
      <w:r w:rsidR="00EE2385">
        <w:rPr>
          <w:rFonts w:ascii="Times New Roman" w:hAnsi="Times New Roman" w:cs="Times New Roman"/>
        </w:rPr>
        <w:t xml:space="preserve"> </w:t>
      </w:r>
      <w:r w:rsidR="00EE2385" w:rsidRPr="005139C8">
        <w:rPr>
          <w:rFonts w:ascii="Times New Roman" w:hAnsi="Times New Roman" w:cs="Times New Roman"/>
          <w:i/>
        </w:rPr>
        <w:t>Selected Essays</w:t>
      </w:r>
      <w:r w:rsidR="00EE2385">
        <w:rPr>
          <w:rFonts w:ascii="Times New Roman" w:hAnsi="Times New Roman" w:cs="Times New Roman"/>
        </w:rPr>
        <w:t xml:space="preserve"> (London: Faber and</w:t>
      </w:r>
      <w:r w:rsidR="00EE2385" w:rsidRPr="005139C8">
        <w:rPr>
          <w:rFonts w:ascii="Times New Roman" w:hAnsi="Times New Roman" w:cs="Times New Roman"/>
        </w:rPr>
        <w:t xml:space="preserve"> Faber, “third enlarged edition</w:t>
      </w:r>
      <w:r w:rsidR="00EE2385">
        <w:rPr>
          <w:rFonts w:ascii="Times New Roman" w:hAnsi="Times New Roman" w:cs="Times New Roman"/>
        </w:rPr>
        <w:t>,” 1951), 190.  I</w:t>
      </w:r>
      <w:r w:rsidR="00EE2385" w:rsidRPr="005139C8">
        <w:rPr>
          <w:rFonts w:ascii="Times New Roman" w:hAnsi="Times New Roman" w:cs="Times New Roman"/>
        </w:rPr>
        <w:t xml:space="preserve">n 1936 Eliot told his brother Henry that during the late 1920s he had suffered from “a feeling of guilt in having married a woman I detested, and consequently a feeling that I must put up with anything” (quoted </w:t>
      </w:r>
      <w:r w:rsidR="00EE2385" w:rsidRPr="002F3D41">
        <w:rPr>
          <w:rFonts w:ascii="Times New Roman" w:hAnsi="Times New Roman" w:cs="Times New Roman"/>
          <w:i/>
        </w:rPr>
        <w:t>PTSE 1</w:t>
      </w:r>
      <w:r w:rsidR="00EE2385" w:rsidRPr="005139C8">
        <w:rPr>
          <w:rFonts w:ascii="Times New Roman" w:hAnsi="Times New Roman" w:cs="Times New Roman"/>
        </w:rPr>
        <w:t xml:space="preserve"> 578</w:t>
      </w:r>
      <w:r w:rsidR="0080786D">
        <w:rPr>
          <w:rFonts w:ascii="Times New Roman" w:hAnsi="Times New Roman" w:cs="Times New Roman"/>
        </w:rPr>
        <w:t xml:space="preserve"> </w:t>
      </w:r>
      <w:r w:rsidR="0080786D" w:rsidRPr="005217DC">
        <w:rPr>
          <w:rFonts w:ascii="Times New Roman" w:hAnsi="Times New Roman" w:cs="Times New Roman"/>
        </w:rPr>
        <w:t>[see following note</w:t>
      </w:r>
      <w:r w:rsidR="009926F5" w:rsidRPr="005217DC">
        <w:rPr>
          <w:rFonts w:ascii="Times New Roman" w:hAnsi="Times New Roman" w:cs="Times New Roman"/>
        </w:rPr>
        <w:t>]</w:t>
      </w:r>
      <w:r w:rsidR="00EE2385" w:rsidRPr="005217DC">
        <w:rPr>
          <w:rFonts w:ascii="Times New Roman" w:hAnsi="Times New Roman" w:cs="Times New Roman"/>
        </w:rPr>
        <w:t>).</w:t>
      </w:r>
    </w:p>
  </w:endnote>
  <w:endnote w:id="7">
    <w:p w:rsidR="00B41232" w:rsidRPr="005139C8" w:rsidRDefault="00B41232" w:rsidP="00EE2385">
      <w:pPr>
        <w:pStyle w:val="EndnoteText"/>
        <w:spacing w:line="360" w:lineRule="auto"/>
        <w:rPr>
          <w:rFonts w:ascii="Times New Roman" w:hAnsi="Times New Roman" w:cs="Times New Roman"/>
          <w:i/>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The Poems of T.S. Eliot</w:t>
      </w:r>
      <w:r w:rsidRPr="005139C8">
        <w:rPr>
          <w:rFonts w:ascii="Times New Roman" w:hAnsi="Times New Roman" w:cs="Times New Roman"/>
        </w:rPr>
        <w:t>, eds. Christopher Ricks and Ji</w:t>
      </w:r>
      <w:r>
        <w:rPr>
          <w:rFonts w:ascii="Times New Roman" w:hAnsi="Times New Roman" w:cs="Times New Roman"/>
        </w:rPr>
        <w:t>m McCue, Vol.</w:t>
      </w:r>
      <w:proofErr w:type="gramEnd"/>
      <w:r>
        <w:rPr>
          <w:rFonts w:ascii="Times New Roman" w:hAnsi="Times New Roman" w:cs="Times New Roman"/>
        </w:rPr>
        <w:t xml:space="preserve"> I (London: Faber and</w:t>
      </w:r>
      <w:r w:rsidRPr="005139C8">
        <w:rPr>
          <w:rFonts w:ascii="Times New Roman" w:hAnsi="Times New Roman" w:cs="Times New Roman"/>
        </w:rPr>
        <w:t xml:space="preserve"> Faber, 2015), 25. Further references to this </w:t>
      </w:r>
      <w:r>
        <w:rPr>
          <w:rFonts w:ascii="Times New Roman" w:hAnsi="Times New Roman" w:cs="Times New Roman"/>
        </w:rPr>
        <w:t xml:space="preserve">edition </w:t>
      </w:r>
      <w:r w:rsidRPr="005139C8">
        <w:rPr>
          <w:rFonts w:ascii="Times New Roman" w:hAnsi="Times New Roman" w:cs="Times New Roman"/>
        </w:rPr>
        <w:t xml:space="preserve">will be given in the running text as </w:t>
      </w:r>
      <w:r w:rsidRPr="002F3D41">
        <w:rPr>
          <w:rFonts w:ascii="Times New Roman" w:hAnsi="Times New Roman" w:cs="Times New Roman"/>
          <w:i/>
        </w:rPr>
        <w:t>PTSE 1</w:t>
      </w:r>
      <w:r w:rsidRPr="005139C8">
        <w:rPr>
          <w:rFonts w:ascii="Times New Roman" w:hAnsi="Times New Roman" w:cs="Times New Roman"/>
        </w:rPr>
        <w:t xml:space="preserve">; and to Vol. II as </w:t>
      </w:r>
      <w:r w:rsidRPr="005139C8">
        <w:rPr>
          <w:rFonts w:ascii="Times New Roman" w:hAnsi="Times New Roman" w:cs="Times New Roman"/>
          <w:i/>
        </w:rPr>
        <w:t xml:space="preserve">PTSE </w:t>
      </w:r>
      <w:r w:rsidRPr="002F3D41">
        <w:rPr>
          <w:rFonts w:ascii="Times New Roman" w:hAnsi="Times New Roman" w:cs="Times New Roman"/>
          <w:i/>
        </w:rPr>
        <w:t>2</w:t>
      </w:r>
      <w:r w:rsidRPr="005139C8">
        <w:rPr>
          <w:rFonts w:ascii="Times New Roman" w:hAnsi="Times New Roman" w:cs="Times New Roman"/>
        </w:rPr>
        <w:t>.</w:t>
      </w:r>
    </w:p>
  </w:endnote>
  <w:endnote w:id="8">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The first three phrases are to be found in Eliot’s </w:t>
      </w:r>
      <w:r w:rsidRPr="005139C8">
        <w:rPr>
          <w:rFonts w:ascii="Times New Roman" w:hAnsi="Times New Roman" w:cs="Times New Roman"/>
          <w:i/>
        </w:rPr>
        <w:t>Selected Essays</w:t>
      </w:r>
      <w:r>
        <w:rPr>
          <w:rFonts w:ascii="Times New Roman" w:hAnsi="Times New Roman" w:cs="Times New Roman"/>
        </w:rPr>
        <w:t xml:space="preserve"> (London: Faber and</w:t>
      </w:r>
      <w:r w:rsidRPr="005139C8">
        <w:rPr>
          <w:rFonts w:ascii="Times New Roman" w:hAnsi="Times New Roman" w:cs="Times New Roman"/>
        </w:rPr>
        <w:t xml:space="preserve"> Faber, “third enlarged edition</w:t>
      </w:r>
      <w:r>
        <w:rPr>
          <w:rFonts w:ascii="Times New Roman" w:hAnsi="Times New Roman" w:cs="Times New Roman"/>
        </w:rPr>
        <w:t xml:space="preserve">,” 1951), at 145, 288, </w:t>
      </w:r>
      <w:proofErr w:type="gramStart"/>
      <w:r w:rsidRPr="005139C8">
        <w:rPr>
          <w:rFonts w:ascii="Times New Roman" w:hAnsi="Times New Roman" w:cs="Times New Roman"/>
        </w:rPr>
        <w:t>16</w:t>
      </w:r>
      <w:proofErr w:type="gramEnd"/>
      <w:r w:rsidRPr="005139C8">
        <w:rPr>
          <w:rFonts w:ascii="Times New Roman" w:hAnsi="Times New Roman" w:cs="Times New Roman"/>
        </w:rPr>
        <w:t xml:space="preserve">; henceforth referenced as </w:t>
      </w:r>
      <w:r w:rsidRPr="005139C8">
        <w:rPr>
          <w:rFonts w:ascii="Times New Roman" w:hAnsi="Times New Roman" w:cs="Times New Roman"/>
          <w:i/>
        </w:rPr>
        <w:t>SE</w:t>
      </w:r>
      <w:r w:rsidRPr="005139C8">
        <w:rPr>
          <w:rFonts w:ascii="Times New Roman" w:hAnsi="Times New Roman" w:cs="Times New Roman"/>
        </w:rPr>
        <w:t xml:space="preserve">. The fourth is the title of his volume of lectures </w:t>
      </w:r>
      <w:r w:rsidRPr="005139C8">
        <w:rPr>
          <w:rFonts w:ascii="Times New Roman" w:hAnsi="Times New Roman" w:cs="Times New Roman"/>
          <w:i/>
        </w:rPr>
        <w:t>The Idea of a Christian Society</w:t>
      </w:r>
      <w:r w:rsidRPr="005139C8">
        <w:rPr>
          <w:rFonts w:ascii="Times New Roman" w:hAnsi="Times New Roman" w:cs="Times New Roman"/>
        </w:rPr>
        <w:t xml:space="preserve"> (1939).</w:t>
      </w:r>
    </w:p>
  </w:endnote>
  <w:endnote w:id="9">
    <w:p w:rsidR="00256ABA" w:rsidRPr="00F06E97" w:rsidRDefault="00256ABA" w:rsidP="00256ABA">
      <w:pPr>
        <w:pStyle w:val="EndnoteText"/>
        <w:spacing w:line="360" w:lineRule="auto"/>
        <w:rPr>
          <w:rFonts w:ascii="Times New Roman" w:hAnsi="Times New Roman" w:cs="Times New Roman"/>
        </w:rPr>
      </w:pPr>
      <w:r w:rsidRPr="005217DC">
        <w:rPr>
          <w:rStyle w:val="EndnoteReference"/>
        </w:rPr>
        <w:endnoteRef/>
      </w:r>
      <w:r w:rsidRPr="005217DC">
        <w:t xml:space="preserve"> </w:t>
      </w:r>
      <w:r w:rsidRPr="005217DC">
        <w:rPr>
          <w:rFonts w:ascii="Times New Roman" w:hAnsi="Times New Roman" w:cs="Times New Roman"/>
        </w:rPr>
        <w:t xml:space="preserve">Examples of those addressing the first two topics from a position of </w:t>
      </w:r>
      <w:proofErr w:type="spellStart"/>
      <w:r w:rsidRPr="005217DC">
        <w:rPr>
          <w:rFonts w:ascii="Times New Roman" w:hAnsi="Times New Roman" w:cs="Times New Roman"/>
          <w:i/>
        </w:rPr>
        <w:t>parti</w:t>
      </w:r>
      <w:proofErr w:type="spellEnd"/>
      <w:r w:rsidRPr="005217DC">
        <w:rPr>
          <w:rFonts w:ascii="Times New Roman" w:hAnsi="Times New Roman" w:cs="Times New Roman"/>
          <w:i/>
        </w:rPr>
        <w:t xml:space="preserve"> </w:t>
      </w:r>
      <w:proofErr w:type="spellStart"/>
      <w:r w:rsidRPr="005217DC">
        <w:rPr>
          <w:rFonts w:ascii="Times New Roman" w:hAnsi="Times New Roman" w:cs="Times New Roman"/>
          <w:i/>
        </w:rPr>
        <w:t>pris</w:t>
      </w:r>
      <w:proofErr w:type="spellEnd"/>
      <w:r w:rsidRPr="005217DC">
        <w:rPr>
          <w:rFonts w:ascii="Times New Roman" w:hAnsi="Times New Roman" w:cs="Times New Roman"/>
          <w:i/>
        </w:rPr>
        <w:t xml:space="preserve"> </w:t>
      </w:r>
      <w:r w:rsidR="00C26905" w:rsidRPr="005217DC">
        <w:rPr>
          <w:rFonts w:ascii="Times New Roman" w:hAnsi="Times New Roman" w:cs="Times New Roman"/>
        </w:rPr>
        <w:t>would include Carole Seymour-Jones, in her biography of Vivienne Eliot, and James E. Miller, whose two books about Eliot strenuously insinuate that the poet was an unackno</w:t>
      </w:r>
      <w:r w:rsidR="009926F5" w:rsidRPr="005217DC">
        <w:rPr>
          <w:rFonts w:ascii="Times New Roman" w:hAnsi="Times New Roman" w:cs="Times New Roman"/>
        </w:rPr>
        <w:t>wledged homosexual. The issues sur</w:t>
      </w:r>
      <w:r w:rsidR="00C26905" w:rsidRPr="005217DC">
        <w:rPr>
          <w:rFonts w:ascii="Times New Roman" w:hAnsi="Times New Roman" w:cs="Times New Roman"/>
        </w:rPr>
        <w:t>round</w:t>
      </w:r>
      <w:r w:rsidR="009926F5" w:rsidRPr="005217DC">
        <w:rPr>
          <w:rFonts w:ascii="Times New Roman" w:hAnsi="Times New Roman" w:cs="Times New Roman"/>
        </w:rPr>
        <w:t>ing</w:t>
      </w:r>
      <w:r w:rsidR="00C26905" w:rsidRPr="005217DC">
        <w:rPr>
          <w:rFonts w:ascii="Times New Roman" w:hAnsi="Times New Roman" w:cs="Times New Roman"/>
        </w:rPr>
        <w:t xml:space="preserve"> Eliot’s anti-Semitism are more complex, but can be seen activated in the discussion in </w:t>
      </w:r>
      <w:r w:rsidR="00C26905" w:rsidRPr="005217DC">
        <w:rPr>
          <w:rFonts w:ascii="Times New Roman" w:hAnsi="Times New Roman" w:cs="Times New Roman"/>
          <w:i/>
        </w:rPr>
        <w:t xml:space="preserve">Modernism/modernity </w:t>
      </w:r>
      <w:r w:rsidR="00C26905" w:rsidRPr="005217DC">
        <w:rPr>
          <w:rFonts w:ascii="Times New Roman" w:hAnsi="Times New Roman" w:cs="Times New Roman"/>
        </w:rPr>
        <w:t xml:space="preserve">10.1 (January, 2003), </w:t>
      </w:r>
      <w:r w:rsidR="00C26905" w:rsidRPr="005217DC">
        <w:rPr>
          <w:rFonts w:ascii="Times New Roman" w:hAnsi="Times New Roman" w:cs="Times New Roman"/>
          <w:i/>
        </w:rPr>
        <w:t>passim</w:t>
      </w:r>
      <w:r w:rsidR="00C26905" w:rsidRPr="005217DC">
        <w:rPr>
          <w:rFonts w:ascii="Times New Roman" w:hAnsi="Times New Roman" w:cs="Times New Roman"/>
        </w:rPr>
        <w:t>.</w:t>
      </w:r>
      <w:r w:rsidR="005E02DE" w:rsidRPr="005217DC">
        <w:rPr>
          <w:rFonts w:ascii="Times New Roman" w:hAnsi="Times New Roman" w:cs="Times New Roman"/>
        </w:rPr>
        <w:t xml:space="preserve"> That these angles of enquir</w:t>
      </w:r>
      <w:r w:rsidR="00F06E97" w:rsidRPr="005217DC">
        <w:rPr>
          <w:rFonts w:ascii="Times New Roman" w:hAnsi="Times New Roman" w:cs="Times New Roman"/>
        </w:rPr>
        <w:t>y n</w:t>
      </w:r>
      <w:r w:rsidR="0043561D" w:rsidRPr="005217DC">
        <w:rPr>
          <w:rFonts w:ascii="Times New Roman" w:hAnsi="Times New Roman" w:cs="Times New Roman"/>
        </w:rPr>
        <w:t>o longer have the</w:t>
      </w:r>
      <w:r w:rsidR="005E02DE" w:rsidRPr="005217DC">
        <w:rPr>
          <w:rFonts w:ascii="Times New Roman" w:hAnsi="Times New Roman" w:cs="Times New Roman"/>
        </w:rPr>
        <w:t xml:space="preserve"> destructive force </w:t>
      </w:r>
      <w:r w:rsidR="00F06E97" w:rsidRPr="005217DC">
        <w:rPr>
          <w:rFonts w:ascii="Times New Roman" w:hAnsi="Times New Roman" w:cs="Times New Roman"/>
        </w:rPr>
        <w:t>once supposed may be inferred</w:t>
      </w:r>
      <w:r w:rsidR="005E02DE" w:rsidRPr="005217DC">
        <w:rPr>
          <w:rFonts w:ascii="Times New Roman" w:hAnsi="Times New Roman" w:cs="Times New Roman"/>
        </w:rPr>
        <w:t xml:space="preserve">, for </w:t>
      </w:r>
      <w:r w:rsidR="00F06E97" w:rsidRPr="005217DC">
        <w:rPr>
          <w:rFonts w:ascii="Times New Roman" w:hAnsi="Times New Roman" w:cs="Times New Roman"/>
        </w:rPr>
        <w:t>example, from</w:t>
      </w:r>
      <w:r w:rsidR="005E02DE" w:rsidRPr="005217DC">
        <w:rPr>
          <w:rFonts w:ascii="Times New Roman" w:hAnsi="Times New Roman" w:cs="Times New Roman"/>
        </w:rPr>
        <w:t xml:space="preserve"> the fact that a comprehensive treatment </w:t>
      </w:r>
      <w:r w:rsidR="00F06E97" w:rsidRPr="005217DC">
        <w:rPr>
          <w:rFonts w:ascii="Times New Roman" w:hAnsi="Times New Roman" w:cs="Times New Roman"/>
        </w:rPr>
        <w:t xml:space="preserve">of Eliot, such as offered by </w:t>
      </w:r>
      <w:r w:rsidR="00F06E97" w:rsidRPr="005217DC">
        <w:rPr>
          <w:rFonts w:ascii="Times New Roman" w:hAnsi="Times New Roman" w:cs="Times New Roman"/>
          <w:i/>
        </w:rPr>
        <w:t>A Companion to T.S. Eliot</w:t>
      </w:r>
      <w:r w:rsidR="00F06E97" w:rsidRPr="005217DC">
        <w:rPr>
          <w:rFonts w:ascii="Times New Roman" w:hAnsi="Times New Roman" w:cs="Times New Roman"/>
        </w:rPr>
        <w:t>, ed. David Chinitz (Malden MA, Oxford and Chichester: Wiley-Blackwell, 2009), includes essays addressing “Women and Gender,” “‘Race’: Jews, Irish, and Blacks”  and “Sexuality”.</w:t>
      </w:r>
      <w:r w:rsidR="009926F5">
        <w:rPr>
          <w:rFonts w:ascii="Times New Roman" w:hAnsi="Times New Roman" w:cs="Times New Roman"/>
        </w:rPr>
        <w:t xml:space="preserve"> </w:t>
      </w:r>
    </w:p>
  </w:endnote>
  <w:endnote w:id="10">
    <w:p w:rsidR="00820BB9" w:rsidRPr="008E5AE8" w:rsidRDefault="00820BB9" w:rsidP="00820BB9">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r w:rsidRPr="005139C8">
        <w:rPr>
          <w:rFonts w:ascii="Times New Roman" w:hAnsi="Times New Roman" w:cs="Times New Roman"/>
          <w:i/>
        </w:rPr>
        <w:t>Words Alone: The Poet T.S. Eliot</w:t>
      </w:r>
      <w:r w:rsidRPr="005139C8">
        <w:rPr>
          <w:rFonts w:ascii="Times New Roman" w:hAnsi="Times New Roman" w:cs="Times New Roman"/>
        </w:rPr>
        <w:t xml:space="preserve"> (New Haven: Yale University Press, 2000), 277. </w:t>
      </w:r>
      <w:proofErr w:type="gramStart"/>
      <w:r w:rsidRPr="005139C8">
        <w:rPr>
          <w:rFonts w:ascii="Times New Roman" w:hAnsi="Times New Roman" w:cs="Times New Roman"/>
        </w:rPr>
        <w:t>Henceforth referenced as “Donoghue</w:t>
      </w:r>
      <w:r>
        <w:rPr>
          <w:rFonts w:ascii="Times New Roman" w:hAnsi="Times New Roman" w:cs="Times New Roman"/>
        </w:rPr>
        <w:t>.”</w:t>
      </w:r>
      <w:proofErr w:type="gramEnd"/>
      <w:r w:rsidR="008E5AE8">
        <w:rPr>
          <w:rFonts w:ascii="Times New Roman" w:hAnsi="Times New Roman" w:cs="Times New Roman"/>
        </w:rPr>
        <w:t xml:space="preserve"> </w:t>
      </w:r>
      <w:r w:rsidR="008E5AE8" w:rsidRPr="005217DC">
        <w:rPr>
          <w:rFonts w:ascii="Times New Roman" w:hAnsi="Times New Roman" w:cs="Times New Roman"/>
        </w:rPr>
        <w:t>Mo</w:t>
      </w:r>
      <w:r w:rsidR="00DD3013" w:rsidRPr="005217DC">
        <w:rPr>
          <w:rFonts w:ascii="Times New Roman" w:hAnsi="Times New Roman" w:cs="Times New Roman"/>
        </w:rPr>
        <w:t>ody’s comments</w:t>
      </w:r>
      <w:r w:rsidR="008E5AE8" w:rsidRPr="005217DC">
        <w:rPr>
          <w:rFonts w:ascii="Times New Roman" w:hAnsi="Times New Roman" w:cs="Times New Roman"/>
        </w:rPr>
        <w:t xml:space="preserve"> were made </w:t>
      </w:r>
      <w:r w:rsidR="00DD3013" w:rsidRPr="005217DC">
        <w:rPr>
          <w:rFonts w:ascii="Times New Roman" w:hAnsi="Times New Roman" w:cs="Times New Roman"/>
        </w:rPr>
        <w:t>on p. 154 (</w:t>
      </w:r>
      <w:r w:rsidR="00F37DA1" w:rsidRPr="005217DC">
        <w:rPr>
          <w:rFonts w:ascii="Times New Roman" w:hAnsi="Times New Roman" w:cs="Times New Roman"/>
        </w:rPr>
        <w:t>about</w:t>
      </w:r>
      <w:r w:rsidR="00DD3013" w:rsidRPr="005217DC">
        <w:rPr>
          <w:rFonts w:ascii="Times New Roman" w:hAnsi="Times New Roman" w:cs="Times New Roman"/>
        </w:rPr>
        <w:t xml:space="preserve"> </w:t>
      </w:r>
      <w:r w:rsidR="00DD3013" w:rsidRPr="005217DC">
        <w:rPr>
          <w:rFonts w:ascii="Times New Roman" w:hAnsi="Times New Roman" w:cs="Times New Roman"/>
          <w:i/>
        </w:rPr>
        <w:t>Ash-Wednesday</w:t>
      </w:r>
      <w:r w:rsidR="00DD3013" w:rsidRPr="005217DC">
        <w:rPr>
          <w:rFonts w:ascii="Times New Roman" w:hAnsi="Times New Roman" w:cs="Times New Roman"/>
        </w:rPr>
        <w:t>)</w:t>
      </w:r>
      <w:r w:rsidR="00DD3013" w:rsidRPr="005217DC">
        <w:rPr>
          <w:rFonts w:ascii="Times New Roman" w:hAnsi="Times New Roman" w:cs="Times New Roman"/>
          <w:i/>
        </w:rPr>
        <w:t xml:space="preserve"> </w:t>
      </w:r>
      <w:r w:rsidR="00DD3013" w:rsidRPr="005217DC">
        <w:rPr>
          <w:rFonts w:ascii="Times New Roman" w:hAnsi="Times New Roman" w:cs="Times New Roman"/>
        </w:rPr>
        <w:t xml:space="preserve">and </w:t>
      </w:r>
      <w:r w:rsidR="008E5AE8" w:rsidRPr="005217DC">
        <w:rPr>
          <w:rFonts w:ascii="Times New Roman" w:hAnsi="Times New Roman" w:cs="Times New Roman"/>
        </w:rPr>
        <w:t xml:space="preserve">at the close of </w:t>
      </w:r>
      <w:r w:rsidR="008E5AE8" w:rsidRPr="005217DC">
        <w:rPr>
          <w:rFonts w:ascii="Times New Roman" w:hAnsi="Times New Roman" w:cs="Times New Roman"/>
          <w:i/>
        </w:rPr>
        <w:t xml:space="preserve">Thomas Stearns Eliot: Poet </w:t>
      </w:r>
      <w:r w:rsidR="008E5AE8" w:rsidRPr="005217DC">
        <w:rPr>
          <w:rFonts w:ascii="Times New Roman" w:hAnsi="Times New Roman" w:cs="Times New Roman"/>
        </w:rPr>
        <w:t>(Cambridge: Cambridge Universit</w:t>
      </w:r>
      <w:r w:rsidR="00DD3013" w:rsidRPr="005217DC">
        <w:rPr>
          <w:rFonts w:ascii="Times New Roman" w:hAnsi="Times New Roman" w:cs="Times New Roman"/>
        </w:rPr>
        <w:t>y Press,</w:t>
      </w:r>
      <w:r w:rsidR="008E5AE8" w:rsidRPr="005217DC">
        <w:rPr>
          <w:rFonts w:ascii="Times New Roman" w:hAnsi="Times New Roman" w:cs="Times New Roman"/>
        </w:rPr>
        <w:t xml:space="preserve"> 1979). The recent publication of the intimate “Tall Girl” group of poems</w:t>
      </w:r>
      <w:r w:rsidR="0034163A" w:rsidRPr="005217DC">
        <w:rPr>
          <w:rFonts w:ascii="Times New Roman" w:hAnsi="Times New Roman" w:cs="Times New Roman"/>
        </w:rPr>
        <w:t>,</w:t>
      </w:r>
      <w:r w:rsidR="008E5AE8" w:rsidRPr="005217DC">
        <w:rPr>
          <w:rFonts w:ascii="Times New Roman" w:hAnsi="Times New Roman" w:cs="Times New Roman"/>
        </w:rPr>
        <w:t xml:space="preserve"> </w:t>
      </w:r>
      <w:r w:rsidR="0034163A" w:rsidRPr="005217DC">
        <w:rPr>
          <w:rFonts w:ascii="Times New Roman" w:hAnsi="Times New Roman" w:cs="Times New Roman"/>
        </w:rPr>
        <w:t>privately written by</w:t>
      </w:r>
      <w:r w:rsidR="008E5AE8" w:rsidRPr="005217DC">
        <w:rPr>
          <w:rFonts w:ascii="Times New Roman" w:hAnsi="Times New Roman" w:cs="Times New Roman"/>
        </w:rPr>
        <w:t xml:space="preserve"> Eliot</w:t>
      </w:r>
      <w:r w:rsidR="0034163A" w:rsidRPr="005217DC">
        <w:rPr>
          <w:rFonts w:ascii="Times New Roman" w:hAnsi="Times New Roman" w:cs="Times New Roman"/>
        </w:rPr>
        <w:t xml:space="preserve"> for hi</w:t>
      </w:r>
      <w:r w:rsidR="008E5AE8" w:rsidRPr="005217DC">
        <w:rPr>
          <w:rFonts w:ascii="Times New Roman" w:hAnsi="Times New Roman" w:cs="Times New Roman"/>
        </w:rPr>
        <w:t>s second wife</w:t>
      </w:r>
      <w:r w:rsidR="0034163A" w:rsidRPr="005217DC">
        <w:rPr>
          <w:rFonts w:ascii="Times New Roman" w:hAnsi="Times New Roman" w:cs="Times New Roman"/>
        </w:rPr>
        <w:t>,</w:t>
      </w:r>
      <w:r w:rsidR="008E5AE8" w:rsidRPr="005217DC">
        <w:rPr>
          <w:rFonts w:ascii="Times New Roman" w:hAnsi="Times New Roman" w:cs="Times New Roman"/>
        </w:rPr>
        <w:t xml:space="preserve"> revealed a more agreeable side to his sexuality than that suggested by the </w:t>
      </w:r>
      <w:r w:rsidR="00F37DA1" w:rsidRPr="005217DC">
        <w:rPr>
          <w:rFonts w:ascii="Times New Roman" w:hAnsi="Times New Roman" w:cs="Times New Roman"/>
        </w:rPr>
        <w:t>monotonously obscene</w:t>
      </w:r>
      <w:r w:rsidR="008E5AE8" w:rsidRPr="005217DC">
        <w:rPr>
          <w:rFonts w:ascii="Times New Roman" w:hAnsi="Times New Roman" w:cs="Times New Roman"/>
        </w:rPr>
        <w:t xml:space="preserve"> “Bolo” poems already known</w:t>
      </w:r>
      <w:r w:rsidR="0080786D" w:rsidRPr="005217DC">
        <w:rPr>
          <w:rFonts w:ascii="Times New Roman" w:hAnsi="Times New Roman" w:cs="Times New Roman"/>
        </w:rPr>
        <w:t xml:space="preserve"> about</w:t>
      </w:r>
      <w:r w:rsidR="008E5AE8" w:rsidRPr="005217DC">
        <w:rPr>
          <w:rFonts w:ascii="Times New Roman" w:hAnsi="Times New Roman" w:cs="Times New Roman"/>
        </w:rPr>
        <w:t>.</w:t>
      </w:r>
    </w:p>
  </w:endnote>
  <w:endnote w:id="11">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The Scarlet Letter and Other Tales</w:t>
      </w:r>
      <w:r w:rsidRPr="005139C8">
        <w:rPr>
          <w:rFonts w:ascii="Times New Roman" w:hAnsi="Times New Roman" w:cs="Times New Roman"/>
        </w:rPr>
        <w:t>, ed. Thomas E. Connolly (</w:t>
      </w:r>
      <w:proofErr w:type="spellStart"/>
      <w:r w:rsidRPr="005139C8">
        <w:rPr>
          <w:rFonts w:ascii="Times New Roman" w:hAnsi="Times New Roman" w:cs="Times New Roman"/>
        </w:rPr>
        <w:t>Harmondsworth</w:t>
      </w:r>
      <w:proofErr w:type="spellEnd"/>
      <w:r w:rsidRPr="005139C8">
        <w:rPr>
          <w:rFonts w:ascii="Times New Roman" w:hAnsi="Times New Roman" w:cs="Times New Roman"/>
        </w:rPr>
        <w:t>: Penguin, 1970), 165.</w:t>
      </w:r>
      <w:proofErr w:type="gramEnd"/>
    </w:p>
  </w:endnote>
  <w:endnote w:id="12">
    <w:p w:rsidR="0081038E" w:rsidRPr="005036D3" w:rsidRDefault="0081038E" w:rsidP="005036D3">
      <w:pPr>
        <w:pStyle w:val="EndnoteText"/>
        <w:spacing w:line="360" w:lineRule="auto"/>
        <w:rPr>
          <w:rFonts w:ascii="Times New Roman" w:hAnsi="Times New Roman" w:cs="Times New Roman"/>
        </w:rPr>
      </w:pPr>
      <w:r>
        <w:rPr>
          <w:rStyle w:val="EndnoteReference"/>
        </w:rPr>
        <w:endnoteRef/>
      </w:r>
      <w:r>
        <w:t xml:space="preserve"> </w:t>
      </w:r>
      <w:r w:rsidR="005036D3">
        <w:rPr>
          <w:rFonts w:ascii="Times New Roman" w:hAnsi="Times New Roman" w:cs="Times New Roman"/>
        </w:rPr>
        <w:t xml:space="preserve">For this phrase see </w:t>
      </w:r>
      <w:r w:rsidR="005036D3" w:rsidRPr="005139C8">
        <w:rPr>
          <w:rFonts w:ascii="Times New Roman" w:hAnsi="Times New Roman" w:cs="Times New Roman"/>
          <w:i/>
        </w:rPr>
        <w:t xml:space="preserve">Collected Poems of Wallace Stevens </w:t>
      </w:r>
      <w:r w:rsidR="005036D3" w:rsidRPr="005139C8">
        <w:rPr>
          <w:rFonts w:ascii="Times New Roman" w:hAnsi="Times New Roman" w:cs="Times New Roman"/>
        </w:rPr>
        <w:t>(Lon</w:t>
      </w:r>
      <w:r w:rsidR="005036D3">
        <w:rPr>
          <w:rFonts w:ascii="Times New Roman" w:hAnsi="Times New Roman" w:cs="Times New Roman"/>
        </w:rPr>
        <w:t>don: Faber and Faber, 1955), 486</w:t>
      </w:r>
      <w:r w:rsidR="005036D3" w:rsidRPr="005139C8">
        <w:rPr>
          <w:rFonts w:ascii="Times New Roman" w:hAnsi="Times New Roman" w:cs="Times New Roman"/>
        </w:rPr>
        <w:t xml:space="preserve">. </w:t>
      </w:r>
      <w:proofErr w:type="gramStart"/>
      <w:r w:rsidR="005036D3" w:rsidRPr="005139C8">
        <w:rPr>
          <w:rFonts w:ascii="Times New Roman" w:hAnsi="Times New Roman" w:cs="Times New Roman"/>
        </w:rPr>
        <w:t>Hen</w:t>
      </w:r>
      <w:r w:rsidR="00AC1CAA">
        <w:rPr>
          <w:rFonts w:ascii="Times New Roman" w:hAnsi="Times New Roman" w:cs="Times New Roman"/>
        </w:rPr>
        <w:t>ceforth referenced</w:t>
      </w:r>
      <w:r w:rsidR="005036D3" w:rsidRPr="005139C8">
        <w:rPr>
          <w:rFonts w:ascii="Times New Roman" w:hAnsi="Times New Roman" w:cs="Times New Roman"/>
        </w:rPr>
        <w:t xml:space="preserve"> as “Stevens</w:t>
      </w:r>
      <w:r w:rsidR="005036D3">
        <w:rPr>
          <w:rFonts w:ascii="Times New Roman" w:hAnsi="Times New Roman" w:cs="Times New Roman"/>
        </w:rPr>
        <w:t>.”</w:t>
      </w:r>
      <w:proofErr w:type="gramEnd"/>
    </w:p>
  </w:endnote>
  <w:endnote w:id="13">
    <w:p w:rsidR="00A9253D" w:rsidRPr="005217DC" w:rsidRDefault="00A9253D" w:rsidP="00A9253D">
      <w:pPr>
        <w:pStyle w:val="EndnoteText"/>
        <w:spacing w:line="360" w:lineRule="auto"/>
        <w:rPr>
          <w:rFonts w:ascii="Times New Roman" w:hAnsi="Times New Roman" w:cs="Times New Roman"/>
        </w:rPr>
      </w:pPr>
      <w:r w:rsidRPr="005217DC">
        <w:rPr>
          <w:rStyle w:val="EndnoteReference"/>
        </w:rPr>
        <w:endnoteRef/>
      </w:r>
      <w:r w:rsidRPr="005217DC">
        <w:t xml:space="preserve"> </w:t>
      </w:r>
      <w:r w:rsidRPr="005217DC">
        <w:rPr>
          <w:rFonts w:ascii="Times New Roman" w:hAnsi="Times New Roman" w:cs="Times New Roman"/>
        </w:rPr>
        <w:t xml:space="preserve">See “A Postscript on Modernist Poetics,” in </w:t>
      </w:r>
      <w:r w:rsidRPr="005217DC">
        <w:rPr>
          <w:rFonts w:ascii="Times New Roman" w:hAnsi="Times New Roman" w:cs="Times New Roman"/>
          <w:i/>
        </w:rPr>
        <w:t>Geoffrey Hill: Collected Critical Writings</w:t>
      </w:r>
      <w:r w:rsidRPr="005217DC">
        <w:rPr>
          <w:rFonts w:ascii="Times New Roman" w:hAnsi="Times New Roman" w:cs="Times New Roman"/>
        </w:rPr>
        <w:t xml:space="preserve">, ed. Kenneth Haynes (Oxford and New York: Oxford University Press, 2009), 578. </w:t>
      </w:r>
      <w:proofErr w:type="gramStart"/>
      <w:r w:rsidR="00AC1CAA" w:rsidRPr="005217DC">
        <w:rPr>
          <w:rFonts w:ascii="Times New Roman" w:hAnsi="Times New Roman" w:cs="Times New Roman"/>
        </w:rPr>
        <w:t>Henceforth referenced as “Hill.”</w:t>
      </w:r>
      <w:proofErr w:type="gramEnd"/>
      <w:r w:rsidR="00AC1CAA" w:rsidRPr="005217DC">
        <w:rPr>
          <w:rFonts w:ascii="Times New Roman" w:hAnsi="Times New Roman" w:cs="Times New Roman"/>
        </w:rPr>
        <w:t xml:space="preserve"> </w:t>
      </w:r>
      <w:r w:rsidR="004D1873" w:rsidRPr="005217DC">
        <w:rPr>
          <w:rFonts w:ascii="Times New Roman" w:hAnsi="Times New Roman" w:cs="Times New Roman"/>
        </w:rPr>
        <w:t xml:space="preserve">The first of Hill’s comments probably applied to </w:t>
      </w:r>
      <w:r w:rsidR="004D1873" w:rsidRPr="005217DC">
        <w:rPr>
          <w:rFonts w:ascii="Times New Roman" w:hAnsi="Times New Roman" w:cs="Times New Roman"/>
          <w:i/>
        </w:rPr>
        <w:t xml:space="preserve">Little </w:t>
      </w:r>
      <w:proofErr w:type="spellStart"/>
      <w:r w:rsidR="004D1873" w:rsidRPr="005217DC">
        <w:rPr>
          <w:rFonts w:ascii="Times New Roman" w:hAnsi="Times New Roman" w:cs="Times New Roman"/>
          <w:i/>
        </w:rPr>
        <w:t>Gidding</w:t>
      </w:r>
      <w:proofErr w:type="spellEnd"/>
      <w:r w:rsidR="004D1873" w:rsidRPr="005217DC">
        <w:rPr>
          <w:rFonts w:ascii="Times New Roman" w:hAnsi="Times New Roman" w:cs="Times New Roman"/>
        </w:rPr>
        <w:t>, th</w:t>
      </w:r>
      <w:r w:rsidR="00097C4E" w:rsidRPr="005217DC">
        <w:rPr>
          <w:rFonts w:ascii="Times New Roman" w:hAnsi="Times New Roman" w:cs="Times New Roman"/>
        </w:rPr>
        <w:t>e second to Yeats (who</w:t>
      </w:r>
      <w:r w:rsidR="004D1873" w:rsidRPr="005217DC">
        <w:rPr>
          <w:rFonts w:ascii="Times New Roman" w:hAnsi="Times New Roman" w:cs="Times New Roman"/>
        </w:rPr>
        <w:t xml:space="preserve"> underlay the “famili</w:t>
      </w:r>
      <w:r w:rsidR="00097C4E" w:rsidRPr="005217DC">
        <w:rPr>
          <w:rFonts w:ascii="Times New Roman" w:hAnsi="Times New Roman" w:cs="Times New Roman"/>
        </w:rPr>
        <w:t xml:space="preserve">ar, compound ghost” </w:t>
      </w:r>
      <w:r w:rsidR="004D1873" w:rsidRPr="005217DC">
        <w:rPr>
          <w:rFonts w:ascii="Times New Roman" w:hAnsi="Times New Roman" w:cs="Times New Roman"/>
        </w:rPr>
        <w:t>in Eliot’s poem</w:t>
      </w:r>
      <w:r w:rsidR="00097C4E" w:rsidRPr="005217DC">
        <w:rPr>
          <w:rFonts w:ascii="Times New Roman" w:hAnsi="Times New Roman" w:cs="Times New Roman"/>
        </w:rPr>
        <w:t xml:space="preserve">, which also echoed Dante’s encounter with the spirit of </w:t>
      </w:r>
      <w:proofErr w:type="spellStart"/>
      <w:r w:rsidR="00097C4E" w:rsidRPr="005217DC">
        <w:rPr>
          <w:rFonts w:ascii="Times New Roman" w:hAnsi="Times New Roman" w:cs="Times New Roman"/>
        </w:rPr>
        <w:t>Brunetto</w:t>
      </w:r>
      <w:proofErr w:type="spellEnd"/>
      <w:r w:rsidR="00097C4E" w:rsidRPr="005217DC">
        <w:rPr>
          <w:rFonts w:ascii="Times New Roman" w:hAnsi="Times New Roman" w:cs="Times New Roman"/>
        </w:rPr>
        <w:t xml:space="preserve"> </w:t>
      </w:r>
      <w:proofErr w:type="spellStart"/>
      <w:r w:rsidR="00097C4E" w:rsidRPr="005217DC">
        <w:rPr>
          <w:rFonts w:ascii="Times New Roman" w:hAnsi="Times New Roman" w:cs="Times New Roman"/>
        </w:rPr>
        <w:t>Latini</w:t>
      </w:r>
      <w:proofErr w:type="spellEnd"/>
      <w:r w:rsidR="00097C4E" w:rsidRPr="005217DC">
        <w:rPr>
          <w:rFonts w:ascii="Times New Roman" w:hAnsi="Times New Roman" w:cs="Times New Roman"/>
        </w:rPr>
        <w:t xml:space="preserve"> in </w:t>
      </w:r>
      <w:r w:rsidR="00097C4E" w:rsidRPr="005217DC">
        <w:rPr>
          <w:rFonts w:ascii="Times New Roman" w:hAnsi="Times New Roman" w:cs="Times New Roman"/>
          <w:i/>
        </w:rPr>
        <w:t>Inferno</w:t>
      </w:r>
      <w:r w:rsidR="00F37DA1" w:rsidRPr="005217DC">
        <w:rPr>
          <w:rFonts w:ascii="Times New Roman" w:hAnsi="Times New Roman" w:cs="Times New Roman"/>
        </w:rPr>
        <w:t>,</w:t>
      </w:r>
      <w:r w:rsidR="000E6CB0" w:rsidRPr="005217DC">
        <w:rPr>
          <w:rFonts w:ascii="Times New Roman" w:hAnsi="Times New Roman" w:cs="Times New Roman"/>
        </w:rPr>
        <w:t xml:space="preserve"> and the ghost of Hamlet’s father</w:t>
      </w:r>
      <w:r w:rsidR="004D1873" w:rsidRPr="005217DC">
        <w:rPr>
          <w:rFonts w:ascii="Times New Roman" w:hAnsi="Times New Roman" w:cs="Times New Roman"/>
        </w:rPr>
        <w:t>).</w:t>
      </w:r>
    </w:p>
  </w:endnote>
  <w:endnote w:id="14">
    <w:p w:rsidR="00AC1CAA" w:rsidRPr="005217DC" w:rsidRDefault="00AC1CAA" w:rsidP="009926F5">
      <w:pPr>
        <w:pStyle w:val="EndnoteText"/>
        <w:spacing w:line="360" w:lineRule="auto"/>
        <w:rPr>
          <w:rFonts w:ascii="Times New Roman" w:hAnsi="Times New Roman" w:cs="Times New Roman"/>
        </w:rPr>
      </w:pPr>
      <w:r w:rsidRPr="005217DC">
        <w:rPr>
          <w:rStyle w:val="EndnoteReference"/>
        </w:rPr>
        <w:endnoteRef/>
      </w:r>
      <w:r w:rsidRPr="005217DC">
        <w:t xml:space="preserve"> </w:t>
      </w:r>
      <w:r w:rsidRPr="005217DC">
        <w:rPr>
          <w:rFonts w:ascii="Times New Roman" w:hAnsi="Times New Roman" w:cs="Times New Roman"/>
        </w:rPr>
        <w:t>Hill, p. 567.</w:t>
      </w:r>
    </w:p>
  </w:endnote>
  <w:endnote w:id="15">
    <w:p w:rsidR="00FB5CDF" w:rsidRPr="00FB5CDF" w:rsidRDefault="00FB5CDF" w:rsidP="00FB5CDF">
      <w:pPr>
        <w:pStyle w:val="EndnoteText"/>
        <w:spacing w:line="360" w:lineRule="auto"/>
        <w:rPr>
          <w:rFonts w:ascii="Times New Roman" w:hAnsi="Times New Roman" w:cs="Times New Roman"/>
        </w:rPr>
      </w:pPr>
      <w:r w:rsidRPr="005217DC">
        <w:rPr>
          <w:rStyle w:val="EndnoteReference"/>
        </w:rPr>
        <w:endnoteRef/>
      </w:r>
      <w:r w:rsidRPr="005217DC">
        <w:t xml:space="preserve"> </w:t>
      </w:r>
      <w:proofErr w:type="gramStart"/>
      <w:r w:rsidRPr="005217DC">
        <w:rPr>
          <w:rFonts w:ascii="Times New Roman" w:hAnsi="Times New Roman" w:cs="Times New Roman"/>
          <w:i/>
        </w:rPr>
        <w:t>Criterion</w:t>
      </w:r>
      <w:r w:rsidRPr="005217DC">
        <w:rPr>
          <w:rFonts w:ascii="Times New Roman" w:hAnsi="Times New Roman" w:cs="Times New Roman"/>
        </w:rPr>
        <w:t>, XV.60 (1936), 462.</w:t>
      </w:r>
      <w:proofErr w:type="gramEnd"/>
    </w:p>
  </w:endnote>
  <w:endnote w:id="16">
    <w:p w:rsidR="006B590C" w:rsidRPr="006B590C" w:rsidRDefault="006B590C" w:rsidP="006B590C">
      <w:pPr>
        <w:pStyle w:val="EndnoteText"/>
        <w:spacing w:line="360" w:lineRule="auto"/>
        <w:rPr>
          <w:rFonts w:ascii="Times New Roman" w:hAnsi="Times New Roman" w:cs="Times New Roman"/>
        </w:rPr>
      </w:pPr>
      <w:r>
        <w:rPr>
          <w:rStyle w:val="EndnoteReference"/>
        </w:rPr>
        <w:endnoteRef/>
      </w:r>
      <w:r>
        <w:t xml:space="preserve"> </w:t>
      </w:r>
      <w:r w:rsidRPr="007F0366">
        <w:rPr>
          <w:rFonts w:ascii="Times New Roman" w:hAnsi="Times New Roman" w:cs="Times New Roman"/>
          <w:i/>
        </w:rPr>
        <w:t xml:space="preserve">The Letters of T.S. Eliot, </w:t>
      </w:r>
      <w:r>
        <w:rPr>
          <w:rFonts w:ascii="Times New Roman" w:hAnsi="Times New Roman" w:cs="Times New Roman"/>
        </w:rPr>
        <w:t>Vol. V,</w:t>
      </w:r>
      <w:r w:rsidRPr="007F0366">
        <w:rPr>
          <w:rFonts w:ascii="Times New Roman" w:hAnsi="Times New Roman" w:cs="Times New Roman"/>
        </w:rPr>
        <w:t xml:space="preserve"> ed.</w:t>
      </w:r>
      <w:r>
        <w:rPr>
          <w:rFonts w:ascii="Times New Roman" w:hAnsi="Times New Roman" w:cs="Times New Roman"/>
        </w:rPr>
        <w:t xml:space="preserve"> Valerie Eliot and John </w:t>
      </w:r>
      <w:proofErr w:type="spellStart"/>
      <w:r>
        <w:rPr>
          <w:rFonts w:ascii="Times New Roman" w:hAnsi="Times New Roman" w:cs="Times New Roman"/>
        </w:rPr>
        <w:t>Haffenden</w:t>
      </w:r>
      <w:proofErr w:type="spellEnd"/>
      <w:r>
        <w:rPr>
          <w:rFonts w:ascii="Times New Roman" w:hAnsi="Times New Roman" w:cs="Times New Roman"/>
        </w:rPr>
        <w:t xml:space="preserve"> (London: Faber and Faber 2014), 199.</w:t>
      </w:r>
    </w:p>
  </w:endnote>
  <w:endnote w:id="17">
    <w:p w:rsidR="00B41232" w:rsidRPr="005139C8" w:rsidRDefault="00B41232" w:rsidP="00FB5CDF">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In 1947, </w:t>
      </w:r>
      <w:r>
        <w:rPr>
          <w:rFonts w:ascii="Times New Roman" w:hAnsi="Times New Roman" w:cs="Times New Roman"/>
        </w:rPr>
        <w:t>after Vivien</w:t>
      </w:r>
      <w:r w:rsidR="003C3DA1">
        <w:rPr>
          <w:rFonts w:ascii="Times New Roman" w:hAnsi="Times New Roman" w:cs="Times New Roman"/>
        </w:rPr>
        <w:t>ne</w:t>
      </w:r>
      <w:r>
        <w:rPr>
          <w:rFonts w:ascii="Times New Roman" w:hAnsi="Times New Roman" w:cs="Times New Roman"/>
        </w:rPr>
        <w:t xml:space="preserve"> Eliot’s </w:t>
      </w:r>
      <w:r w:rsidRPr="005139C8">
        <w:rPr>
          <w:rFonts w:ascii="Times New Roman" w:hAnsi="Times New Roman" w:cs="Times New Roman"/>
        </w:rPr>
        <w:t>death in therapeutic confinement, Eliot confided in a letter: “I feel as if I had descended into depths such that there is a great gulf fixed. The shock of looking at a rather unpleasant stranger, and finding that it is oneself in a mirror</w:t>
      </w:r>
      <w:proofErr w:type="gramStart"/>
      <w:r w:rsidRPr="005139C8">
        <w:rPr>
          <w:rFonts w:ascii="Times New Roman" w:hAnsi="Times New Roman" w:cs="Times New Roman"/>
        </w:rPr>
        <w:t>;…</w:t>
      </w:r>
      <w:proofErr w:type="gramEnd"/>
      <w:r w:rsidRPr="005139C8">
        <w:rPr>
          <w:rFonts w:ascii="Times New Roman" w:hAnsi="Times New Roman" w:cs="Times New Roman"/>
        </w:rPr>
        <w:t>” (</w:t>
      </w:r>
      <w:proofErr w:type="gramStart"/>
      <w:r w:rsidRPr="005139C8">
        <w:rPr>
          <w:rFonts w:ascii="Times New Roman" w:hAnsi="Times New Roman" w:cs="Times New Roman"/>
        </w:rPr>
        <w:t>quoted</w:t>
      </w:r>
      <w:proofErr w:type="gramEnd"/>
      <w:r w:rsidRPr="005139C8">
        <w:rPr>
          <w:rFonts w:ascii="Times New Roman" w:hAnsi="Times New Roman" w:cs="Times New Roman"/>
        </w:rPr>
        <w:t xml:space="preserve"> </w:t>
      </w:r>
      <w:r w:rsidRPr="002F3D41">
        <w:rPr>
          <w:rFonts w:ascii="Times New Roman" w:hAnsi="Times New Roman" w:cs="Times New Roman"/>
          <w:i/>
        </w:rPr>
        <w:t>PTSE 1</w:t>
      </w:r>
      <w:r w:rsidRPr="005139C8">
        <w:rPr>
          <w:rFonts w:ascii="Times New Roman" w:hAnsi="Times New Roman" w:cs="Times New Roman"/>
        </w:rPr>
        <w:t xml:space="preserve"> 844).</w:t>
      </w:r>
    </w:p>
  </w:endnote>
  <w:endnote w:id="18">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Dominic </w:t>
      </w:r>
      <w:proofErr w:type="spellStart"/>
      <w:r w:rsidRPr="005139C8">
        <w:rPr>
          <w:rFonts w:ascii="Times New Roman" w:hAnsi="Times New Roman" w:cs="Times New Roman"/>
        </w:rPr>
        <w:t>Manganiello</w:t>
      </w:r>
      <w:proofErr w:type="spellEnd"/>
      <w:r w:rsidRPr="005139C8">
        <w:rPr>
          <w:rFonts w:ascii="Times New Roman" w:hAnsi="Times New Roman" w:cs="Times New Roman"/>
        </w:rPr>
        <w:t xml:space="preserve"> and Craig </w:t>
      </w:r>
      <w:proofErr w:type="spellStart"/>
      <w:r w:rsidRPr="005139C8">
        <w:rPr>
          <w:rFonts w:ascii="Times New Roman" w:hAnsi="Times New Roman" w:cs="Times New Roman"/>
        </w:rPr>
        <w:t>Woelfel</w:t>
      </w:r>
      <w:proofErr w:type="spellEnd"/>
      <w:r w:rsidRPr="005139C8">
        <w:rPr>
          <w:rFonts w:ascii="Times New Roman" w:hAnsi="Times New Roman" w:cs="Times New Roman"/>
        </w:rPr>
        <w:t>, “Introduction: ‘In Our Beginning’</w:t>
      </w:r>
      <w:r>
        <w:rPr>
          <w:rFonts w:ascii="Times New Roman" w:hAnsi="Times New Roman" w:cs="Times New Roman"/>
        </w:rPr>
        <w:t>,”</w:t>
      </w:r>
      <w:r w:rsidRPr="005139C8">
        <w:rPr>
          <w:rFonts w:ascii="Times New Roman" w:hAnsi="Times New Roman" w:cs="Times New Roman"/>
        </w:rPr>
        <w:t xml:space="preserve"> </w:t>
      </w:r>
      <w:r w:rsidRPr="005139C8">
        <w:rPr>
          <w:rFonts w:ascii="Times New Roman" w:hAnsi="Times New Roman" w:cs="Times New Roman"/>
          <w:i/>
        </w:rPr>
        <w:t xml:space="preserve">Religion and Literature, </w:t>
      </w:r>
      <w:r w:rsidRPr="005139C8">
        <w:rPr>
          <w:rFonts w:ascii="Times New Roman" w:hAnsi="Times New Roman" w:cs="Times New Roman"/>
        </w:rPr>
        <w:t>44.1 (Spring 2012), 122-27, at 123.</w:t>
      </w:r>
    </w:p>
  </w:endnote>
  <w:endnote w:id="19">
    <w:p w:rsidR="0046774B" w:rsidRPr="004C19C9" w:rsidRDefault="0046774B" w:rsidP="0046774B">
      <w:pPr>
        <w:pStyle w:val="EndnoteText"/>
        <w:spacing w:line="360" w:lineRule="auto"/>
        <w:rPr>
          <w:rFonts w:ascii="Times New Roman" w:hAnsi="Times New Roman" w:cs="Times New Roman"/>
          <w:i/>
        </w:rPr>
      </w:pPr>
      <w:r w:rsidRPr="005217DC">
        <w:rPr>
          <w:rStyle w:val="EndnoteReference"/>
        </w:rPr>
        <w:endnoteRef/>
      </w:r>
      <w:r w:rsidRPr="005217DC">
        <w:t xml:space="preserve"> </w:t>
      </w:r>
      <w:r w:rsidRPr="005217DC">
        <w:rPr>
          <w:rFonts w:ascii="Times New Roman" w:hAnsi="Times New Roman" w:cs="Times New Roman"/>
        </w:rPr>
        <w:t>The historical antecedents for the slogan, “Make It New,”</w:t>
      </w:r>
      <w:r w:rsidR="0080786D" w:rsidRPr="005217DC">
        <w:rPr>
          <w:rFonts w:ascii="Times New Roman" w:hAnsi="Times New Roman" w:cs="Times New Roman"/>
        </w:rPr>
        <w:t xml:space="preserve"> and the ways in which it became</w:t>
      </w:r>
      <w:r w:rsidRPr="005217DC">
        <w:rPr>
          <w:rFonts w:ascii="Times New Roman" w:hAnsi="Times New Roman" w:cs="Times New Roman"/>
        </w:rPr>
        <w:t xml:space="preserve"> installed as the Modernist rallying-cry </w:t>
      </w:r>
      <w:r w:rsidR="008B238B" w:rsidRPr="005217DC">
        <w:rPr>
          <w:rFonts w:ascii="Times New Roman" w:hAnsi="Times New Roman" w:cs="Times New Roman"/>
        </w:rPr>
        <w:t xml:space="preserve">(essentially </w:t>
      </w:r>
      <w:r w:rsidRPr="005217DC">
        <w:rPr>
          <w:rFonts w:ascii="Times New Roman" w:hAnsi="Times New Roman" w:cs="Times New Roman"/>
        </w:rPr>
        <w:t xml:space="preserve">by an act of critical </w:t>
      </w:r>
      <w:proofErr w:type="spellStart"/>
      <w:r w:rsidRPr="005217DC">
        <w:rPr>
          <w:rFonts w:ascii="Times New Roman" w:hAnsi="Times New Roman" w:cs="Times New Roman"/>
        </w:rPr>
        <w:t>retrojection</w:t>
      </w:r>
      <w:proofErr w:type="spellEnd"/>
      <w:r w:rsidR="008B238B" w:rsidRPr="005217DC">
        <w:rPr>
          <w:rFonts w:ascii="Times New Roman" w:hAnsi="Times New Roman" w:cs="Times New Roman"/>
        </w:rPr>
        <w:t>)</w:t>
      </w:r>
      <w:r w:rsidRPr="005217DC">
        <w:rPr>
          <w:rFonts w:ascii="Times New Roman" w:hAnsi="Times New Roman" w:cs="Times New Roman"/>
        </w:rPr>
        <w:t>, are set forth by Michael North</w:t>
      </w:r>
      <w:r w:rsidR="008B238B" w:rsidRPr="005217DC">
        <w:rPr>
          <w:rFonts w:ascii="Times New Roman" w:hAnsi="Times New Roman" w:cs="Times New Roman"/>
        </w:rPr>
        <w:t xml:space="preserve"> in </w:t>
      </w:r>
      <w:proofErr w:type="spellStart"/>
      <w:r w:rsidR="008B238B" w:rsidRPr="005217DC">
        <w:rPr>
          <w:rFonts w:ascii="Times New Roman" w:hAnsi="Times New Roman" w:cs="Times New Roman"/>
          <w:i/>
        </w:rPr>
        <w:t>Novelty:A</w:t>
      </w:r>
      <w:proofErr w:type="spellEnd"/>
      <w:r w:rsidR="008B238B" w:rsidRPr="005217DC">
        <w:rPr>
          <w:rFonts w:ascii="Times New Roman" w:hAnsi="Times New Roman" w:cs="Times New Roman"/>
          <w:i/>
        </w:rPr>
        <w:t xml:space="preserve"> History of the New</w:t>
      </w:r>
      <w:r w:rsidR="008B238B" w:rsidRPr="005217DC">
        <w:rPr>
          <w:rFonts w:ascii="Times New Roman" w:hAnsi="Times New Roman" w:cs="Times New Roman"/>
        </w:rPr>
        <w:t xml:space="preserve"> (Chicago: University of Chicago Press, 2013); </w:t>
      </w:r>
      <w:r w:rsidR="0080786D" w:rsidRPr="005217DC">
        <w:rPr>
          <w:rFonts w:ascii="Times New Roman" w:hAnsi="Times New Roman" w:cs="Times New Roman"/>
        </w:rPr>
        <w:t>his</w:t>
      </w:r>
      <w:r w:rsidR="008B238B" w:rsidRPr="005217DC">
        <w:rPr>
          <w:rFonts w:ascii="Times New Roman" w:hAnsi="Times New Roman" w:cs="Times New Roman"/>
        </w:rPr>
        <w:t xml:space="preserve"> essay, “The Making of ‘Make It New’”</w:t>
      </w:r>
      <w:r w:rsidR="004C19C9" w:rsidRPr="005217DC">
        <w:rPr>
          <w:rFonts w:ascii="Times New Roman" w:hAnsi="Times New Roman" w:cs="Times New Roman"/>
        </w:rPr>
        <w:t xml:space="preserve"> is also available online in </w:t>
      </w:r>
      <w:r w:rsidR="004C19C9" w:rsidRPr="005217DC">
        <w:rPr>
          <w:rFonts w:ascii="Times New Roman" w:hAnsi="Times New Roman" w:cs="Times New Roman"/>
          <w:i/>
        </w:rPr>
        <w:t>Guernica/ a magazine of art and politics</w:t>
      </w:r>
      <w:r w:rsidR="004C19C9" w:rsidRPr="005217DC">
        <w:rPr>
          <w:rFonts w:ascii="Times New Roman" w:hAnsi="Times New Roman" w:cs="Times New Roman"/>
        </w:rPr>
        <w:t xml:space="preserve">, August 15, 2013, at: </w:t>
      </w:r>
      <w:hyperlink r:id="rId1" w:history="1">
        <w:r w:rsidR="004C19C9" w:rsidRPr="005217DC">
          <w:rPr>
            <w:rStyle w:val="Hyperlink"/>
            <w:rFonts w:ascii="Times New Roman" w:hAnsi="Times New Roman" w:cs="Times New Roman"/>
          </w:rPr>
          <w:t>https://www.guernicamag.com/features/the-making-of-making-it-new/</w:t>
        </w:r>
      </w:hyperlink>
      <w:bookmarkStart w:id="0" w:name="_GoBack"/>
      <w:bookmarkEnd w:id="0"/>
      <w:r w:rsidR="004C19C9">
        <w:rPr>
          <w:rFonts w:ascii="Times New Roman" w:hAnsi="Times New Roman" w:cs="Times New Roman"/>
        </w:rPr>
        <w:t xml:space="preserve">  </w:t>
      </w:r>
      <w:r w:rsidR="004C19C9">
        <w:rPr>
          <w:rFonts w:ascii="Times New Roman" w:hAnsi="Times New Roman" w:cs="Times New Roman"/>
          <w:i/>
        </w:rPr>
        <w:t xml:space="preserve"> </w:t>
      </w:r>
    </w:p>
  </w:endnote>
  <w:endnote w:id="20">
    <w:p w:rsidR="00B41232" w:rsidRPr="005139C8" w:rsidRDefault="00B41232" w:rsidP="00400A3A">
      <w:pPr>
        <w:pStyle w:val="EndnoteText"/>
        <w:spacing w:line="360" w:lineRule="auto"/>
        <w:rPr>
          <w:rFonts w:ascii="Times New Roman" w:hAnsi="Times New Roman" w:cs="Times New Roman"/>
          <w:i/>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 xml:space="preserve">The Letters of T.S. Eliot, </w:t>
      </w:r>
      <w:r w:rsidRPr="005139C8">
        <w:rPr>
          <w:rFonts w:ascii="Times New Roman" w:hAnsi="Times New Roman" w:cs="Times New Roman"/>
        </w:rPr>
        <w:t>Vol.</w:t>
      </w:r>
      <w:proofErr w:type="gramEnd"/>
      <w:r w:rsidRPr="005139C8">
        <w:rPr>
          <w:rFonts w:ascii="Times New Roman" w:hAnsi="Times New Roman" w:cs="Times New Roman"/>
        </w:rPr>
        <w:t xml:space="preserve"> I, revised ed</w:t>
      </w:r>
      <w:r>
        <w:rPr>
          <w:rFonts w:ascii="Times New Roman" w:hAnsi="Times New Roman" w:cs="Times New Roman"/>
        </w:rPr>
        <w:t>itio</w:t>
      </w:r>
      <w:r w:rsidRPr="005139C8">
        <w:rPr>
          <w:rFonts w:ascii="Times New Roman" w:hAnsi="Times New Roman" w:cs="Times New Roman"/>
        </w:rPr>
        <w:t>n, ed. Valerie Eliot and Hugh Haughton (London: Faber and Faber 2009), 212.</w:t>
      </w:r>
      <w:r w:rsidRPr="005139C8">
        <w:rPr>
          <w:rFonts w:ascii="Times New Roman" w:hAnsi="Times New Roman" w:cs="Times New Roman"/>
          <w:i/>
        </w:rPr>
        <w:t xml:space="preserve"> </w:t>
      </w:r>
    </w:p>
  </w:endnote>
  <w:endnote w:id="21">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For both quotations, from letters written in 1937 and 1938, see </w:t>
      </w:r>
      <w:r>
        <w:rPr>
          <w:rFonts w:ascii="Times New Roman" w:hAnsi="Times New Roman" w:cs="Times New Roman"/>
        </w:rPr>
        <w:t>[</w:t>
      </w:r>
      <w:r w:rsidRPr="005F6F8E">
        <w:rPr>
          <w:rFonts w:ascii="Times New Roman" w:hAnsi="Times New Roman" w:cs="Times New Roman"/>
          <w:i/>
        </w:rPr>
        <w:t>omitted</w:t>
      </w:r>
      <w:r>
        <w:rPr>
          <w:rFonts w:ascii="Times New Roman" w:hAnsi="Times New Roman" w:cs="Times New Roman"/>
        </w:rPr>
        <w:t xml:space="preserve">]. </w:t>
      </w:r>
      <w:r w:rsidRPr="005F6F8E">
        <w:rPr>
          <w:rFonts w:ascii="Times New Roman" w:hAnsi="Times New Roman" w:cs="Times New Roman"/>
        </w:rPr>
        <w:t>The</w:t>
      </w:r>
      <w:r w:rsidRPr="005139C8">
        <w:rPr>
          <w:rFonts w:ascii="Times New Roman" w:hAnsi="Times New Roman" w:cs="Times New Roman"/>
        </w:rPr>
        <w:t xml:space="preserve"> 1938 letter is given in full at </w:t>
      </w:r>
      <w:r w:rsidRPr="002F3D41">
        <w:rPr>
          <w:rFonts w:ascii="Times New Roman" w:hAnsi="Times New Roman" w:cs="Times New Roman"/>
          <w:i/>
        </w:rPr>
        <w:t>PTSE 1</w:t>
      </w:r>
      <w:r w:rsidRPr="005139C8">
        <w:rPr>
          <w:rFonts w:ascii="Times New Roman" w:hAnsi="Times New Roman" w:cs="Times New Roman"/>
        </w:rPr>
        <w:t xml:space="preserve"> 890-1</w:t>
      </w:r>
      <w:r>
        <w:rPr>
          <w:rFonts w:ascii="Times New Roman" w:hAnsi="Times New Roman" w:cs="Times New Roman"/>
        </w:rPr>
        <w:t xml:space="preserve">, where it is interestingly related to </w:t>
      </w:r>
      <w:r>
        <w:rPr>
          <w:rFonts w:ascii="Times New Roman" w:hAnsi="Times New Roman" w:cs="Times New Roman"/>
          <w:i/>
        </w:rPr>
        <w:t>Burnt Norton</w:t>
      </w:r>
      <w:r w:rsidRPr="005139C8">
        <w:rPr>
          <w:rFonts w:ascii="Times New Roman" w:hAnsi="Times New Roman" w:cs="Times New Roman"/>
        </w:rPr>
        <w:t>.</w:t>
      </w:r>
    </w:p>
  </w:endnote>
  <w:endnote w:id="22">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rPr>
        <w:t xml:space="preserve">Quoted in Helen Gardner, </w:t>
      </w:r>
      <w:r w:rsidRPr="005139C8">
        <w:rPr>
          <w:rFonts w:ascii="Times New Roman" w:hAnsi="Times New Roman" w:cs="Times New Roman"/>
          <w:i/>
        </w:rPr>
        <w:t>The Composition of FOUR QUARTETS</w:t>
      </w:r>
      <w:r w:rsidRPr="005139C8">
        <w:rPr>
          <w:rFonts w:ascii="Times New Roman" w:hAnsi="Times New Roman" w:cs="Times New Roman"/>
        </w:rPr>
        <w:t xml:space="preserve"> (London: Faber and Faber, 1978), 22.</w:t>
      </w:r>
      <w:proofErr w:type="gramEnd"/>
      <w:r w:rsidRPr="005139C8">
        <w:rPr>
          <w:rFonts w:ascii="Times New Roman" w:hAnsi="Times New Roman" w:cs="Times New Roman"/>
        </w:rPr>
        <w:t xml:space="preserve"> </w:t>
      </w:r>
      <w:proofErr w:type="gramStart"/>
      <w:r w:rsidRPr="005139C8">
        <w:rPr>
          <w:rFonts w:ascii="Times New Roman" w:hAnsi="Times New Roman" w:cs="Times New Roman"/>
        </w:rPr>
        <w:t xml:space="preserve">Henceforth referenced as </w:t>
      </w:r>
      <w:r w:rsidRPr="005139C8">
        <w:rPr>
          <w:rFonts w:ascii="Times New Roman" w:hAnsi="Times New Roman" w:cs="Times New Roman"/>
          <w:i/>
        </w:rPr>
        <w:t>CFQ</w:t>
      </w:r>
      <w:r w:rsidRPr="005139C8">
        <w:rPr>
          <w:rFonts w:ascii="Times New Roman" w:hAnsi="Times New Roman" w:cs="Times New Roman"/>
        </w:rPr>
        <w:t>.</w:t>
      </w:r>
      <w:proofErr w:type="gramEnd"/>
    </w:p>
  </w:endnote>
  <w:endnote w:id="23">
    <w:p w:rsidR="00B41232" w:rsidRPr="005139C8" w:rsidRDefault="00B41232" w:rsidP="00400A3A">
      <w:pPr>
        <w:pStyle w:val="EndnoteText"/>
        <w:spacing w:line="360" w:lineRule="auto"/>
        <w:rPr>
          <w:rFonts w:ascii="Times New Roman" w:hAnsi="Times New Roman" w:cs="Times New Roman"/>
          <w:i/>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spellStart"/>
      <w:r w:rsidRPr="005139C8">
        <w:rPr>
          <w:rFonts w:ascii="Times New Roman" w:hAnsi="Times New Roman" w:cs="Times New Roman"/>
          <w:i/>
        </w:rPr>
        <w:t>Inferno,</w:t>
      </w:r>
      <w:r w:rsidRPr="005139C8">
        <w:rPr>
          <w:rFonts w:ascii="Times New Roman" w:hAnsi="Times New Roman" w:cs="Times New Roman"/>
        </w:rPr>
        <w:t>Canto</w:t>
      </w:r>
      <w:proofErr w:type="spellEnd"/>
      <w:r w:rsidRPr="005139C8">
        <w:rPr>
          <w:rFonts w:ascii="Times New Roman" w:hAnsi="Times New Roman" w:cs="Times New Roman"/>
        </w:rPr>
        <w:t xml:space="preserve"> XXIII, l. 67; translated as “O toilsome mantle for eternity!” by John D. Sinclair in </w:t>
      </w:r>
      <w:r w:rsidRPr="005139C8">
        <w:rPr>
          <w:rFonts w:ascii="Times New Roman" w:hAnsi="Times New Roman" w:cs="Times New Roman"/>
          <w:i/>
        </w:rPr>
        <w:t>The Divine Comedy</w:t>
      </w:r>
      <w:r>
        <w:rPr>
          <w:rFonts w:ascii="Times New Roman" w:hAnsi="Times New Roman" w:cs="Times New Roman"/>
        </w:rPr>
        <w:t>, V</w:t>
      </w:r>
      <w:r w:rsidRPr="005139C8">
        <w:rPr>
          <w:rFonts w:ascii="Times New Roman" w:hAnsi="Times New Roman" w:cs="Times New Roman"/>
        </w:rPr>
        <w:t>ol</w:t>
      </w:r>
      <w:r>
        <w:rPr>
          <w:rFonts w:ascii="Times New Roman" w:hAnsi="Times New Roman" w:cs="Times New Roman"/>
        </w:rPr>
        <w:t>.</w:t>
      </w:r>
      <w:r w:rsidRPr="005139C8">
        <w:rPr>
          <w:rFonts w:ascii="Times New Roman" w:hAnsi="Times New Roman" w:cs="Times New Roman"/>
        </w:rPr>
        <w:t xml:space="preserve"> </w:t>
      </w:r>
      <w:proofErr w:type="gramStart"/>
      <w:r w:rsidRPr="005139C8">
        <w:rPr>
          <w:rFonts w:ascii="Times New Roman" w:hAnsi="Times New Roman" w:cs="Times New Roman"/>
        </w:rPr>
        <w:t>I, (Oxford: Oxford University Press, 1971), 284, 285.</w:t>
      </w:r>
      <w:proofErr w:type="gramEnd"/>
      <w:r>
        <w:rPr>
          <w:rFonts w:ascii="Times New Roman" w:hAnsi="Times New Roman" w:cs="Times New Roman"/>
        </w:rPr>
        <w:t xml:space="preserve"> </w:t>
      </w:r>
    </w:p>
  </w:endnote>
  <w:endnote w:id="24">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Pr>
          <w:rFonts w:ascii="Times New Roman" w:hAnsi="Times New Roman" w:cs="Times New Roman"/>
        </w:rPr>
        <w:t xml:space="preserve"> The “O </w:t>
      </w:r>
      <w:proofErr w:type="spellStart"/>
      <w:r>
        <w:rPr>
          <w:rFonts w:ascii="Times New Roman" w:hAnsi="Times New Roman" w:cs="Times New Roman"/>
        </w:rPr>
        <w:t>O</w:t>
      </w:r>
      <w:proofErr w:type="spellEnd"/>
      <w:r>
        <w:rPr>
          <w:rFonts w:ascii="Times New Roman" w:hAnsi="Times New Roman" w:cs="Times New Roman"/>
        </w:rPr>
        <w:t xml:space="preserve"> </w:t>
      </w:r>
      <w:proofErr w:type="spellStart"/>
      <w:r>
        <w:rPr>
          <w:rFonts w:ascii="Times New Roman" w:hAnsi="Times New Roman" w:cs="Times New Roman"/>
        </w:rPr>
        <w:t>O</w:t>
      </w:r>
      <w:proofErr w:type="spellEnd"/>
      <w:r>
        <w:rPr>
          <w:rFonts w:ascii="Times New Roman" w:hAnsi="Times New Roman" w:cs="Times New Roman"/>
        </w:rPr>
        <w:t xml:space="preserve"> </w:t>
      </w:r>
      <w:proofErr w:type="spellStart"/>
      <w:r>
        <w:rPr>
          <w:rFonts w:ascii="Times New Roman" w:hAnsi="Times New Roman" w:cs="Times New Roman"/>
        </w:rPr>
        <w:t>O</w:t>
      </w:r>
      <w:proofErr w:type="spellEnd"/>
      <w:r>
        <w:rPr>
          <w:rFonts w:ascii="Times New Roman" w:hAnsi="Times New Roman" w:cs="Times New Roman"/>
        </w:rPr>
        <w:t>” at l.</w:t>
      </w:r>
      <w:r w:rsidRPr="005139C8">
        <w:rPr>
          <w:rFonts w:ascii="Times New Roman" w:hAnsi="Times New Roman" w:cs="Times New Roman"/>
        </w:rPr>
        <w:t>128 sounds less comic; Ricks and McCue suggest Shakespearian allusion (</w:t>
      </w:r>
      <w:r w:rsidRPr="002F3D41">
        <w:rPr>
          <w:rFonts w:ascii="Times New Roman" w:hAnsi="Times New Roman" w:cs="Times New Roman"/>
          <w:i/>
        </w:rPr>
        <w:t>PTSE 1</w:t>
      </w:r>
      <w:r w:rsidRPr="005139C8">
        <w:rPr>
          <w:rFonts w:ascii="Times New Roman" w:hAnsi="Times New Roman" w:cs="Times New Roman"/>
        </w:rPr>
        <w:t xml:space="preserve"> 634)</w:t>
      </w:r>
      <w:r>
        <w:rPr>
          <w:rFonts w:ascii="Times New Roman" w:hAnsi="Times New Roman" w:cs="Times New Roman"/>
        </w:rPr>
        <w:t xml:space="preserve">. This is also picked up and further commented on by Andrew Hass in </w:t>
      </w:r>
      <w:r>
        <w:rPr>
          <w:rFonts w:ascii="Times New Roman" w:hAnsi="Times New Roman" w:cs="Times New Roman"/>
          <w:i/>
        </w:rPr>
        <w:t xml:space="preserve">Auden’s O: The Loss of One’s Sovereignty in the Making of Nothing </w:t>
      </w:r>
      <w:r>
        <w:rPr>
          <w:rFonts w:ascii="Times New Roman" w:hAnsi="Times New Roman" w:cs="Times New Roman"/>
        </w:rPr>
        <w:t>(Albany: State University of New York Press, 2013), 170ff</w:t>
      </w:r>
      <w:proofErr w:type="gramStart"/>
      <w:r>
        <w:rPr>
          <w:rFonts w:ascii="Times New Roman" w:hAnsi="Times New Roman" w:cs="Times New Roman"/>
        </w:rPr>
        <w:t>.</w:t>
      </w:r>
      <w:r w:rsidRPr="005139C8">
        <w:rPr>
          <w:rFonts w:ascii="Times New Roman" w:hAnsi="Times New Roman" w:cs="Times New Roman"/>
        </w:rPr>
        <w:t>.</w:t>
      </w:r>
      <w:proofErr w:type="gramEnd"/>
    </w:p>
  </w:endnote>
  <w:endnote w:id="25">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0080786D">
        <w:rPr>
          <w:rFonts w:ascii="Times New Roman" w:hAnsi="Times New Roman" w:cs="Times New Roman"/>
        </w:rPr>
        <w:t xml:space="preserve"> In the essay cited in n. 21</w:t>
      </w:r>
      <w:r w:rsidRPr="005139C8">
        <w:rPr>
          <w:rFonts w:ascii="Times New Roman" w:hAnsi="Times New Roman" w:cs="Times New Roman"/>
        </w:rPr>
        <w:t>, above.</w:t>
      </w:r>
    </w:p>
  </w:endnote>
  <w:endnote w:id="26">
    <w:p w:rsidR="00B41232" w:rsidRPr="00B83B44" w:rsidRDefault="00B41232" w:rsidP="00400A3A">
      <w:pPr>
        <w:pStyle w:val="EndnoteText"/>
        <w:spacing w:line="360" w:lineRule="auto"/>
        <w:rPr>
          <w:rFonts w:ascii="Times New Roman" w:hAnsi="Times New Roman" w:cs="Times New Roman"/>
        </w:rPr>
      </w:pPr>
      <w:r>
        <w:rPr>
          <w:rStyle w:val="EndnoteReference"/>
        </w:rPr>
        <w:endnoteRef/>
      </w:r>
      <w:r>
        <w:t xml:space="preserve"> </w:t>
      </w:r>
      <w:r>
        <w:rPr>
          <w:rFonts w:ascii="Times New Roman" w:hAnsi="Times New Roman" w:cs="Times New Roman"/>
        </w:rPr>
        <w:t xml:space="preserve">See his penultimate response to Richard Poirier, in </w:t>
      </w:r>
      <w:r>
        <w:rPr>
          <w:rFonts w:ascii="Times New Roman" w:hAnsi="Times New Roman" w:cs="Times New Roman"/>
          <w:i/>
        </w:rPr>
        <w:t>Writers at Work: The Paris Review Interviews</w:t>
      </w:r>
      <w:r>
        <w:rPr>
          <w:rFonts w:ascii="Times New Roman" w:hAnsi="Times New Roman" w:cs="Times New Roman"/>
        </w:rPr>
        <w:t xml:space="preserve">, Second Series, ed. George Plimpton (New York: Viking 1963); also online at </w:t>
      </w:r>
      <w:r w:rsidRPr="009771DE">
        <w:rPr>
          <w:rFonts w:ascii="Times New Roman" w:hAnsi="Times New Roman" w:cs="Times New Roman"/>
        </w:rPr>
        <w:t>http://www.theparisreview.org/interviews/4678/the-art-of-poetry-no-2-robert-frost</w:t>
      </w:r>
    </w:p>
  </w:endnote>
  <w:endnote w:id="27">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The Poetry of Robert Frost</w:t>
      </w:r>
      <w:r w:rsidRPr="005139C8">
        <w:rPr>
          <w:rFonts w:ascii="Times New Roman" w:hAnsi="Times New Roman" w:cs="Times New Roman"/>
        </w:rPr>
        <w:t xml:space="preserve">, ed. Edward Connery </w:t>
      </w:r>
      <w:proofErr w:type="spellStart"/>
      <w:r w:rsidRPr="005139C8">
        <w:rPr>
          <w:rFonts w:ascii="Times New Roman" w:hAnsi="Times New Roman" w:cs="Times New Roman"/>
        </w:rPr>
        <w:t>Lathem</w:t>
      </w:r>
      <w:proofErr w:type="spellEnd"/>
      <w:r w:rsidRPr="005139C8">
        <w:rPr>
          <w:rFonts w:ascii="Times New Roman" w:hAnsi="Times New Roman" w:cs="Times New Roman"/>
        </w:rPr>
        <w:t xml:space="preserve"> (London: Jonathan Cape, 1972), 225; Vladimir Nabokov, </w:t>
      </w:r>
      <w:r w:rsidRPr="005139C8">
        <w:rPr>
          <w:rFonts w:ascii="Times New Roman" w:hAnsi="Times New Roman" w:cs="Times New Roman"/>
          <w:i/>
        </w:rPr>
        <w:t xml:space="preserve">Pale Fire </w:t>
      </w:r>
      <w:r w:rsidRPr="005139C8">
        <w:rPr>
          <w:rFonts w:ascii="Times New Roman" w:hAnsi="Times New Roman" w:cs="Times New Roman"/>
        </w:rPr>
        <w:t xml:space="preserve">(London: </w:t>
      </w:r>
      <w:proofErr w:type="spellStart"/>
      <w:r w:rsidRPr="005139C8">
        <w:rPr>
          <w:rFonts w:ascii="Times New Roman" w:hAnsi="Times New Roman" w:cs="Times New Roman"/>
        </w:rPr>
        <w:t>Weidenfeld</w:t>
      </w:r>
      <w:proofErr w:type="spellEnd"/>
      <w:r w:rsidRPr="005139C8">
        <w:rPr>
          <w:rFonts w:ascii="Times New Roman" w:hAnsi="Times New Roman" w:cs="Times New Roman"/>
        </w:rPr>
        <w:t xml:space="preserve"> and Nicolson, 1962), 162.</w:t>
      </w:r>
      <w:proofErr w:type="gramEnd"/>
    </w:p>
  </w:endnote>
  <w:endnote w:id="28">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The Poems of Alexander Pope</w:t>
      </w:r>
      <w:r w:rsidRPr="005139C8">
        <w:rPr>
          <w:rFonts w:ascii="Times New Roman" w:hAnsi="Times New Roman" w:cs="Times New Roman"/>
        </w:rPr>
        <w:t>, ed. John Butt, (London: Methuen, 1963), 155.</w:t>
      </w:r>
      <w:proofErr w:type="gramEnd"/>
    </w:p>
  </w:endnote>
  <w:endnote w:id="29">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005036D3">
        <w:rPr>
          <w:rFonts w:ascii="Times New Roman" w:hAnsi="Times New Roman" w:cs="Times New Roman"/>
        </w:rPr>
        <w:t xml:space="preserve">Stevens, </w:t>
      </w:r>
      <w:r w:rsidRPr="005139C8">
        <w:rPr>
          <w:rFonts w:ascii="Times New Roman" w:hAnsi="Times New Roman" w:cs="Times New Roman"/>
        </w:rPr>
        <w:t>403.</w:t>
      </w:r>
      <w:proofErr w:type="gramEnd"/>
      <w:r w:rsidRPr="005139C8">
        <w:rPr>
          <w:rFonts w:ascii="Times New Roman" w:hAnsi="Times New Roman" w:cs="Times New Roman"/>
        </w:rPr>
        <w:t xml:space="preserve"> </w:t>
      </w:r>
    </w:p>
  </w:endnote>
  <w:endnote w:id="30">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 xml:space="preserve">On Poetry and Poets </w:t>
      </w:r>
      <w:r w:rsidRPr="005139C8">
        <w:rPr>
          <w:rFonts w:ascii="Times New Roman" w:hAnsi="Times New Roman" w:cs="Times New Roman"/>
        </w:rPr>
        <w:t>(London: Faber and Faber, 1957), 29.</w:t>
      </w:r>
      <w:proofErr w:type="gramEnd"/>
    </w:p>
  </w:endnote>
  <w:endnote w:id="31">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The line was condensed from a more descriptive earlier version, for which see </w:t>
      </w:r>
      <w:r w:rsidRPr="005139C8">
        <w:rPr>
          <w:rFonts w:ascii="Times New Roman" w:hAnsi="Times New Roman" w:cs="Times New Roman"/>
          <w:i/>
        </w:rPr>
        <w:t xml:space="preserve">PTSE </w:t>
      </w:r>
      <w:r w:rsidRPr="009B74DF">
        <w:rPr>
          <w:rFonts w:ascii="Times New Roman" w:hAnsi="Times New Roman" w:cs="Times New Roman"/>
          <w:i/>
        </w:rPr>
        <w:t>2</w:t>
      </w:r>
      <w:r w:rsidRPr="005139C8">
        <w:rPr>
          <w:rFonts w:ascii="Times New Roman" w:hAnsi="Times New Roman" w:cs="Times New Roman"/>
        </w:rPr>
        <w:t xml:space="preserve"> 429.</w:t>
      </w:r>
    </w:p>
  </w:endnote>
  <w:endnote w:id="32">
    <w:p w:rsidR="00B41232" w:rsidRPr="00943F28" w:rsidRDefault="00B41232" w:rsidP="00400A3A">
      <w:pPr>
        <w:pStyle w:val="EndnoteText"/>
        <w:spacing w:line="360" w:lineRule="auto"/>
        <w:rPr>
          <w:rFonts w:ascii="Times New Roman" w:hAnsi="Times New Roman" w:cs="Times New Roman"/>
        </w:rPr>
      </w:pPr>
      <w:r w:rsidRPr="00943F28">
        <w:rPr>
          <w:rStyle w:val="EndnoteReference"/>
          <w:rFonts w:ascii="Times New Roman" w:hAnsi="Times New Roman" w:cs="Times New Roman"/>
        </w:rPr>
        <w:endnoteRef/>
      </w:r>
      <w:r w:rsidRPr="00943F28">
        <w:rPr>
          <w:rFonts w:ascii="Times New Roman" w:hAnsi="Times New Roman" w:cs="Times New Roman"/>
        </w:rPr>
        <w:t xml:space="preserve"> </w:t>
      </w:r>
      <w:r>
        <w:rPr>
          <w:rFonts w:ascii="Times New Roman" w:hAnsi="Times New Roman" w:cs="Times New Roman"/>
        </w:rPr>
        <w:t xml:space="preserve">At this part of </w:t>
      </w:r>
      <w:r>
        <w:rPr>
          <w:rFonts w:ascii="Times New Roman" w:hAnsi="Times New Roman" w:cs="Times New Roman"/>
          <w:i/>
        </w:rPr>
        <w:t>The Waste Land</w:t>
      </w:r>
      <w:r>
        <w:rPr>
          <w:rFonts w:ascii="Times New Roman" w:hAnsi="Times New Roman" w:cs="Times New Roman"/>
        </w:rPr>
        <w:t>, the poem</w:t>
      </w:r>
      <w:r>
        <w:rPr>
          <w:rFonts w:ascii="Times New Roman" w:hAnsi="Times New Roman" w:cs="Times New Roman"/>
          <w:i/>
        </w:rPr>
        <w:t xml:space="preserve"> </w:t>
      </w:r>
      <w:r>
        <w:rPr>
          <w:rFonts w:ascii="Times New Roman" w:hAnsi="Times New Roman" w:cs="Times New Roman"/>
        </w:rPr>
        <w:t>was decisively affected by Pound’s editorial disruption of Eliot</w:t>
      </w:r>
      <w:r w:rsidR="00F37DA1">
        <w:rPr>
          <w:rFonts w:ascii="Times New Roman" w:hAnsi="Times New Roman" w:cs="Times New Roman"/>
        </w:rPr>
        <w:t>’s original quatrains; but the “sonic strategy”</w:t>
      </w:r>
      <w:r>
        <w:rPr>
          <w:rFonts w:ascii="Times New Roman" w:hAnsi="Times New Roman" w:cs="Times New Roman"/>
        </w:rPr>
        <w:t xml:space="preserve"> on which I comment was already clearly in place, if functio</w:t>
      </w:r>
      <w:r w:rsidR="00F37DA1">
        <w:rPr>
          <w:rFonts w:ascii="Times New Roman" w:hAnsi="Times New Roman" w:cs="Times New Roman"/>
        </w:rPr>
        <w:t>ning less effectively: see the “Editorial Composite”</w:t>
      </w:r>
      <w:r>
        <w:rPr>
          <w:rFonts w:ascii="Times New Roman" w:hAnsi="Times New Roman" w:cs="Times New Roman"/>
        </w:rPr>
        <w:t xml:space="preserve"> of the poem (</w:t>
      </w:r>
      <w:r w:rsidRPr="005139C8">
        <w:rPr>
          <w:rFonts w:ascii="Times New Roman" w:hAnsi="Times New Roman" w:cs="Times New Roman"/>
          <w:i/>
        </w:rPr>
        <w:t xml:space="preserve">PTSE </w:t>
      </w:r>
      <w:r>
        <w:rPr>
          <w:rFonts w:ascii="Times New Roman" w:hAnsi="Times New Roman" w:cs="Times New Roman"/>
          <w:i/>
        </w:rPr>
        <w:t>1</w:t>
      </w:r>
      <w:r>
        <w:rPr>
          <w:rFonts w:ascii="Times New Roman" w:hAnsi="Times New Roman" w:cs="Times New Roman"/>
        </w:rPr>
        <w:t xml:space="preserve"> 385-6).</w:t>
      </w:r>
    </w:p>
  </w:endnote>
  <w:endnote w:id="33">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r w:rsidRPr="005139C8">
        <w:rPr>
          <w:rFonts w:ascii="Times New Roman" w:hAnsi="Times New Roman" w:cs="Times New Roman"/>
          <w:i/>
        </w:rPr>
        <w:t>The Complete Prose of T.S. Eliot</w:t>
      </w:r>
      <w:r w:rsidRPr="005139C8">
        <w:rPr>
          <w:rFonts w:ascii="Times New Roman" w:hAnsi="Times New Roman" w:cs="Times New Roman"/>
        </w:rPr>
        <w:t xml:space="preserve">, Vol. 2, ed. Anthony </w:t>
      </w:r>
      <w:proofErr w:type="spellStart"/>
      <w:r w:rsidRPr="005139C8">
        <w:rPr>
          <w:rFonts w:ascii="Times New Roman" w:hAnsi="Times New Roman" w:cs="Times New Roman"/>
        </w:rPr>
        <w:t>Cuda</w:t>
      </w:r>
      <w:proofErr w:type="spellEnd"/>
      <w:r w:rsidRPr="005139C8">
        <w:rPr>
          <w:rFonts w:ascii="Times New Roman" w:hAnsi="Times New Roman" w:cs="Times New Roman"/>
        </w:rPr>
        <w:t xml:space="preserve"> and Ronald </w:t>
      </w:r>
      <w:proofErr w:type="spellStart"/>
      <w:r w:rsidRPr="005139C8">
        <w:rPr>
          <w:rFonts w:ascii="Times New Roman" w:hAnsi="Times New Roman" w:cs="Times New Roman"/>
        </w:rPr>
        <w:t>Schuchard</w:t>
      </w:r>
      <w:proofErr w:type="spellEnd"/>
      <w:r w:rsidRPr="005139C8">
        <w:rPr>
          <w:rFonts w:ascii="Times New Roman" w:hAnsi="Times New Roman" w:cs="Times New Roman"/>
        </w:rPr>
        <w:t xml:space="preserve"> (Baltimore: Johns Hopkins University Press and London: Faber and Faber, 2014),</w:t>
      </w:r>
      <w:r w:rsidRPr="005139C8">
        <w:rPr>
          <w:rFonts w:ascii="Times New Roman" w:hAnsi="Times New Roman" w:cs="Times New Roman"/>
          <w:i/>
        </w:rPr>
        <w:t xml:space="preserve"> </w:t>
      </w:r>
      <w:r w:rsidRPr="005139C8">
        <w:rPr>
          <w:rFonts w:ascii="Times New Roman" w:hAnsi="Times New Roman" w:cs="Times New Roman"/>
        </w:rPr>
        <w:t xml:space="preserve">844-5. </w:t>
      </w:r>
    </w:p>
  </w:endnote>
  <w:endnote w:id="34">
    <w:p w:rsidR="00B41232" w:rsidRPr="005139C8" w:rsidRDefault="00B41232" w:rsidP="00400A3A">
      <w:pPr>
        <w:pStyle w:val="EndnoteText"/>
        <w:spacing w:line="360" w:lineRule="auto"/>
        <w:rPr>
          <w:rFonts w:ascii="Times New Roman" w:hAnsi="Times New Roman" w:cs="Times New Roman"/>
          <w:i/>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 xml:space="preserve">The Use of Poetry and the Use of Criticism </w:t>
      </w:r>
      <w:r w:rsidRPr="005139C8">
        <w:rPr>
          <w:rFonts w:ascii="Times New Roman" w:hAnsi="Times New Roman" w:cs="Times New Roman"/>
        </w:rPr>
        <w:t>(London: Faber and Fab</w:t>
      </w:r>
      <w:r w:rsidR="000E6CB0">
        <w:rPr>
          <w:rFonts w:ascii="Times New Roman" w:hAnsi="Times New Roman" w:cs="Times New Roman"/>
        </w:rPr>
        <w:t>er, 1964), 119.</w:t>
      </w:r>
      <w:proofErr w:type="gramEnd"/>
      <w:r w:rsidR="000E6CB0">
        <w:rPr>
          <w:rFonts w:ascii="Times New Roman" w:hAnsi="Times New Roman" w:cs="Times New Roman"/>
        </w:rPr>
        <w:t xml:space="preserve"> </w:t>
      </w:r>
      <w:proofErr w:type="gramStart"/>
      <w:r w:rsidR="000E6CB0">
        <w:rPr>
          <w:rFonts w:ascii="Times New Roman" w:hAnsi="Times New Roman" w:cs="Times New Roman"/>
        </w:rPr>
        <w:t>Henceforth referenced</w:t>
      </w:r>
      <w:r w:rsidRPr="005139C8">
        <w:rPr>
          <w:rFonts w:ascii="Times New Roman" w:hAnsi="Times New Roman" w:cs="Times New Roman"/>
        </w:rPr>
        <w:t xml:space="preserve"> as </w:t>
      </w:r>
      <w:r w:rsidRPr="005139C8">
        <w:rPr>
          <w:rFonts w:ascii="Times New Roman" w:hAnsi="Times New Roman" w:cs="Times New Roman"/>
          <w:i/>
        </w:rPr>
        <w:t>UPUC.</w:t>
      </w:r>
      <w:proofErr w:type="gramEnd"/>
    </w:p>
  </w:endnote>
  <w:endnote w:id="35">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Pr>
          <w:rFonts w:ascii="Times New Roman" w:hAnsi="Times New Roman" w:cs="Times New Roman"/>
        </w:rPr>
        <w:t xml:space="preserve"> See</w:t>
      </w:r>
      <w:r w:rsidRPr="005139C8">
        <w:rPr>
          <w:rFonts w:ascii="Times New Roman" w:hAnsi="Times New Roman" w:cs="Times New Roman"/>
        </w:rPr>
        <w:t xml:space="preserve"> </w:t>
      </w:r>
      <w:r w:rsidRPr="005139C8">
        <w:rPr>
          <w:rFonts w:ascii="Times New Roman" w:hAnsi="Times New Roman" w:cs="Times New Roman"/>
          <w:i/>
        </w:rPr>
        <w:t xml:space="preserve">The Savage and the City in the Work of T S Eliot </w:t>
      </w:r>
      <w:r w:rsidRPr="005139C8">
        <w:rPr>
          <w:rFonts w:ascii="Times New Roman" w:hAnsi="Times New Roman" w:cs="Times New Roman"/>
        </w:rPr>
        <w:t>(Oxford: Clarendon Press, 1987).</w:t>
      </w:r>
    </w:p>
  </w:endnote>
  <w:endnote w:id="36">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Quoted by Barry </w:t>
      </w:r>
      <w:proofErr w:type="spellStart"/>
      <w:r w:rsidRPr="005139C8">
        <w:rPr>
          <w:rFonts w:ascii="Times New Roman" w:hAnsi="Times New Roman" w:cs="Times New Roman"/>
        </w:rPr>
        <w:t>Spurr</w:t>
      </w:r>
      <w:proofErr w:type="spellEnd"/>
      <w:r w:rsidRPr="005139C8">
        <w:rPr>
          <w:rFonts w:ascii="Times New Roman" w:hAnsi="Times New Roman" w:cs="Times New Roman"/>
        </w:rPr>
        <w:t>, in “</w:t>
      </w:r>
      <w:r w:rsidRPr="005139C8">
        <w:rPr>
          <w:rFonts w:ascii="Times New Roman" w:hAnsi="Times New Roman" w:cs="Times New Roman"/>
          <w:i/>
        </w:rPr>
        <w:t xml:space="preserve">Anglo-Catholic in Religion”: T S Eliot and Christianity </w:t>
      </w:r>
      <w:r w:rsidRPr="005139C8">
        <w:rPr>
          <w:rFonts w:ascii="Times New Roman" w:hAnsi="Times New Roman" w:cs="Times New Roman"/>
        </w:rPr>
        <w:t xml:space="preserve">(Cambridge: </w:t>
      </w:r>
      <w:proofErr w:type="spellStart"/>
      <w:r w:rsidRPr="005139C8">
        <w:rPr>
          <w:rFonts w:ascii="Times New Roman" w:hAnsi="Times New Roman" w:cs="Times New Roman"/>
        </w:rPr>
        <w:t>Lutterworth</w:t>
      </w:r>
      <w:proofErr w:type="spellEnd"/>
      <w:r w:rsidRPr="005139C8">
        <w:rPr>
          <w:rFonts w:ascii="Times New Roman" w:hAnsi="Times New Roman" w:cs="Times New Roman"/>
        </w:rPr>
        <w:t xml:space="preserve"> Press, 2010), 232.</w:t>
      </w:r>
    </w:p>
  </w:endnote>
  <w:endnote w:id="37">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James </w:t>
      </w:r>
      <w:proofErr w:type="spellStart"/>
      <w:r w:rsidRPr="005139C8">
        <w:rPr>
          <w:rFonts w:ascii="Times New Roman" w:hAnsi="Times New Roman" w:cs="Times New Roman"/>
        </w:rPr>
        <w:t>Longenbach</w:t>
      </w:r>
      <w:proofErr w:type="spellEnd"/>
      <w:r w:rsidRPr="005139C8">
        <w:rPr>
          <w:rFonts w:ascii="Times New Roman" w:hAnsi="Times New Roman" w:cs="Times New Roman"/>
        </w:rPr>
        <w:t>, for example, writes of Eliot’s “natural propensity to think through allusion</w:t>
      </w:r>
      <w:r>
        <w:rPr>
          <w:rFonts w:ascii="Times New Roman" w:hAnsi="Times New Roman" w:cs="Times New Roman"/>
        </w:rPr>
        <w:t>,”</w:t>
      </w:r>
      <w:r w:rsidRPr="005139C8">
        <w:rPr>
          <w:rFonts w:ascii="Times New Roman" w:hAnsi="Times New Roman" w:cs="Times New Roman"/>
        </w:rPr>
        <w:t xml:space="preserve"> in “‘Mature poets steal’: Eliot’s allusive practice,” in </w:t>
      </w:r>
      <w:r w:rsidRPr="005139C8">
        <w:rPr>
          <w:rFonts w:ascii="Times New Roman" w:hAnsi="Times New Roman" w:cs="Times New Roman"/>
          <w:i/>
          <w:iCs/>
        </w:rPr>
        <w:t>The Cambridge Companion to T.S. Eliot</w:t>
      </w:r>
      <w:r w:rsidRPr="005139C8">
        <w:rPr>
          <w:rFonts w:ascii="Times New Roman" w:hAnsi="Times New Roman" w:cs="Times New Roman"/>
        </w:rPr>
        <w:t xml:space="preserve">, ed. A. David Moody (Cambridge: Cambridge University Press, 1994), 181. Other discussions of allusion in Eliot and in poetry more generally include A. Walton </w:t>
      </w:r>
      <w:proofErr w:type="spellStart"/>
      <w:r w:rsidRPr="005139C8">
        <w:rPr>
          <w:rFonts w:ascii="Times New Roman" w:hAnsi="Times New Roman" w:cs="Times New Roman"/>
        </w:rPr>
        <w:t>Litz</w:t>
      </w:r>
      <w:proofErr w:type="spellEnd"/>
      <w:r w:rsidRPr="005139C8">
        <w:rPr>
          <w:rFonts w:ascii="Times New Roman" w:hAnsi="Times New Roman" w:cs="Times New Roman"/>
        </w:rPr>
        <w:t xml:space="preserve">, “The Allusive Poet: Eliot and His Sources,” in </w:t>
      </w:r>
      <w:r w:rsidRPr="005139C8">
        <w:rPr>
          <w:rFonts w:ascii="Times New Roman" w:hAnsi="Times New Roman" w:cs="Times New Roman"/>
          <w:i/>
          <w:iCs/>
        </w:rPr>
        <w:t>T.S. Eliot: The Modernist in History</w:t>
      </w:r>
      <w:r w:rsidRPr="005139C8">
        <w:rPr>
          <w:rFonts w:ascii="Times New Roman" w:hAnsi="Times New Roman" w:cs="Times New Roman"/>
        </w:rPr>
        <w:t>, ed. Ronald Bush, (Cambridge: Cambridge University Press, 1991); Ron Bush, ““Intensity by Association”: T. S. Eliot’s Passionate Allusions</w:t>
      </w:r>
      <w:r>
        <w:rPr>
          <w:rFonts w:ascii="Times New Roman" w:hAnsi="Times New Roman" w:cs="Times New Roman"/>
        </w:rPr>
        <w:t>,”</w:t>
      </w:r>
      <w:r w:rsidRPr="005139C8">
        <w:rPr>
          <w:rFonts w:ascii="Times New Roman" w:hAnsi="Times New Roman" w:cs="Times New Roman"/>
        </w:rPr>
        <w:t xml:space="preserve"> </w:t>
      </w:r>
      <w:r w:rsidRPr="00BB346B">
        <w:rPr>
          <w:rFonts w:ascii="Times New Roman" w:hAnsi="Times New Roman" w:cs="Times New Roman"/>
          <w:i/>
        </w:rPr>
        <w:t>Modernism/modernity</w:t>
      </w:r>
      <w:r w:rsidRPr="005139C8">
        <w:rPr>
          <w:rFonts w:ascii="Times New Roman" w:hAnsi="Times New Roman" w:cs="Times New Roman"/>
        </w:rPr>
        <w:t xml:space="preserve"> 20. 4 (November, 2013); Christopher Ricks, </w:t>
      </w:r>
      <w:r w:rsidRPr="005139C8">
        <w:rPr>
          <w:rFonts w:ascii="Times New Roman" w:hAnsi="Times New Roman" w:cs="Times New Roman"/>
          <w:i/>
        </w:rPr>
        <w:t>Allusion to the Poets</w:t>
      </w:r>
      <w:r w:rsidRPr="005139C8">
        <w:rPr>
          <w:rFonts w:ascii="Times New Roman" w:hAnsi="Times New Roman" w:cs="Times New Roman"/>
        </w:rPr>
        <w:t xml:space="preserve"> (Oxford: Oxford University Press, 2002); John Hollander, </w:t>
      </w:r>
      <w:proofErr w:type="gramStart"/>
      <w:r w:rsidRPr="005139C8">
        <w:rPr>
          <w:rFonts w:ascii="Times New Roman" w:hAnsi="Times New Roman" w:cs="Times New Roman"/>
          <w:i/>
          <w:iCs/>
        </w:rPr>
        <w:t>The</w:t>
      </w:r>
      <w:proofErr w:type="gramEnd"/>
      <w:r w:rsidRPr="005139C8">
        <w:rPr>
          <w:rFonts w:ascii="Times New Roman" w:hAnsi="Times New Roman" w:cs="Times New Roman"/>
          <w:i/>
          <w:iCs/>
        </w:rPr>
        <w:t xml:space="preserve"> Figure of Echo: A Mode of Allusion in Milton and After </w:t>
      </w:r>
      <w:r w:rsidRPr="005139C8">
        <w:rPr>
          <w:rFonts w:ascii="Times New Roman" w:hAnsi="Times New Roman" w:cs="Times New Roman"/>
        </w:rPr>
        <w:t>(Berkeley: University of California Press, 1981).</w:t>
      </w:r>
    </w:p>
  </w:endnote>
  <w:endnote w:id="38">
    <w:p w:rsidR="00B41232" w:rsidRPr="005139C8" w:rsidRDefault="00B41232" w:rsidP="00400A3A">
      <w:pPr>
        <w:pStyle w:val="EndnoteText"/>
        <w:spacing w:line="360" w:lineRule="auto"/>
        <w:ind w:left="720" w:hanging="720"/>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i/>
        </w:rPr>
        <w:t>To Criticize the Critic</w:t>
      </w:r>
      <w:r w:rsidRPr="005139C8">
        <w:rPr>
          <w:rFonts w:ascii="Times New Roman" w:hAnsi="Times New Roman" w:cs="Times New Roman"/>
        </w:rPr>
        <w:t xml:space="preserve"> (London: Faber and Faber, 1965), 31.</w:t>
      </w:r>
      <w:proofErr w:type="gramEnd"/>
    </w:p>
  </w:endnote>
  <w:endnote w:id="39">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Bush, i</w:t>
      </w:r>
      <w:r w:rsidR="003C3DA1">
        <w:rPr>
          <w:rFonts w:ascii="Times New Roman" w:hAnsi="Times New Roman" w:cs="Times New Roman"/>
        </w:rPr>
        <w:t>n the article cited above (n. 37</w:t>
      </w:r>
      <w:r w:rsidRPr="005139C8">
        <w:rPr>
          <w:rFonts w:ascii="Times New Roman" w:hAnsi="Times New Roman" w:cs="Times New Roman"/>
        </w:rPr>
        <w:t>), notes how Eliot “invests even the most advanced stages of poetic experience – comparison and classification – with remnants</w:t>
      </w:r>
      <w:r>
        <w:rPr>
          <w:rFonts w:ascii="Times New Roman" w:hAnsi="Times New Roman" w:cs="Times New Roman"/>
        </w:rPr>
        <w:t xml:space="preserve"> of involuntary response” (716);</w:t>
      </w:r>
      <w:r w:rsidRPr="005139C8">
        <w:rPr>
          <w:rFonts w:ascii="Times New Roman" w:hAnsi="Times New Roman" w:cs="Times New Roman"/>
        </w:rPr>
        <w:t xml:space="preserve"> </w:t>
      </w:r>
      <w:r>
        <w:rPr>
          <w:rFonts w:ascii="Times New Roman" w:hAnsi="Times New Roman" w:cs="Times New Roman"/>
        </w:rPr>
        <w:t>he stresses the “dramatic” nature of Eliot’s allusions, whereby “the more occluded the awareness, the more densely charged the utterance” (709).</w:t>
      </w:r>
    </w:p>
  </w:endnote>
  <w:endnote w:id="40">
    <w:p w:rsidR="00B41232" w:rsidRPr="005139C8" w:rsidRDefault="00B41232" w:rsidP="00400A3A">
      <w:pPr>
        <w:pStyle w:val="EndnoteText"/>
        <w:spacing w:line="360" w:lineRule="auto"/>
        <w:rPr>
          <w:rFonts w:ascii="Times New Roman" w:hAnsi="Times New Roman" w:cs="Times New Roman"/>
        </w:rPr>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Pr>
          <w:rFonts w:ascii="Times New Roman" w:hAnsi="Times New Roman" w:cs="Times New Roman"/>
        </w:rPr>
        <w:t>Quoted</w:t>
      </w:r>
      <w:r w:rsidRPr="005139C8">
        <w:rPr>
          <w:rFonts w:ascii="Times New Roman" w:hAnsi="Times New Roman" w:cs="Times New Roman"/>
        </w:rPr>
        <w:t xml:space="preserve"> Donoghue, 80.</w:t>
      </w:r>
      <w:proofErr w:type="gramEnd"/>
    </w:p>
  </w:endnote>
  <w:endnote w:id="41">
    <w:p w:rsidR="00B41232" w:rsidRDefault="00B41232" w:rsidP="00400A3A">
      <w:pPr>
        <w:pStyle w:val="EndnoteText"/>
        <w:spacing w:line="360" w:lineRule="auto"/>
      </w:pPr>
      <w:r w:rsidRPr="005139C8">
        <w:rPr>
          <w:rStyle w:val="EndnoteReference"/>
          <w:rFonts w:ascii="Times New Roman" w:hAnsi="Times New Roman" w:cs="Times New Roman"/>
        </w:rPr>
        <w:endnoteRef/>
      </w:r>
      <w:r w:rsidRPr="005139C8">
        <w:rPr>
          <w:rFonts w:ascii="Times New Roman" w:hAnsi="Times New Roman" w:cs="Times New Roman"/>
        </w:rPr>
        <w:t xml:space="preserve"> </w:t>
      </w:r>
      <w:proofErr w:type="gramStart"/>
      <w:r w:rsidRPr="005139C8">
        <w:rPr>
          <w:rFonts w:ascii="Times New Roman" w:hAnsi="Times New Roman" w:cs="Times New Roman"/>
        </w:rPr>
        <w:t>Stevens, 403.</w:t>
      </w:r>
      <w:proofErr w:type="gramEnd"/>
    </w:p>
  </w:endnote>
  <w:endnote w:id="42">
    <w:p w:rsidR="00B41232" w:rsidRPr="000B59C2" w:rsidRDefault="00B41232" w:rsidP="00400A3A">
      <w:pPr>
        <w:pStyle w:val="EndnoteText"/>
        <w:spacing w:line="360" w:lineRule="auto"/>
        <w:rPr>
          <w:rFonts w:ascii="Times New Roman" w:hAnsi="Times New Roman" w:cs="Times New Roman"/>
        </w:rPr>
      </w:pPr>
      <w:r w:rsidRPr="000B59C2">
        <w:rPr>
          <w:rStyle w:val="EndnoteReference"/>
          <w:rFonts w:ascii="Times New Roman" w:hAnsi="Times New Roman" w:cs="Times New Roman"/>
        </w:rPr>
        <w:endnoteRef/>
      </w:r>
      <w:r w:rsidRPr="000B59C2">
        <w:rPr>
          <w:rFonts w:ascii="Times New Roman" w:hAnsi="Times New Roman" w:cs="Times New Roman"/>
        </w:rPr>
        <w:t xml:space="preserve"> </w:t>
      </w:r>
      <w:r w:rsidRPr="000B59C2">
        <w:rPr>
          <w:rFonts w:ascii="Times New Roman" w:hAnsi="Times New Roman" w:cs="Times New Roman"/>
          <w:i/>
        </w:rPr>
        <w:t>Walt Whitman: Complete Poetry and Collected Pro</w:t>
      </w:r>
      <w:r>
        <w:rPr>
          <w:rFonts w:ascii="Times New Roman" w:hAnsi="Times New Roman" w:cs="Times New Roman"/>
          <w:i/>
        </w:rPr>
        <w:t>se</w:t>
      </w:r>
      <w:r>
        <w:rPr>
          <w:rFonts w:ascii="Times New Roman" w:hAnsi="Times New Roman" w:cs="Times New Roman"/>
        </w:rPr>
        <w:t>,</w:t>
      </w:r>
      <w:r>
        <w:rPr>
          <w:rFonts w:ascii="Times New Roman" w:hAnsi="Times New Roman" w:cs="Times New Roman"/>
          <w:i/>
        </w:rPr>
        <w:t xml:space="preserve"> </w:t>
      </w:r>
      <w:r w:rsidRPr="000B59C2">
        <w:rPr>
          <w:rFonts w:ascii="Times New Roman" w:hAnsi="Times New Roman" w:cs="Times New Roman"/>
        </w:rPr>
        <w:t xml:space="preserve">ed. Justin Kaplan (Cambridge: </w:t>
      </w:r>
      <w:r>
        <w:rPr>
          <w:rFonts w:ascii="Times New Roman" w:hAnsi="Times New Roman" w:cs="Times New Roman"/>
        </w:rPr>
        <w:t>Cambridge University Press</w:t>
      </w:r>
      <w:proofErr w:type="gramStart"/>
      <w:r>
        <w:rPr>
          <w:rFonts w:ascii="Times New Roman" w:hAnsi="Times New Roman" w:cs="Times New Roman"/>
        </w:rPr>
        <w:t>,1982</w:t>
      </w:r>
      <w:proofErr w:type="gramEnd"/>
      <w:r>
        <w:rPr>
          <w:rFonts w:ascii="Times New Roman" w:hAnsi="Times New Roman" w:cs="Times New Roman"/>
        </w:rPr>
        <w:t xml:space="preserve">), 246; </w:t>
      </w:r>
      <w:r>
        <w:rPr>
          <w:rFonts w:ascii="Times New Roman" w:hAnsi="Times New Roman" w:cs="Times New Roman"/>
          <w:i/>
        </w:rPr>
        <w:t xml:space="preserve">The Poetry and Prose of </w:t>
      </w:r>
      <w:r w:rsidRPr="000B59C2">
        <w:rPr>
          <w:rFonts w:ascii="Times New Roman" w:hAnsi="Times New Roman" w:cs="Times New Roman"/>
          <w:i/>
        </w:rPr>
        <w:t>William Blake</w:t>
      </w:r>
      <w:r>
        <w:rPr>
          <w:rFonts w:ascii="Times New Roman" w:hAnsi="Times New Roman" w:cs="Times New Roman"/>
        </w:rPr>
        <w:t>, ed. Geoffrey Keynes (London: Nonesuch Press, 1967), 181. The biographical context for these lines (Eliot did in fact trespass into the garden at Burnt Norton, with Emily Hale) deepens their contrast between what did and did not happen.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6691737"/>
      <w:docPartObj>
        <w:docPartGallery w:val="Page Numbers (Bottom of Page)"/>
        <w:docPartUnique/>
      </w:docPartObj>
    </w:sdtPr>
    <w:sdtEndPr>
      <w:rPr>
        <w:noProof/>
      </w:rPr>
    </w:sdtEndPr>
    <w:sdtContent>
      <w:p w:rsidR="00B41232" w:rsidRDefault="00B41232">
        <w:pPr>
          <w:pStyle w:val="Footer"/>
          <w:jc w:val="center"/>
        </w:pPr>
        <w:r>
          <w:fldChar w:fldCharType="begin"/>
        </w:r>
        <w:r>
          <w:instrText xml:space="preserve"> PAGE   \* MERGEFORMAT </w:instrText>
        </w:r>
        <w:r>
          <w:fldChar w:fldCharType="separate"/>
        </w:r>
        <w:r w:rsidR="00721EF9">
          <w:rPr>
            <w:noProof/>
          </w:rPr>
          <w:t>27</w:t>
        </w:r>
        <w:r>
          <w:rPr>
            <w:noProof/>
          </w:rPr>
          <w:fldChar w:fldCharType="end"/>
        </w:r>
      </w:p>
    </w:sdtContent>
  </w:sdt>
  <w:p w:rsidR="00B41232" w:rsidRDefault="00B412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879" w:rsidRDefault="00843879" w:rsidP="00400A3A">
      <w:pPr>
        <w:spacing w:after="0"/>
      </w:pPr>
      <w:r>
        <w:separator/>
      </w:r>
    </w:p>
  </w:footnote>
  <w:footnote w:type="continuationSeparator" w:id="0">
    <w:p w:rsidR="00843879" w:rsidRDefault="00843879" w:rsidP="00400A3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8"/>
  <w:doNotDisplayPageBoundaries/>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A"/>
    <w:rsid w:val="0000438D"/>
    <w:rsid w:val="00046B79"/>
    <w:rsid w:val="000945C0"/>
    <w:rsid w:val="00097C4E"/>
    <w:rsid w:val="000E6CB0"/>
    <w:rsid w:val="0014041B"/>
    <w:rsid w:val="0016006F"/>
    <w:rsid w:val="0019456F"/>
    <w:rsid w:val="001A1967"/>
    <w:rsid w:val="001A565A"/>
    <w:rsid w:val="001B1275"/>
    <w:rsid w:val="0020295C"/>
    <w:rsid w:val="00240998"/>
    <w:rsid w:val="00256ABA"/>
    <w:rsid w:val="00281DEF"/>
    <w:rsid w:val="002A4C08"/>
    <w:rsid w:val="002F2977"/>
    <w:rsid w:val="00306296"/>
    <w:rsid w:val="0034163A"/>
    <w:rsid w:val="00344ADB"/>
    <w:rsid w:val="003779F6"/>
    <w:rsid w:val="003C0B33"/>
    <w:rsid w:val="003C3DA1"/>
    <w:rsid w:val="003D4FE7"/>
    <w:rsid w:val="00400A3A"/>
    <w:rsid w:val="0041601C"/>
    <w:rsid w:val="0043561D"/>
    <w:rsid w:val="00440342"/>
    <w:rsid w:val="004560DE"/>
    <w:rsid w:val="0046774B"/>
    <w:rsid w:val="004A064D"/>
    <w:rsid w:val="004C19C9"/>
    <w:rsid w:val="004D1873"/>
    <w:rsid w:val="004E7412"/>
    <w:rsid w:val="005036D3"/>
    <w:rsid w:val="00512ED2"/>
    <w:rsid w:val="005217DC"/>
    <w:rsid w:val="00546D11"/>
    <w:rsid w:val="00551BC9"/>
    <w:rsid w:val="00591BB7"/>
    <w:rsid w:val="005B5053"/>
    <w:rsid w:val="005E02DE"/>
    <w:rsid w:val="005F4239"/>
    <w:rsid w:val="006251BF"/>
    <w:rsid w:val="00633044"/>
    <w:rsid w:val="00640786"/>
    <w:rsid w:val="00677D87"/>
    <w:rsid w:val="006B590C"/>
    <w:rsid w:val="00720CB4"/>
    <w:rsid w:val="00721EF9"/>
    <w:rsid w:val="00795AD2"/>
    <w:rsid w:val="007A0824"/>
    <w:rsid w:val="007B28A7"/>
    <w:rsid w:val="007F0366"/>
    <w:rsid w:val="00802BB5"/>
    <w:rsid w:val="0080786D"/>
    <w:rsid w:val="0081038E"/>
    <w:rsid w:val="00820BB9"/>
    <w:rsid w:val="00843879"/>
    <w:rsid w:val="008B0364"/>
    <w:rsid w:val="008B238B"/>
    <w:rsid w:val="008E5AE8"/>
    <w:rsid w:val="008F3BB7"/>
    <w:rsid w:val="008F66F9"/>
    <w:rsid w:val="00903F03"/>
    <w:rsid w:val="009406F3"/>
    <w:rsid w:val="00961F13"/>
    <w:rsid w:val="009926F5"/>
    <w:rsid w:val="00992F8B"/>
    <w:rsid w:val="009A1380"/>
    <w:rsid w:val="009F77E2"/>
    <w:rsid w:val="00A55730"/>
    <w:rsid w:val="00A55F8E"/>
    <w:rsid w:val="00A83F8C"/>
    <w:rsid w:val="00A9253D"/>
    <w:rsid w:val="00AA1406"/>
    <w:rsid w:val="00AC1CAA"/>
    <w:rsid w:val="00AD035C"/>
    <w:rsid w:val="00AE3269"/>
    <w:rsid w:val="00AF3734"/>
    <w:rsid w:val="00AF49A6"/>
    <w:rsid w:val="00B169BA"/>
    <w:rsid w:val="00B41232"/>
    <w:rsid w:val="00BA6AEA"/>
    <w:rsid w:val="00BE443F"/>
    <w:rsid w:val="00C22789"/>
    <w:rsid w:val="00C26905"/>
    <w:rsid w:val="00C27619"/>
    <w:rsid w:val="00C76C8C"/>
    <w:rsid w:val="00CD0EE4"/>
    <w:rsid w:val="00D2104D"/>
    <w:rsid w:val="00D342AA"/>
    <w:rsid w:val="00D40519"/>
    <w:rsid w:val="00D6119D"/>
    <w:rsid w:val="00D66859"/>
    <w:rsid w:val="00D869E7"/>
    <w:rsid w:val="00DB1938"/>
    <w:rsid w:val="00DD18C2"/>
    <w:rsid w:val="00DD3013"/>
    <w:rsid w:val="00DF5FC6"/>
    <w:rsid w:val="00E103D4"/>
    <w:rsid w:val="00E2121E"/>
    <w:rsid w:val="00EE13B5"/>
    <w:rsid w:val="00EE2385"/>
    <w:rsid w:val="00EF20A8"/>
    <w:rsid w:val="00F035D8"/>
    <w:rsid w:val="00F06E97"/>
    <w:rsid w:val="00F12DF5"/>
    <w:rsid w:val="00F37DA1"/>
    <w:rsid w:val="00FB5CDF"/>
    <w:rsid w:val="00FD1D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A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00A3A"/>
    <w:pPr>
      <w:tabs>
        <w:tab w:val="center" w:pos="4513"/>
        <w:tab w:val="right" w:pos="9026"/>
      </w:tabs>
      <w:spacing w:after="0"/>
    </w:pPr>
  </w:style>
  <w:style w:type="character" w:customStyle="1" w:styleId="FooterChar">
    <w:name w:val="Footer Char"/>
    <w:basedOn w:val="DefaultParagraphFont"/>
    <w:link w:val="Footer"/>
    <w:uiPriority w:val="99"/>
    <w:rsid w:val="00400A3A"/>
  </w:style>
  <w:style w:type="paragraph" w:styleId="EndnoteText">
    <w:name w:val="endnote text"/>
    <w:basedOn w:val="Normal"/>
    <w:link w:val="EndnoteTextChar"/>
    <w:uiPriority w:val="99"/>
    <w:semiHidden/>
    <w:unhideWhenUsed/>
    <w:rsid w:val="00400A3A"/>
    <w:pPr>
      <w:spacing w:after="0"/>
    </w:pPr>
    <w:rPr>
      <w:sz w:val="20"/>
      <w:szCs w:val="20"/>
    </w:rPr>
  </w:style>
  <w:style w:type="character" w:customStyle="1" w:styleId="EndnoteTextChar">
    <w:name w:val="Endnote Text Char"/>
    <w:basedOn w:val="DefaultParagraphFont"/>
    <w:link w:val="EndnoteText"/>
    <w:uiPriority w:val="99"/>
    <w:semiHidden/>
    <w:rsid w:val="00400A3A"/>
    <w:rPr>
      <w:sz w:val="20"/>
      <w:szCs w:val="20"/>
    </w:rPr>
  </w:style>
  <w:style w:type="character" w:styleId="EndnoteReference">
    <w:name w:val="endnote reference"/>
    <w:basedOn w:val="DefaultParagraphFont"/>
    <w:uiPriority w:val="99"/>
    <w:semiHidden/>
    <w:unhideWhenUsed/>
    <w:rsid w:val="00400A3A"/>
    <w:rPr>
      <w:vertAlign w:val="superscript"/>
    </w:rPr>
  </w:style>
  <w:style w:type="character" w:styleId="Hyperlink">
    <w:name w:val="Hyperlink"/>
    <w:basedOn w:val="DefaultParagraphFont"/>
    <w:uiPriority w:val="99"/>
    <w:unhideWhenUsed/>
    <w:rsid w:val="004C19C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A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00A3A"/>
    <w:pPr>
      <w:tabs>
        <w:tab w:val="center" w:pos="4513"/>
        <w:tab w:val="right" w:pos="9026"/>
      </w:tabs>
      <w:spacing w:after="0"/>
    </w:pPr>
  </w:style>
  <w:style w:type="character" w:customStyle="1" w:styleId="FooterChar">
    <w:name w:val="Footer Char"/>
    <w:basedOn w:val="DefaultParagraphFont"/>
    <w:link w:val="Footer"/>
    <w:uiPriority w:val="99"/>
    <w:rsid w:val="00400A3A"/>
  </w:style>
  <w:style w:type="paragraph" w:styleId="EndnoteText">
    <w:name w:val="endnote text"/>
    <w:basedOn w:val="Normal"/>
    <w:link w:val="EndnoteTextChar"/>
    <w:uiPriority w:val="99"/>
    <w:semiHidden/>
    <w:unhideWhenUsed/>
    <w:rsid w:val="00400A3A"/>
    <w:pPr>
      <w:spacing w:after="0"/>
    </w:pPr>
    <w:rPr>
      <w:sz w:val="20"/>
      <w:szCs w:val="20"/>
    </w:rPr>
  </w:style>
  <w:style w:type="character" w:customStyle="1" w:styleId="EndnoteTextChar">
    <w:name w:val="Endnote Text Char"/>
    <w:basedOn w:val="DefaultParagraphFont"/>
    <w:link w:val="EndnoteText"/>
    <w:uiPriority w:val="99"/>
    <w:semiHidden/>
    <w:rsid w:val="00400A3A"/>
    <w:rPr>
      <w:sz w:val="20"/>
      <w:szCs w:val="20"/>
    </w:rPr>
  </w:style>
  <w:style w:type="character" w:styleId="EndnoteReference">
    <w:name w:val="endnote reference"/>
    <w:basedOn w:val="DefaultParagraphFont"/>
    <w:uiPriority w:val="99"/>
    <w:semiHidden/>
    <w:unhideWhenUsed/>
    <w:rsid w:val="00400A3A"/>
    <w:rPr>
      <w:vertAlign w:val="superscript"/>
    </w:rPr>
  </w:style>
  <w:style w:type="character" w:styleId="Hyperlink">
    <w:name w:val="Hyperlink"/>
    <w:basedOn w:val="DefaultParagraphFont"/>
    <w:uiPriority w:val="99"/>
    <w:unhideWhenUsed/>
    <w:rsid w:val="004C19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www.guernicamag.com/features/the-making-of-making-it-n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0AD4F4-1E6C-4B4B-8188-5D6529AC7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1901</TotalTime>
  <Pages>27</Pages>
  <Words>7481</Words>
  <Characters>42646</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i5 Tony</dc:creator>
  <cp:keywords/>
  <dc:description/>
  <cp:lastModifiedBy>Sharpe, Anthony</cp:lastModifiedBy>
  <cp:revision>29</cp:revision>
  <cp:lastPrinted>2016-08-11T12:57:00Z</cp:lastPrinted>
  <dcterms:created xsi:type="dcterms:W3CDTF">2016-07-22T13:56:00Z</dcterms:created>
  <dcterms:modified xsi:type="dcterms:W3CDTF">2016-08-11T13:01:00Z</dcterms:modified>
</cp:coreProperties>
</file>