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AF" w:rsidRPr="00722053" w:rsidRDefault="00191BB7" w:rsidP="00AA31AF">
      <w:pPr>
        <w:jc w:val="center"/>
        <w:rPr>
          <w:b/>
        </w:rPr>
      </w:pPr>
      <w:bookmarkStart w:id="0" w:name="_GoBack"/>
      <w:bookmarkEnd w:id="0"/>
      <w:r w:rsidRPr="00722053">
        <w:rPr>
          <w:b/>
        </w:rPr>
        <w:t>W</w:t>
      </w:r>
      <w:r w:rsidR="00AA31AF" w:rsidRPr="00722053">
        <w:rPr>
          <w:b/>
        </w:rPr>
        <w:t xml:space="preserve">ater </w:t>
      </w:r>
      <w:r w:rsidRPr="00722053">
        <w:rPr>
          <w:b/>
        </w:rPr>
        <w:t xml:space="preserve">Governance </w:t>
      </w:r>
      <w:r w:rsidR="00AA31AF" w:rsidRPr="00722053">
        <w:rPr>
          <w:b/>
        </w:rPr>
        <w:t xml:space="preserve">and </w:t>
      </w:r>
      <w:r w:rsidRPr="00722053">
        <w:rPr>
          <w:b/>
        </w:rPr>
        <w:t>A</w:t>
      </w:r>
      <w:r w:rsidR="00AA31AF" w:rsidRPr="00722053">
        <w:rPr>
          <w:b/>
        </w:rPr>
        <w:t xml:space="preserve">gricultural </w:t>
      </w:r>
      <w:r w:rsidRPr="00722053">
        <w:rPr>
          <w:b/>
        </w:rPr>
        <w:t>M</w:t>
      </w:r>
      <w:r w:rsidR="00AA31AF" w:rsidRPr="00722053">
        <w:rPr>
          <w:b/>
        </w:rPr>
        <w:t xml:space="preserve">anagement: </w:t>
      </w:r>
    </w:p>
    <w:p w:rsidR="00AA31AF" w:rsidRPr="00722053" w:rsidRDefault="00191BB7" w:rsidP="00AA31AF">
      <w:pPr>
        <w:jc w:val="center"/>
        <w:rPr>
          <w:b/>
        </w:rPr>
      </w:pPr>
      <w:r w:rsidRPr="00722053">
        <w:rPr>
          <w:b/>
        </w:rPr>
        <w:t>Collaboratively Dealing with</w:t>
      </w:r>
      <w:r w:rsidR="00AA31AF" w:rsidRPr="00722053">
        <w:rPr>
          <w:b/>
        </w:rPr>
        <w:t xml:space="preserve"> </w:t>
      </w:r>
      <w:r w:rsidRPr="00722053">
        <w:rPr>
          <w:b/>
        </w:rPr>
        <w:t>C</w:t>
      </w:r>
      <w:r w:rsidR="00AA31AF" w:rsidRPr="00722053">
        <w:rPr>
          <w:b/>
        </w:rPr>
        <w:t xml:space="preserve">omplex </w:t>
      </w:r>
      <w:r w:rsidRPr="00722053">
        <w:rPr>
          <w:b/>
        </w:rPr>
        <w:t>P</w:t>
      </w:r>
      <w:r w:rsidR="00AA31AF" w:rsidRPr="00722053">
        <w:rPr>
          <w:b/>
        </w:rPr>
        <w:t xml:space="preserve">olicy </w:t>
      </w:r>
      <w:r w:rsidRPr="00722053">
        <w:rPr>
          <w:b/>
        </w:rPr>
        <w:t>P</w:t>
      </w:r>
      <w:r w:rsidR="00AA31AF" w:rsidRPr="00722053">
        <w:rPr>
          <w:b/>
        </w:rPr>
        <w:t>roblem</w:t>
      </w:r>
      <w:r w:rsidRPr="00722053">
        <w:rPr>
          <w:b/>
        </w:rPr>
        <w:t>s</w:t>
      </w:r>
    </w:p>
    <w:p w:rsidR="00AA31AF" w:rsidRPr="00722053" w:rsidRDefault="00AA31AF" w:rsidP="00AA31AF"/>
    <w:p w:rsidR="00EA674B" w:rsidRDefault="00AA31AF" w:rsidP="00053152">
      <w:pPr>
        <w:jc w:val="center"/>
      </w:pPr>
      <w:r w:rsidRPr="00722053">
        <w:t>Rob</w:t>
      </w:r>
      <w:r w:rsidR="006B422E" w:rsidRPr="00722053">
        <w:t>ert</w:t>
      </w:r>
      <w:r w:rsidRPr="00722053">
        <w:t xml:space="preserve"> D. Fish</w:t>
      </w:r>
    </w:p>
    <w:p w:rsidR="00EA674B" w:rsidRDefault="00AA31AF" w:rsidP="00053152">
      <w:pPr>
        <w:jc w:val="center"/>
      </w:pPr>
      <w:r w:rsidRPr="00722053">
        <w:t>Antonio A.</w:t>
      </w:r>
      <w:r w:rsidR="00A704DC" w:rsidRPr="00722053">
        <w:t xml:space="preserve"> </w:t>
      </w:r>
      <w:r w:rsidRPr="00722053">
        <w:t xml:space="preserve">R. Ioris </w:t>
      </w:r>
    </w:p>
    <w:p w:rsidR="00AA31AF" w:rsidRPr="00722053" w:rsidRDefault="00AA31AF" w:rsidP="00053152">
      <w:pPr>
        <w:jc w:val="center"/>
      </w:pPr>
      <w:r w:rsidRPr="00722053">
        <w:t>Nigel M. Watson</w:t>
      </w:r>
    </w:p>
    <w:p w:rsidR="00AA31AF" w:rsidRPr="00722053" w:rsidRDefault="00AA31AF" w:rsidP="00AA31AF"/>
    <w:p w:rsidR="00AA31AF" w:rsidRPr="00722053" w:rsidRDefault="0033695F" w:rsidP="00AA31AF">
      <w:pPr>
        <w:rPr>
          <w:b/>
        </w:rPr>
      </w:pPr>
      <w:r w:rsidRPr="00722053">
        <w:rPr>
          <w:b/>
        </w:rPr>
        <w:t>Introduction</w:t>
      </w:r>
    </w:p>
    <w:p w:rsidR="0033695F" w:rsidRPr="00722053" w:rsidRDefault="0033695F" w:rsidP="00AA31AF"/>
    <w:p w:rsidR="00EB20E9" w:rsidRPr="00722053" w:rsidRDefault="00AA31AF" w:rsidP="009E1CBE">
      <w:pPr>
        <w:spacing w:line="360" w:lineRule="auto"/>
        <w:ind w:firstLine="720"/>
      </w:pPr>
      <w:r w:rsidRPr="00722053">
        <w:t>It is not difficult to appreciate why ideas of ‘integrated’ and ‘joined</w:t>
      </w:r>
      <w:r w:rsidR="00BD6D57" w:rsidRPr="00722053">
        <w:t>-</w:t>
      </w:r>
      <w:r w:rsidRPr="00722053">
        <w:t>up’</w:t>
      </w:r>
      <w:r w:rsidR="00053152" w:rsidRPr="00722053">
        <w:t xml:space="preserve"> </w:t>
      </w:r>
      <w:r w:rsidRPr="00722053">
        <w:t>planning have become key motifs of emerging approaches to the</w:t>
      </w:r>
      <w:r w:rsidR="00053152" w:rsidRPr="00722053">
        <w:t xml:space="preserve"> </w:t>
      </w:r>
      <w:r w:rsidRPr="00722053">
        <w:t>sustainable management of water and agricultural systems. Decision</w:t>
      </w:r>
      <w:r w:rsidR="00053152" w:rsidRPr="00722053">
        <w:t xml:space="preserve"> </w:t>
      </w:r>
      <w:r w:rsidRPr="00722053">
        <w:t>makers with responsibility for this rapidly developing arena of cross</w:t>
      </w:r>
      <w:r w:rsidR="00BD6D57" w:rsidRPr="00722053">
        <w:t>-</w:t>
      </w:r>
      <w:r w:rsidRPr="00722053">
        <w:t>sectoral</w:t>
      </w:r>
      <w:r w:rsidR="00053152" w:rsidRPr="00722053">
        <w:t xml:space="preserve"> </w:t>
      </w:r>
      <w:r w:rsidRPr="00722053">
        <w:t>policy quite reasonably seek a future in which system</w:t>
      </w:r>
      <w:r w:rsidR="00053152" w:rsidRPr="00722053">
        <w:t xml:space="preserve"> </w:t>
      </w:r>
      <w:r w:rsidRPr="00722053">
        <w:t>interdependencies will be recognised, priorities for management</w:t>
      </w:r>
      <w:r w:rsidR="00053152" w:rsidRPr="00722053">
        <w:t xml:space="preserve"> </w:t>
      </w:r>
      <w:r w:rsidRPr="00722053">
        <w:t>assigned, and responsibilities for action borne fairly. In England, for</w:t>
      </w:r>
      <w:r w:rsidR="00053152" w:rsidRPr="00722053">
        <w:t xml:space="preserve"> </w:t>
      </w:r>
      <w:r w:rsidRPr="00722053">
        <w:t>instance, the government department with responsibility for sustainable</w:t>
      </w:r>
      <w:r w:rsidR="00053152" w:rsidRPr="00722053">
        <w:t xml:space="preserve"> </w:t>
      </w:r>
      <w:r w:rsidRPr="00722053">
        <w:t>rural development recently published its strategy for water</w:t>
      </w:r>
      <w:r w:rsidR="00053152" w:rsidRPr="00722053">
        <w:t xml:space="preserve"> </w:t>
      </w:r>
      <w:r w:rsidRPr="00722053">
        <w:t>(D</w:t>
      </w:r>
      <w:r w:rsidR="009E1CBE" w:rsidRPr="00722053">
        <w:t>EFRA</w:t>
      </w:r>
      <w:r w:rsidRPr="00722053">
        <w:t>, 2008) setting out a vision that positions agricultural systems</w:t>
      </w:r>
      <w:r w:rsidR="00053152" w:rsidRPr="00722053">
        <w:t xml:space="preserve"> </w:t>
      </w:r>
      <w:r w:rsidRPr="00722053">
        <w:t>as central to the process of resolving competing issues of water supply</w:t>
      </w:r>
      <w:r w:rsidR="00053152" w:rsidRPr="00722053">
        <w:t xml:space="preserve"> </w:t>
      </w:r>
      <w:r w:rsidRPr="00722053">
        <w:t>and demand, and water quality and quantity by the year 2030. While</w:t>
      </w:r>
      <w:r w:rsidR="00053152" w:rsidRPr="00722053">
        <w:t xml:space="preserve"> </w:t>
      </w:r>
      <w:r w:rsidRPr="00722053">
        <w:t>priorities for action vary greatly according to political and material</w:t>
      </w:r>
      <w:r w:rsidR="00053152" w:rsidRPr="00722053">
        <w:t xml:space="preserve"> </w:t>
      </w:r>
      <w:r w:rsidRPr="00722053">
        <w:t>circumstances, parallel calls can be found elsewhere (Blanco, 2008;</w:t>
      </w:r>
      <w:r w:rsidR="00053152" w:rsidRPr="00722053">
        <w:t xml:space="preserve"> </w:t>
      </w:r>
      <w:r w:rsidRPr="00722053">
        <w:t xml:space="preserve">Conca, 2006; </w:t>
      </w:r>
      <w:proofErr w:type="spellStart"/>
      <w:r w:rsidRPr="00722053">
        <w:t>Faby</w:t>
      </w:r>
      <w:proofErr w:type="spellEnd"/>
      <w:r w:rsidRPr="00722053">
        <w:t xml:space="preserve"> et al., 2005; </w:t>
      </w:r>
      <w:proofErr w:type="spellStart"/>
      <w:r w:rsidRPr="00722053">
        <w:t>Lemos</w:t>
      </w:r>
      <w:proofErr w:type="spellEnd"/>
      <w:r w:rsidRPr="00722053">
        <w:t xml:space="preserve"> and Oliveira, 2005; </w:t>
      </w:r>
      <w:proofErr w:type="spellStart"/>
      <w:r w:rsidRPr="00722053">
        <w:t>Swatuk</w:t>
      </w:r>
      <w:proofErr w:type="spellEnd"/>
      <w:r w:rsidRPr="00722053">
        <w:t>,</w:t>
      </w:r>
      <w:r w:rsidR="00053152" w:rsidRPr="00722053">
        <w:t xml:space="preserve"> </w:t>
      </w:r>
      <w:r w:rsidRPr="00722053">
        <w:t>2005). Driven in part by the exigencies of an increasingly congested</w:t>
      </w:r>
      <w:r w:rsidR="00053152" w:rsidRPr="00722053">
        <w:t xml:space="preserve"> </w:t>
      </w:r>
      <w:r w:rsidRPr="00722053">
        <w:t>terrain of international agreements (such as the Convention on</w:t>
      </w:r>
      <w:r w:rsidR="00053152" w:rsidRPr="00722053">
        <w:t xml:space="preserve"> </w:t>
      </w:r>
      <w:r w:rsidRPr="00722053">
        <w:t>Biological Diversity) and laws (such as the pan-European Water</w:t>
      </w:r>
      <w:r w:rsidR="00053152" w:rsidRPr="00722053">
        <w:t xml:space="preserve"> </w:t>
      </w:r>
      <w:r w:rsidRPr="00722053">
        <w:t>Framework Directive), what holds this diversity together is the</w:t>
      </w:r>
      <w:r w:rsidR="00053152" w:rsidRPr="00722053">
        <w:t xml:space="preserve"> </w:t>
      </w:r>
      <w:r w:rsidRPr="00722053">
        <w:t>recognition that fragmented policy-making and implementation</w:t>
      </w:r>
      <w:r w:rsidR="00053152" w:rsidRPr="00722053">
        <w:t xml:space="preserve"> </w:t>
      </w:r>
      <w:r w:rsidRPr="00722053">
        <w:t>across the agricultural and water sectors continues to be a systematic</w:t>
      </w:r>
      <w:r w:rsidR="00053152" w:rsidRPr="00722053">
        <w:t xml:space="preserve"> </w:t>
      </w:r>
      <w:r w:rsidRPr="00722053">
        <w:t>and deeply institutionalised feature of natural resource management</w:t>
      </w:r>
      <w:r w:rsidR="00EB20E9" w:rsidRPr="00722053">
        <w:t xml:space="preserve"> and, consequently, a major obstacle to the realisation of sustainable livelihoods and development.</w:t>
      </w:r>
    </w:p>
    <w:p w:rsidR="00EB20E9" w:rsidRPr="00722053" w:rsidRDefault="00EB20E9" w:rsidP="009E1CBE">
      <w:pPr>
        <w:spacing w:line="360" w:lineRule="auto"/>
        <w:ind w:firstLine="720"/>
      </w:pPr>
      <w:r w:rsidRPr="00722053">
        <w:t>Recent calls to address agriculture and water as linked policy and scientific agendas reflect, of course, the changing nature of priorities. For example, current interest in England for devising strategies that can mitigate the risks of diffuse pollution from agriculture to water is partly the consequence of a concerted effort during the 1970s and 1980s to intervene — primarily via regulation of privatised utilities — in problems of domestic, industrial and urban water management. That is to say, as significant gains in one arena of environmental protection have been made, ‘</w:t>
      </w:r>
      <w:proofErr w:type="spellStart"/>
      <w:r w:rsidRPr="00722053">
        <w:t>blindspots</w:t>
      </w:r>
      <w:proofErr w:type="spellEnd"/>
      <w:r w:rsidRPr="00722053">
        <w:t xml:space="preserve">’ of regulation have also been revealed. Thus, the scientific and regulatory focus of action has changed as insight and public concern have evolved. At the same time, new problems with new complexities for the water and the agriculture sectors are emerging. The aforementioned strategy for water in England published </w:t>
      </w:r>
      <w:r w:rsidRPr="00722053">
        <w:lastRenderedPageBreak/>
        <w:t>by DEFRA is governed, in large part, by wider climate change agendas, and the need to build long-term resilience among urban and rural communities through the effective management of land–water interactions. Indeed, agriculture's role in influencing the water cycle is central to discussions of how climate change risks are managed and mitigated (Thorne et al., 2007).</w:t>
      </w:r>
    </w:p>
    <w:p w:rsidR="0033695F" w:rsidRPr="00722053" w:rsidRDefault="00EB20E9" w:rsidP="009E1CBE">
      <w:pPr>
        <w:spacing w:line="360" w:lineRule="auto"/>
        <w:ind w:firstLine="720"/>
      </w:pPr>
      <w:r w:rsidRPr="00722053">
        <w:t xml:space="preserve">In recent years, bodies of work have duly emerged seeking to explain how the co-dependencies of land, water and human wellbeing can be shaped according to the principles of sustainable development. From “integrated water management” (e.g. </w:t>
      </w:r>
      <w:proofErr w:type="spellStart"/>
      <w:r w:rsidRPr="00722053">
        <w:t>Furey</w:t>
      </w:r>
      <w:proofErr w:type="spellEnd"/>
      <w:r w:rsidRPr="00722053">
        <w:t xml:space="preserve"> and </w:t>
      </w:r>
      <w:proofErr w:type="spellStart"/>
      <w:r w:rsidRPr="00722053">
        <w:t>Lutyens</w:t>
      </w:r>
      <w:proofErr w:type="spellEnd"/>
      <w:r w:rsidRPr="00722053">
        <w:t xml:space="preserve">, 2008) and “integrated catchment management” (e.g. Prato and </w:t>
      </w:r>
      <w:proofErr w:type="spellStart"/>
      <w:r w:rsidRPr="00722053">
        <w:t>Herath</w:t>
      </w:r>
      <w:proofErr w:type="spellEnd"/>
      <w:r w:rsidRPr="00722053">
        <w:t xml:space="preserve">, 2007) to “integrated water resources management”, (e.g. </w:t>
      </w:r>
      <w:proofErr w:type="spellStart"/>
      <w:r w:rsidRPr="00722053">
        <w:t>Saravanan</w:t>
      </w:r>
      <w:proofErr w:type="spellEnd"/>
      <w:r w:rsidRPr="00722053">
        <w:t xml:space="preserve"> et al., 2009) and “integrated environmental management”</w:t>
      </w:r>
      <w:r w:rsidR="0033695F" w:rsidRPr="00722053">
        <w:t xml:space="preserve"> (e.g. Reagan, 2006), this variegated literature is important not only in the way it amplifies the types of natural and social scientific research required to understand these co-dependencies, but in signalling, quite clearly, the complex and changing institutional and political conditions of management. In particular, one common line of reasoning in this work is to understand processes of natural resource management as being shaped, to an increasing extent, by the principles and practices of ‘governance’. This is a concept designed to point to the broadening and deepening of non-state activity in the policy process. It is closely related to wider normative debates about the need to foster more equitable, responsive and politically engaged forms of decision making. In this</w:t>
      </w:r>
      <w:r w:rsidR="00D33B4E" w:rsidRPr="00722053">
        <w:t xml:space="preserve"> chapter</w:t>
      </w:r>
      <w:r w:rsidR="0033695F" w:rsidRPr="00722053">
        <w:t xml:space="preserve"> we critically inspect this idea and its implications for this special edition</w:t>
      </w:r>
      <w:r w:rsidR="0063089F">
        <w:t>’</w:t>
      </w:r>
      <w:r w:rsidR="0033695F" w:rsidRPr="00722053">
        <w:t>s specific concern with ‘integrating water and agricultural management’ (hitherto ‘IWAM’).</w:t>
      </w:r>
    </w:p>
    <w:p w:rsidR="0033695F" w:rsidRPr="00722053" w:rsidRDefault="00D33B4E" w:rsidP="009E1CBE">
      <w:pPr>
        <w:spacing w:line="360" w:lineRule="auto"/>
        <w:ind w:firstLine="720"/>
      </w:pPr>
      <w:r w:rsidRPr="00722053">
        <w:t>The text</w:t>
      </w:r>
      <w:r w:rsidR="0033695F" w:rsidRPr="00722053">
        <w:t xml:space="preserve"> begins by considering the origins of the governance agenda, outlining its key tenets and explaining how it is potentially taking science and policy into new conceptual and practical territory. We explain the discrepancies that surround this terrain, drawing attention to a body of work not only critiquing its empirical reality, but its underlying normative claims. Nonetheless, we argue that the regulatory thrust of the governance agenda — towards more collaborative and holistic approaches to working — is essentially well founded or at least is a step in the right direction. The </w:t>
      </w:r>
      <w:r w:rsidRPr="00722053">
        <w:t>chapter</w:t>
      </w:r>
      <w:r w:rsidR="0033695F" w:rsidRPr="00722053">
        <w:t xml:space="preserve"> then considers how these concerns might best be approached as an adaptive form of environmental management, one based on a commitment to dialogue, deliberation and negotiation among stakeholder groups with vested, often competing, assessments of policy priorities. The corollary to this, we suggest, is a series of interesting questions surrounding the role and nature of research, not least the matter of how to foster effective models of cross-disciplinary working that can create the kind of evidence base required </w:t>
      </w:r>
      <w:proofErr w:type="gramStart"/>
      <w:r w:rsidR="0033695F" w:rsidRPr="00722053">
        <w:t>to inform</w:t>
      </w:r>
      <w:proofErr w:type="gramEnd"/>
      <w:r w:rsidR="0033695F" w:rsidRPr="00722053">
        <w:t xml:space="preserve"> adaptive policy processes. We consequently argue that land and water governance and research have to be approached differently in the future if the </w:t>
      </w:r>
      <w:r w:rsidR="0033695F" w:rsidRPr="00722053">
        <w:lastRenderedPageBreak/>
        <w:t>process of integrating multi-sector and multi-scalar natural resource systems of management is to be realised in effective ways.</w:t>
      </w:r>
    </w:p>
    <w:p w:rsidR="00053152" w:rsidRPr="00722053" w:rsidRDefault="00053152" w:rsidP="00053152">
      <w:pPr>
        <w:ind w:firstLine="720"/>
      </w:pPr>
    </w:p>
    <w:p w:rsidR="0033695F" w:rsidRPr="00722053" w:rsidRDefault="0033695F" w:rsidP="0033695F">
      <w:pPr>
        <w:rPr>
          <w:b/>
        </w:rPr>
      </w:pPr>
      <w:r w:rsidRPr="00722053">
        <w:rPr>
          <w:b/>
        </w:rPr>
        <w:t>The Institutional Challenges of IWAM</w:t>
      </w:r>
    </w:p>
    <w:p w:rsidR="0033695F" w:rsidRPr="00722053" w:rsidRDefault="0033695F" w:rsidP="0033695F">
      <w:pPr>
        <w:rPr>
          <w:b/>
        </w:rPr>
      </w:pPr>
    </w:p>
    <w:p w:rsidR="0033695F" w:rsidRPr="00722053" w:rsidRDefault="0033695F" w:rsidP="009E1CBE">
      <w:pPr>
        <w:spacing w:line="360" w:lineRule="auto"/>
        <w:ind w:firstLine="720"/>
      </w:pPr>
      <w:r w:rsidRPr="00722053">
        <w:t xml:space="preserve">The institutional basis for developing integrated approaches to water and agricultural management is complex and multifaceted. Interpreted broadly, institutional structures and processes that underpin the formation and implementation of public policy are political, legal, economic, social, and as well as administrative, in character (Mitchell, 1990; </w:t>
      </w:r>
      <w:proofErr w:type="spellStart"/>
      <w:r w:rsidRPr="00722053">
        <w:t>Saleth</w:t>
      </w:r>
      <w:proofErr w:type="spellEnd"/>
      <w:r w:rsidRPr="00722053">
        <w:t xml:space="preserve"> and Dinar, 2005). We suggest these structures and processes present a dynamic, and often contested, context in which to gauge prospects for IWAM. The situation in England and Wales illustrates this point well. Here, many of the companies providing public water supply and sewerage services are owned and operated by multi-national corporations, while the regulation of the industry involves a central government department (Department for Environment, Food and Rural Affairs), a non</w:t>
      </w:r>
      <w:r w:rsidR="00BD6D57" w:rsidRPr="00722053">
        <w:t>-</w:t>
      </w:r>
      <w:r w:rsidRPr="00722053">
        <w:t>departmental agency (Environment Agency), an economic regulator (Office of Water Services) and an independent monitoring body (Drinking Water Inspectorate) (Watson et al., 2009). There are also complex arrangements for environmental protection that place these institutions within wider policy networks encompassing (among others) bodies with statutory responsibility for nature conservation (such as Natural England), designated authorities for protected landscapes (such as the National Park Authority), as well as regional and local government. In all of this, important cross-sectoral linkages between the water and agricultural sectors can be identified at the level of policy design, and indeed a multitude of partnership arrangements for spatial entities such as river basins, catchments and coastal zones are duly emerging as platforms for more integrated forms of land and water management. As elsewhere in the EU, an</w:t>
      </w:r>
      <w:r w:rsidR="001B40E4" w:rsidRPr="00722053">
        <w:t xml:space="preserve"> </w:t>
      </w:r>
      <w:r w:rsidRPr="00722053">
        <w:t>important case in point here would be the development of policy</w:t>
      </w:r>
      <w:r w:rsidR="001B40E4" w:rsidRPr="00722053">
        <w:t xml:space="preserve"> </w:t>
      </w:r>
      <w:r w:rsidRPr="00722053">
        <w:t>platforms that can respond to the emerging mandates of the Water</w:t>
      </w:r>
      <w:r w:rsidR="001B40E4" w:rsidRPr="00722053">
        <w:t xml:space="preserve"> </w:t>
      </w:r>
      <w:r w:rsidRPr="00722053">
        <w:t>Framework Directive. Even so, this potential for cross-</w:t>
      </w:r>
      <w:proofErr w:type="spellStart"/>
      <w:r w:rsidRPr="00722053">
        <w:t>sectorality</w:t>
      </w:r>
      <w:proofErr w:type="spellEnd"/>
      <w:r w:rsidR="001B40E4" w:rsidRPr="00722053">
        <w:t xml:space="preserve"> </w:t>
      </w:r>
      <w:r w:rsidRPr="00722053">
        <w:t>belies a deeper institutional complexity. Debates about integrated</w:t>
      </w:r>
      <w:r w:rsidR="001B40E4" w:rsidRPr="00722053">
        <w:t xml:space="preserve"> </w:t>
      </w:r>
      <w:r w:rsidRPr="00722053">
        <w:t>approaches to agriculture and water systems are not, of course,</w:t>
      </w:r>
      <w:r w:rsidR="001B40E4" w:rsidRPr="00722053">
        <w:t xml:space="preserve"> </w:t>
      </w:r>
      <w:r w:rsidRPr="00722053">
        <w:t>conducted in isolation. Priorities for both sectors are implicated in a</w:t>
      </w:r>
      <w:r w:rsidR="001B40E4" w:rsidRPr="00722053">
        <w:t xml:space="preserve"> </w:t>
      </w:r>
      <w:r w:rsidRPr="00722053">
        <w:t>multi-scalar and contested political economy and bear the wider</w:t>
      </w:r>
      <w:r w:rsidR="001B40E4" w:rsidRPr="00722053">
        <w:t xml:space="preserve"> </w:t>
      </w:r>
      <w:r w:rsidRPr="00722053">
        <w:t>institutional influence of NGOs, professional associations, consumer</w:t>
      </w:r>
      <w:r w:rsidR="001B40E4" w:rsidRPr="00722053">
        <w:t xml:space="preserve"> </w:t>
      </w:r>
      <w:r w:rsidRPr="00722053">
        <w:t>groups, and perhaps most notably in the context of agriculture, trade</w:t>
      </w:r>
      <w:r w:rsidR="00A06811" w:rsidRPr="00722053">
        <w:t xml:space="preserve"> </w:t>
      </w:r>
      <w:r w:rsidRPr="00722053">
        <w:t>organisations. This means that the institutional basis of shared</w:t>
      </w:r>
      <w:r w:rsidR="00A06811" w:rsidRPr="00722053">
        <w:t xml:space="preserve"> </w:t>
      </w:r>
      <w:r w:rsidRPr="00722053">
        <w:t xml:space="preserve">programmes of action </w:t>
      </w:r>
      <w:r w:rsidRPr="00722053">
        <w:rPr>
          <w:i/>
        </w:rPr>
        <w:t>within</w:t>
      </w:r>
      <w:r w:rsidRPr="00722053">
        <w:t xml:space="preserve">, as much as </w:t>
      </w:r>
      <w:r w:rsidRPr="00722053">
        <w:rPr>
          <w:i/>
        </w:rPr>
        <w:t>between</w:t>
      </w:r>
      <w:r w:rsidRPr="00722053">
        <w:t>, the water and</w:t>
      </w:r>
      <w:r w:rsidR="00A06811" w:rsidRPr="00722053">
        <w:t xml:space="preserve"> </w:t>
      </w:r>
      <w:r w:rsidRPr="00722053">
        <w:t>agricultural sectors are by no means assured.</w:t>
      </w:r>
    </w:p>
    <w:p w:rsidR="0033695F" w:rsidRPr="00722053" w:rsidRDefault="0033695F" w:rsidP="009E1CBE">
      <w:pPr>
        <w:spacing w:line="360" w:lineRule="auto"/>
        <w:ind w:firstLine="720"/>
      </w:pPr>
      <w:r w:rsidRPr="00722053">
        <w:lastRenderedPageBreak/>
        <w:t>For some, overcoming this complexity is less a matter of how to</w:t>
      </w:r>
      <w:r w:rsidR="00A06811" w:rsidRPr="00722053">
        <w:t xml:space="preserve"> </w:t>
      </w:r>
      <w:r w:rsidRPr="00722053">
        <w:t>foster more co-ordinated institutional responses to water and</w:t>
      </w:r>
      <w:r w:rsidR="00A06811" w:rsidRPr="00722053">
        <w:t xml:space="preserve"> </w:t>
      </w:r>
      <w:r w:rsidRPr="00722053">
        <w:t>agricultural management, but about fundamental changes in the</w:t>
      </w:r>
      <w:r w:rsidR="00A06811" w:rsidRPr="00722053">
        <w:t xml:space="preserve"> </w:t>
      </w:r>
      <w:r w:rsidRPr="00722053">
        <w:t>way policy processes now take shape and assert influence. In</w:t>
      </w:r>
      <w:r w:rsidR="00A06811" w:rsidRPr="00722053">
        <w:t xml:space="preserve"> </w:t>
      </w:r>
      <w:r w:rsidRPr="00722053">
        <w:t>particular, recent years have witnessed an emerging debate over</w:t>
      </w:r>
      <w:r w:rsidR="00A06811" w:rsidRPr="00722053">
        <w:t xml:space="preserve"> </w:t>
      </w:r>
      <w:r w:rsidRPr="00722053">
        <w:t>whether we have entered an era of ‘governance’ (Higgins and</w:t>
      </w:r>
      <w:r w:rsidR="00A06811" w:rsidRPr="00722053">
        <w:t xml:space="preserve"> </w:t>
      </w:r>
      <w:r w:rsidRPr="00722053">
        <w:t xml:space="preserve">Lawrence, 2005; Hooper, 2005; Bakker, 2006; Warner, 2007; </w:t>
      </w:r>
      <w:proofErr w:type="spellStart"/>
      <w:r w:rsidRPr="00722053">
        <w:t>Pahl-Wostl</w:t>
      </w:r>
      <w:proofErr w:type="spellEnd"/>
      <w:r w:rsidRPr="00722053">
        <w:t xml:space="preserve"> et al., 2008; </w:t>
      </w:r>
      <w:proofErr w:type="spellStart"/>
      <w:r w:rsidRPr="00722053">
        <w:t>Pahl-Wostl</w:t>
      </w:r>
      <w:proofErr w:type="spellEnd"/>
      <w:r w:rsidRPr="00722053">
        <w:t>, 2009). This is an idea used to point to a</w:t>
      </w:r>
      <w:r w:rsidR="00A06811" w:rsidRPr="00722053">
        <w:t xml:space="preserve"> </w:t>
      </w:r>
      <w:r w:rsidRPr="00722053">
        <w:t>change in the relationship between the state and civil society and the</w:t>
      </w:r>
      <w:r w:rsidR="00A06811" w:rsidRPr="00722053">
        <w:t xml:space="preserve"> </w:t>
      </w:r>
      <w:r w:rsidRPr="00722053">
        <w:t>way in which responsibilities for the provision of environmental</w:t>
      </w:r>
      <w:r w:rsidR="00A06811" w:rsidRPr="00722053">
        <w:t xml:space="preserve"> </w:t>
      </w:r>
      <w:r w:rsidRPr="00722053">
        <w:t>quality and other public goods are thought by some to have shifted</w:t>
      </w:r>
      <w:r w:rsidR="00A06811" w:rsidRPr="00722053">
        <w:t xml:space="preserve"> </w:t>
      </w:r>
      <w:r w:rsidRPr="00722053">
        <w:t>since the 1980s (Pierre, 2000). Specifically it is suggested that the</w:t>
      </w:r>
      <w:r w:rsidR="00A06811" w:rsidRPr="00722053">
        <w:t xml:space="preserve"> </w:t>
      </w:r>
      <w:r w:rsidRPr="00722053">
        <w:t>historically central role of the state and its bureaucracies in activities of</w:t>
      </w:r>
      <w:r w:rsidR="00A06811" w:rsidRPr="00722053">
        <w:t xml:space="preserve"> </w:t>
      </w:r>
      <w:r w:rsidRPr="00722053">
        <w:t>planning, regulation, policy implementation, monitoring and evaluation</w:t>
      </w:r>
      <w:r w:rsidR="00A06811" w:rsidRPr="00722053">
        <w:t xml:space="preserve"> </w:t>
      </w:r>
      <w:r w:rsidRPr="00722053">
        <w:t>has been recast under the ascent of more liberalised economic</w:t>
      </w:r>
      <w:r w:rsidR="00A06811" w:rsidRPr="00722053">
        <w:t xml:space="preserve"> </w:t>
      </w:r>
      <w:r w:rsidRPr="00722053">
        <w:t>regimes. As a consequence, it is claimed that regulatory and</w:t>
      </w:r>
      <w:r w:rsidR="00A06811" w:rsidRPr="00722053">
        <w:t xml:space="preserve"> </w:t>
      </w:r>
      <w:r w:rsidRPr="00722053">
        <w:t>institutional decision making increasingly involves actors operating</w:t>
      </w:r>
      <w:r w:rsidR="00A06811" w:rsidRPr="00722053">
        <w:t xml:space="preserve"> </w:t>
      </w:r>
      <w:r w:rsidRPr="00722053">
        <w:t>beyond the boundaries of formal government as well as traditional</w:t>
      </w:r>
      <w:r w:rsidR="00A06811" w:rsidRPr="00722053">
        <w:t xml:space="preserve"> </w:t>
      </w:r>
      <w:r w:rsidRPr="00722053">
        <w:t>state-based agencies and bureaucracies. Thus, it is argued that new</w:t>
      </w:r>
      <w:r w:rsidR="00A06811" w:rsidRPr="00722053">
        <w:t xml:space="preserve"> </w:t>
      </w:r>
      <w:r w:rsidRPr="00722053">
        <w:t>spaces for policy-making have emerged, which are occupied by a</w:t>
      </w:r>
      <w:r w:rsidR="00A06811" w:rsidRPr="00722053">
        <w:t xml:space="preserve"> </w:t>
      </w:r>
      <w:r w:rsidRPr="00722053">
        <w:t>diverse range of self-organizing actor networks, public–private</w:t>
      </w:r>
      <w:r w:rsidR="00A06811" w:rsidRPr="00722053">
        <w:t xml:space="preserve"> </w:t>
      </w:r>
      <w:r w:rsidRPr="00722053">
        <w:t>partnerships, and other multi-party arrangements. In an era of</w:t>
      </w:r>
      <w:r w:rsidR="00A06811" w:rsidRPr="00722053">
        <w:t xml:space="preserve"> </w:t>
      </w:r>
      <w:r w:rsidRPr="00722053">
        <w:t>governance, then, distinctions and boundaries that previously defined</w:t>
      </w:r>
      <w:r w:rsidR="00A06811" w:rsidRPr="00722053">
        <w:t xml:space="preserve"> </w:t>
      </w:r>
      <w:r w:rsidRPr="00722053">
        <w:t>state-market-civil society relations are thought to have increasingly</w:t>
      </w:r>
      <w:r w:rsidR="00A06811" w:rsidRPr="00722053">
        <w:t xml:space="preserve"> </w:t>
      </w:r>
      <w:r w:rsidRPr="00722053">
        <w:t>blurred (</w:t>
      </w:r>
      <w:proofErr w:type="spellStart"/>
      <w:r w:rsidRPr="00722053">
        <w:t>Bevir</w:t>
      </w:r>
      <w:proofErr w:type="spellEnd"/>
      <w:r w:rsidRPr="00722053">
        <w:t>, 2009).</w:t>
      </w:r>
    </w:p>
    <w:p w:rsidR="00F9013C" w:rsidRPr="00722053" w:rsidRDefault="0033695F" w:rsidP="009E1CBE">
      <w:pPr>
        <w:spacing w:line="360" w:lineRule="auto"/>
        <w:ind w:firstLine="720"/>
      </w:pPr>
      <w:r w:rsidRPr="00722053">
        <w:t>For those interested in natural resources and the environment, the</w:t>
      </w:r>
      <w:r w:rsidR="00A06811" w:rsidRPr="00722053">
        <w:t xml:space="preserve"> </w:t>
      </w:r>
      <w:r w:rsidRPr="00722053">
        <w:t>claim that we have entered an era of ‘governance’ brings with it a new</w:t>
      </w:r>
      <w:r w:rsidR="00A06811" w:rsidRPr="00722053">
        <w:t xml:space="preserve"> </w:t>
      </w:r>
      <w:r w:rsidRPr="00722053">
        <w:t xml:space="preserve">set of challenges. As </w:t>
      </w:r>
      <w:proofErr w:type="spellStart"/>
      <w:r w:rsidRPr="00722053">
        <w:t>Tropp</w:t>
      </w:r>
      <w:proofErr w:type="spellEnd"/>
      <w:r w:rsidRPr="00722053">
        <w:t xml:space="preserve"> (2007) argues in the context of water</w:t>
      </w:r>
      <w:r w:rsidR="00A06811" w:rsidRPr="00722053">
        <w:t xml:space="preserve"> </w:t>
      </w:r>
      <w:r w:rsidRPr="00722053">
        <w:t>management, governance based management relies on developing</w:t>
      </w:r>
      <w:r w:rsidR="00A06811" w:rsidRPr="00722053">
        <w:t xml:space="preserve"> </w:t>
      </w:r>
      <w:r w:rsidRPr="00722053">
        <w:t>more ‘</w:t>
      </w:r>
      <w:proofErr w:type="spellStart"/>
      <w:r w:rsidRPr="00722053">
        <w:t>sociocratic</w:t>
      </w:r>
      <w:proofErr w:type="spellEnd"/>
      <w:r w:rsidRPr="00722053">
        <w:t>’ forms of knowledge and capacity development;</w:t>
      </w:r>
      <w:r w:rsidR="00A06811" w:rsidRPr="00722053">
        <w:t xml:space="preserve"> </w:t>
      </w:r>
      <w:r w:rsidRPr="00722053">
        <w:t>putting the emphasis on the management of people and processes,</w:t>
      </w:r>
      <w:r w:rsidR="00A06811" w:rsidRPr="00722053">
        <w:t xml:space="preserve"> </w:t>
      </w:r>
      <w:r w:rsidRPr="00722053">
        <w:t>organisational diversity and knowledge sharing. Yet the extent to</w:t>
      </w:r>
      <w:r w:rsidR="00A06811" w:rsidRPr="00722053">
        <w:t xml:space="preserve"> </w:t>
      </w:r>
      <w:r w:rsidRPr="00722053">
        <w:t>which such a transformation is possible and the degree to which</w:t>
      </w:r>
      <w:r w:rsidR="00A06811" w:rsidRPr="00722053">
        <w:t xml:space="preserve"> </w:t>
      </w:r>
      <w:r w:rsidRPr="00722053">
        <w:t>governments are ready and willing to share power with non-state</w:t>
      </w:r>
      <w:r w:rsidR="00A06811" w:rsidRPr="00722053">
        <w:t xml:space="preserve"> </w:t>
      </w:r>
      <w:r w:rsidRPr="00722053">
        <w:t>actors remains unclear it is the object of political contestation. While</w:t>
      </w:r>
      <w:r w:rsidR="00A06811" w:rsidRPr="00722053">
        <w:t xml:space="preserve"> </w:t>
      </w:r>
      <w:r w:rsidRPr="00722053">
        <w:t>in principle government departments and public authorities are now</w:t>
      </w:r>
      <w:r w:rsidR="00A06811" w:rsidRPr="00722053">
        <w:t xml:space="preserve"> </w:t>
      </w:r>
      <w:r w:rsidRPr="00722053">
        <w:t>often required to interact on more equal terms with other social</w:t>
      </w:r>
      <w:r w:rsidR="00A06811" w:rsidRPr="00722053">
        <w:t xml:space="preserve"> </w:t>
      </w:r>
      <w:r w:rsidRPr="00722053">
        <w:t>‘players’ and alongside a host of other powerful non-state entities</w:t>
      </w:r>
      <w:r w:rsidR="00A06811" w:rsidRPr="00722053">
        <w:t xml:space="preserve"> </w:t>
      </w:r>
      <w:r w:rsidRPr="00722053">
        <w:t>(Stoker, 1998), the role and the influence of non-state actors in</w:t>
      </w:r>
      <w:r w:rsidR="00A06811" w:rsidRPr="00722053">
        <w:t xml:space="preserve"> </w:t>
      </w:r>
      <w:r w:rsidRPr="00722053">
        <w:t>decision-making processes remains uneven and highly contested.</w:t>
      </w:r>
      <w:r w:rsidR="00A06811" w:rsidRPr="00722053">
        <w:t xml:space="preserve"> </w:t>
      </w:r>
      <w:r w:rsidRPr="00722053">
        <w:t>In purely practical terms, the orchestration of multiple actors and</w:t>
      </w:r>
      <w:r w:rsidR="00A06811" w:rsidRPr="00722053">
        <w:t xml:space="preserve"> </w:t>
      </w:r>
      <w:r w:rsidRPr="00722053">
        <w:t>interests and the marshalling of collective action are difficult tasks</w:t>
      </w:r>
      <w:r w:rsidR="00A06811" w:rsidRPr="00722053">
        <w:t xml:space="preserve"> </w:t>
      </w:r>
      <w:r w:rsidRPr="00722053">
        <w:t xml:space="preserve">themselves. </w:t>
      </w:r>
      <w:proofErr w:type="gramStart"/>
      <w:r w:rsidRPr="00722053">
        <w:t>Working effectively in an era of governance means</w:t>
      </w:r>
      <w:r w:rsidR="00A06811" w:rsidRPr="00722053">
        <w:t xml:space="preserve"> </w:t>
      </w:r>
      <w:r w:rsidRPr="00722053">
        <w:t>challenging entrenched attitudes and practices, overcoming organisational</w:t>
      </w:r>
      <w:r w:rsidR="00A06811" w:rsidRPr="00722053">
        <w:t xml:space="preserve"> </w:t>
      </w:r>
      <w:r w:rsidRPr="00722053">
        <w:t>resistance to change, and mobilising individuals to engage with</w:t>
      </w:r>
      <w:r w:rsidR="00A06811" w:rsidRPr="00722053">
        <w:t xml:space="preserve"> </w:t>
      </w:r>
      <w:r w:rsidRPr="00722053">
        <w:t xml:space="preserve">seemingly </w:t>
      </w:r>
      <w:r w:rsidRPr="00722053">
        <w:lastRenderedPageBreak/>
        <w:t>intractable, cross-sectoral, environmental problems.</w:t>
      </w:r>
      <w:proofErr w:type="gramEnd"/>
      <w:r w:rsidRPr="00722053">
        <w:t xml:space="preserve"> Perhaps</w:t>
      </w:r>
      <w:r w:rsidR="00A06811" w:rsidRPr="00722053">
        <w:t xml:space="preserve"> </w:t>
      </w:r>
      <w:r w:rsidRPr="00722053">
        <w:t>more critically, Petersen et al. (2009) argue that, while a</w:t>
      </w:r>
      <w:r w:rsidR="00A06811" w:rsidRPr="00722053">
        <w:t xml:space="preserve"> </w:t>
      </w:r>
      <w:r w:rsidRPr="00722053">
        <w:t>governance approach favours the collective resolution of problems,</w:t>
      </w:r>
      <w:r w:rsidR="00A06811" w:rsidRPr="00722053">
        <w:t xml:space="preserve"> </w:t>
      </w:r>
      <w:r w:rsidRPr="00722053">
        <w:t>it is often the state that continues to take ultimate responsibility,</w:t>
      </w:r>
      <w:r w:rsidR="00A06811" w:rsidRPr="00722053">
        <w:t xml:space="preserve"> </w:t>
      </w:r>
      <w:r w:rsidRPr="00722053">
        <w:t>particularly where blame or liability cannot be established due to</w:t>
      </w:r>
      <w:r w:rsidR="00A06811" w:rsidRPr="00722053">
        <w:t xml:space="preserve"> </w:t>
      </w:r>
      <w:r w:rsidRPr="00722053">
        <w:t>uncertainty, poor data and/or lack of evidence. As a result, there is a</w:t>
      </w:r>
      <w:r w:rsidR="00A06811" w:rsidRPr="00722053">
        <w:t xml:space="preserve"> </w:t>
      </w:r>
      <w:r w:rsidRPr="00722053">
        <w:t>risk that, when superficially adopted, a governance approach simply</w:t>
      </w:r>
      <w:r w:rsidR="00A06811" w:rsidRPr="00722053">
        <w:t xml:space="preserve"> </w:t>
      </w:r>
      <w:r w:rsidRPr="00722053">
        <w:t>serves to renew and reemphasize state power (and the influence of the</w:t>
      </w:r>
      <w:r w:rsidR="00A06811" w:rsidRPr="00722053">
        <w:t xml:space="preserve"> </w:t>
      </w:r>
      <w:r w:rsidRPr="00722053">
        <w:t>stronger groups of interest) in environmental politics, rather than</w:t>
      </w:r>
      <w:r w:rsidR="00F9013C" w:rsidRPr="00722053">
        <w:t xml:space="preserve"> fundamentally changing the policy formulation or implementation process. Similar arguments have been made elsewhere. Writing in the context of water management and the provision of water services, Bakker (2003) explains that governance based decision making can amount to a process of re-regulation in which tacit state control of the allocation and management of resources remains. A related observation has been made by Ioris (2009), who demonstrates how the main policy instruments of water governance are often appropriated by the stronger stakeholder groups and, in circumstances of a weak institutional context, result in the maintenance of long-lasting management problems and associated asymmetrical power relations. As such, collective action to integrate water and agriculture within a governance framework cannot be taken as a given or neutral procedure. Indeed, for some, governance remains a deeply problematic concept which fails to take adequate account of the politics and power relationships that exist within resource management regimes (Castro, 2007; </w:t>
      </w:r>
      <w:proofErr w:type="spellStart"/>
      <w:r w:rsidR="00F9013C" w:rsidRPr="00722053">
        <w:t>Mollinga</w:t>
      </w:r>
      <w:proofErr w:type="spellEnd"/>
      <w:r w:rsidR="00F9013C" w:rsidRPr="00722053">
        <w:t>, 2008).</w:t>
      </w:r>
    </w:p>
    <w:p w:rsidR="00F9013C" w:rsidRPr="00722053" w:rsidRDefault="00F9013C" w:rsidP="009E1CBE">
      <w:pPr>
        <w:spacing w:line="360" w:lineRule="auto"/>
        <w:ind w:firstLine="720"/>
      </w:pPr>
      <w:r w:rsidRPr="00722053">
        <w:t>If there is a tendency to overlook the fact that interventions in water and land systems by different categories of stakeholders (characterised by unequal political opportunities and varied access to resources) tend to generate costs, benefits and risks in uneven ways (</w:t>
      </w:r>
      <w:proofErr w:type="spellStart"/>
      <w:r w:rsidRPr="00722053">
        <w:t>Molle</w:t>
      </w:r>
      <w:proofErr w:type="spellEnd"/>
      <w:r w:rsidRPr="00722053">
        <w:t xml:space="preserve">, 2007) it is also the case that the challenges of dealing with multiple actors with competing interests and values are now exacerbated by problems of scale and spatial ‘fit’. It is notable here that the catchment area or river basin is often represented as the most effective operational scale for managing land–water dynamics (c.f. Oliver et al., 2009), but in institutional terms such prescriptions are often problematic (Moss, 2003) Experience in integrated catchment management has shown, for instance, that the effectiveness of catchment-scale policy interventions is frequently limited by factors such as multiple over-lapping agency and organisational jurisdictions, fragmented and poorly co-ordinated administrative structures and processes, differences in power, unclear lines of responsibility and authority, and slow and unresponsive decision making. It is in this vein that social scientists have argued that catchments are more than just a landscape carved by the flow of </w:t>
      </w:r>
      <w:r w:rsidRPr="00722053">
        <w:lastRenderedPageBreak/>
        <w:t>water from headwaters to the mouth, but an unstable, ‘permeable’ and evolving socio-ecological system (</w:t>
      </w:r>
      <w:proofErr w:type="spellStart"/>
      <w:r w:rsidRPr="00722053">
        <w:t>Molle</w:t>
      </w:r>
      <w:proofErr w:type="spellEnd"/>
      <w:r w:rsidRPr="00722053">
        <w:t>, 2007).</w:t>
      </w:r>
    </w:p>
    <w:p w:rsidR="00F9013C" w:rsidRPr="00722053" w:rsidRDefault="00F9013C" w:rsidP="009E1CBE">
      <w:pPr>
        <w:spacing w:line="360" w:lineRule="auto"/>
        <w:ind w:firstLine="720"/>
      </w:pPr>
      <w:r w:rsidRPr="00722053">
        <w:t xml:space="preserve">To the extent that catchment scale planning continues to be positioned as the site where integrated governance and resource management will be realised, it remains clear that at least some of these systemic failings can only be addressed by reconciling catchment politics with the higher and lower scales of governance that produce them. That is to say, the process of joining up the governance of agriculture and water management depends as much on enhancing the vertical linkages among decision making nodes at different spatial and institutional scales, as it does on fostering closer horizontal links between the two sectors. In this sense, the drivers of change which shape these systems are effectively unbounded and operate outside and inside of the bio-physical parameters of catchment systems. This seems certainly the case when we think of water management in the context of agricultural change. The local practices of farmers are shaped by a wider political economy of agriculture which may not be necessarily in step with the goals of sustainable water management. In Europe, processes of trade liberalization and CAP reform, for instance, are major drivers of land use change (Potter and </w:t>
      </w:r>
      <w:proofErr w:type="spellStart"/>
      <w:r w:rsidRPr="00722053">
        <w:t>Tilzey</w:t>
      </w:r>
      <w:proofErr w:type="spellEnd"/>
      <w:r w:rsidRPr="00722053">
        <w:t xml:space="preserve">, 2007), yet such factors are rarely, if ever, acknowledged or fully addressed within water policy. Furthermore, the water management community has a tendency to portray agriculture simply as a cause of both water quality and quantity problems whilst failing to acknowledge its vital role in food production and maintaining rural livelihoods. </w:t>
      </w:r>
    </w:p>
    <w:p w:rsidR="00F9013C" w:rsidRPr="00722053" w:rsidRDefault="00F9013C" w:rsidP="009E1CBE">
      <w:pPr>
        <w:spacing w:line="360" w:lineRule="auto"/>
        <w:ind w:firstLine="720"/>
      </w:pPr>
      <w:r w:rsidRPr="00722053">
        <w:t xml:space="preserve">To summarize, institutional arrangements for both water and agriculture are complex and multi-dimensional encompassing networks of ‘loosely-coupled’ state and non-state actors. For some these arrangements characterise a transition towards more governance-based approaches to natural resource management, though empirical reality of this transition is by no means settled. As we have shown the idea of governance is inevitably a highly contested and politicised process through which resources are allocated and benefits and costs are distributed. In such circumstances IWAM cannot be treated as a purely technical or scientific matter. It requires the development of a process that is capable of making trade-offs among competing objectives and reconciling different values and beliefs regarding the use and management of land and water. This presents considerable challenges for many IWAM related agendas today, not least in addressing the institutional ramifications of managing water and agricultural systems across spatial scales. From a scientific perspective, the catchment, watershed or river basin may appear to be the most logical scale for the integration of water management and agriculture (Newson, 2008). Nevertheless, many of the </w:t>
      </w:r>
      <w:r w:rsidRPr="00722053">
        <w:lastRenderedPageBreak/>
        <w:t>market and institutional processes that drive and regulate both water management and agriculture operate at entirely different scales. As such, IWAM requires an approach to governance that is capable of working both inside and outside the frame of catchment management and is able to deal with the dynamic relationships between water and agricultural systems. The question of how these challenges might be addressed within a governance framework for IWAM is examined in the following section.</w:t>
      </w:r>
    </w:p>
    <w:p w:rsidR="00F9013C" w:rsidRPr="00722053" w:rsidRDefault="00F9013C" w:rsidP="00F9013C">
      <w:pPr>
        <w:ind w:firstLine="720"/>
      </w:pPr>
    </w:p>
    <w:p w:rsidR="00F9013C" w:rsidRPr="00722053" w:rsidRDefault="00F9013C" w:rsidP="00F9013C">
      <w:pPr>
        <w:rPr>
          <w:b/>
        </w:rPr>
      </w:pPr>
      <w:r w:rsidRPr="00722053">
        <w:rPr>
          <w:b/>
        </w:rPr>
        <w:t>Towards Alternative Models of Governance</w:t>
      </w:r>
    </w:p>
    <w:p w:rsidR="00F9013C" w:rsidRPr="00722053" w:rsidRDefault="00F9013C" w:rsidP="00F9013C">
      <w:pPr>
        <w:rPr>
          <w:b/>
        </w:rPr>
      </w:pPr>
    </w:p>
    <w:p w:rsidR="00F9013C" w:rsidRPr="00722053" w:rsidRDefault="00F9013C" w:rsidP="009E1CBE">
      <w:pPr>
        <w:spacing w:line="360" w:lineRule="auto"/>
        <w:ind w:firstLine="720"/>
      </w:pPr>
      <w:r w:rsidRPr="00722053">
        <w:t xml:space="preserve">One of the central social science challenges to emerge from these complexities is the identification of approaches to governance which can satisfactorily cope with unbounded system interconnections. This would be relatively easy if it were simply a matter of constraining uncertainty and complexity by cumulatively investing in more sophisticated scientific research. However, such an approach overlooks important philosophical arguments about the limits of knowledge in a complex and rapidly changing world. As the scale of the unit of analysis is expanded from a single farm up to an entire catchment area and beyond, an increasing number of systems, interactions, feedbacks and nonlinearities are brought in to play. This results in a step-change in the nature of the uncertainty that has to be confronted, moving from ‘risk’ where prediction is possible, through to ‘ignorance’ and even situations of ‘indeterminacy’, where understandings of system boundaries and interactions are defied because they are in constant flux (Wynne, 1992). In the absence of certainty, it is inevitable that issues such as managing the effects of agriculture on nutrient pollution or flood risk or agricultural demand for water tend to be highly controversial. Indeed, recognising the boundaries of what it is possible to know in a limited period of time and reaching consensus when data and evidence are lacking </w:t>
      </w:r>
      <w:proofErr w:type="gramStart"/>
      <w:r w:rsidRPr="00722053">
        <w:t>are</w:t>
      </w:r>
      <w:proofErr w:type="gramEnd"/>
      <w:r w:rsidRPr="00722053">
        <w:t xml:space="preserve"> indicative of the fundamental challenges associated with IWAM. It is clear that governance models with the capacity to cope with these sorts of ‘messy’ or ‘turbulent’ conditions must be created (Trist, 1980). Conventional models that emphasize rational-comprehensive and technocratic styles of policymaking dominated by government bureaucracies are unlikely to be a good match in these circumstances.</w:t>
      </w:r>
    </w:p>
    <w:p w:rsidR="007A1DC3" w:rsidRPr="00722053" w:rsidRDefault="00F9013C" w:rsidP="009E1CBE">
      <w:pPr>
        <w:spacing w:line="360" w:lineRule="auto"/>
        <w:ind w:firstLine="720"/>
      </w:pPr>
      <w:r w:rsidRPr="00722053">
        <w:t>In recent years, more collaborative forms of governance have started to emerge in a variety of different spatial and environmental contexts in response to the perceived deficiencies of technical knowledge and, we contend, have great potential for dealing with the challenges of IWAM (</w:t>
      </w:r>
      <w:proofErr w:type="spellStart"/>
      <w:r w:rsidRPr="00722053">
        <w:t>Wondolleck</w:t>
      </w:r>
      <w:proofErr w:type="spellEnd"/>
      <w:r w:rsidRPr="00722053">
        <w:t xml:space="preserve"> and </w:t>
      </w:r>
      <w:proofErr w:type="spellStart"/>
      <w:r w:rsidRPr="00722053">
        <w:t>Yafee</w:t>
      </w:r>
      <w:proofErr w:type="spellEnd"/>
      <w:r w:rsidRPr="00722053">
        <w:t xml:space="preserve">, 2000; Armitage et al., 2008). Drawing on theoretical arguments concerning communicative rationality, discourse and policy dialogue (Habermas, 1981; Innes and </w:t>
      </w:r>
      <w:proofErr w:type="spellStart"/>
      <w:r w:rsidRPr="00722053">
        <w:t>Booher</w:t>
      </w:r>
      <w:proofErr w:type="spellEnd"/>
      <w:r w:rsidRPr="00722053">
        <w:t xml:space="preserve">, 1999), collaboration is posited as a highly interactive </w:t>
      </w:r>
      <w:r w:rsidRPr="00722053">
        <w:lastRenderedPageBreak/>
        <w:t xml:space="preserve">and adaptive process that is capable of transforming social relations by creating new knowledge networks among interdependent actors and interests. This can include interests with little or no prior experience of each other because they operate in socially and organisationally separate domains at entirely different spatial scales, or those who have been historically engaged in competition or conflict over underlying institutional, commercial or cultural priorities. In this vein, </w:t>
      </w:r>
      <w:proofErr w:type="spellStart"/>
      <w:r w:rsidRPr="00722053">
        <w:t>Dengler</w:t>
      </w:r>
      <w:proofErr w:type="spellEnd"/>
      <w:r w:rsidR="007A1DC3" w:rsidRPr="00722053">
        <w:t xml:space="preserve"> (2007) demonstrates how different organisations and groups, whist invested with different degrees of power, can work together to achieve agreed policy outcomes, and advocates a regime of governance based on sharing expertise between complementary organisations, so called</w:t>
      </w:r>
      <w:r w:rsidR="009E1CBE" w:rsidRPr="00722053">
        <w:t xml:space="preserve"> </w:t>
      </w:r>
      <w:r w:rsidR="007A1DC3" w:rsidRPr="00722053">
        <w:t>‘knowledge-based’ governance.</w:t>
      </w:r>
    </w:p>
    <w:p w:rsidR="007A1DC3" w:rsidRPr="00722053" w:rsidRDefault="007A1DC3" w:rsidP="009E1CBE">
      <w:pPr>
        <w:spacing w:line="360" w:lineRule="auto"/>
        <w:ind w:firstLine="720"/>
      </w:pPr>
      <w:r w:rsidRPr="00722053">
        <w:t>Conventional styles of policy-making have certainly involved interactions across institutional and social boundaries, often in the form of co-operative agreements and efforts to co-ordinate policies and practices. However, these are relatively short-term arrangements designed to allow each party to pursue separate goals and objectives under stable policy conditions. In these circumstances government agencies often remain in control of the decision-making process with limited accountability. Collaborative governance, in contrast, involves a more sophisticated, emergent and enduring form of interaction in which two or more groups pool understanding and/or tangible resources to address a set of problems which neither could solve alone (after Gray, 1985). It is a process in which organizations and groups are required to re-examine basic assumptions, beliefs, attitudes and values through iterative cycles of knowledge exchange, dialogue, deliberation and negotiation. It is suggested that through this process joint understandings and commitments for action begin to emerge (Watson, 2007).</w:t>
      </w:r>
    </w:p>
    <w:p w:rsidR="007A1DC3" w:rsidRPr="00722053" w:rsidRDefault="007A1DC3" w:rsidP="009E1CBE">
      <w:pPr>
        <w:spacing w:line="360" w:lineRule="auto"/>
        <w:ind w:firstLine="720"/>
      </w:pPr>
      <w:r w:rsidRPr="00722053">
        <w:t xml:space="preserve">In practical terms collaboration involves a number of phases (Figure </w:t>
      </w:r>
      <w:r w:rsidR="00123795">
        <w:t>2.</w:t>
      </w:r>
      <w:r w:rsidRPr="00722053">
        <w:t xml:space="preserve">1), as well as opportunities and constraints which are shape by prevailing economic, social, political and environmental conditions (Watson, 2004). Often, collaboration is initiated as a result of several factors, such as a perceived environmental threat or crisis, a new legal mandate, or the availability of financial incentives. When an initial commitment to collaboration has been made, a ‘problem-setting’ phase occurs in which groups with legitimate stakes are identified and the nature of the joint problem or issue they face is articulated (Gray, 1989; McCann, 1993). As a result stakeholders begin to appreciate their interdependence and the need to act together. In the subsequent ‘direction-setting’ phase, participating organisations focus on desirable future conditions as well as the underlying values, beliefs and principles that will guide them towards their joint ambitions and aspirations. This tends to be followed by a ‘structuring phase’ in which specific goals and objectives are established, programmes of </w:t>
      </w:r>
      <w:r w:rsidRPr="00722053">
        <w:lastRenderedPageBreak/>
        <w:t>activity are designed, and roles and responsibilities are assigned to the various participating organisations and groups. Although some commentators regard this to be the end of the process, others have argued that collaboration should generate outputs, such as policies and programmes (</w:t>
      </w:r>
      <w:proofErr w:type="spellStart"/>
      <w:r w:rsidRPr="00722053">
        <w:t>Selin</w:t>
      </w:r>
      <w:proofErr w:type="spellEnd"/>
      <w:r w:rsidRPr="00722053">
        <w:t xml:space="preserve"> and Chavez, 1995), which must be implemented in order for measurable outcomes to be realised.</w:t>
      </w:r>
    </w:p>
    <w:p w:rsidR="007A1DC3" w:rsidRPr="00722053" w:rsidRDefault="007A1DC3" w:rsidP="007A1DC3"/>
    <w:p w:rsidR="00DB407C" w:rsidRDefault="00DB407C" w:rsidP="007A1DC3"/>
    <w:p w:rsidR="00A056FC" w:rsidRPr="00722053" w:rsidRDefault="00A056FC" w:rsidP="007A1DC3">
      <w:r>
        <w:t>[Figure 2.1 about here]</w:t>
      </w:r>
    </w:p>
    <w:p w:rsidR="009E1CBE" w:rsidRDefault="009E1CBE" w:rsidP="007A1DC3"/>
    <w:p w:rsidR="00A458E4" w:rsidRPr="00722053" w:rsidRDefault="00A458E4" w:rsidP="007A1DC3"/>
    <w:p w:rsidR="004D0029" w:rsidRPr="00722053" w:rsidRDefault="004D0029" w:rsidP="009E1CBE">
      <w:pPr>
        <w:spacing w:line="360" w:lineRule="auto"/>
        <w:ind w:firstLine="720"/>
      </w:pPr>
      <w:r w:rsidRPr="00722053">
        <w:t>Whilst it is convenient to conceptualize collaboration as a well defined process, in practice some of the phases may occur simultaneously and several cycles may be required over time before satisfactory results are achieved. In other cases, changes in knowledge or circumstances may require the participants to return to one or more of the earlier phases of activity in order to re-define problems, objectives or working arrangements.</w:t>
      </w:r>
    </w:p>
    <w:p w:rsidR="00DB407C" w:rsidRPr="00722053" w:rsidRDefault="00DB407C" w:rsidP="009E1CBE">
      <w:pPr>
        <w:spacing w:line="360" w:lineRule="auto"/>
        <w:ind w:firstLine="720"/>
      </w:pPr>
      <w:r w:rsidRPr="00722053">
        <w:t xml:space="preserve">According to Innes and </w:t>
      </w:r>
      <w:proofErr w:type="spellStart"/>
      <w:r w:rsidRPr="00722053">
        <w:t>Booher</w:t>
      </w:r>
      <w:proofErr w:type="spellEnd"/>
      <w:r w:rsidRPr="00722053">
        <w:t xml:space="preserve"> (2003), this sort of collaborative approach is not just a method for solving complex problems in the existing policy system, but crucially is a way of establishing new networks through which capabilities can be developed and sustained. Effective collaboration can be identified from four immediate or first-order results: reciprocity; relationships; learning; and creativity. Collaborative dialogue can lead to the establishment of reciprocal relationships among the participants as they begin to appreciate their interdependence. A reciprocal agreement might involve compromises among the participants but it can also lead to a situation where one group is able to take action at little or no extra cost which may have benefits for others. Such situations arise when there is a strong sense of purpose and a commitment to a common vision of a future that is more desirable than present-day conditions. It is important to realise that reciprocity is not a predetermined or straightforward attribute of the interplay among stakeholders, but is a constructed quality that helps groups to do joint work and to build trust. That is why successful collaboration also builds relationships and social capital based on mutual understanding and respect. It is precisely these kinds of enduring human and inter-organisational resources that enables collaborative governance to cope with uncertainty, changing conditions, contested knowledge and conflict; conditions which are closely associated with the objectives of the IWAM agenda. A further result of collaboration is collective learning. Participants not only learn about the problem at hand and how scientists and lay groups understand it, but they also typically learn about the values and norms of the other interests and actors involved. More </w:t>
      </w:r>
      <w:r w:rsidRPr="00722053">
        <w:lastRenderedPageBreak/>
        <w:t>fundamentally, engagement in collaboration can eventually lead to deep ‘double-loop learning’ whereby the values, beliefs and norms of a participating group are transformed (</w:t>
      </w:r>
      <w:proofErr w:type="spellStart"/>
      <w:r w:rsidRPr="00722053">
        <w:t>Argyris</w:t>
      </w:r>
      <w:proofErr w:type="spellEnd"/>
      <w:r w:rsidRPr="00722053">
        <w:t xml:space="preserve"> and </w:t>
      </w:r>
      <w:proofErr w:type="spellStart"/>
      <w:r w:rsidRPr="00722053">
        <w:t>Schön</w:t>
      </w:r>
      <w:proofErr w:type="spellEnd"/>
      <w:r w:rsidRPr="00722053">
        <w:t xml:space="preserve">, 1978; </w:t>
      </w:r>
      <w:proofErr w:type="spellStart"/>
      <w:r w:rsidRPr="00722053">
        <w:t>Pahl-Wostl</w:t>
      </w:r>
      <w:proofErr w:type="spellEnd"/>
      <w:r w:rsidRPr="00722053">
        <w:t>, 2002, 2009). Problem-framings, aims, objectives and strategies may be adjusted on the basis of the shared understanding that emerges from collaboration. Finally, one of the greatest virtues of collaboration is that it encourages out-of-the-box thinking and creativity. Potential strategies and solutions which might otherwise be dismissed as irrelevant or poorly informed are likely to receive more considered and careful attention in an environment where alternative views and perspectives are valued and respected. Ultimately, effective collaboration can lead to system adaptations because of the shared identities, meanings, heuristic principles and innovations that it creates. It is precisely these kinds of system adaptations that are needed in order to bring about the integration of water and agriculture.</w:t>
      </w:r>
    </w:p>
    <w:p w:rsidR="00DB407C" w:rsidRPr="00722053" w:rsidRDefault="00DB407C" w:rsidP="009E1CBE">
      <w:pPr>
        <w:spacing w:line="360" w:lineRule="auto"/>
        <w:ind w:firstLine="720"/>
      </w:pPr>
      <w:r w:rsidRPr="00722053">
        <w:t xml:space="preserve">It should be noted that this analysis is not designed to imply that collaboration is unproblematic. Indeed, one of the main challenges of this approach to governance and problem-solving is to maintain trust and commitment to </w:t>
      </w:r>
      <w:proofErr w:type="gramStart"/>
      <w:r w:rsidRPr="00722053">
        <w:t>shared</w:t>
      </w:r>
      <w:proofErr w:type="gramEnd"/>
      <w:r w:rsidRPr="00722053">
        <w:t xml:space="preserve"> long-term goals when obstacles are encountered and when evidence of progress is only weak. Potential benefits as well as challenges and risks associated with collaborative approaches to the governance of land and water are summarized in Table </w:t>
      </w:r>
      <w:r w:rsidR="00A458E4">
        <w:t>2.</w:t>
      </w:r>
      <w:r w:rsidRPr="00722053">
        <w:t>1.</w:t>
      </w:r>
    </w:p>
    <w:p w:rsidR="00DB407C" w:rsidRDefault="00DB407C" w:rsidP="00DB407C">
      <w:pPr>
        <w:ind w:firstLine="720"/>
      </w:pPr>
    </w:p>
    <w:p w:rsidR="009E1CBE" w:rsidRDefault="00A458E4" w:rsidP="00ED632F">
      <w:r>
        <w:t>[Table 2.1 about here]</w:t>
      </w:r>
    </w:p>
    <w:p w:rsidR="00ED632F" w:rsidRDefault="00ED632F" w:rsidP="00ED632F"/>
    <w:p w:rsidR="00ED632F" w:rsidRPr="00722053" w:rsidRDefault="00ED632F" w:rsidP="00ED632F"/>
    <w:p w:rsidR="008345AA" w:rsidRPr="00722053" w:rsidRDefault="00DB407C" w:rsidP="009E1CBE">
      <w:pPr>
        <w:spacing w:line="360" w:lineRule="auto"/>
        <w:ind w:firstLine="720"/>
      </w:pPr>
      <w:r w:rsidRPr="00722053">
        <w:t>Perhaps most significantly, the obstacles of making a full transition</w:t>
      </w:r>
      <w:r w:rsidR="008345AA" w:rsidRPr="00722053">
        <w:t xml:space="preserve"> </w:t>
      </w:r>
      <w:r w:rsidRPr="00722053">
        <w:t>from old systems of governing and policy-making to a new ethic and</w:t>
      </w:r>
      <w:r w:rsidR="008345AA" w:rsidRPr="00722053">
        <w:t xml:space="preserve"> </w:t>
      </w:r>
      <w:r w:rsidRPr="00722053">
        <w:t>regime of collaborative governance should not be underestimated.</w:t>
      </w:r>
      <w:r w:rsidR="008345AA" w:rsidRPr="00722053">
        <w:t xml:space="preserve"> </w:t>
      </w:r>
      <w:r w:rsidRPr="00722053">
        <w:t>Other models of policymaking, which rely more on political influence,</w:t>
      </w:r>
      <w:r w:rsidR="008345AA" w:rsidRPr="00722053">
        <w:t xml:space="preserve"> </w:t>
      </w:r>
      <w:r w:rsidRPr="00722053">
        <w:t>technocratic tools and bureaucratic structures are deeply embedded in</w:t>
      </w:r>
      <w:r w:rsidR="008345AA" w:rsidRPr="00722053">
        <w:t xml:space="preserve"> </w:t>
      </w:r>
      <w:r w:rsidRPr="00722053">
        <w:t>the institutional systems of agriculture and water and will not easily be</w:t>
      </w:r>
      <w:r w:rsidR="008345AA" w:rsidRPr="00722053">
        <w:t xml:space="preserve"> </w:t>
      </w:r>
      <w:r w:rsidRPr="00722053">
        <w:t>removed or reformed. At the individual level, personnel involved in</w:t>
      </w:r>
      <w:r w:rsidR="008345AA" w:rsidRPr="00722053">
        <w:t xml:space="preserve"> </w:t>
      </w:r>
      <w:r w:rsidRPr="00722053">
        <w:t>either sector may inadvertently preserve values and practices that</w:t>
      </w:r>
      <w:r w:rsidR="008345AA" w:rsidRPr="00722053">
        <w:t xml:space="preserve"> </w:t>
      </w:r>
      <w:r w:rsidRPr="00722053">
        <w:t>reflect centralised, unresponsive modes of governance when trying to</w:t>
      </w:r>
      <w:r w:rsidR="008345AA" w:rsidRPr="00722053">
        <w:t xml:space="preserve"> </w:t>
      </w:r>
      <w:r w:rsidRPr="00722053">
        <w:t>achieve collaboration. What this implies is that the future development</w:t>
      </w:r>
      <w:r w:rsidR="008345AA" w:rsidRPr="00722053">
        <w:t xml:space="preserve"> </w:t>
      </w:r>
      <w:r w:rsidRPr="00722053">
        <w:t>of IWAM governance is likely to be hesitant and contested</w:t>
      </w:r>
      <w:r w:rsidR="008345AA" w:rsidRPr="00722053">
        <w:t xml:space="preserve"> </w:t>
      </w:r>
      <w:r w:rsidRPr="00722053">
        <w:t>because the process of implementation brings together different</w:t>
      </w:r>
      <w:r w:rsidR="008345AA" w:rsidRPr="00722053">
        <w:t xml:space="preserve"> </w:t>
      </w:r>
      <w:r w:rsidRPr="00722053">
        <w:t>perspectives, values, norms and customs. Much will rest on the level of political and scientific support given to the process of integrating</w:t>
      </w:r>
      <w:r w:rsidR="008345AA" w:rsidRPr="00722053">
        <w:t xml:space="preserve"> water and agriculture and the ability of government ministers and civil servants as well as non-governmental stakeholders to push through institutional reforms aimed at improving genuine collaboration.</w:t>
      </w:r>
    </w:p>
    <w:p w:rsidR="008345AA" w:rsidRPr="00722053" w:rsidRDefault="008345AA" w:rsidP="009E1CBE">
      <w:pPr>
        <w:spacing w:line="360" w:lineRule="auto"/>
        <w:ind w:firstLine="720"/>
      </w:pPr>
      <w:r w:rsidRPr="00722053">
        <w:lastRenderedPageBreak/>
        <w:t>Ultimately, a viable approach to governance for agriculture and water systems must be capable of integrating multiple voices and reconciling competing interests. Dealing with complexity and uncertainty requires innovative strategies to the relations among social groups and between society and the state apparatus which can foster constructive and enduring collaboration. This means that governance is not just about changing the format of policy-making or management activities, but a profound shift in terms of commitment to working together to understand, and constructively resolve shared problems. Collaboration creates some of the conditions upon which legitimate actions depend even in the face of uncertainty and political and socio</w:t>
      </w:r>
      <w:r w:rsidR="00541B67">
        <w:t>-</w:t>
      </w:r>
      <w:r w:rsidRPr="00722053">
        <w:t>economic differences among groups or spatial areas. It is the most appropriate model for the achieving this change because of its commitment to dialogue, deliberation and negotiation. By enabling reciprocal agreements, establishing enduring institutional and social relationships, promoting learning and encouraging creativity, collaborative governance has the potential to produce the kinds of transformations which IWAM is seeking to achieve.</w:t>
      </w:r>
    </w:p>
    <w:p w:rsidR="007F1AB2" w:rsidRPr="00722053" w:rsidRDefault="007F1AB2" w:rsidP="008345AA">
      <w:pPr>
        <w:ind w:firstLine="720"/>
      </w:pPr>
    </w:p>
    <w:p w:rsidR="007F1AB2" w:rsidRPr="00722053" w:rsidRDefault="007F1AB2" w:rsidP="007F1AB2">
      <w:pPr>
        <w:rPr>
          <w:b/>
        </w:rPr>
      </w:pPr>
      <w:r w:rsidRPr="00722053">
        <w:rPr>
          <w:b/>
        </w:rPr>
        <w:t>Integrating the ‘Social’ and ‘Natural’ in Land–water Research</w:t>
      </w:r>
    </w:p>
    <w:p w:rsidR="007F1AB2" w:rsidRPr="00722053" w:rsidRDefault="007F1AB2" w:rsidP="008345AA">
      <w:pPr>
        <w:ind w:firstLine="720"/>
      </w:pPr>
    </w:p>
    <w:p w:rsidR="00F10A2B" w:rsidRPr="00722053" w:rsidRDefault="00F10A2B" w:rsidP="009E1CBE">
      <w:pPr>
        <w:spacing w:line="360" w:lineRule="auto"/>
        <w:ind w:firstLine="720"/>
      </w:pPr>
      <w:r w:rsidRPr="00722053">
        <w:t xml:space="preserve">In the same way that integration challenges current thinking about governance and policy-making, it raises equally fundamental questions about how academic research should be organised and conducted. As clients of this new policy agenda, single-discipline researchers with historically little reason (or perhaps inclination) to share the same intellectual space must now navigate a stable pathway through a fundamental and seemingly intractable set of issues regarding how scientists — as a diverse community of social and natural science researchers — describe and construct the realities of water and land management, acquire and marshal knowledge for the purposes of closer integration, and judge the efficacy of our interventions. These are just some of the questions that characterise the problem of creating and operating within integrated research ‘platforms’ (Warner, 2007). For some, this might imply a compromise and dilution of standard disciplinary pathways to knowledge and understanding; the idea that integrated thinking lies at the ‘shallow-end’ of water research. For others, progress towards the application of these policy goals is not only producing novel theoretical constructs in the arena of land–water research but driving the formation of new study areas that do not respect neat disciplinary boundaries (see Lane et al., 2006). At the same time, the outputs of joined-up research on </w:t>
      </w:r>
      <w:proofErr w:type="spellStart"/>
      <w:r w:rsidRPr="00722053">
        <w:t>agri</w:t>
      </w:r>
      <w:proofErr w:type="spellEnd"/>
      <w:r w:rsidRPr="00722053">
        <w:t>-water systems from research must reflect the needs of policy and practice if there is to be any real prospect of making new knowledge relevant and ‘useful’.</w:t>
      </w:r>
    </w:p>
    <w:p w:rsidR="00F10A2B" w:rsidRPr="00722053" w:rsidRDefault="00F10A2B" w:rsidP="009E1CBE">
      <w:pPr>
        <w:spacing w:line="360" w:lineRule="auto"/>
        <w:ind w:firstLine="720"/>
      </w:pPr>
      <w:r w:rsidRPr="00722053">
        <w:lastRenderedPageBreak/>
        <w:t>Given the simultaneously human and non-human complexion of land–water systems it is perhaps not surprising that collaboration across the social and the natural sciences is regarded as a necessary, and underpinning, facet of integrated land–water policy. One of the common presumptions behind this view is that we can create holistic understandings of land–water systems rather like fitting together a jigsaw puzzle, with cognate specialisms and expertise adding up to a complete picture. In essence, the logic is that the natural and social sciences, by their very nature, are concerned with different parts of a connected reality: the natural sciences accounting for the environmental manifestations of human and non-human processes; the social sciences for the economic, social, political and cultural relations that condition and give rise to them. In other words, the rationale behind this ‘additive’ world-view rests on the notion that the social and natural sciences are compatible with each other because they prioritise different thematic areas in the study of land– water interactions. By working collectively, it is argued, social and natural science researchers are therefore able to make up for disciplinary deficiencies and forge innovative approaches to complex questions.</w:t>
      </w:r>
    </w:p>
    <w:p w:rsidR="00F10A2B" w:rsidRPr="00722053" w:rsidRDefault="00F10A2B" w:rsidP="009E1CBE">
      <w:pPr>
        <w:spacing w:line="360" w:lineRule="auto"/>
        <w:ind w:firstLine="720"/>
      </w:pPr>
      <w:r w:rsidRPr="00722053">
        <w:t xml:space="preserve">Holistic scientific working involving the meshing together of different types of preoccupations and expertise is a fundamentally attractive idea, yet two key challenges emerge with it. The first of these challenges concerns the need to reconcile the prevalent divergence between natural and social science research. That is to say, an important precondition of joined-up approaches </w:t>
      </w:r>
      <w:r w:rsidRPr="00722053">
        <w:rPr>
          <w:i/>
        </w:rPr>
        <w:t>between</w:t>
      </w:r>
      <w:r w:rsidRPr="00722053">
        <w:t xml:space="preserve"> natural and social science is to foster coherent conceptual and methodological narratives </w:t>
      </w:r>
      <w:r w:rsidRPr="00722053">
        <w:rPr>
          <w:i/>
        </w:rPr>
        <w:t>within</w:t>
      </w:r>
      <w:r w:rsidRPr="00722053">
        <w:t xml:space="preserve"> them. In the natural sciences, this problem has been addressed by Haygarth et al. (2005), who, specifically in the case of phosphorus research, draw attention to the different cognate specialisms underpinning this field of inquiry and highlight the kind of challenges (and possibilities) arising for the research community when seeking to create collaborative and mutually reinforcing agendas in the context of contrasting methodological logics. An equivalent analysis of the social sciences shows that economics, political science, geography, psychology, anthropology, sociology and planning, to name but a few, all have something of value to offer the IWAM debate. While cross-fertilisation of ideas (and careers) amongst these fields make it difficult to appreciate how exactly each has added to understanding of water management and agriculture, it is certainty the case that this community has produced a rich mix of research priorities, and fostered varied pathways to an understanding of the relations between society and nature (Haberl et al., 2006; Waterton et al., 2006; Dixon and Sharp, 2007; </w:t>
      </w:r>
      <w:proofErr w:type="spellStart"/>
      <w:r w:rsidRPr="00722053">
        <w:t>Giller</w:t>
      </w:r>
      <w:proofErr w:type="spellEnd"/>
      <w:r w:rsidRPr="00722053">
        <w:t xml:space="preserve"> et al.,</w:t>
      </w:r>
      <w:r w:rsidR="00707019" w:rsidRPr="00722053">
        <w:t xml:space="preserve"> </w:t>
      </w:r>
      <w:r w:rsidRPr="00722053">
        <w:t>2008; Jansen, 2009).</w:t>
      </w:r>
    </w:p>
    <w:p w:rsidR="004D0029" w:rsidRDefault="00F10A2B" w:rsidP="009E1CBE">
      <w:pPr>
        <w:spacing w:line="360" w:lineRule="auto"/>
        <w:ind w:firstLine="720"/>
      </w:pPr>
      <w:r w:rsidRPr="00722053">
        <w:t>Given this, some of the principal cross-disciplinary preoccupations</w:t>
      </w:r>
      <w:r w:rsidR="00707019" w:rsidRPr="00722053">
        <w:t xml:space="preserve"> </w:t>
      </w:r>
      <w:r w:rsidRPr="00722053">
        <w:t xml:space="preserve">of social science approaches are depicted in Figure </w:t>
      </w:r>
      <w:r w:rsidR="00123795">
        <w:t>2.</w:t>
      </w:r>
      <w:r w:rsidRPr="00722053">
        <w:t>2, which highlights</w:t>
      </w:r>
      <w:r w:rsidR="00707019" w:rsidRPr="00722053">
        <w:t xml:space="preserve"> </w:t>
      </w:r>
      <w:r w:rsidRPr="00722053">
        <w:t xml:space="preserve">three arenas of inquiry around which </w:t>
      </w:r>
      <w:r w:rsidRPr="00722053">
        <w:lastRenderedPageBreak/>
        <w:t>it seeks to understand the</w:t>
      </w:r>
      <w:r w:rsidR="00707019" w:rsidRPr="00722053">
        <w:t xml:space="preserve"> </w:t>
      </w:r>
      <w:r w:rsidRPr="00722053">
        <w:t>politics of land–water management: structural trends, capacities to act</w:t>
      </w:r>
      <w:r w:rsidR="00707019" w:rsidRPr="00722053">
        <w:t xml:space="preserve"> </w:t>
      </w:r>
      <w:r w:rsidRPr="00722053">
        <w:t>and institutional complexity. Each of these cognate areas of inquiry</w:t>
      </w:r>
      <w:r w:rsidR="00707019" w:rsidRPr="00722053">
        <w:t xml:space="preserve"> </w:t>
      </w:r>
      <w:r w:rsidRPr="00722053">
        <w:t>provides the analytical insights necessary to promote effective pathways</w:t>
      </w:r>
      <w:r w:rsidR="00707019" w:rsidRPr="00722053">
        <w:t xml:space="preserve"> </w:t>
      </w:r>
      <w:r w:rsidRPr="00722053">
        <w:t>to collaborative governance. Thus, sites of inquiry shift from</w:t>
      </w:r>
      <w:r w:rsidR="00707019" w:rsidRPr="00722053">
        <w:t xml:space="preserve"> </w:t>
      </w:r>
      <w:r w:rsidRPr="00722053">
        <w:t>studies of ‘capacity’ in which the concern is to unpack how attitudes,</w:t>
      </w:r>
      <w:r w:rsidR="00707019" w:rsidRPr="00722053">
        <w:t xml:space="preserve"> </w:t>
      </w:r>
      <w:r w:rsidRPr="00722053">
        <w:t>responsibilities, knowledge and capital come to shape the behaviour of</w:t>
      </w:r>
      <w:r w:rsidR="00707019" w:rsidRPr="00722053">
        <w:t xml:space="preserve"> </w:t>
      </w:r>
      <w:r w:rsidRPr="00722053">
        <w:t>individuals and groups, through to an account of the territorial and</w:t>
      </w:r>
      <w:r w:rsidR="00707019" w:rsidRPr="00722053">
        <w:t xml:space="preserve"> </w:t>
      </w:r>
      <w:r w:rsidRPr="00722053">
        <w:t>sectoral jurisdictions that influence frameworks of interventions</w:t>
      </w:r>
      <w:r w:rsidR="00707019" w:rsidRPr="00722053">
        <w:t xml:space="preserve"> </w:t>
      </w:r>
      <w:r w:rsidRPr="00722053">
        <w:t>across multiple scales, and finally into the analysis of ‘structural</w:t>
      </w:r>
      <w:r w:rsidR="00707019" w:rsidRPr="00722053">
        <w:t xml:space="preserve"> </w:t>
      </w:r>
      <w:r w:rsidRPr="00722053">
        <w:t>trends’ — cultural and economic — that dictate wider terms in which</w:t>
      </w:r>
      <w:r w:rsidR="004D0029" w:rsidRPr="00722053">
        <w:t xml:space="preserve"> inclinations and capacities to act take shape. What this implies is that IWAM related research must seek to understand how these domains interact to produce barriers and opportunities for effective action, the first and necessary step in the collaborative process.</w:t>
      </w:r>
    </w:p>
    <w:p w:rsidR="001F6631" w:rsidRDefault="001F6631" w:rsidP="009E1CBE">
      <w:pPr>
        <w:spacing w:line="360" w:lineRule="auto"/>
        <w:ind w:firstLine="720"/>
      </w:pPr>
    </w:p>
    <w:p w:rsidR="001F6631" w:rsidRDefault="001F6631" w:rsidP="001F6631">
      <w:r>
        <w:t>[Figure 2.2 about here]</w:t>
      </w:r>
    </w:p>
    <w:p w:rsidR="001F6631" w:rsidRPr="00722053" w:rsidRDefault="001F6631" w:rsidP="009E1CBE">
      <w:pPr>
        <w:spacing w:line="360" w:lineRule="auto"/>
        <w:ind w:firstLine="720"/>
      </w:pPr>
    </w:p>
    <w:p w:rsidR="0024416E" w:rsidRDefault="0024416E" w:rsidP="009E1CBE">
      <w:pPr>
        <w:spacing w:line="360" w:lineRule="auto"/>
        <w:ind w:firstLine="720"/>
      </w:pPr>
    </w:p>
    <w:p w:rsidR="00EE2BD6" w:rsidRPr="00722053" w:rsidRDefault="00EE2BD6" w:rsidP="009E1CBE">
      <w:pPr>
        <w:spacing w:line="360" w:lineRule="auto"/>
        <w:ind w:firstLine="720"/>
      </w:pPr>
      <w:r w:rsidRPr="00722053">
        <w:t xml:space="preserve">The second key challenge concerns the development of approaches to joint working that have the potential to </w:t>
      </w:r>
      <w:r w:rsidRPr="00722053">
        <w:rPr>
          <w:i/>
        </w:rPr>
        <w:t>transform</w:t>
      </w:r>
      <w:r w:rsidRPr="00722053">
        <w:t>, rather than simply</w:t>
      </w:r>
      <w:r w:rsidR="00480BC4" w:rsidRPr="00722053">
        <w:t xml:space="preserve"> </w:t>
      </w:r>
      <w:r w:rsidRPr="00722053">
        <w:rPr>
          <w:i/>
        </w:rPr>
        <w:t>reaffirm</w:t>
      </w:r>
      <w:r w:rsidRPr="00722053">
        <w:t>, segmented ways of researching land–water problems. In its</w:t>
      </w:r>
      <w:r w:rsidR="00480BC4" w:rsidRPr="00722053">
        <w:t xml:space="preserve"> </w:t>
      </w:r>
      <w:r w:rsidRPr="00722053">
        <w:t>most reductive form, holistic thinking is conflated with the idea of</w:t>
      </w:r>
      <w:r w:rsidR="00480BC4" w:rsidRPr="00722053">
        <w:t xml:space="preserve"> </w:t>
      </w:r>
      <w:proofErr w:type="spellStart"/>
      <w:r w:rsidRPr="00722053">
        <w:rPr>
          <w:i/>
        </w:rPr>
        <w:t>multidisclipinarity</w:t>
      </w:r>
      <w:proofErr w:type="spellEnd"/>
      <w:r w:rsidRPr="00722053">
        <w:t>: in essence the provision of a sequence of distinct,</w:t>
      </w:r>
      <w:r w:rsidR="00480BC4" w:rsidRPr="00722053">
        <w:t xml:space="preserve"> </w:t>
      </w:r>
      <w:r w:rsidRPr="00722053">
        <w:t>neatly bounded, disciplinary perspectives around a given research</w:t>
      </w:r>
      <w:r w:rsidR="00480BC4" w:rsidRPr="00722053">
        <w:t xml:space="preserve"> </w:t>
      </w:r>
      <w:r w:rsidRPr="00722053">
        <w:t>problem</w:t>
      </w:r>
      <w:r w:rsidR="00480BC4" w:rsidRPr="00722053">
        <w:t xml:space="preserve"> </w:t>
      </w:r>
      <w:r w:rsidRPr="00722053">
        <w:t>(Tress and Tress, 2001). According to this logic, communities of</w:t>
      </w:r>
      <w:r w:rsidR="00480BC4" w:rsidRPr="00722053">
        <w:t xml:space="preserve"> </w:t>
      </w:r>
      <w:r w:rsidRPr="00722053">
        <w:t>research find common cause in a particular aspect of land–water</w:t>
      </w:r>
      <w:r w:rsidR="00480BC4" w:rsidRPr="00722053">
        <w:t xml:space="preserve"> </w:t>
      </w:r>
      <w:r w:rsidRPr="00722053">
        <w:t>systems (diffuse pollution, flood risk, or drought, for example), but since</w:t>
      </w:r>
      <w:r w:rsidR="00480BC4" w:rsidRPr="00722053">
        <w:t xml:space="preserve"> </w:t>
      </w:r>
      <w:r w:rsidRPr="00722053">
        <w:t>priorities are shaped by different kinds of issue, standard disciplinary</w:t>
      </w:r>
      <w:r w:rsidR="00480BC4" w:rsidRPr="00722053">
        <w:t xml:space="preserve"> </w:t>
      </w:r>
      <w:r w:rsidRPr="00722053">
        <w:t>pathways to knowledge remain largely intact. In effect, the research</w:t>
      </w:r>
      <w:r w:rsidR="00480BC4" w:rsidRPr="00722053">
        <w:t xml:space="preserve"> </w:t>
      </w:r>
      <w:r w:rsidRPr="00722053">
        <w:t>problem is itself divided up according to the particular theoretical,</w:t>
      </w:r>
      <w:r w:rsidR="00480BC4" w:rsidRPr="00722053">
        <w:t xml:space="preserve"> </w:t>
      </w:r>
      <w:r w:rsidRPr="00722053">
        <w:t xml:space="preserve">methodological and empirical perspectives favoured by the </w:t>
      </w:r>
      <w:r w:rsidR="00480BC4" w:rsidRPr="00722053">
        <w:t>p</w:t>
      </w:r>
      <w:r w:rsidRPr="00722053">
        <w:t>articipating</w:t>
      </w:r>
      <w:r w:rsidR="00480BC4" w:rsidRPr="00722053">
        <w:t xml:space="preserve"> </w:t>
      </w:r>
      <w:r w:rsidRPr="00722053">
        <w:t>disciplines. It is almost inevitable that such an approach will lead to</w:t>
      </w:r>
      <w:r w:rsidR="00480BC4" w:rsidRPr="00722053">
        <w:t xml:space="preserve"> </w:t>
      </w:r>
      <w:r w:rsidRPr="00722053">
        <w:t>answers that are specific to the different elements under study and that</w:t>
      </w:r>
      <w:r w:rsidR="00480BC4" w:rsidRPr="00722053">
        <w:t xml:space="preserve"> </w:t>
      </w:r>
      <w:r w:rsidRPr="00722053">
        <w:t>understanding the research problem as a whole can remain elusive. As</w:t>
      </w:r>
      <w:r w:rsidR="00480BC4" w:rsidRPr="00722053">
        <w:t xml:space="preserve"> </w:t>
      </w:r>
      <w:r w:rsidRPr="00722053">
        <w:t>such, the idea of a holistic, trans-disciplinary or even post-disciplinary</w:t>
      </w:r>
      <w:r w:rsidR="00480BC4" w:rsidRPr="00722053">
        <w:t xml:space="preserve"> </w:t>
      </w:r>
      <w:r w:rsidRPr="00722053">
        <w:t>approach to land–water systems remains at best a distant aspiration of</w:t>
      </w:r>
      <w:r w:rsidR="00480BC4" w:rsidRPr="00722053">
        <w:t xml:space="preserve"> </w:t>
      </w:r>
      <w:r w:rsidRPr="00722053">
        <w:t>the research process, and at worse a cover for a ‘business as usual’</w:t>
      </w:r>
      <w:r w:rsidR="00480BC4" w:rsidRPr="00722053">
        <w:t xml:space="preserve"> </w:t>
      </w:r>
      <w:r w:rsidRPr="00722053">
        <w:t>discipline-bound approach to problem framing and investigation.</w:t>
      </w:r>
      <w:r w:rsidR="00480BC4" w:rsidRPr="00722053">
        <w:t xml:space="preserve"> </w:t>
      </w:r>
      <w:r w:rsidRPr="00722053">
        <w:t>Despite a stronger emphasis on the need for interdisciplinary research</w:t>
      </w:r>
      <w:r w:rsidR="00480BC4" w:rsidRPr="00722053">
        <w:t xml:space="preserve"> </w:t>
      </w:r>
      <w:r w:rsidRPr="00722053">
        <w:t>agendas, and the incorporation of non academic expertise it is still the</w:t>
      </w:r>
      <w:r w:rsidR="00480BC4" w:rsidRPr="00722053">
        <w:t xml:space="preserve"> </w:t>
      </w:r>
      <w:r w:rsidRPr="00722053">
        <w:t>case that universities and research councils in general continue to assess</w:t>
      </w:r>
      <w:r w:rsidR="00480BC4" w:rsidRPr="00722053">
        <w:t xml:space="preserve"> </w:t>
      </w:r>
      <w:r w:rsidRPr="00722053">
        <w:t>the quality of academic work in terms of relevance to single disciplines.</w:t>
      </w:r>
      <w:r w:rsidR="00480BC4" w:rsidRPr="00722053">
        <w:t xml:space="preserve"> </w:t>
      </w:r>
      <w:r w:rsidRPr="00722053">
        <w:t xml:space="preserve">This is a major disincentive for the </w:t>
      </w:r>
      <w:r w:rsidRPr="00722053">
        <w:lastRenderedPageBreak/>
        <w:t>kind of innovation and collaborative</w:t>
      </w:r>
      <w:r w:rsidR="00480BC4" w:rsidRPr="00722053">
        <w:t xml:space="preserve"> </w:t>
      </w:r>
      <w:r w:rsidRPr="00722053">
        <w:t>working that is required to develop and deliver integrated strategies for</w:t>
      </w:r>
      <w:r w:rsidR="00480BC4" w:rsidRPr="00722053">
        <w:t xml:space="preserve"> </w:t>
      </w:r>
      <w:r w:rsidRPr="00722053">
        <w:t>water and agriculture.</w:t>
      </w:r>
    </w:p>
    <w:p w:rsidR="00480BC4" w:rsidRPr="00722053" w:rsidRDefault="00EE2BD6" w:rsidP="009E1CBE">
      <w:pPr>
        <w:spacing w:line="360" w:lineRule="auto"/>
        <w:ind w:firstLine="720"/>
      </w:pPr>
      <w:r w:rsidRPr="00722053">
        <w:t xml:space="preserve">One unfortunate consequence for IWAM of simplistic </w:t>
      </w:r>
      <w:r w:rsidRPr="00722053">
        <w:rPr>
          <w:i/>
        </w:rPr>
        <w:t>inter-disciplinary</w:t>
      </w:r>
      <w:r w:rsidR="00480BC4" w:rsidRPr="00722053">
        <w:t xml:space="preserve"> </w:t>
      </w:r>
      <w:r w:rsidRPr="00722053">
        <w:t>thinking is that it tends to reinforce certain caricatures of what social</w:t>
      </w:r>
      <w:r w:rsidR="00480BC4" w:rsidRPr="00722053">
        <w:t xml:space="preserve"> </w:t>
      </w:r>
      <w:r w:rsidRPr="00722053">
        <w:t>and natural sciences are perceived to do, and leads to deeply</w:t>
      </w:r>
      <w:r w:rsidR="00480BC4" w:rsidRPr="00722053">
        <w:t xml:space="preserve"> </w:t>
      </w:r>
      <w:r w:rsidRPr="00722053">
        <w:t xml:space="preserve">problematic and </w:t>
      </w:r>
      <w:proofErr w:type="spellStart"/>
      <w:r w:rsidRPr="00722053">
        <w:t>unreflexive</w:t>
      </w:r>
      <w:proofErr w:type="spellEnd"/>
      <w:r w:rsidRPr="00722053">
        <w:t xml:space="preserve"> views of the power we should (or should</w:t>
      </w:r>
      <w:r w:rsidR="00480BC4" w:rsidRPr="00722053">
        <w:t xml:space="preserve"> </w:t>
      </w:r>
      <w:r w:rsidRPr="00722053">
        <w:t>not) then invest in social and natural science judgment. In a disciplinary</w:t>
      </w:r>
      <w:r w:rsidR="00480BC4" w:rsidRPr="00722053">
        <w:t xml:space="preserve"> </w:t>
      </w:r>
      <w:r w:rsidRPr="00722053">
        <w:t>world, it is not unusual, for instance, for social scientists to be</w:t>
      </w:r>
      <w:r w:rsidR="00480BC4" w:rsidRPr="00722053">
        <w:t xml:space="preserve"> </w:t>
      </w:r>
      <w:r w:rsidRPr="00722053">
        <w:t>derogatively consigned to a rather nebulous world of conjecture and</w:t>
      </w:r>
      <w:r w:rsidR="00480BC4" w:rsidRPr="00722053">
        <w:t xml:space="preserve"> </w:t>
      </w:r>
      <w:r w:rsidRPr="00722053">
        <w:t>interpretation; the implication being that, not only do they have little</w:t>
      </w:r>
      <w:r w:rsidR="00480BC4" w:rsidRPr="00722053">
        <w:t xml:space="preserve"> </w:t>
      </w:r>
      <w:r w:rsidRPr="00722053">
        <w:t>meaningful affect on material processes and outcomes, but engage in a</w:t>
      </w:r>
      <w:r w:rsidR="00480BC4" w:rsidRPr="00722053">
        <w:t xml:space="preserve"> </w:t>
      </w:r>
      <w:r w:rsidRPr="00722053">
        <w:t xml:space="preserve">kind of </w:t>
      </w:r>
      <w:proofErr w:type="spellStart"/>
      <w:r w:rsidRPr="00722053">
        <w:t>obfuscatory</w:t>
      </w:r>
      <w:proofErr w:type="spellEnd"/>
      <w:r w:rsidRPr="00722053">
        <w:t xml:space="preserve"> relativism that serves to stall expedient forms of</w:t>
      </w:r>
      <w:r w:rsidR="00480BC4" w:rsidRPr="00722053">
        <w:t xml:space="preserve"> </w:t>
      </w:r>
      <w:r w:rsidRPr="00722053">
        <w:t>action. Accordingly, abstracted from the messy social relations and</w:t>
      </w:r>
      <w:r w:rsidR="00480BC4" w:rsidRPr="00722053">
        <w:t xml:space="preserve"> </w:t>
      </w:r>
      <w:r w:rsidRPr="00722053">
        <w:t>politics of the human</w:t>
      </w:r>
      <w:r w:rsidR="00480BC4" w:rsidRPr="00722053">
        <w:t xml:space="preserve"> </w:t>
      </w:r>
      <w:r w:rsidRPr="00722053">
        <w:t>world, natural sciences can duly carry on</w:t>
      </w:r>
      <w:r w:rsidR="00480BC4" w:rsidRPr="00722053">
        <w:t xml:space="preserve"> </w:t>
      </w:r>
      <w:r w:rsidRPr="00722053">
        <w:t>with the</w:t>
      </w:r>
      <w:r w:rsidR="00480BC4" w:rsidRPr="00722053">
        <w:t xml:space="preserve"> </w:t>
      </w:r>
      <w:r w:rsidRPr="00722053">
        <w:t>business of ‘evidence gathering’, revealing the deeper ‘objective’ truths</w:t>
      </w:r>
      <w:r w:rsidR="00480BC4" w:rsidRPr="00722053">
        <w:t xml:space="preserve"> </w:t>
      </w:r>
      <w:r w:rsidRPr="00722053">
        <w:t>behind appropriate policy action.</w:t>
      </w:r>
    </w:p>
    <w:p w:rsidR="00EE2BD6" w:rsidRPr="00722053" w:rsidRDefault="00EE2BD6" w:rsidP="009E1CBE">
      <w:pPr>
        <w:spacing w:line="360" w:lineRule="auto"/>
        <w:ind w:firstLine="720"/>
      </w:pPr>
      <w:r w:rsidRPr="00722053">
        <w:t xml:space="preserve">In contrast, ideas of </w:t>
      </w:r>
      <w:proofErr w:type="spellStart"/>
      <w:r w:rsidRPr="00722053">
        <w:rPr>
          <w:i/>
        </w:rPr>
        <w:t>interdisciplinarity</w:t>
      </w:r>
      <w:proofErr w:type="spellEnd"/>
      <w:r w:rsidRPr="00722053">
        <w:rPr>
          <w:i/>
        </w:rPr>
        <w:t xml:space="preserve"> </w:t>
      </w:r>
      <w:r w:rsidRPr="00722053">
        <w:t>and</w:t>
      </w:r>
      <w:r w:rsidRPr="00722053">
        <w:rPr>
          <w:i/>
        </w:rPr>
        <w:t xml:space="preserve"> transdisciplinary</w:t>
      </w:r>
      <w:r w:rsidRPr="00722053">
        <w:t xml:space="preserve"> offer</w:t>
      </w:r>
      <w:r w:rsidR="00480BC4" w:rsidRPr="00722053">
        <w:t xml:space="preserve"> </w:t>
      </w:r>
      <w:r w:rsidRPr="00722053">
        <w:t>more expansive and pro-active interpretations of holistic working. In</w:t>
      </w:r>
      <w:r w:rsidR="00480BC4" w:rsidRPr="00722053">
        <w:t xml:space="preserve"> </w:t>
      </w:r>
      <w:r w:rsidRPr="00722053">
        <w:t>the former case, models of working proceed and carry with them an</w:t>
      </w:r>
      <w:r w:rsidR="00480BC4" w:rsidRPr="00722053">
        <w:t xml:space="preserve"> </w:t>
      </w:r>
      <w:r w:rsidRPr="00722053">
        <w:t>underlying aspiration for synthesis (Fish et al., 2008). Problems are</w:t>
      </w:r>
      <w:r w:rsidR="00480BC4" w:rsidRPr="00722053">
        <w:t xml:space="preserve"> </w:t>
      </w:r>
      <w:r w:rsidRPr="00722053">
        <w:t>defined collaboratively from the outset of research while methodological</w:t>
      </w:r>
      <w:r w:rsidR="00480BC4" w:rsidRPr="00722053">
        <w:t xml:space="preserve"> </w:t>
      </w:r>
      <w:r w:rsidRPr="00722053">
        <w:t>frameworks are designed to synthesise findings at strategic</w:t>
      </w:r>
      <w:r w:rsidR="00480BC4" w:rsidRPr="00722053">
        <w:t xml:space="preserve"> </w:t>
      </w:r>
      <w:r w:rsidRPr="00722053">
        <w:t xml:space="preserve">points in the research process. </w:t>
      </w:r>
      <w:proofErr w:type="spellStart"/>
      <w:r w:rsidRPr="00722053">
        <w:t>Transdisciplinarity</w:t>
      </w:r>
      <w:proofErr w:type="spellEnd"/>
      <w:r w:rsidRPr="00722053">
        <w:t xml:space="preserve"> working, in turn,</w:t>
      </w:r>
      <w:r w:rsidR="00480BC4" w:rsidRPr="00722053">
        <w:t xml:space="preserve"> </w:t>
      </w:r>
      <w:r w:rsidRPr="00722053">
        <w:t>implies progression to a vision of holistic research involving, as Harvey</w:t>
      </w:r>
      <w:r w:rsidR="00480BC4" w:rsidRPr="00722053">
        <w:t xml:space="preserve"> </w:t>
      </w:r>
      <w:r w:rsidRPr="00722053">
        <w:t>(2006</w:t>
      </w:r>
      <w:r w:rsidR="00480BC4" w:rsidRPr="00722053">
        <w:t xml:space="preserve">: </w:t>
      </w:r>
      <w:r w:rsidRPr="00722053">
        <w:t>332) has put it in the context rural economy and land use,</w:t>
      </w:r>
      <w:r w:rsidR="00480BC4" w:rsidRPr="00722053">
        <w:t xml:space="preserve"> </w:t>
      </w:r>
      <w:r w:rsidRPr="00722053">
        <w:t>“unification of the involved disciplines at the paradigmatic (metaphysical)</w:t>
      </w:r>
      <w:r w:rsidR="00480BC4" w:rsidRPr="00722053">
        <w:t xml:space="preserve"> </w:t>
      </w:r>
      <w:r w:rsidRPr="00722053">
        <w:t>level”. In these circumstances, common vocabularies of</w:t>
      </w:r>
      <w:r w:rsidR="00480BC4" w:rsidRPr="00722053">
        <w:t xml:space="preserve"> </w:t>
      </w:r>
      <w:r w:rsidRPr="00722053">
        <w:t>problem framing may begin to emerge among ostensibly different</w:t>
      </w:r>
      <w:r w:rsidR="00480BC4" w:rsidRPr="00722053">
        <w:t xml:space="preserve"> </w:t>
      </w:r>
      <w:r w:rsidRPr="00722053">
        <w:t>kinds of land–water researchers, methodological pathways to knowledge</w:t>
      </w:r>
      <w:r w:rsidR="00480BC4" w:rsidRPr="00722053">
        <w:t xml:space="preserve"> </w:t>
      </w:r>
      <w:r w:rsidRPr="00722053">
        <w:t>associated with one disciplinary area begin to find expression and</w:t>
      </w:r>
      <w:r w:rsidR="00480BC4" w:rsidRPr="00722053">
        <w:t xml:space="preserve"> </w:t>
      </w:r>
      <w:r w:rsidRPr="00722053">
        <w:t>application in others—often transforming them in the process—while</w:t>
      </w:r>
      <w:r w:rsidR="00480BC4" w:rsidRPr="00722053">
        <w:t xml:space="preserve"> </w:t>
      </w:r>
      <w:r w:rsidRPr="00722053">
        <w:t>underlying assumptions concerning the basis of disciplinary authority</w:t>
      </w:r>
      <w:r w:rsidR="00480BC4" w:rsidRPr="00722053">
        <w:t xml:space="preserve"> </w:t>
      </w:r>
      <w:r w:rsidRPr="00722053">
        <w:t xml:space="preserve">begin to dissipate. Importantly, a common characteristic of </w:t>
      </w:r>
      <w:proofErr w:type="spellStart"/>
      <w:r w:rsidRPr="00722053">
        <w:t>transdisciplinarity</w:t>
      </w:r>
      <w:proofErr w:type="spellEnd"/>
      <w:r w:rsidR="00480BC4" w:rsidRPr="00722053">
        <w:t xml:space="preserve"> </w:t>
      </w:r>
      <w:r w:rsidRPr="00722053">
        <w:t>is its tendency to collapse neat distinctions between scholarly</w:t>
      </w:r>
      <w:r w:rsidR="00480BC4" w:rsidRPr="00722053">
        <w:t xml:space="preserve"> </w:t>
      </w:r>
      <w:r w:rsidRPr="00722053">
        <w:t>and non-scholarly communities of expertise, a characteristic which</w:t>
      </w:r>
      <w:r w:rsidR="00480BC4" w:rsidRPr="00722053">
        <w:t xml:space="preserve"> </w:t>
      </w:r>
      <w:r w:rsidRPr="00722053">
        <w:t>resonates well with the ambitions, logic and ethic of IWAM.</w:t>
      </w:r>
    </w:p>
    <w:p w:rsidR="00EE2BD6" w:rsidRPr="00722053" w:rsidRDefault="00EE2BD6" w:rsidP="009E1CBE">
      <w:pPr>
        <w:spacing w:line="360" w:lineRule="auto"/>
        <w:ind w:firstLine="720"/>
      </w:pPr>
      <w:r w:rsidRPr="00722053">
        <w:t>In the same way that IWAM governance cannot be treated as an</w:t>
      </w:r>
      <w:r w:rsidR="00480BC4" w:rsidRPr="00722053">
        <w:t xml:space="preserve"> </w:t>
      </w:r>
      <w:r w:rsidRPr="00722053">
        <w:t>additive processes in which two policy arenas are simply joined</w:t>
      </w:r>
      <w:r w:rsidR="00480BC4" w:rsidRPr="00722053">
        <w:t xml:space="preserve"> </w:t>
      </w:r>
      <w:r w:rsidRPr="00722053">
        <w:t>together, IWAM research demands a more sophisticated, collaborative</w:t>
      </w:r>
      <w:r w:rsidR="00480BC4" w:rsidRPr="00722053">
        <w:t xml:space="preserve"> </w:t>
      </w:r>
      <w:r w:rsidRPr="00722053">
        <w:t>and beyond-disciplinary approach. At the present time, most IWAM</w:t>
      </w:r>
      <w:r w:rsidR="00480BC4" w:rsidRPr="00722053">
        <w:t xml:space="preserve"> </w:t>
      </w:r>
      <w:r w:rsidRPr="00722053">
        <w:t>research appears to be characterised by either single discipline or</w:t>
      </w:r>
      <w:r w:rsidR="00480BC4" w:rsidRPr="00722053">
        <w:t xml:space="preserve"> </w:t>
      </w:r>
      <w:r w:rsidRPr="00722053">
        <w:t>multi-disciplinary work within the natural or social sciences. Research</w:t>
      </w:r>
      <w:r w:rsidR="00480BC4" w:rsidRPr="00722053">
        <w:t xml:space="preserve"> </w:t>
      </w:r>
      <w:r w:rsidRPr="00722053">
        <w:t>which seeks to transcend the conventional natural/social divide in</w:t>
      </w:r>
      <w:r w:rsidR="00480BC4" w:rsidRPr="00722053">
        <w:t xml:space="preserve"> </w:t>
      </w:r>
      <w:r w:rsidRPr="00722053">
        <w:t xml:space="preserve">land and water research is a very recent development </w:t>
      </w:r>
      <w:r w:rsidRPr="00722053">
        <w:lastRenderedPageBreak/>
        <w:t>which requires a</w:t>
      </w:r>
      <w:r w:rsidR="00480BC4" w:rsidRPr="00722053">
        <w:t xml:space="preserve"> </w:t>
      </w:r>
      <w:r w:rsidRPr="00722053">
        <w:t>significant ‘up-front’ investment of time and trust in order to develop</w:t>
      </w:r>
      <w:r w:rsidR="00480BC4" w:rsidRPr="00722053">
        <w:t xml:space="preserve"> </w:t>
      </w:r>
      <w:r w:rsidRPr="00722053">
        <w:t>common definitions, conceptual models, methods and working</w:t>
      </w:r>
      <w:r w:rsidR="00480BC4" w:rsidRPr="00722053">
        <w:t xml:space="preserve"> </w:t>
      </w:r>
      <w:r w:rsidRPr="00722053">
        <w:t>languages (Bracken and Oughton, 2006). However, scale dependencies,</w:t>
      </w:r>
      <w:r w:rsidR="00480BC4" w:rsidRPr="00722053">
        <w:t xml:space="preserve"> </w:t>
      </w:r>
      <w:r w:rsidRPr="00722053">
        <w:t>system interactions and adaptations, risk and uncertainty are all</w:t>
      </w:r>
      <w:r w:rsidR="00480BC4" w:rsidRPr="00722053">
        <w:t xml:space="preserve"> </w:t>
      </w:r>
      <w:r w:rsidRPr="00722053">
        <w:t>concepts which are recognized and have currency in the natural and</w:t>
      </w:r>
      <w:r w:rsidR="00480BC4" w:rsidRPr="00722053">
        <w:t xml:space="preserve"> </w:t>
      </w:r>
      <w:r w:rsidRPr="00722053">
        <w:t>social sciences and therefore have great potential as the basis of a</w:t>
      </w:r>
      <w:r w:rsidR="00480BC4" w:rsidRPr="00722053">
        <w:t xml:space="preserve"> </w:t>
      </w:r>
      <w:r w:rsidRPr="00722053">
        <w:t>common language for trans-disciplinary IWAM research.</w:t>
      </w:r>
    </w:p>
    <w:p w:rsidR="004D0029" w:rsidRPr="00722053" w:rsidRDefault="004D0029" w:rsidP="004D0029">
      <w:pPr>
        <w:ind w:firstLine="720"/>
      </w:pPr>
    </w:p>
    <w:p w:rsidR="00884C8B" w:rsidRPr="00722053" w:rsidRDefault="00884C8B" w:rsidP="00884C8B">
      <w:pPr>
        <w:rPr>
          <w:lang w:eastAsia="en-GB"/>
        </w:rPr>
      </w:pPr>
      <w:r w:rsidRPr="00722053">
        <w:rPr>
          <w:b/>
        </w:rPr>
        <w:t>Conclusions: Moving IWAM Forward</w:t>
      </w:r>
    </w:p>
    <w:p w:rsidR="00884C8B" w:rsidRPr="00722053" w:rsidRDefault="00884C8B" w:rsidP="00884C8B">
      <w:pPr>
        <w:rPr>
          <w:lang w:eastAsia="en-GB"/>
        </w:rPr>
      </w:pPr>
    </w:p>
    <w:p w:rsidR="00884C8B" w:rsidRPr="00722053" w:rsidRDefault="00884C8B" w:rsidP="009E1CBE">
      <w:pPr>
        <w:spacing w:line="360" w:lineRule="auto"/>
        <w:ind w:firstLine="720"/>
        <w:rPr>
          <w:lang w:eastAsia="en-GB"/>
        </w:rPr>
      </w:pPr>
      <w:r w:rsidRPr="00722053">
        <w:rPr>
          <w:lang w:eastAsia="en-GB"/>
        </w:rPr>
        <w:t>IWAM has emerged as a new policy agenda from a variety of</w:t>
      </w:r>
      <w:r w:rsidR="00650E4C" w:rsidRPr="00722053">
        <w:rPr>
          <w:lang w:eastAsia="en-GB"/>
        </w:rPr>
        <w:t xml:space="preserve"> </w:t>
      </w:r>
      <w:r w:rsidRPr="00722053">
        <w:rPr>
          <w:lang w:eastAsia="en-GB"/>
        </w:rPr>
        <w:t>different debates about rural resource management, including diffuse</w:t>
      </w:r>
      <w:r w:rsidR="00650E4C" w:rsidRPr="00722053">
        <w:rPr>
          <w:lang w:eastAsia="en-GB"/>
        </w:rPr>
        <w:t xml:space="preserve"> </w:t>
      </w:r>
      <w:r w:rsidRPr="00722053">
        <w:rPr>
          <w:lang w:eastAsia="en-GB"/>
        </w:rPr>
        <w:t>and point-source pollution, flood risk, water conservation, drought</w:t>
      </w:r>
      <w:r w:rsidR="00650E4C" w:rsidRPr="00722053">
        <w:rPr>
          <w:lang w:eastAsia="en-GB"/>
        </w:rPr>
        <w:t xml:space="preserve"> </w:t>
      </w:r>
      <w:r w:rsidRPr="00722053">
        <w:rPr>
          <w:lang w:eastAsia="en-GB"/>
        </w:rPr>
        <w:t>management, and sustainable farming and food systems. Whilst a</w:t>
      </w:r>
      <w:r w:rsidR="00650E4C" w:rsidRPr="00722053">
        <w:rPr>
          <w:lang w:eastAsia="en-GB"/>
        </w:rPr>
        <w:t xml:space="preserve"> </w:t>
      </w:r>
      <w:r w:rsidRPr="00722053">
        <w:rPr>
          <w:lang w:eastAsia="en-GB"/>
        </w:rPr>
        <w:t>broad range of policy fields and research disciplines related to land and</w:t>
      </w:r>
      <w:r w:rsidR="00650E4C" w:rsidRPr="00722053">
        <w:rPr>
          <w:lang w:eastAsia="en-GB"/>
        </w:rPr>
        <w:t xml:space="preserve"> </w:t>
      </w:r>
      <w:r w:rsidRPr="00722053">
        <w:rPr>
          <w:lang w:eastAsia="en-GB"/>
        </w:rPr>
        <w:t>water have switched-on to the idea of joined-up ways of working, the</w:t>
      </w:r>
      <w:r w:rsidR="00650E4C" w:rsidRPr="00722053">
        <w:rPr>
          <w:lang w:eastAsia="en-GB"/>
        </w:rPr>
        <w:t xml:space="preserve"> </w:t>
      </w:r>
      <w:r w:rsidRPr="00722053">
        <w:rPr>
          <w:lang w:eastAsia="en-GB"/>
        </w:rPr>
        <w:t xml:space="preserve">underpinning concept of </w:t>
      </w:r>
      <w:r w:rsidRPr="00722053">
        <w:rPr>
          <w:i/>
          <w:lang w:eastAsia="en-GB"/>
        </w:rPr>
        <w:t>integration</w:t>
      </w:r>
      <w:r w:rsidRPr="00722053">
        <w:rPr>
          <w:lang w:eastAsia="en-GB"/>
        </w:rPr>
        <w:t xml:space="preserve"> is used in a variety of ways and</w:t>
      </w:r>
      <w:r w:rsidR="00650E4C" w:rsidRPr="00722053">
        <w:rPr>
          <w:lang w:eastAsia="en-GB"/>
        </w:rPr>
        <w:t xml:space="preserve"> </w:t>
      </w:r>
      <w:r w:rsidRPr="00722053">
        <w:rPr>
          <w:lang w:eastAsia="en-GB"/>
        </w:rPr>
        <w:t>has not received sufficient careful consideration. Indeed, much of the</w:t>
      </w:r>
      <w:r w:rsidR="00650E4C" w:rsidRPr="00722053">
        <w:rPr>
          <w:lang w:eastAsia="en-GB"/>
        </w:rPr>
        <w:t xml:space="preserve"> </w:t>
      </w:r>
      <w:r w:rsidRPr="00722053">
        <w:rPr>
          <w:lang w:eastAsia="en-GB"/>
        </w:rPr>
        <w:t>debate about IWAM to date has been concerned with the scientific,</w:t>
      </w:r>
      <w:r w:rsidR="00650E4C" w:rsidRPr="00722053">
        <w:rPr>
          <w:lang w:eastAsia="en-GB"/>
        </w:rPr>
        <w:t xml:space="preserve"> </w:t>
      </w:r>
      <w:r w:rsidRPr="00722053">
        <w:rPr>
          <w:lang w:eastAsia="en-GB"/>
        </w:rPr>
        <w:t>technical and economic dimensions of land and water. While such</w:t>
      </w:r>
      <w:r w:rsidR="00650E4C" w:rsidRPr="00722053">
        <w:rPr>
          <w:lang w:eastAsia="en-GB"/>
        </w:rPr>
        <w:t xml:space="preserve"> </w:t>
      </w:r>
      <w:r w:rsidRPr="00722053">
        <w:rPr>
          <w:lang w:eastAsia="en-GB"/>
        </w:rPr>
        <w:t>debates are necessary for the development of effective policy tools and</w:t>
      </w:r>
      <w:r w:rsidR="00650E4C" w:rsidRPr="00722053">
        <w:rPr>
          <w:lang w:eastAsia="en-GB"/>
        </w:rPr>
        <w:t xml:space="preserve"> </w:t>
      </w:r>
      <w:r w:rsidRPr="00722053">
        <w:rPr>
          <w:lang w:eastAsia="en-GB"/>
        </w:rPr>
        <w:t>instruments, other fundamental and equally important questions</w:t>
      </w:r>
      <w:r w:rsidR="00650E4C" w:rsidRPr="00722053">
        <w:rPr>
          <w:lang w:eastAsia="en-GB"/>
        </w:rPr>
        <w:t xml:space="preserve"> </w:t>
      </w:r>
      <w:r w:rsidRPr="00722053">
        <w:rPr>
          <w:lang w:eastAsia="en-GB"/>
        </w:rPr>
        <w:t>related to the integration of policymaking for agriculture and water,</w:t>
      </w:r>
      <w:r w:rsidR="00650E4C" w:rsidRPr="00722053">
        <w:rPr>
          <w:lang w:eastAsia="en-GB"/>
        </w:rPr>
        <w:t xml:space="preserve"> </w:t>
      </w:r>
      <w:r w:rsidRPr="00722053">
        <w:rPr>
          <w:lang w:eastAsia="en-GB"/>
        </w:rPr>
        <w:t>and the role of science in that process, demand much closer research</w:t>
      </w:r>
      <w:r w:rsidR="00650E4C" w:rsidRPr="00722053">
        <w:rPr>
          <w:lang w:eastAsia="en-GB"/>
        </w:rPr>
        <w:t xml:space="preserve"> </w:t>
      </w:r>
      <w:r w:rsidRPr="00722053">
        <w:rPr>
          <w:lang w:eastAsia="en-GB"/>
        </w:rPr>
        <w:t>attention.</w:t>
      </w:r>
    </w:p>
    <w:p w:rsidR="00884C8B" w:rsidRPr="00722053" w:rsidRDefault="00884C8B" w:rsidP="009E1CBE">
      <w:pPr>
        <w:spacing w:line="360" w:lineRule="auto"/>
        <w:ind w:firstLine="720"/>
        <w:rPr>
          <w:lang w:eastAsia="en-GB"/>
        </w:rPr>
      </w:pPr>
      <w:r w:rsidRPr="00722053">
        <w:rPr>
          <w:lang w:eastAsia="en-GB"/>
        </w:rPr>
        <w:t>IWAM is not just about the connection of two very different policy</w:t>
      </w:r>
      <w:r w:rsidR="00650E4C" w:rsidRPr="00722053">
        <w:rPr>
          <w:lang w:eastAsia="en-GB"/>
        </w:rPr>
        <w:t xml:space="preserve"> </w:t>
      </w:r>
      <w:r w:rsidRPr="00722053">
        <w:rPr>
          <w:lang w:eastAsia="en-GB"/>
        </w:rPr>
        <w:t>areas (agriculture and water) at a single (catchment) scale. Both</w:t>
      </w:r>
      <w:r w:rsidR="00650E4C" w:rsidRPr="00722053">
        <w:rPr>
          <w:lang w:eastAsia="en-GB"/>
        </w:rPr>
        <w:t xml:space="preserve"> </w:t>
      </w:r>
      <w:r w:rsidRPr="00722053">
        <w:rPr>
          <w:lang w:eastAsia="en-GB"/>
        </w:rPr>
        <w:t>agriculture and water management are complex multi-layered socio</w:t>
      </w:r>
      <w:r w:rsidR="00650E4C" w:rsidRPr="00722053">
        <w:rPr>
          <w:lang w:eastAsia="en-GB"/>
        </w:rPr>
        <w:t>-</w:t>
      </w:r>
      <w:r w:rsidRPr="00722053">
        <w:rPr>
          <w:lang w:eastAsia="en-GB"/>
        </w:rPr>
        <w:t>biophysical</w:t>
      </w:r>
      <w:r w:rsidR="00650E4C" w:rsidRPr="00722053">
        <w:rPr>
          <w:lang w:eastAsia="en-GB"/>
        </w:rPr>
        <w:t xml:space="preserve"> </w:t>
      </w:r>
      <w:r w:rsidRPr="00722053">
        <w:rPr>
          <w:lang w:eastAsia="en-GB"/>
        </w:rPr>
        <w:t>systems, and neither are neatly delineated or organized to</w:t>
      </w:r>
      <w:r w:rsidR="00650E4C" w:rsidRPr="00722053">
        <w:rPr>
          <w:lang w:eastAsia="en-GB"/>
        </w:rPr>
        <w:t xml:space="preserve"> </w:t>
      </w:r>
      <w:r w:rsidRPr="00722053">
        <w:rPr>
          <w:lang w:eastAsia="en-GB"/>
        </w:rPr>
        <w:t>fit hydrologic boundaries defined solely by river catchment areas or</w:t>
      </w:r>
      <w:r w:rsidR="00650E4C" w:rsidRPr="00722053">
        <w:rPr>
          <w:lang w:eastAsia="en-GB"/>
        </w:rPr>
        <w:t xml:space="preserve"> </w:t>
      </w:r>
      <w:r w:rsidRPr="00722053">
        <w:rPr>
          <w:lang w:eastAsia="en-GB"/>
        </w:rPr>
        <w:t>river basins. As a consequence, a superficial ‘additive’ approach to</w:t>
      </w:r>
      <w:r w:rsidR="00650E4C" w:rsidRPr="00722053">
        <w:rPr>
          <w:lang w:eastAsia="en-GB"/>
        </w:rPr>
        <w:t xml:space="preserve"> </w:t>
      </w:r>
      <w:r w:rsidRPr="00722053">
        <w:rPr>
          <w:lang w:eastAsia="en-GB"/>
        </w:rPr>
        <w:t>integration is not viable for IWAM because it fails to take adequate</w:t>
      </w:r>
      <w:r w:rsidR="00650E4C" w:rsidRPr="00722053">
        <w:rPr>
          <w:lang w:eastAsia="en-GB"/>
        </w:rPr>
        <w:t xml:space="preserve"> </w:t>
      </w:r>
      <w:r w:rsidRPr="00722053">
        <w:rPr>
          <w:lang w:eastAsia="en-GB"/>
        </w:rPr>
        <w:t>account of the complex, multi-dimensional and uncertain nature of the</w:t>
      </w:r>
      <w:r w:rsidR="00650E4C" w:rsidRPr="00722053">
        <w:rPr>
          <w:lang w:eastAsia="en-GB"/>
        </w:rPr>
        <w:t xml:space="preserve"> </w:t>
      </w:r>
      <w:r w:rsidRPr="00722053">
        <w:rPr>
          <w:lang w:eastAsia="en-GB"/>
        </w:rPr>
        <w:t>systems which policy makers and researchers are attempting to</w:t>
      </w:r>
      <w:r w:rsidR="00650E4C" w:rsidRPr="00722053">
        <w:rPr>
          <w:lang w:eastAsia="en-GB"/>
        </w:rPr>
        <w:t xml:space="preserve"> </w:t>
      </w:r>
      <w:r w:rsidRPr="00722053">
        <w:rPr>
          <w:lang w:eastAsia="en-GB"/>
        </w:rPr>
        <w:t>merge. To use a simply analogy, the integration of agriculture and</w:t>
      </w:r>
      <w:r w:rsidR="00650E4C" w:rsidRPr="00722053">
        <w:rPr>
          <w:lang w:eastAsia="en-GB"/>
        </w:rPr>
        <w:t xml:space="preserve"> </w:t>
      </w:r>
      <w:r w:rsidRPr="00722053">
        <w:rPr>
          <w:lang w:eastAsia="en-GB"/>
        </w:rPr>
        <w:t>water management is not like a jig-saw puzzle with a relatively small</w:t>
      </w:r>
      <w:r w:rsidR="00650E4C" w:rsidRPr="00722053">
        <w:rPr>
          <w:lang w:eastAsia="en-GB"/>
        </w:rPr>
        <w:t xml:space="preserve"> </w:t>
      </w:r>
      <w:r w:rsidRPr="00722053">
        <w:rPr>
          <w:lang w:eastAsia="en-GB"/>
        </w:rPr>
        <w:t>number of large pieces which simply have to be put together in the</w:t>
      </w:r>
      <w:r w:rsidR="00650E4C" w:rsidRPr="00722053">
        <w:rPr>
          <w:lang w:eastAsia="en-GB"/>
        </w:rPr>
        <w:t xml:space="preserve"> </w:t>
      </w:r>
      <w:r w:rsidRPr="00722053">
        <w:rPr>
          <w:lang w:eastAsia="en-GB"/>
        </w:rPr>
        <w:t>right order to create a complete picture. Rather, it is more like a puzzle</w:t>
      </w:r>
      <w:r w:rsidR="00650E4C" w:rsidRPr="00722053">
        <w:rPr>
          <w:lang w:eastAsia="en-GB"/>
        </w:rPr>
        <w:t xml:space="preserve"> </w:t>
      </w:r>
      <w:r w:rsidRPr="00722053">
        <w:rPr>
          <w:lang w:eastAsia="en-GB"/>
        </w:rPr>
        <w:t>in which the sizes and shapes of a large number of pieces are</w:t>
      </w:r>
      <w:r w:rsidR="00650E4C" w:rsidRPr="00722053">
        <w:rPr>
          <w:lang w:eastAsia="en-GB"/>
        </w:rPr>
        <w:t xml:space="preserve"> </w:t>
      </w:r>
      <w:r w:rsidRPr="00722053">
        <w:rPr>
          <w:lang w:eastAsia="en-GB"/>
        </w:rPr>
        <w:t>constantly changing, producing different patterns and configurations</w:t>
      </w:r>
      <w:r w:rsidR="00650E4C" w:rsidRPr="00722053">
        <w:rPr>
          <w:lang w:eastAsia="en-GB"/>
        </w:rPr>
        <w:t xml:space="preserve"> </w:t>
      </w:r>
      <w:r w:rsidRPr="00722053">
        <w:rPr>
          <w:lang w:eastAsia="en-GB"/>
        </w:rPr>
        <w:t>over time. Clearly, this sort of task requires a much more sophisticated</w:t>
      </w:r>
      <w:r w:rsidR="00650E4C" w:rsidRPr="00722053">
        <w:rPr>
          <w:lang w:eastAsia="en-GB"/>
        </w:rPr>
        <w:t xml:space="preserve"> </w:t>
      </w:r>
      <w:r w:rsidRPr="00722053">
        <w:rPr>
          <w:lang w:eastAsia="en-GB"/>
        </w:rPr>
        <w:t>and creative approach to both policy and research.</w:t>
      </w:r>
    </w:p>
    <w:p w:rsidR="00884C8B" w:rsidRPr="00722053" w:rsidRDefault="00884C8B" w:rsidP="009E1CBE">
      <w:pPr>
        <w:spacing w:line="360" w:lineRule="auto"/>
        <w:ind w:firstLine="720"/>
        <w:rPr>
          <w:lang w:eastAsia="en-GB"/>
        </w:rPr>
      </w:pPr>
      <w:r w:rsidRPr="00722053">
        <w:rPr>
          <w:lang w:eastAsia="en-GB"/>
        </w:rPr>
        <w:t>In a policy environment characterised by complex, evolving</w:t>
      </w:r>
      <w:r w:rsidR="00650E4C" w:rsidRPr="00722053">
        <w:rPr>
          <w:lang w:eastAsia="en-GB"/>
        </w:rPr>
        <w:t xml:space="preserve"> </w:t>
      </w:r>
      <w:r w:rsidRPr="00722053">
        <w:rPr>
          <w:lang w:eastAsia="en-GB"/>
        </w:rPr>
        <w:t>systems and interactions, pervasive uncertainty and contested</w:t>
      </w:r>
      <w:r w:rsidR="00650E4C" w:rsidRPr="00722053">
        <w:rPr>
          <w:lang w:eastAsia="en-GB"/>
        </w:rPr>
        <w:t xml:space="preserve"> </w:t>
      </w:r>
      <w:r w:rsidRPr="00722053">
        <w:rPr>
          <w:lang w:eastAsia="en-GB"/>
        </w:rPr>
        <w:t xml:space="preserve">knowledge claims, the difficult task of jointly managing </w:t>
      </w:r>
      <w:r w:rsidRPr="00722053">
        <w:rPr>
          <w:lang w:eastAsia="en-GB"/>
        </w:rPr>
        <w:lastRenderedPageBreak/>
        <w:t>water and</w:t>
      </w:r>
      <w:r w:rsidR="00650E4C" w:rsidRPr="00722053">
        <w:rPr>
          <w:lang w:eastAsia="en-GB"/>
        </w:rPr>
        <w:t xml:space="preserve"> </w:t>
      </w:r>
      <w:r w:rsidRPr="00722053">
        <w:rPr>
          <w:lang w:eastAsia="en-GB"/>
        </w:rPr>
        <w:t>agriculture cannot be achieved by government departments or public</w:t>
      </w:r>
      <w:r w:rsidR="00650E4C" w:rsidRPr="00722053">
        <w:rPr>
          <w:lang w:eastAsia="en-GB"/>
        </w:rPr>
        <w:t xml:space="preserve"> </w:t>
      </w:r>
      <w:r w:rsidRPr="00722053">
        <w:rPr>
          <w:lang w:eastAsia="en-GB"/>
        </w:rPr>
        <w:t>agencies acting in isolation, no matter how large or powerful they</w:t>
      </w:r>
      <w:r w:rsidR="00650E4C" w:rsidRPr="00722053">
        <w:rPr>
          <w:lang w:eastAsia="en-GB"/>
        </w:rPr>
        <w:t xml:space="preserve"> </w:t>
      </w:r>
      <w:r w:rsidRPr="00722053">
        <w:rPr>
          <w:lang w:eastAsia="en-GB"/>
        </w:rPr>
        <w:t>might be. Clearly, such organisations have legal responsibilities for</w:t>
      </w:r>
      <w:r w:rsidR="00650E4C" w:rsidRPr="00722053">
        <w:rPr>
          <w:lang w:eastAsia="en-GB"/>
        </w:rPr>
        <w:t xml:space="preserve"> </w:t>
      </w:r>
      <w:r w:rsidRPr="00722053">
        <w:rPr>
          <w:lang w:eastAsia="en-GB"/>
        </w:rPr>
        <w:t>land and water and are likely to play key roles, but the IWAM policy</w:t>
      </w:r>
      <w:r w:rsidR="00650E4C" w:rsidRPr="00722053">
        <w:rPr>
          <w:lang w:eastAsia="en-GB"/>
        </w:rPr>
        <w:t xml:space="preserve"> </w:t>
      </w:r>
      <w:r w:rsidRPr="00722053">
        <w:rPr>
          <w:lang w:eastAsia="en-GB"/>
        </w:rPr>
        <w:t>process itself must be based on a new system of multi-party and multilevel</w:t>
      </w:r>
      <w:r w:rsidR="00650E4C" w:rsidRPr="00722053">
        <w:rPr>
          <w:lang w:eastAsia="en-GB"/>
        </w:rPr>
        <w:t xml:space="preserve"> </w:t>
      </w:r>
      <w:r w:rsidRPr="00722053">
        <w:rPr>
          <w:lang w:eastAsia="en-GB"/>
        </w:rPr>
        <w:t>governance that not only operates within catchments but is also</w:t>
      </w:r>
      <w:r w:rsidR="00650E4C" w:rsidRPr="00722053">
        <w:rPr>
          <w:lang w:eastAsia="en-GB"/>
        </w:rPr>
        <w:t xml:space="preserve"> </w:t>
      </w:r>
      <w:r w:rsidRPr="00722053">
        <w:rPr>
          <w:lang w:eastAsia="en-GB"/>
        </w:rPr>
        <w:t>linked to higher and lower levels of governance and private decision</w:t>
      </w:r>
      <w:r w:rsidR="00650E4C" w:rsidRPr="00722053">
        <w:rPr>
          <w:lang w:eastAsia="en-GB"/>
        </w:rPr>
        <w:t xml:space="preserve"> </w:t>
      </w:r>
      <w:r w:rsidRPr="00722053">
        <w:rPr>
          <w:lang w:eastAsia="en-GB"/>
        </w:rPr>
        <w:t>making.</w:t>
      </w:r>
      <w:r w:rsidR="00650E4C" w:rsidRPr="00722053">
        <w:rPr>
          <w:lang w:eastAsia="en-GB"/>
        </w:rPr>
        <w:t xml:space="preserve"> </w:t>
      </w:r>
      <w:r w:rsidRPr="00722053">
        <w:rPr>
          <w:lang w:eastAsia="en-GB"/>
        </w:rPr>
        <w:t>Collaborative governance, we contend, provides the kind of</w:t>
      </w:r>
      <w:r w:rsidR="00650E4C" w:rsidRPr="00722053">
        <w:rPr>
          <w:lang w:eastAsia="en-GB"/>
        </w:rPr>
        <w:t xml:space="preserve"> </w:t>
      </w:r>
      <w:r w:rsidRPr="00722053">
        <w:rPr>
          <w:lang w:eastAsia="en-GB"/>
        </w:rPr>
        <w:t>response repertoire that is required to begin coping more effectively</w:t>
      </w:r>
      <w:r w:rsidR="00650E4C" w:rsidRPr="00722053">
        <w:rPr>
          <w:lang w:eastAsia="en-GB"/>
        </w:rPr>
        <w:t xml:space="preserve"> </w:t>
      </w:r>
      <w:r w:rsidRPr="00722053">
        <w:rPr>
          <w:lang w:eastAsia="en-GB"/>
        </w:rPr>
        <w:t>with complexity and uncertainty, to re-align agriculture and water in</w:t>
      </w:r>
      <w:r w:rsidR="00650E4C" w:rsidRPr="00722053">
        <w:rPr>
          <w:lang w:eastAsia="en-GB"/>
        </w:rPr>
        <w:t xml:space="preserve"> </w:t>
      </w:r>
      <w:r w:rsidRPr="00722053">
        <w:rPr>
          <w:lang w:eastAsia="en-GB"/>
        </w:rPr>
        <w:t>the context of rural space, and to achieve the ambitious policy goals of</w:t>
      </w:r>
      <w:r w:rsidR="00650E4C" w:rsidRPr="00722053">
        <w:rPr>
          <w:lang w:eastAsia="en-GB"/>
        </w:rPr>
        <w:t xml:space="preserve"> </w:t>
      </w:r>
      <w:r w:rsidRPr="00722053">
        <w:rPr>
          <w:lang w:eastAsia="en-GB"/>
        </w:rPr>
        <w:t>IWAM. One of the implications is that those who are involved in the</w:t>
      </w:r>
      <w:r w:rsidR="00650E4C" w:rsidRPr="00722053">
        <w:rPr>
          <w:lang w:eastAsia="en-GB"/>
        </w:rPr>
        <w:t xml:space="preserve"> </w:t>
      </w:r>
      <w:r w:rsidRPr="00722053">
        <w:rPr>
          <w:lang w:eastAsia="en-GB"/>
        </w:rPr>
        <w:t>development and application of IWAM policy need a clear understanding</w:t>
      </w:r>
      <w:r w:rsidR="00650E4C" w:rsidRPr="00722053">
        <w:rPr>
          <w:lang w:eastAsia="en-GB"/>
        </w:rPr>
        <w:t xml:space="preserve"> </w:t>
      </w:r>
      <w:r w:rsidRPr="00722053">
        <w:rPr>
          <w:lang w:eastAsia="en-GB"/>
        </w:rPr>
        <w:t>of the different phases in a collaborative process, the kinds of</w:t>
      </w:r>
      <w:r w:rsidR="00650E4C" w:rsidRPr="00722053">
        <w:rPr>
          <w:lang w:eastAsia="en-GB"/>
        </w:rPr>
        <w:t xml:space="preserve"> </w:t>
      </w:r>
      <w:r w:rsidRPr="00722053">
        <w:rPr>
          <w:lang w:eastAsia="en-GB"/>
        </w:rPr>
        <w:t>organisational, management and research skills that it demands, the</w:t>
      </w:r>
      <w:r w:rsidR="00650E4C" w:rsidRPr="00722053">
        <w:rPr>
          <w:lang w:eastAsia="en-GB"/>
        </w:rPr>
        <w:t xml:space="preserve"> </w:t>
      </w:r>
      <w:r w:rsidRPr="00722053">
        <w:rPr>
          <w:lang w:eastAsia="en-GB"/>
        </w:rPr>
        <w:t>potential pitfalls and recovery strategies, and the kinds of outputs</w:t>
      </w:r>
      <w:r w:rsidR="00650E4C" w:rsidRPr="00722053">
        <w:rPr>
          <w:lang w:eastAsia="en-GB"/>
        </w:rPr>
        <w:t xml:space="preserve"> </w:t>
      </w:r>
      <w:r w:rsidRPr="00722053">
        <w:rPr>
          <w:lang w:eastAsia="en-GB"/>
        </w:rPr>
        <w:t>which can be expected to lead to positive outcomes in the long-term.</w:t>
      </w:r>
    </w:p>
    <w:p w:rsidR="00650E4C" w:rsidRPr="00722053" w:rsidRDefault="00884C8B" w:rsidP="009E1CBE">
      <w:pPr>
        <w:spacing w:line="360" w:lineRule="auto"/>
        <w:ind w:firstLine="720"/>
        <w:rPr>
          <w:lang w:eastAsia="en-GB"/>
        </w:rPr>
      </w:pPr>
      <w:r w:rsidRPr="00722053">
        <w:rPr>
          <w:lang w:eastAsia="en-GB"/>
        </w:rPr>
        <w:t>The IWAM agenda also has major implications for the ways in</w:t>
      </w:r>
      <w:r w:rsidR="00650E4C" w:rsidRPr="00722053">
        <w:rPr>
          <w:lang w:eastAsia="en-GB"/>
        </w:rPr>
        <w:t xml:space="preserve"> </w:t>
      </w:r>
      <w:r w:rsidRPr="00722053">
        <w:rPr>
          <w:lang w:eastAsia="en-GB"/>
        </w:rPr>
        <w:t>which research on agriculture and water is practiced. Future IWAM</w:t>
      </w:r>
      <w:r w:rsidR="00650E4C" w:rsidRPr="00722053">
        <w:rPr>
          <w:lang w:eastAsia="en-GB"/>
        </w:rPr>
        <w:t xml:space="preserve"> </w:t>
      </w:r>
      <w:r w:rsidRPr="00722053">
        <w:rPr>
          <w:lang w:eastAsia="en-GB"/>
        </w:rPr>
        <w:t>research needs to be trans-disciplinary and synthetic rather than</w:t>
      </w:r>
      <w:r w:rsidR="00650E4C" w:rsidRPr="00722053">
        <w:rPr>
          <w:lang w:eastAsia="en-GB"/>
        </w:rPr>
        <w:t xml:space="preserve"> </w:t>
      </w:r>
      <w:r w:rsidRPr="00722053">
        <w:rPr>
          <w:lang w:eastAsia="en-GB"/>
        </w:rPr>
        <w:t>simply multi-disciplinary and additive if it is to yield worthwhile</w:t>
      </w:r>
      <w:r w:rsidR="00650E4C" w:rsidRPr="00722053">
        <w:rPr>
          <w:lang w:eastAsia="en-GB"/>
        </w:rPr>
        <w:t xml:space="preserve"> </w:t>
      </w:r>
      <w:r w:rsidRPr="00722053">
        <w:rPr>
          <w:lang w:eastAsia="en-GB"/>
        </w:rPr>
        <w:t>knowledge regarding systemic interactions across multiple scales. As</w:t>
      </w:r>
      <w:r w:rsidR="00650E4C" w:rsidRPr="00722053">
        <w:rPr>
          <w:lang w:eastAsia="en-GB"/>
        </w:rPr>
        <w:t xml:space="preserve"> </w:t>
      </w:r>
      <w:r w:rsidRPr="00722053">
        <w:rPr>
          <w:lang w:eastAsia="en-GB"/>
        </w:rPr>
        <w:t>such, a common language is required to enable researchers from very</w:t>
      </w:r>
      <w:r w:rsidR="00650E4C" w:rsidRPr="00722053">
        <w:rPr>
          <w:lang w:eastAsia="en-GB"/>
        </w:rPr>
        <w:t xml:space="preserve"> </w:t>
      </w:r>
      <w:r w:rsidRPr="00722053">
        <w:rPr>
          <w:lang w:eastAsia="en-GB"/>
        </w:rPr>
        <w:t>different disciplinary backgrounds in the natural and social sciences to</w:t>
      </w:r>
      <w:r w:rsidR="00650E4C" w:rsidRPr="00722053">
        <w:rPr>
          <w:lang w:eastAsia="en-GB"/>
        </w:rPr>
        <w:t xml:space="preserve"> </w:t>
      </w:r>
      <w:r w:rsidRPr="00722053">
        <w:rPr>
          <w:lang w:eastAsia="en-GB"/>
        </w:rPr>
        <w:t>understand each other in order to develop shared problem definitions</w:t>
      </w:r>
      <w:r w:rsidR="00650E4C" w:rsidRPr="00722053">
        <w:rPr>
          <w:lang w:eastAsia="en-GB"/>
        </w:rPr>
        <w:t xml:space="preserve"> </w:t>
      </w:r>
      <w:r w:rsidRPr="00722053">
        <w:rPr>
          <w:lang w:eastAsia="en-GB"/>
        </w:rPr>
        <w:t>and make use of combined methodologies. Concepts such as ‘complexity’,</w:t>
      </w:r>
      <w:r w:rsidR="00650E4C" w:rsidRPr="00722053">
        <w:rPr>
          <w:lang w:eastAsia="en-GB"/>
        </w:rPr>
        <w:t xml:space="preserve"> </w:t>
      </w:r>
      <w:r w:rsidRPr="00722053">
        <w:rPr>
          <w:lang w:eastAsia="en-GB"/>
        </w:rPr>
        <w:t>‘interdependence’ and ‘uncertainty’ could provide very useful</w:t>
      </w:r>
      <w:r w:rsidR="00650E4C" w:rsidRPr="00722053">
        <w:rPr>
          <w:lang w:eastAsia="en-GB"/>
        </w:rPr>
        <w:t xml:space="preserve"> </w:t>
      </w:r>
      <w:r w:rsidRPr="00722053">
        <w:rPr>
          <w:lang w:eastAsia="en-GB"/>
        </w:rPr>
        <w:t>starting points. Such terms might have different meanings to different</w:t>
      </w:r>
      <w:r w:rsidR="00650E4C" w:rsidRPr="00722053">
        <w:rPr>
          <w:lang w:eastAsia="en-GB"/>
        </w:rPr>
        <w:t xml:space="preserve"> </w:t>
      </w:r>
      <w:r w:rsidRPr="00722053">
        <w:rPr>
          <w:lang w:eastAsia="en-GB"/>
        </w:rPr>
        <w:t>research communities, but nevertheless provide some common</w:t>
      </w:r>
      <w:r w:rsidR="00650E4C" w:rsidRPr="00722053">
        <w:rPr>
          <w:lang w:eastAsia="en-GB"/>
        </w:rPr>
        <w:t xml:space="preserve"> ground for the development of a dialogue about how IWAM can be understood and further developed.</w:t>
      </w:r>
    </w:p>
    <w:p w:rsidR="009E1CBE" w:rsidRPr="00722053" w:rsidRDefault="00650E4C" w:rsidP="009E1CBE">
      <w:pPr>
        <w:spacing w:line="360" w:lineRule="auto"/>
        <w:ind w:firstLine="720"/>
        <w:rPr>
          <w:lang w:eastAsia="en-GB"/>
        </w:rPr>
      </w:pPr>
      <w:r w:rsidRPr="00722053">
        <w:rPr>
          <w:lang w:eastAsia="en-GB"/>
        </w:rPr>
        <w:t>One of the potential dangers in advocating both collaborative governance and trans-disciplinary research for IWAM is that the two activities become distanced from one another when in fact what is needed is an arrangement whereby policy and research are mutually re-enforcing. Once again, notions such as ‘complexity’ and ‘uncertainty’ are readily recognized by both the policy and research communities and could provide the necessary bridges between them. In particular, approaches such as Adaptive Environmental Management (AEM) have been specifically designed to combine policy-making and research in highly complex, dynamic and uncertain environments (</w:t>
      </w:r>
      <w:proofErr w:type="spellStart"/>
      <w:r w:rsidRPr="00722053">
        <w:rPr>
          <w:lang w:eastAsia="en-GB"/>
        </w:rPr>
        <w:t>Holling</w:t>
      </w:r>
      <w:proofErr w:type="spellEnd"/>
      <w:r w:rsidRPr="00722053">
        <w:rPr>
          <w:lang w:eastAsia="en-GB"/>
        </w:rPr>
        <w:t xml:space="preserve">, 1978; McLain and Lee, 1996). The underlying principle of AEM is that policies inevitably have to be designed on the basis of incomplete scientific understanding, and therefore should be treated as trial-and-error </w:t>
      </w:r>
      <w:r w:rsidRPr="00722053">
        <w:rPr>
          <w:lang w:eastAsia="en-GB"/>
        </w:rPr>
        <w:lastRenderedPageBreak/>
        <w:t>experiments which are adapted over time on the basis of feedback from scientific monitoring and evaluation. In effect, AEM brings together policy makers and researchers in a collaborative governance environment where complexity and uncertainty are openly acknowledged and addressed. Given the nature of the scientific and policy challenges associated with the integration of agriculture and water management, it is precisely this sort of pro-active, experimental and collaborative approach that needs to be developed for the future.</w:t>
      </w:r>
    </w:p>
    <w:p w:rsidR="004D0029" w:rsidRPr="00722053" w:rsidRDefault="00DD0637" w:rsidP="009E1CBE">
      <w:pPr>
        <w:spacing w:line="360" w:lineRule="auto"/>
        <w:ind w:firstLine="720"/>
        <w:rPr>
          <w:lang w:eastAsia="en-GB"/>
        </w:rPr>
      </w:pPr>
      <w:r w:rsidRPr="00722053">
        <w:rPr>
          <w:lang w:eastAsia="en-GB"/>
        </w:rPr>
        <w:t>A</w:t>
      </w:r>
      <w:r w:rsidR="00650E4C" w:rsidRPr="00722053">
        <w:rPr>
          <w:lang w:eastAsia="en-GB"/>
        </w:rPr>
        <w:t>t the present time, IWAM represents a long-term goal or aspiration that has yet to be fully translated into an operational strategy for dealing with water and agriculture in a holistic or inter-connected fashion. Any future strategy must be capable of maintaining food production systems without compromising the long-term viability of water and ecological systems. In addressing agriculture and water in a combined way, IWAM must include a range of stakeholders who are unlikely to have interacted closely with each other in the past. As such, IWAM requires particular effort in developing mutual understanding, negotiation and cooperation so that political, organisational and disciplinary differences and conflicting interests can be overcome. Ultimately, success will depend on the development of transparent and legitimate channels of dialogue and collaboration that connect the local, catchment, national and international scales of governance and research on agriculture and water.</w:t>
      </w:r>
    </w:p>
    <w:p w:rsidR="008938C3" w:rsidRPr="00722053" w:rsidRDefault="008938C3" w:rsidP="008938C3">
      <w:pPr>
        <w:rPr>
          <w:lang w:eastAsia="en-GB"/>
        </w:rPr>
      </w:pPr>
    </w:p>
    <w:p w:rsidR="008938C3" w:rsidRPr="00722053" w:rsidRDefault="008938C3" w:rsidP="008938C3">
      <w:pPr>
        <w:rPr>
          <w:b/>
          <w:lang w:eastAsia="en-GB"/>
        </w:rPr>
      </w:pPr>
      <w:r w:rsidRPr="00722053">
        <w:rPr>
          <w:b/>
          <w:lang w:eastAsia="en-GB"/>
        </w:rPr>
        <w:t>References</w:t>
      </w:r>
    </w:p>
    <w:p w:rsidR="008938C3" w:rsidRPr="00722053" w:rsidRDefault="008938C3" w:rsidP="008938C3">
      <w:pPr>
        <w:rPr>
          <w:lang w:eastAsia="en-GB"/>
        </w:rPr>
      </w:pPr>
    </w:p>
    <w:p w:rsidR="008938C3" w:rsidRPr="00722053" w:rsidRDefault="008938C3" w:rsidP="00BD6D57">
      <w:pPr>
        <w:ind w:left="567" w:hanging="567"/>
        <w:rPr>
          <w:lang w:eastAsia="en-GB"/>
        </w:rPr>
      </w:pPr>
      <w:proofErr w:type="spellStart"/>
      <w:r w:rsidRPr="00722053">
        <w:rPr>
          <w:lang w:eastAsia="en-GB"/>
        </w:rPr>
        <w:t>Argyris</w:t>
      </w:r>
      <w:proofErr w:type="spellEnd"/>
      <w:r w:rsidR="00BD6D57" w:rsidRPr="00722053">
        <w:rPr>
          <w:lang w:eastAsia="en-GB"/>
        </w:rPr>
        <w:t>,</w:t>
      </w:r>
      <w:r w:rsidRPr="00722053">
        <w:rPr>
          <w:lang w:eastAsia="en-GB"/>
        </w:rPr>
        <w:t xml:space="preserve"> C</w:t>
      </w:r>
      <w:r w:rsidR="00BD6D57" w:rsidRPr="00722053">
        <w:rPr>
          <w:lang w:eastAsia="en-GB"/>
        </w:rPr>
        <w:t>. and</w:t>
      </w:r>
      <w:r w:rsidRPr="00722053">
        <w:rPr>
          <w:lang w:eastAsia="en-GB"/>
        </w:rPr>
        <w:t xml:space="preserve"> </w:t>
      </w:r>
      <w:proofErr w:type="spellStart"/>
      <w:r w:rsidRPr="00722053">
        <w:rPr>
          <w:lang w:eastAsia="en-GB"/>
        </w:rPr>
        <w:t>Schön</w:t>
      </w:r>
      <w:proofErr w:type="spellEnd"/>
      <w:r w:rsidR="00BD6D57" w:rsidRPr="00722053">
        <w:rPr>
          <w:lang w:eastAsia="en-GB"/>
        </w:rPr>
        <w:t>,</w:t>
      </w:r>
      <w:r w:rsidRPr="00722053">
        <w:rPr>
          <w:lang w:eastAsia="en-GB"/>
        </w:rPr>
        <w:t xml:space="preserve"> D</w:t>
      </w:r>
      <w:r w:rsidR="00BD6D57" w:rsidRPr="00722053">
        <w:rPr>
          <w:lang w:eastAsia="en-GB"/>
        </w:rPr>
        <w:t>.</w:t>
      </w:r>
      <w:r w:rsidRPr="00722053">
        <w:rPr>
          <w:lang w:eastAsia="en-GB"/>
        </w:rPr>
        <w:t xml:space="preserve">A. </w:t>
      </w:r>
      <w:r w:rsidR="00BD6D57" w:rsidRPr="00722053">
        <w:rPr>
          <w:lang w:eastAsia="en-GB"/>
        </w:rPr>
        <w:t xml:space="preserve">1978. </w:t>
      </w:r>
      <w:r w:rsidRPr="00722053">
        <w:rPr>
          <w:i/>
          <w:lang w:eastAsia="en-GB"/>
        </w:rPr>
        <w:t xml:space="preserve">Organizational </w:t>
      </w:r>
      <w:r w:rsidR="00BD6D57" w:rsidRPr="00722053">
        <w:rPr>
          <w:i/>
          <w:lang w:eastAsia="en-GB"/>
        </w:rPr>
        <w:t>L</w:t>
      </w:r>
      <w:r w:rsidRPr="00722053">
        <w:rPr>
          <w:i/>
          <w:lang w:eastAsia="en-GB"/>
        </w:rPr>
        <w:t xml:space="preserve">earning: </w:t>
      </w:r>
      <w:r w:rsidR="00BD6D57" w:rsidRPr="00722053">
        <w:rPr>
          <w:i/>
          <w:lang w:eastAsia="en-GB"/>
        </w:rPr>
        <w:t>A</w:t>
      </w:r>
      <w:r w:rsidRPr="00722053">
        <w:rPr>
          <w:i/>
          <w:lang w:eastAsia="en-GB"/>
        </w:rPr>
        <w:t xml:space="preserve"> </w:t>
      </w:r>
      <w:r w:rsidR="00BD6D57" w:rsidRPr="00722053">
        <w:rPr>
          <w:i/>
          <w:lang w:eastAsia="en-GB"/>
        </w:rPr>
        <w:t>T</w:t>
      </w:r>
      <w:r w:rsidRPr="00722053">
        <w:rPr>
          <w:i/>
          <w:lang w:eastAsia="en-GB"/>
        </w:rPr>
        <w:t xml:space="preserve">heory of </w:t>
      </w:r>
      <w:r w:rsidR="00BD6D57" w:rsidRPr="00722053">
        <w:rPr>
          <w:i/>
          <w:lang w:eastAsia="en-GB"/>
        </w:rPr>
        <w:t>A</w:t>
      </w:r>
      <w:r w:rsidRPr="00722053">
        <w:rPr>
          <w:i/>
          <w:lang w:eastAsia="en-GB"/>
        </w:rPr>
        <w:t xml:space="preserve">ction </w:t>
      </w:r>
      <w:r w:rsidR="00BD6D57" w:rsidRPr="00722053">
        <w:rPr>
          <w:i/>
          <w:lang w:eastAsia="en-GB"/>
        </w:rPr>
        <w:t>P</w:t>
      </w:r>
      <w:r w:rsidRPr="00722053">
        <w:rPr>
          <w:i/>
          <w:lang w:eastAsia="en-GB"/>
        </w:rPr>
        <w:t>erspective</w:t>
      </w:r>
      <w:r w:rsidRPr="00722053">
        <w:rPr>
          <w:lang w:eastAsia="en-GB"/>
        </w:rPr>
        <w:t>.</w:t>
      </w:r>
      <w:r w:rsidR="00BD6D57" w:rsidRPr="00722053">
        <w:rPr>
          <w:lang w:eastAsia="en-GB"/>
        </w:rPr>
        <w:t xml:space="preserve"> </w:t>
      </w:r>
      <w:r w:rsidRPr="00722053">
        <w:rPr>
          <w:lang w:eastAsia="en-GB"/>
        </w:rPr>
        <w:t>Addison-Wesley</w:t>
      </w:r>
      <w:r w:rsidR="00BD6D57" w:rsidRPr="00722053">
        <w:rPr>
          <w:lang w:eastAsia="en-GB"/>
        </w:rPr>
        <w:t>: Reading</w:t>
      </w:r>
      <w:r w:rsidRPr="00722053">
        <w:rPr>
          <w:lang w:eastAsia="en-GB"/>
        </w:rPr>
        <w:t>.</w:t>
      </w:r>
    </w:p>
    <w:p w:rsidR="00BD6D57" w:rsidRPr="00722053" w:rsidRDefault="008938C3" w:rsidP="00BD6D57">
      <w:pPr>
        <w:ind w:left="567" w:hanging="567"/>
        <w:rPr>
          <w:lang w:eastAsia="en-GB"/>
        </w:rPr>
      </w:pPr>
      <w:proofErr w:type="gramStart"/>
      <w:r w:rsidRPr="00722053">
        <w:rPr>
          <w:lang w:eastAsia="en-GB"/>
        </w:rPr>
        <w:t>Armitage</w:t>
      </w:r>
      <w:r w:rsidR="00BD6D57" w:rsidRPr="00722053">
        <w:rPr>
          <w:lang w:eastAsia="en-GB"/>
        </w:rPr>
        <w:t>,</w:t>
      </w:r>
      <w:r w:rsidRPr="00722053">
        <w:rPr>
          <w:lang w:eastAsia="en-GB"/>
        </w:rPr>
        <w:t xml:space="preserve"> D</w:t>
      </w:r>
      <w:r w:rsidR="00BD6D57" w:rsidRPr="00722053">
        <w:rPr>
          <w:lang w:eastAsia="en-GB"/>
        </w:rPr>
        <w:t>.</w:t>
      </w:r>
      <w:r w:rsidRPr="00722053">
        <w:rPr>
          <w:lang w:eastAsia="en-GB"/>
        </w:rPr>
        <w:t>, Marschke</w:t>
      </w:r>
      <w:r w:rsidR="00BD6D57" w:rsidRPr="00722053">
        <w:rPr>
          <w:lang w:eastAsia="en-GB"/>
        </w:rPr>
        <w:t>,</w:t>
      </w:r>
      <w:r w:rsidRPr="00722053">
        <w:rPr>
          <w:lang w:eastAsia="en-GB"/>
        </w:rPr>
        <w:t xml:space="preserve"> M</w:t>
      </w:r>
      <w:r w:rsidR="00BD6D57" w:rsidRPr="00722053">
        <w:rPr>
          <w:lang w:eastAsia="en-GB"/>
        </w:rPr>
        <w:t>. and</w:t>
      </w:r>
      <w:r w:rsidRPr="00722053">
        <w:rPr>
          <w:lang w:eastAsia="en-GB"/>
        </w:rPr>
        <w:t xml:space="preserve"> Plummer</w:t>
      </w:r>
      <w:r w:rsidR="00BD6D57" w:rsidRPr="00722053">
        <w:rPr>
          <w:lang w:eastAsia="en-GB"/>
        </w:rPr>
        <w:t>,</w:t>
      </w:r>
      <w:r w:rsidRPr="00722053">
        <w:rPr>
          <w:lang w:eastAsia="en-GB"/>
        </w:rPr>
        <w:t xml:space="preserve"> R. </w:t>
      </w:r>
      <w:r w:rsidR="00BD6D57" w:rsidRPr="00722053">
        <w:rPr>
          <w:lang w:eastAsia="en-GB"/>
        </w:rPr>
        <w:t>2008.</w:t>
      </w:r>
      <w:proofErr w:type="gramEnd"/>
      <w:r w:rsidR="00BD6D57" w:rsidRPr="00722053">
        <w:rPr>
          <w:lang w:eastAsia="en-GB"/>
        </w:rPr>
        <w:t xml:space="preserve"> </w:t>
      </w:r>
      <w:proofErr w:type="gramStart"/>
      <w:r w:rsidRPr="00722053">
        <w:rPr>
          <w:lang w:eastAsia="en-GB"/>
        </w:rPr>
        <w:t xml:space="preserve">Adaptive </w:t>
      </w:r>
      <w:r w:rsidR="00BD6D57" w:rsidRPr="00722053">
        <w:rPr>
          <w:lang w:eastAsia="en-GB"/>
        </w:rPr>
        <w:t>C</w:t>
      </w:r>
      <w:r w:rsidRPr="00722053">
        <w:rPr>
          <w:lang w:eastAsia="en-GB"/>
        </w:rPr>
        <w:t xml:space="preserve">o-management and the </w:t>
      </w:r>
      <w:r w:rsidR="00BD6D57" w:rsidRPr="00722053">
        <w:rPr>
          <w:lang w:eastAsia="en-GB"/>
        </w:rPr>
        <w:t>P</w:t>
      </w:r>
      <w:r w:rsidRPr="00722053">
        <w:rPr>
          <w:lang w:eastAsia="en-GB"/>
        </w:rPr>
        <w:t>aradox of</w:t>
      </w:r>
      <w:r w:rsidR="00BD6D57" w:rsidRPr="00722053">
        <w:rPr>
          <w:lang w:eastAsia="en-GB"/>
        </w:rPr>
        <w:t xml:space="preserve"> L</w:t>
      </w:r>
      <w:r w:rsidRPr="00722053">
        <w:rPr>
          <w:lang w:eastAsia="en-GB"/>
        </w:rPr>
        <w:t>earning.</w:t>
      </w:r>
      <w:proofErr w:type="gramEnd"/>
      <w:r w:rsidRPr="00722053">
        <w:rPr>
          <w:lang w:eastAsia="en-GB"/>
        </w:rPr>
        <w:t xml:space="preserve"> </w:t>
      </w:r>
      <w:r w:rsidRPr="00722053">
        <w:rPr>
          <w:i/>
          <w:lang w:eastAsia="en-GB"/>
        </w:rPr>
        <w:t>Glob</w:t>
      </w:r>
      <w:r w:rsidR="00BD6D57" w:rsidRPr="00722053">
        <w:rPr>
          <w:i/>
          <w:lang w:eastAsia="en-GB"/>
        </w:rPr>
        <w:t>al</w:t>
      </w:r>
      <w:r w:rsidRPr="00722053">
        <w:rPr>
          <w:i/>
          <w:lang w:eastAsia="en-GB"/>
        </w:rPr>
        <w:t xml:space="preserve"> Environ</w:t>
      </w:r>
      <w:r w:rsidR="00BD6D57" w:rsidRPr="00722053">
        <w:rPr>
          <w:i/>
          <w:lang w:eastAsia="en-GB"/>
        </w:rPr>
        <w:t>mental</w:t>
      </w:r>
      <w:r w:rsidRPr="00722053">
        <w:rPr>
          <w:i/>
          <w:lang w:eastAsia="en-GB"/>
        </w:rPr>
        <w:t xml:space="preserve"> Change</w:t>
      </w:r>
      <w:r w:rsidR="00BD6D57" w:rsidRPr="00722053">
        <w:rPr>
          <w:lang w:eastAsia="en-GB"/>
        </w:rPr>
        <w:t>,</w:t>
      </w:r>
      <w:r w:rsidRPr="00722053">
        <w:rPr>
          <w:lang w:eastAsia="en-GB"/>
        </w:rPr>
        <w:t xml:space="preserve"> </w:t>
      </w:r>
      <w:r w:rsidR="00BD6D57" w:rsidRPr="00722053">
        <w:rPr>
          <w:lang w:eastAsia="en-GB"/>
        </w:rPr>
        <w:t>1</w:t>
      </w:r>
      <w:r w:rsidRPr="00722053">
        <w:rPr>
          <w:lang w:eastAsia="en-GB"/>
        </w:rPr>
        <w:t>8(1)</w:t>
      </w:r>
      <w:r w:rsidR="00BD6D57" w:rsidRPr="00722053">
        <w:rPr>
          <w:lang w:eastAsia="en-GB"/>
        </w:rPr>
        <w:t xml:space="preserve">, </w:t>
      </w:r>
      <w:r w:rsidRPr="00722053">
        <w:rPr>
          <w:lang w:eastAsia="en-GB"/>
        </w:rPr>
        <w:t>86–98.</w:t>
      </w:r>
    </w:p>
    <w:p w:rsidR="008938C3" w:rsidRPr="00722053" w:rsidRDefault="008938C3" w:rsidP="00BD6D57">
      <w:pPr>
        <w:ind w:left="567" w:hanging="567"/>
        <w:rPr>
          <w:lang w:eastAsia="en-GB"/>
        </w:rPr>
      </w:pPr>
      <w:r w:rsidRPr="00722053">
        <w:rPr>
          <w:lang w:eastAsia="en-GB"/>
        </w:rPr>
        <w:t>Bakker</w:t>
      </w:r>
      <w:r w:rsidR="00BD6D57" w:rsidRPr="00722053">
        <w:rPr>
          <w:lang w:eastAsia="en-GB"/>
        </w:rPr>
        <w:t>,</w:t>
      </w:r>
      <w:r w:rsidRPr="00722053">
        <w:rPr>
          <w:lang w:eastAsia="en-GB"/>
        </w:rPr>
        <w:t xml:space="preserve"> K. </w:t>
      </w:r>
      <w:r w:rsidR="00BD6D57" w:rsidRPr="00722053">
        <w:rPr>
          <w:lang w:eastAsia="en-GB"/>
        </w:rPr>
        <w:t xml:space="preserve">2003. </w:t>
      </w:r>
      <w:r w:rsidRPr="00722053">
        <w:rPr>
          <w:i/>
          <w:lang w:eastAsia="en-GB"/>
        </w:rPr>
        <w:t xml:space="preserve">An </w:t>
      </w:r>
      <w:r w:rsidR="00BD6D57" w:rsidRPr="00722053">
        <w:rPr>
          <w:i/>
          <w:lang w:eastAsia="en-GB"/>
        </w:rPr>
        <w:t>U</w:t>
      </w:r>
      <w:r w:rsidRPr="00722053">
        <w:rPr>
          <w:i/>
          <w:lang w:eastAsia="en-GB"/>
        </w:rPr>
        <w:t xml:space="preserve">ncooperative </w:t>
      </w:r>
      <w:r w:rsidR="00BD6D57" w:rsidRPr="00722053">
        <w:rPr>
          <w:i/>
          <w:lang w:eastAsia="en-GB"/>
        </w:rPr>
        <w:t>C</w:t>
      </w:r>
      <w:r w:rsidRPr="00722053">
        <w:rPr>
          <w:i/>
          <w:lang w:eastAsia="en-GB"/>
        </w:rPr>
        <w:t xml:space="preserve">ommodity: </w:t>
      </w:r>
      <w:r w:rsidR="00BD6D57" w:rsidRPr="00722053">
        <w:rPr>
          <w:i/>
          <w:lang w:eastAsia="en-GB"/>
        </w:rPr>
        <w:t>P</w:t>
      </w:r>
      <w:r w:rsidRPr="00722053">
        <w:rPr>
          <w:i/>
          <w:lang w:eastAsia="en-GB"/>
        </w:rPr>
        <w:t xml:space="preserve">rivatizing </w:t>
      </w:r>
      <w:r w:rsidR="00BD6D57" w:rsidRPr="00722053">
        <w:rPr>
          <w:i/>
          <w:lang w:eastAsia="en-GB"/>
        </w:rPr>
        <w:t>W</w:t>
      </w:r>
      <w:r w:rsidRPr="00722053">
        <w:rPr>
          <w:i/>
          <w:lang w:eastAsia="en-GB"/>
        </w:rPr>
        <w:t>ater in England and Wales</w:t>
      </w:r>
      <w:r w:rsidRPr="00722053">
        <w:rPr>
          <w:lang w:eastAsia="en-GB"/>
        </w:rPr>
        <w:t>.</w:t>
      </w:r>
      <w:r w:rsidR="00BD6D57" w:rsidRPr="00722053">
        <w:rPr>
          <w:lang w:eastAsia="en-GB"/>
        </w:rPr>
        <w:t xml:space="preserve"> </w:t>
      </w:r>
      <w:r w:rsidRPr="00722053">
        <w:rPr>
          <w:lang w:eastAsia="en-GB"/>
        </w:rPr>
        <w:t>Oxford University Press</w:t>
      </w:r>
      <w:r w:rsidR="00BD6D57" w:rsidRPr="00722053">
        <w:rPr>
          <w:lang w:eastAsia="en-GB"/>
        </w:rPr>
        <w:t>: Oxford.</w:t>
      </w:r>
    </w:p>
    <w:p w:rsidR="007F702B" w:rsidRPr="00722053" w:rsidRDefault="008938C3" w:rsidP="00BD6D57">
      <w:pPr>
        <w:ind w:left="567" w:hanging="567"/>
        <w:rPr>
          <w:lang w:eastAsia="en-GB"/>
        </w:rPr>
      </w:pPr>
      <w:r w:rsidRPr="00722053">
        <w:rPr>
          <w:lang w:eastAsia="en-GB"/>
        </w:rPr>
        <w:t>Bakker</w:t>
      </w:r>
      <w:r w:rsidR="00BD6D57" w:rsidRPr="00722053">
        <w:rPr>
          <w:lang w:eastAsia="en-GB"/>
        </w:rPr>
        <w:t>,</w:t>
      </w:r>
      <w:r w:rsidRPr="00722053">
        <w:rPr>
          <w:lang w:eastAsia="en-GB"/>
        </w:rPr>
        <w:t xml:space="preserve"> K</w:t>
      </w:r>
      <w:r w:rsidR="00BD6D57" w:rsidRPr="00722053">
        <w:rPr>
          <w:lang w:eastAsia="en-GB"/>
        </w:rPr>
        <w:t>.</w:t>
      </w:r>
      <w:r w:rsidRPr="00722053">
        <w:rPr>
          <w:lang w:eastAsia="en-GB"/>
        </w:rPr>
        <w:t xml:space="preserve"> </w:t>
      </w:r>
      <w:r w:rsidR="00BD6D57" w:rsidRPr="00722053">
        <w:rPr>
          <w:lang w:eastAsia="en-GB"/>
        </w:rPr>
        <w:t>(</w:t>
      </w:r>
      <w:proofErr w:type="spellStart"/>
      <w:proofErr w:type="gramStart"/>
      <w:r w:rsidRPr="00722053">
        <w:rPr>
          <w:lang w:eastAsia="en-GB"/>
        </w:rPr>
        <w:t>ed</w:t>
      </w:r>
      <w:proofErr w:type="spellEnd"/>
      <w:proofErr w:type="gramEnd"/>
      <w:r w:rsidR="00BD6D57" w:rsidRPr="00722053">
        <w:rPr>
          <w:lang w:eastAsia="en-GB"/>
        </w:rPr>
        <w:t>)</w:t>
      </w:r>
      <w:r w:rsidRPr="00722053">
        <w:rPr>
          <w:lang w:eastAsia="en-GB"/>
        </w:rPr>
        <w:t xml:space="preserve">. </w:t>
      </w:r>
      <w:r w:rsidR="00BD6D57" w:rsidRPr="00722053">
        <w:rPr>
          <w:lang w:eastAsia="en-GB"/>
        </w:rPr>
        <w:t xml:space="preserve">2006. </w:t>
      </w:r>
      <w:r w:rsidRPr="00722053">
        <w:rPr>
          <w:i/>
          <w:lang w:eastAsia="en-GB"/>
        </w:rPr>
        <w:t xml:space="preserve">Eau Canada: </w:t>
      </w:r>
      <w:r w:rsidR="00BD6D57" w:rsidRPr="00722053">
        <w:rPr>
          <w:i/>
          <w:lang w:eastAsia="en-GB"/>
        </w:rPr>
        <w:t>T</w:t>
      </w:r>
      <w:r w:rsidRPr="00722053">
        <w:rPr>
          <w:i/>
          <w:lang w:eastAsia="en-GB"/>
        </w:rPr>
        <w:t xml:space="preserve">he </w:t>
      </w:r>
      <w:r w:rsidR="00BD6D57" w:rsidRPr="00722053">
        <w:rPr>
          <w:i/>
          <w:lang w:eastAsia="en-GB"/>
        </w:rPr>
        <w:t>F</w:t>
      </w:r>
      <w:r w:rsidRPr="00722053">
        <w:rPr>
          <w:i/>
          <w:lang w:eastAsia="en-GB"/>
        </w:rPr>
        <w:t>uture of Canada</w:t>
      </w:r>
      <w:r w:rsidR="00BD6D57" w:rsidRPr="00722053">
        <w:rPr>
          <w:i/>
          <w:lang w:eastAsia="en-GB"/>
        </w:rPr>
        <w:t>’</w:t>
      </w:r>
      <w:r w:rsidRPr="00722053">
        <w:rPr>
          <w:i/>
          <w:lang w:eastAsia="en-GB"/>
        </w:rPr>
        <w:t xml:space="preserve">s </w:t>
      </w:r>
      <w:r w:rsidR="00BD6D57" w:rsidRPr="00722053">
        <w:rPr>
          <w:i/>
          <w:lang w:eastAsia="en-GB"/>
        </w:rPr>
        <w:t>W</w:t>
      </w:r>
      <w:r w:rsidRPr="00722053">
        <w:rPr>
          <w:i/>
          <w:lang w:eastAsia="en-GB"/>
        </w:rPr>
        <w:t>ater</w:t>
      </w:r>
      <w:r w:rsidRPr="00722053">
        <w:rPr>
          <w:lang w:eastAsia="en-GB"/>
        </w:rPr>
        <w:t>. UBC Press</w:t>
      </w:r>
      <w:r w:rsidR="00BD6D57" w:rsidRPr="00722053">
        <w:rPr>
          <w:lang w:eastAsia="en-GB"/>
        </w:rPr>
        <w:t>: Vancouver.</w:t>
      </w:r>
    </w:p>
    <w:p w:rsidR="008938C3" w:rsidRPr="00722053" w:rsidRDefault="008938C3" w:rsidP="00BD6D57">
      <w:pPr>
        <w:ind w:left="567" w:hanging="567"/>
        <w:rPr>
          <w:lang w:eastAsia="en-GB"/>
        </w:rPr>
      </w:pPr>
      <w:proofErr w:type="spellStart"/>
      <w:r w:rsidRPr="00722053">
        <w:rPr>
          <w:lang w:eastAsia="en-GB"/>
        </w:rPr>
        <w:t>Bevir</w:t>
      </w:r>
      <w:proofErr w:type="spellEnd"/>
      <w:r w:rsidR="00BD6D57" w:rsidRPr="00722053">
        <w:rPr>
          <w:lang w:eastAsia="en-GB"/>
        </w:rPr>
        <w:t>,</w:t>
      </w:r>
      <w:r w:rsidRPr="00722053">
        <w:rPr>
          <w:lang w:eastAsia="en-GB"/>
        </w:rPr>
        <w:t xml:space="preserve"> M. </w:t>
      </w:r>
      <w:r w:rsidR="00BD6D57" w:rsidRPr="00722053">
        <w:rPr>
          <w:lang w:eastAsia="en-GB"/>
        </w:rPr>
        <w:t>2009.</w:t>
      </w:r>
      <w:r w:rsidR="00BD6D57" w:rsidRPr="00722053">
        <w:rPr>
          <w:i/>
          <w:lang w:eastAsia="en-GB"/>
        </w:rPr>
        <w:t xml:space="preserve"> </w:t>
      </w:r>
      <w:proofErr w:type="gramStart"/>
      <w:r w:rsidRPr="00722053">
        <w:rPr>
          <w:i/>
          <w:lang w:eastAsia="en-GB"/>
        </w:rPr>
        <w:t xml:space="preserve">Key </w:t>
      </w:r>
      <w:r w:rsidR="00BD6D57" w:rsidRPr="00722053">
        <w:rPr>
          <w:i/>
          <w:lang w:eastAsia="en-GB"/>
        </w:rPr>
        <w:t>C</w:t>
      </w:r>
      <w:r w:rsidRPr="00722053">
        <w:rPr>
          <w:i/>
          <w:lang w:eastAsia="en-GB"/>
        </w:rPr>
        <w:t xml:space="preserve">oncepts in </w:t>
      </w:r>
      <w:r w:rsidR="00BD6D57" w:rsidRPr="00722053">
        <w:rPr>
          <w:i/>
          <w:lang w:eastAsia="en-GB"/>
        </w:rPr>
        <w:t>G</w:t>
      </w:r>
      <w:r w:rsidRPr="00722053">
        <w:rPr>
          <w:i/>
          <w:lang w:eastAsia="en-GB"/>
        </w:rPr>
        <w:t>overnance</w:t>
      </w:r>
      <w:r w:rsidRPr="00722053">
        <w:rPr>
          <w:lang w:eastAsia="en-GB"/>
        </w:rPr>
        <w:t>.</w:t>
      </w:r>
      <w:proofErr w:type="gramEnd"/>
      <w:r w:rsidRPr="00722053">
        <w:rPr>
          <w:lang w:eastAsia="en-GB"/>
        </w:rPr>
        <w:t xml:space="preserve"> </w:t>
      </w:r>
      <w:r w:rsidR="00BD6D57" w:rsidRPr="00722053">
        <w:rPr>
          <w:lang w:eastAsia="en-GB"/>
        </w:rPr>
        <w:t xml:space="preserve">SAGE: </w:t>
      </w:r>
      <w:r w:rsidRPr="00722053">
        <w:rPr>
          <w:lang w:eastAsia="en-GB"/>
        </w:rPr>
        <w:t>London.</w:t>
      </w:r>
    </w:p>
    <w:p w:rsidR="008938C3" w:rsidRPr="00722053" w:rsidRDefault="008938C3" w:rsidP="00BD6D57">
      <w:pPr>
        <w:ind w:left="567" w:hanging="567"/>
        <w:rPr>
          <w:lang w:eastAsia="en-GB"/>
        </w:rPr>
      </w:pPr>
      <w:r w:rsidRPr="00722053">
        <w:rPr>
          <w:lang w:eastAsia="en-GB"/>
        </w:rPr>
        <w:t>Blanco</w:t>
      </w:r>
      <w:r w:rsidR="00BD6D57" w:rsidRPr="00722053">
        <w:rPr>
          <w:lang w:eastAsia="en-GB"/>
        </w:rPr>
        <w:t>,</w:t>
      </w:r>
      <w:r w:rsidRPr="00722053">
        <w:rPr>
          <w:lang w:eastAsia="en-GB"/>
        </w:rPr>
        <w:t xml:space="preserve"> J. </w:t>
      </w:r>
      <w:r w:rsidR="00BD6D57" w:rsidRPr="00722053">
        <w:rPr>
          <w:lang w:eastAsia="en-GB"/>
        </w:rPr>
        <w:t xml:space="preserve">2008. </w:t>
      </w:r>
      <w:r w:rsidRPr="00722053">
        <w:rPr>
          <w:lang w:eastAsia="en-GB"/>
        </w:rPr>
        <w:t xml:space="preserve">Integrated </w:t>
      </w:r>
      <w:r w:rsidR="00BD6D57" w:rsidRPr="00722053">
        <w:rPr>
          <w:lang w:eastAsia="en-GB"/>
        </w:rPr>
        <w:t>W</w:t>
      </w:r>
      <w:r w:rsidRPr="00722053">
        <w:rPr>
          <w:lang w:eastAsia="en-GB"/>
        </w:rPr>
        <w:t xml:space="preserve">ater </w:t>
      </w:r>
      <w:r w:rsidR="00BD6D57" w:rsidRPr="00722053">
        <w:rPr>
          <w:lang w:eastAsia="en-GB"/>
        </w:rPr>
        <w:t>R</w:t>
      </w:r>
      <w:r w:rsidRPr="00722053">
        <w:rPr>
          <w:lang w:eastAsia="en-GB"/>
        </w:rPr>
        <w:t xml:space="preserve">esource </w:t>
      </w:r>
      <w:r w:rsidR="00BD6D57" w:rsidRPr="00722053">
        <w:rPr>
          <w:lang w:eastAsia="en-GB"/>
        </w:rPr>
        <w:t>M</w:t>
      </w:r>
      <w:r w:rsidRPr="00722053">
        <w:rPr>
          <w:lang w:eastAsia="en-GB"/>
        </w:rPr>
        <w:t xml:space="preserve">anagement in Colombia: </w:t>
      </w:r>
      <w:r w:rsidR="00BD6D57" w:rsidRPr="00722053">
        <w:rPr>
          <w:lang w:eastAsia="en-GB"/>
        </w:rPr>
        <w:t>P</w:t>
      </w:r>
      <w:r w:rsidRPr="00722053">
        <w:rPr>
          <w:lang w:eastAsia="en-GB"/>
        </w:rPr>
        <w:t xml:space="preserve">aralysis by </w:t>
      </w:r>
      <w:r w:rsidR="00BD6D57" w:rsidRPr="00722053">
        <w:rPr>
          <w:lang w:eastAsia="en-GB"/>
        </w:rPr>
        <w:t>A</w:t>
      </w:r>
      <w:r w:rsidRPr="00722053">
        <w:rPr>
          <w:lang w:eastAsia="en-GB"/>
        </w:rPr>
        <w:t xml:space="preserve">nalysis? </w:t>
      </w:r>
      <w:r w:rsidR="00BD6D57" w:rsidRPr="00722053">
        <w:rPr>
          <w:i/>
          <w:lang w:eastAsia="en-GB"/>
        </w:rPr>
        <w:t>International Journal of Water Resources Development</w:t>
      </w:r>
      <w:r w:rsidR="00BD6D57" w:rsidRPr="00722053">
        <w:rPr>
          <w:lang w:eastAsia="en-GB"/>
        </w:rPr>
        <w:t xml:space="preserve">, </w:t>
      </w:r>
      <w:r w:rsidRPr="00722053">
        <w:rPr>
          <w:lang w:eastAsia="en-GB"/>
        </w:rPr>
        <w:t>24(1)</w:t>
      </w:r>
      <w:r w:rsidR="00BD6D57" w:rsidRPr="00722053">
        <w:rPr>
          <w:lang w:eastAsia="en-GB"/>
        </w:rPr>
        <w:t xml:space="preserve">, </w:t>
      </w:r>
      <w:r w:rsidRPr="00722053">
        <w:rPr>
          <w:lang w:eastAsia="en-GB"/>
        </w:rPr>
        <w:t>91</w:t>
      </w:r>
      <w:r w:rsidR="00C20FAE" w:rsidRPr="00722053">
        <w:rPr>
          <w:lang w:eastAsia="en-GB"/>
        </w:rPr>
        <w:t>–</w:t>
      </w:r>
      <w:r w:rsidRPr="00722053">
        <w:rPr>
          <w:lang w:eastAsia="en-GB"/>
        </w:rPr>
        <w:t>101.</w:t>
      </w:r>
    </w:p>
    <w:p w:rsidR="008938C3" w:rsidRPr="00722053" w:rsidRDefault="008938C3" w:rsidP="00BD6D57">
      <w:pPr>
        <w:ind w:left="567" w:hanging="567"/>
        <w:rPr>
          <w:lang w:eastAsia="en-GB"/>
        </w:rPr>
      </w:pPr>
      <w:proofErr w:type="gramStart"/>
      <w:r w:rsidRPr="00722053">
        <w:rPr>
          <w:lang w:eastAsia="en-GB"/>
        </w:rPr>
        <w:t>Bracken</w:t>
      </w:r>
      <w:r w:rsidR="00C20FAE" w:rsidRPr="00722053">
        <w:rPr>
          <w:lang w:eastAsia="en-GB"/>
        </w:rPr>
        <w:t>,</w:t>
      </w:r>
      <w:r w:rsidRPr="00722053">
        <w:rPr>
          <w:lang w:eastAsia="en-GB"/>
        </w:rPr>
        <w:t xml:space="preserve"> L</w:t>
      </w:r>
      <w:r w:rsidR="00C20FAE" w:rsidRPr="00722053">
        <w:rPr>
          <w:lang w:eastAsia="en-GB"/>
        </w:rPr>
        <w:t>.</w:t>
      </w:r>
      <w:r w:rsidRPr="00722053">
        <w:rPr>
          <w:lang w:eastAsia="en-GB"/>
        </w:rPr>
        <w:t>J</w:t>
      </w:r>
      <w:r w:rsidR="00C20FAE" w:rsidRPr="00722053">
        <w:rPr>
          <w:lang w:eastAsia="en-GB"/>
        </w:rPr>
        <w:t>. and</w:t>
      </w:r>
      <w:r w:rsidRPr="00722053">
        <w:rPr>
          <w:lang w:eastAsia="en-GB"/>
        </w:rPr>
        <w:t xml:space="preserve"> Oughton</w:t>
      </w:r>
      <w:r w:rsidR="00C20FAE" w:rsidRPr="00722053">
        <w:rPr>
          <w:lang w:eastAsia="en-GB"/>
        </w:rPr>
        <w:t>,</w:t>
      </w:r>
      <w:r w:rsidRPr="00722053">
        <w:rPr>
          <w:lang w:eastAsia="en-GB"/>
        </w:rPr>
        <w:t xml:space="preserve"> E. </w:t>
      </w:r>
      <w:r w:rsidR="00C20FAE" w:rsidRPr="00722053">
        <w:rPr>
          <w:lang w:eastAsia="en-GB"/>
        </w:rPr>
        <w:t>2006.</w:t>
      </w:r>
      <w:proofErr w:type="gramEnd"/>
      <w:r w:rsidR="00C20FAE" w:rsidRPr="00722053">
        <w:rPr>
          <w:lang w:eastAsia="en-GB"/>
        </w:rPr>
        <w:t xml:space="preserve"> What do Y</w:t>
      </w:r>
      <w:r w:rsidRPr="00722053">
        <w:rPr>
          <w:lang w:eastAsia="en-GB"/>
        </w:rPr>
        <w:t xml:space="preserve">ou </w:t>
      </w:r>
      <w:r w:rsidR="00C20FAE" w:rsidRPr="00722053">
        <w:rPr>
          <w:lang w:eastAsia="en-GB"/>
        </w:rPr>
        <w:t>M</w:t>
      </w:r>
      <w:r w:rsidRPr="00722053">
        <w:rPr>
          <w:lang w:eastAsia="en-GB"/>
        </w:rPr>
        <w:t xml:space="preserve">ean? </w:t>
      </w:r>
      <w:proofErr w:type="gramStart"/>
      <w:r w:rsidRPr="00722053">
        <w:rPr>
          <w:lang w:eastAsia="en-GB"/>
        </w:rPr>
        <w:t xml:space="preserve">The </w:t>
      </w:r>
      <w:r w:rsidR="00C20FAE" w:rsidRPr="00722053">
        <w:rPr>
          <w:lang w:eastAsia="en-GB"/>
        </w:rPr>
        <w:t>I</w:t>
      </w:r>
      <w:r w:rsidRPr="00722053">
        <w:rPr>
          <w:lang w:eastAsia="en-GB"/>
        </w:rPr>
        <w:t xml:space="preserve">mportance of </w:t>
      </w:r>
      <w:r w:rsidR="00C20FAE" w:rsidRPr="00722053">
        <w:rPr>
          <w:lang w:eastAsia="en-GB"/>
        </w:rPr>
        <w:t>L</w:t>
      </w:r>
      <w:r w:rsidRPr="00722053">
        <w:rPr>
          <w:lang w:eastAsia="en-GB"/>
        </w:rPr>
        <w:t xml:space="preserve">anguage in </w:t>
      </w:r>
      <w:r w:rsidR="00C20FAE" w:rsidRPr="00722053">
        <w:rPr>
          <w:lang w:eastAsia="en-GB"/>
        </w:rPr>
        <w:t>D</w:t>
      </w:r>
      <w:r w:rsidRPr="00722053">
        <w:rPr>
          <w:lang w:eastAsia="en-GB"/>
        </w:rPr>
        <w:t>eveloping</w:t>
      </w:r>
      <w:r w:rsidR="00C20FAE" w:rsidRPr="00722053">
        <w:rPr>
          <w:lang w:eastAsia="en-GB"/>
        </w:rPr>
        <w:t xml:space="preserve"> I</w:t>
      </w:r>
      <w:r w:rsidRPr="00722053">
        <w:rPr>
          <w:lang w:eastAsia="en-GB"/>
        </w:rPr>
        <w:t xml:space="preserve">nterdisciplinary </w:t>
      </w:r>
      <w:r w:rsidR="00C20FAE" w:rsidRPr="00722053">
        <w:rPr>
          <w:lang w:eastAsia="en-GB"/>
        </w:rPr>
        <w:t>R</w:t>
      </w:r>
      <w:r w:rsidRPr="00722053">
        <w:rPr>
          <w:lang w:eastAsia="en-GB"/>
        </w:rPr>
        <w:t>esearch.</w:t>
      </w:r>
      <w:proofErr w:type="gramEnd"/>
      <w:r w:rsidRPr="00722053">
        <w:rPr>
          <w:lang w:eastAsia="en-GB"/>
        </w:rPr>
        <w:t xml:space="preserve"> </w:t>
      </w:r>
      <w:proofErr w:type="gramStart"/>
      <w:r w:rsidR="00C20FAE" w:rsidRPr="00722053">
        <w:rPr>
          <w:i/>
          <w:lang w:eastAsia="en-GB"/>
        </w:rPr>
        <w:t>Transactions of the Institute of British Geographers</w:t>
      </w:r>
      <w:r w:rsidR="00C20FAE" w:rsidRPr="00722053">
        <w:rPr>
          <w:lang w:eastAsia="en-GB"/>
        </w:rPr>
        <w:t xml:space="preserve">, </w:t>
      </w:r>
      <w:r w:rsidRPr="00722053">
        <w:rPr>
          <w:lang w:eastAsia="en-GB"/>
        </w:rPr>
        <w:t>31</w:t>
      </w:r>
      <w:r w:rsidR="00C20FAE" w:rsidRPr="00722053">
        <w:rPr>
          <w:lang w:eastAsia="en-GB"/>
        </w:rPr>
        <w:t xml:space="preserve">, </w:t>
      </w:r>
      <w:r w:rsidRPr="00722053">
        <w:rPr>
          <w:lang w:eastAsia="en-GB"/>
        </w:rPr>
        <w:t>371–82.</w:t>
      </w:r>
      <w:proofErr w:type="gramEnd"/>
    </w:p>
    <w:p w:rsidR="008938C3" w:rsidRPr="00722053" w:rsidRDefault="008938C3" w:rsidP="00BD6D57">
      <w:pPr>
        <w:ind w:left="567" w:hanging="567"/>
        <w:rPr>
          <w:lang w:eastAsia="en-GB"/>
        </w:rPr>
      </w:pPr>
      <w:proofErr w:type="gramStart"/>
      <w:r w:rsidRPr="00722053">
        <w:rPr>
          <w:lang w:eastAsia="en-GB"/>
        </w:rPr>
        <w:t>Castro</w:t>
      </w:r>
      <w:r w:rsidR="00C20FAE" w:rsidRPr="00722053">
        <w:rPr>
          <w:lang w:eastAsia="en-GB"/>
        </w:rPr>
        <w:t>,</w:t>
      </w:r>
      <w:r w:rsidRPr="00722053">
        <w:rPr>
          <w:lang w:eastAsia="en-GB"/>
        </w:rPr>
        <w:t xml:space="preserve"> J</w:t>
      </w:r>
      <w:r w:rsidR="00C20FAE" w:rsidRPr="00722053">
        <w:rPr>
          <w:lang w:eastAsia="en-GB"/>
        </w:rPr>
        <w:t>.</w:t>
      </w:r>
      <w:r w:rsidRPr="00722053">
        <w:rPr>
          <w:lang w:eastAsia="en-GB"/>
        </w:rPr>
        <w:t xml:space="preserve">E. </w:t>
      </w:r>
      <w:r w:rsidR="00C20FAE" w:rsidRPr="00722053">
        <w:rPr>
          <w:lang w:eastAsia="en-GB"/>
        </w:rPr>
        <w:t>2007.</w:t>
      </w:r>
      <w:proofErr w:type="gramEnd"/>
      <w:r w:rsidR="00C20FAE" w:rsidRPr="00722053">
        <w:rPr>
          <w:lang w:eastAsia="en-GB"/>
        </w:rPr>
        <w:t xml:space="preserve"> </w:t>
      </w:r>
      <w:proofErr w:type="gramStart"/>
      <w:r w:rsidRPr="00722053">
        <w:rPr>
          <w:lang w:eastAsia="en-GB"/>
        </w:rPr>
        <w:t xml:space="preserve">Governance in the </w:t>
      </w:r>
      <w:r w:rsidR="00C20FAE" w:rsidRPr="00722053">
        <w:rPr>
          <w:lang w:eastAsia="en-GB"/>
        </w:rPr>
        <w:t>T</w:t>
      </w:r>
      <w:r w:rsidRPr="00722053">
        <w:rPr>
          <w:lang w:eastAsia="en-GB"/>
        </w:rPr>
        <w:t xml:space="preserve">wentieth-first </w:t>
      </w:r>
      <w:r w:rsidR="00C20FAE" w:rsidRPr="00722053">
        <w:rPr>
          <w:lang w:eastAsia="en-GB"/>
        </w:rPr>
        <w:t>C</w:t>
      </w:r>
      <w:r w:rsidRPr="00722053">
        <w:rPr>
          <w:lang w:eastAsia="en-GB"/>
        </w:rPr>
        <w:t>entury.</w:t>
      </w:r>
      <w:proofErr w:type="gramEnd"/>
      <w:r w:rsidRPr="00722053">
        <w:rPr>
          <w:lang w:eastAsia="en-GB"/>
        </w:rPr>
        <w:t xml:space="preserve"> Ambient </w:t>
      </w:r>
      <w:r w:rsidR="00C20FAE" w:rsidRPr="00722053">
        <w:rPr>
          <w:lang w:eastAsia="en-GB"/>
        </w:rPr>
        <w:t xml:space="preserve">e </w:t>
      </w:r>
      <w:proofErr w:type="spellStart"/>
      <w:r w:rsidRPr="00722053">
        <w:rPr>
          <w:lang w:eastAsia="en-GB"/>
        </w:rPr>
        <w:t>Soc</w:t>
      </w:r>
      <w:r w:rsidR="00C20FAE" w:rsidRPr="00722053">
        <w:rPr>
          <w:lang w:eastAsia="en-GB"/>
        </w:rPr>
        <w:t>iedade</w:t>
      </w:r>
      <w:proofErr w:type="spellEnd"/>
      <w:r w:rsidR="00C20FAE" w:rsidRPr="00722053">
        <w:rPr>
          <w:lang w:eastAsia="en-GB"/>
        </w:rPr>
        <w:t>,</w:t>
      </w:r>
      <w:r w:rsidRPr="00722053">
        <w:rPr>
          <w:lang w:eastAsia="en-GB"/>
        </w:rPr>
        <w:t xml:space="preserve"> 10</w:t>
      </w:r>
      <w:r w:rsidR="00C20FAE" w:rsidRPr="00722053">
        <w:rPr>
          <w:lang w:eastAsia="en-GB"/>
        </w:rPr>
        <w:t xml:space="preserve">, </w:t>
      </w:r>
      <w:r w:rsidRPr="00722053">
        <w:rPr>
          <w:lang w:eastAsia="en-GB"/>
        </w:rPr>
        <w:t>97</w:t>
      </w:r>
      <w:r w:rsidR="00C20FAE" w:rsidRPr="00722053">
        <w:rPr>
          <w:lang w:eastAsia="en-GB"/>
        </w:rPr>
        <w:t>–</w:t>
      </w:r>
      <w:r w:rsidRPr="00722053">
        <w:rPr>
          <w:lang w:eastAsia="en-GB"/>
        </w:rPr>
        <w:t>118.</w:t>
      </w:r>
    </w:p>
    <w:p w:rsidR="008938C3" w:rsidRPr="00722053" w:rsidRDefault="008938C3" w:rsidP="00BD6D57">
      <w:pPr>
        <w:ind w:left="567" w:hanging="567"/>
        <w:rPr>
          <w:lang w:eastAsia="en-GB"/>
        </w:rPr>
      </w:pPr>
      <w:r w:rsidRPr="00722053">
        <w:rPr>
          <w:lang w:eastAsia="en-GB"/>
        </w:rPr>
        <w:t>Conca</w:t>
      </w:r>
      <w:r w:rsidR="00C20FAE" w:rsidRPr="00722053">
        <w:rPr>
          <w:lang w:eastAsia="en-GB"/>
        </w:rPr>
        <w:t>,</w:t>
      </w:r>
      <w:r w:rsidRPr="00722053">
        <w:rPr>
          <w:lang w:eastAsia="en-GB"/>
        </w:rPr>
        <w:t xml:space="preserve"> K. </w:t>
      </w:r>
      <w:r w:rsidR="00C20FAE" w:rsidRPr="00722053">
        <w:rPr>
          <w:lang w:eastAsia="en-GB"/>
        </w:rPr>
        <w:t xml:space="preserve">2006. </w:t>
      </w:r>
      <w:proofErr w:type="gramStart"/>
      <w:r w:rsidRPr="00722053">
        <w:rPr>
          <w:i/>
          <w:lang w:eastAsia="en-GB"/>
        </w:rPr>
        <w:t xml:space="preserve">Governing </w:t>
      </w:r>
      <w:r w:rsidR="00C20FAE" w:rsidRPr="00722053">
        <w:rPr>
          <w:i/>
          <w:lang w:eastAsia="en-GB"/>
        </w:rPr>
        <w:t>W</w:t>
      </w:r>
      <w:r w:rsidRPr="00722053">
        <w:rPr>
          <w:i/>
          <w:lang w:eastAsia="en-GB"/>
        </w:rPr>
        <w:t xml:space="preserve">ater: </w:t>
      </w:r>
      <w:r w:rsidR="00C20FAE" w:rsidRPr="00722053">
        <w:rPr>
          <w:i/>
          <w:lang w:eastAsia="en-GB"/>
        </w:rPr>
        <w:t>C</w:t>
      </w:r>
      <w:r w:rsidRPr="00722053">
        <w:rPr>
          <w:i/>
          <w:lang w:eastAsia="en-GB"/>
        </w:rPr>
        <w:t xml:space="preserve">ontentions </w:t>
      </w:r>
      <w:r w:rsidR="00C20FAE" w:rsidRPr="00722053">
        <w:rPr>
          <w:i/>
          <w:lang w:eastAsia="en-GB"/>
        </w:rPr>
        <w:t>T</w:t>
      </w:r>
      <w:r w:rsidRPr="00722053">
        <w:rPr>
          <w:i/>
          <w:lang w:eastAsia="en-GB"/>
        </w:rPr>
        <w:t xml:space="preserve">ransnational </w:t>
      </w:r>
      <w:r w:rsidR="00C20FAE" w:rsidRPr="00722053">
        <w:rPr>
          <w:i/>
          <w:lang w:eastAsia="en-GB"/>
        </w:rPr>
        <w:t>P</w:t>
      </w:r>
      <w:r w:rsidRPr="00722053">
        <w:rPr>
          <w:i/>
          <w:lang w:eastAsia="en-GB"/>
        </w:rPr>
        <w:t xml:space="preserve">olitics and </w:t>
      </w:r>
      <w:r w:rsidR="00C20FAE" w:rsidRPr="00722053">
        <w:rPr>
          <w:i/>
          <w:lang w:eastAsia="en-GB"/>
        </w:rPr>
        <w:t>G</w:t>
      </w:r>
      <w:r w:rsidRPr="00722053">
        <w:rPr>
          <w:i/>
          <w:lang w:eastAsia="en-GB"/>
        </w:rPr>
        <w:t xml:space="preserve">lobal </w:t>
      </w:r>
      <w:r w:rsidR="00C20FAE" w:rsidRPr="00722053">
        <w:rPr>
          <w:i/>
          <w:lang w:eastAsia="en-GB"/>
        </w:rPr>
        <w:t>I</w:t>
      </w:r>
      <w:r w:rsidRPr="00722053">
        <w:rPr>
          <w:i/>
          <w:lang w:eastAsia="en-GB"/>
        </w:rPr>
        <w:t>nstitution</w:t>
      </w:r>
      <w:r w:rsidR="00C20FAE" w:rsidRPr="00722053">
        <w:rPr>
          <w:i/>
          <w:lang w:eastAsia="en-GB"/>
        </w:rPr>
        <w:t xml:space="preserve"> B</w:t>
      </w:r>
      <w:r w:rsidRPr="00722053">
        <w:rPr>
          <w:i/>
          <w:lang w:eastAsia="en-GB"/>
        </w:rPr>
        <w:t>uilding</w:t>
      </w:r>
      <w:r w:rsidRPr="00722053">
        <w:rPr>
          <w:lang w:eastAsia="en-GB"/>
        </w:rPr>
        <w:t>.</w:t>
      </w:r>
      <w:proofErr w:type="gramEnd"/>
      <w:r w:rsidRPr="00722053">
        <w:rPr>
          <w:lang w:eastAsia="en-GB"/>
        </w:rPr>
        <w:t xml:space="preserve"> MIT Press</w:t>
      </w:r>
      <w:r w:rsidR="00C20FAE" w:rsidRPr="00722053">
        <w:rPr>
          <w:lang w:eastAsia="en-GB"/>
        </w:rPr>
        <w:t>:</w:t>
      </w:r>
      <w:r w:rsidRPr="00722053">
        <w:rPr>
          <w:lang w:eastAsia="en-GB"/>
        </w:rPr>
        <w:t xml:space="preserve"> Cambridge, Mass. and London.</w:t>
      </w:r>
    </w:p>
    <w:p w:rsidR="008938C3" w:rsidRPr="00722053" w:rsidRDefault="008938C3" w:rsidP="00BD6D57">
      <w:pPr>
        <w:ind w:left="567" w:hanging="567"/>
        <w:rPr>
          <w:lang w:eastAsia="en-GB"/>
        </w:rPr>
      </w:pPr>
      <w:proofErr w:type="spellStart"/>
      <w:r w:rsidRPr="00722053">
        <w:rPr>
          <w:lang w:eastAsia="en-GB"/>
        </w:rPr>
        <w:t>Dengler</w:t>
      </w:r>
      <w:proofErr w:type="spellEnd"/>
      <w:r w:rsidR="00C20FAE" w:rsidRPr="00722053">
        <w:rPr>
          <w:lang w:eastAsia="en-GB"/>
        </w:rPr>
        <w:t>,</w:t>
      </w:r>
      <w:r w:rsidRPr="00722053">
        <w:rPr>
          <w:lang w:eastAsia="en-GB"/>
        </w:rPr>
        <w:t xml:space="preserve"> M. </w:t>
      </w:r>
      <w:r w:rsidR="00C20FAE" w:rsidRPr="00722053">
        <w:rPr>
          <w:lang w:eastAsia="en-GB"/>
        </w:rPr>
        <w:t xml:space="preserve">2007. </w:t>
      </w:r>
      <w:r w:rsidRPr="00722053">
        <w:rPr>
          <w:lang w:eastAsia="en-GB"/>
        </w:rPr>
        <w:t xml:space="preserve">Spaces of </w:t>
      </w:r>
      <w:r w:rsidR="00C20FAE" w:rsidRPr="00722053">
        <w:rPr>
          <w:lang w:eastAsia="en-GB"/>
        </w:rPr>
        <w:t>P</w:t>
      </w:r>
      <w:r w:rsidRPr="00722053">
        <w:rPr>
          <w:lang w:eastAsia="en-GB"/>
        </w:rPr>
        <w:t xml:space="preserve">ower for </w:t>
      </w:r>
      <w:r w:rsidR="00C20FAE" w:rsidRPr="00722053">
        <w:rPr>
          <w:lang w:eastAsia="en-GB"/>
        </w:rPr>
        <w:t>A</w:t>
      </w:r>
      <w:r w:rsidRPr="00722053">
        <w:rPr>
          <w:lang w:eastAsia="en-GB"/>
        </w:rPr>
        <w:t xml:space="preserve">ction: </w:t>
      </w:r>
      <w:r w:rsidR="00C20FAE" w:rsidRPr="00722053">
        <w:rPr>
          <w:lang w:eastAsia="en-GB"/>
        </w:rPr>
        <w:t>G</w:t>
      </w:r>
      <w:r w:rsidRPr="00722053">
        <w:rPr>
          <w:lang w:eastAsia="en-GB"/>
        </w:rPr>
        <w:t xml:space="preserve">overnance of the </w:t>
      </w:r>
      <w:r w:rsidR="00C20FAE" w:rsidRPr="00722053">
        <w:rPr>
          <w:lang w:eastAsia="en-GB"/>
        </w:rPr>
        <w:t>E</w:t>
      </w:r>
      <w:r w:rsidRPr="00722053">
        <w:rPr>
          <w:lang w:eastAsia="en-GB"/>
        </w:rPr>
        <w:t xml:space="preserve">verglades </w:t>
      </w:r>
      <w:r w:rsidR="00C20FAE" w:rsidRPr="00722053">
        <w:rPr>
          <w:lang w:eastAsia="en-GB"/>
        </w:rPr>
        <w:t>R</w:t>
      </w:r>
      <w:r w:rsidRPr="00722053">
        <w:rPr>
          <w:lang w:eastAsia="en-GB"/>
        </w:rPr>
        <w:t xml:space="preserve">estudy </w:t>
      </w:r>
      <w:r w:rsidR="00C20FAE" w:rsidRPr="00722053">
        <w:rPr>
          <w:lang w:eastAsia="en-GB"/>
        </w:rPr>
        <w:t>P</w:t>
      </w:r>
      <w:r w:rsidRPr="00722053">
        <w:rPr>
          <w:lang w:eastAsia="en-GB"/>
        </w:rPr>
        <w:t>rocess</w:t>
      </w:r>
      <w:r w:rsidR="00C20FAE" w:rsidRPr="00722053">
        <w:rPr>
          <w:lang w:eastAsia="en-GB"/>
        </w:rPr>
        <w:t xml:space="preserve"> </w:t>
      </w:r>
      <w:r w:rsidRPr="00722053">
        <w:rPr>
          <w:lang w:eastAsia="en-GB"/>
        </w:rPr>
        <w:t xml:space="preserve">(1992–2000). </w:t>
      </w:r>
      <w:proofErr w:type="gramStart"/>
      <w:r w:rsidRPr="00722053">
        <w:rPr>
          <w:i/>
          <w:lang w:eastAsia="en-GB"/>
        </w:rPr>
        <w:t>Polit</w:t>
      </w:r>
      <w:r w:rsidR="00C20FAE" w:rsidRPr="00722053">
        <w:rPr>
          <w:i/>
          <w:lang w:eastAsia="en-GB"/>
        </w:rPr>
        <w:t>ical</w:t>
      </w:r>
      <w:r w:rsidRPr="00722053">
        <w:rPr>
          <w:i/>
          <w:lang w:eastAsia="en-GB"/>
        </w:rPr>
        <w:t xml:space="preserve"> Geogr</w:t>
      </w:r>
      <w:r w:rsidR="00C20FAE" w:rsidRPr="00722053">
        <w:rPr>
          <w:i/>
          <w:lang w:eastAsia="en-GB"/>
        </w:rPr>
        <w:t>aphy</w:t>
      </w:r>
      <w:r w:rsidR="00C20FAE" w:rsidRPr="00722053">
        <w:rPr>
          <w:lang w:eastAsia="en-GB"/>
        </w:rPr>
        <w:t>,</w:t>
      </w:r>
      <w:r w:rsidRPr="00722053">
        <w:rPr>
          <w:lang w:eastAsia="en-GB"/>
        </w:rPr>
        <w:t xml:space="preserve"> 26</w:t>
      </w:r>
      <w:r w:rsidR="00C20FAE" w:rsidRPr="00722053">
        <w:rPr>
          <w:lang w:eastAsia="en-GB"/>
        </w:rPr>
        <w:t xml:space="preserve">, </w:t>
      </w:r>
      <w:r w:rsidRPr="00722053">
        <w:rPr>
          <w:lang w:eastAsia="en-GB"/>
        </w:rPr>
        <w:t>423–54.</w:t>
      </w:r>
      <w:proofErr w:type="gramEnd"/>
    </w:p>
    <w:p w:rsidR="008938C3" w:rsidRPr="00722053" w:rsidRDefault="008938C3" w:rsidP="00BD6D57">
      <w:pPr>
        <w:ind w:left="567" w:hanging="567"/>
        <w:rPr>
          <w:lang w:eastAsia="en-GB"/>
        </w:rPr>
      </w:pPr>
      <w:proofErr w:type="gramStart"/>
      <w:r w:rsidRPr="00722053">
        <w:rPr>
          <w:lang w:eastAsia="en-GB"/>
        </w:rPr>
        <w:lastRenderedPageBreak/>
        <w:t>Department for Environment, Food and Rural Affairs</w:t>
      </w:r>
      <w:r w:rsidR="00142570" w:rsidRPr="00722053">
        <w:rPr>
          <w:lang w:eastAsia="en-GB"/>
        </w:rPr>
        <w:t xml:space="preserve"> (DEFRA)</w:t>
      </w:r>
      <w:r w:rsidRPr="00722053">
        <w:rPr>
          <w:lang w:eastAsia="en-GB"/>
        </w:rPr>
        <w:t>.</w:t>
      </w:r>
      <w:proofErr w:type="gramEnd"/>
      <w:r w:rsidRPr="00722053">
        <w:rPr>
          <w:lang w:eastAsia="en-GB"/>
        </w:rPr>
        <w:t xml:space="preserve"> </w:t>
      </w:r>
      <w:r w:rsidR="00142570" w:rsidRPr="00722053">
        <w:rPr>
          <w:lang w:eastAsia="en-GB"/>
        </w:rPr>
        <w:t xml:space="preserve">2008. </w:t>
      </w:r>
      <w:r w:rsidRPr="00722053">
        <w:rPr>
          <w:lang w:eastAsia="en-GB"/>
        </w:rPr>
        <w:t xml:space="preserve">Future </w:t>
      </w:r>
      <w:r w:rsidR="00142570" w:rsidRPr="00722053">
        <w:rPr>
          <w:lang w:eastAsia="en-GB"/>
        </w:rPr>
        <w:t>W</w:t>
      </w:r>
      <w:r w:rsidRPr="00722053">
        <w:rPr>
          <w:lang w:eastAsia="en-GB"/>
        </w:rPr>
        <w:t xml:space="preserve">ater: </w:t>
      </w:r>
      <w:r w:rsidR="00142570" w:rsidRPr="00722053">
        <w:rPr>
          <w:lang w:eastAsia="en-GB"/>
        </w:rPr>
        <w:t>T</w:t>
      </w:r>
      <w:r w:rsidRPr="00722053">
        <w:rPr>
          <w:lang w:eastAsia="en-GB"/>
        </w:rPr>
        <w:t xml:space="preserve">he </w:t>
      </w:r>
      <w:r w:rsidR="00142570" w:rsidRPr="00722053">
        <w:rPr>
          <w:lang w:eastAsia="en-GB"/>
        </w:rPr>
        <w:t>G</w:t>
      </w:r>
      <w:r w:rsidRPr="00722053">
        <w:rPr>
          <w:lang w:eastAsia="en-GB"/>
        </w:rPr>
        <w:t>overnment</w:t>
      </w:r>
      <w:r w:rsidR="00142570" w:rsidRPr="00722053">
        <w:rPr>
          <w:lang w:eastAsia="en-GB"/>
        </w:rPr>
        <w:t>’</w:t>
      </w:r>
      <w:r w:rsidRPr="00722053">
        <w:rPr>
          <w:lang w:eastAsia="en-GB"/>
        </w:rPr>
        <w:t>s</w:t>
      </w:r>
      <w:r w:rsidR="00142570" w:rsidRPr="00722053">
        <w:rPr>
          <w:lang w:eastAsia="en-GB"/>
        </w:rPr>
        <w:t xml:space="preserve"> W</w:t>
      </w:r>
      <w:r w:rsidRPr="00722053">
        <w:rPr>
          <w:lang w:eastAsia="en-GB"/>
        </w:rPr>
        <w:t xml:space="preserve">ater </w:t>
      </w:r>
      <w:r w:rsidR="00142570" w:rsidRPr="00722053">
        <w:rPr>
          <w:lang w:eastAsia="en-GB"/>
        </w:rPr>
        <w:t>S</w:t>
      </w:r>
      <w:r w:rsidRPr="00722053">
        <w:rPr>
          <w:lang w:eastAsia="en-GB"/>
        </w:rPr>
        <w:t>trategy for England. D</w:t>
      </w:r>
      <w:r w:rsidR="00142570" w:rsidRPr="00722053">
        <w:rPr>
          <w:lang w:eastAsia="en-GB"/>
        </w:rPr>
        <w:t>EFRA</w:t>
      </w:r>
      <w:r w:rsidRPr="00722053">
        <w:rPr>
          <w:lang w:eastAsia="en-GB"/>
        </w:rPr>
        <w:t xml:space="preserve"> Publications</w:t>
      </w:r>
      <w:r w:rsidR="00142570" w:rsidRPr="00722053">
        <w:rPr>
          <w:lang w:eastAsia="en-GB"/>
        </w:rPr>
        <w:t>: London</w:t>
      </w:r>
      <w:r w:rsidRPr="00722053">
        <w:rPr>
          <w:lang w:eastAsia="en-GB"/>
        </w:rPr>
        <w:t>. A</w:t>
      </w:r>
      <w:r w:rsidR="00142570" w:rsidRPr="00722053">
        <w:rPr>
          <w:lang w:eastAsia="en-GB"/>
        </w:rPr>
        <w:t xml:space="preserve">vailable at: </w:t>
      </w:r>
      <w:r w:rsidRPr="00722053">
        <w:rPr>
          <w:lang w:eastAsia="en-GB"/>
        </w:rPr>
        <w:t>http://www.defra.gov.uk/corporate/publications/pubcat/</w:t>
      </w:r>
      <w:r w:rsidR="00142570" w:rsidRPr="00722053">
        <w:rPr>
          <w:lang w:eastAsia="en-GB"/>
        </w:rPr>
        <w:t>pol.htm</w:t>
      </w:r>
    </w:p>
    <w:p w:rsidR="008938C3" w:rsidRPr="00722053" w:rsidRDefault="008938C3" w:rsidP="00BD6D57">
      <w:pPr>
        <w:ind w:left="567" w:hanging="567"/>
        <w:rPr>
          <w:lang w:eastAsia="en-GB"/>
        </w:rPr>
      </w:pPr>
      <w:r w:rsidRPr="00722053">
        <w:rPr>
          <w:lang w:eastAsia="en-GB"/>
        </w:rPr>
        <w:t>Dixon</w:t>
      </w:r>
      <w:r w:rsidR="00142570" w:rsidRPr="00722053">
        <w:rPr>
          <w:lang w:eastAsia="en-GB"/>
        </w:rPr>
        <w:t>,</w:t>
      </w:r>
      <w:r w:rsidRPr="00722053">
        <w:rPr>
          <w:lang w:eastAsia="en-GB"/>
        </w:rPr>
        <w:t xml:space="preserve"> J</w:t>
      </w:r>
      <w:r w:rsidR="00142570" w:rsidRPr="00722053">
        <w:rPr>
          <w:lang w:eastAsia="en-GB"/>
        </w:rPr>
        <w:t>. and</w:t>
      </w:r>
      <w:r w:rsidRPr="00722053">
        <w:rPr>
          <w:lang w:eastAsia="en-GB"/>
        </w:rPr>
        <w:t xml:space="preserve"> Sharp</w:t>
      </w:r>
      <w:r w:rsidR="00142570" w:rsidRPr="00722053">
        <w:rPr>
          <w:lang w:eastAsia="en-GB"/>
        </w:rPr>
        <w:t>,</w:t>
      </w:r>
      <w:r w:rsidRPr="00722053">
        <w:rPr>
          <w:lang w:eastAsia="en-GB"/>
        </w:rPr>
        <w:t xml:space="preserve"> L. </w:t>
      </w:r>
      <w:r w:rsidR="00142570" w:rsidRPr="00722053">
        <w:rPr>
          <w:lang w:eastAsia="en-GB"/>
        </w:rPr>
        <w:t xml:space="preserve">2007. </w:t>
      </w:r>
      <w:r w:rsidRPr="00722053">
        <w:rPr>
          <w:lang w:eastAsia="en-GB"/>
        </w:rPr>
        <w:t xml:space="preserve">Collaborative </w:t>
      </w:r>
      <w:r w:rsidR="00142570" w:rsidRPr="00722053">
        <w:rPr>
          <w:lang w:eastAsia="en-GB"/>
        </w:rPr>
        <w:t>R</w:t>
      </w:r>
      <w:r w:rsidRPr="00722053">
        <w:rPr>
          <w:lang w:eastAsia="en-GB"/>
        </w:rPr>
        <w:t xml:space="preserve">esearch in </w:t>
      </w:r>
      <w:r w:rsidR="00142570" w:rsidRPr="00722053">
        <w:rPr>
          <w:lang w:eastAsia="en-GB"/>
        </w:rPr>
        <w:t>S</w:t>
      </w:r>
      <w:r w:rsidRPr="00722053">
        <w:rPr>
          <w:lang w:eastAsia="en-GB"/>
        </w:rPr>
        <w:t xml:space="preserve">ustainable </w:t>
      </w:r>
      <w:r w:rsidR="00142570" w:rsidRPr="00722053">
        <w:rPr>
          <w:lang w:eastAsia="en-GB"/>
        </w:rPr>
        <w:t>W</w:t>
      </w:r>
      <w:r w:rsidRPr="00722053">
        <w:rPr>
          <w:lang w:eastAsia="en-GB"/>
        </w:rPr>
        <w:t xml:space="preserve">ater </w:t>
      </w:r>
      <w:r w:rsidR="00142570" w:rsidRPr="00722053">
        <w:rPr>
          <w:lang w:eastAsia="en-GB"/>
        </w:rPr>
        <w:t>M</w:t>
      </w:r>
      <w:r w:rsidRPr="00722053">
        <w:rPr>
          <w:lang w:eastAsia="en-GB"/>
        </w:rPr>
        <w:t xml:space="preserve">anagement: </w:t>
      </w:r>
      <w:r w:rsidR="00142570" w:rsidRPr="00722053">
        <w:rPr>
          <w:lang w:eastAsia="en-GB"/>
        </w:rPr>
        <w:t>I</w:t>
      </w:r>
      <w:r w:rsidRPr="00722053">
        <w:rPr>
          <w:lang w:eastAsia="en-GB"/>
        </w:rPr>
        <w:t>ssues of</w:t>
      </w:r>
      <w:r w:rsidR="00142570" w:rsidRPr="00722053">
        <w:rPr>
          <w:lang w:eastAsia="en-GB"/>
        </w:rPr>
        <w:t xml:space="preserve"> </w:t>
      </w:r>
      <w:proofErr w:type="spellStart"/>
      <w:r w:rsidR="00142570" w:rsidRPr="00722053">
        <w:rPr>
          <w:lang w:eastAsia="en-GB"/>
        </w:rPr>
        <w:t>I</w:t>
      </w:r>
      <w:r w:rsidRPr="00722053">
        <w:rPr>
          <w:lang w:eastAsia="en-GB"/>
        </w:rPr>
        <w:t>nterdisciplinarity</w:t>
      </w:r>
      <w:proofErr w:type="spellEnd"/>
      <w:r w:rsidRPr="00722053">
        <w:rPr>
          <w:lang w:eastAsia="en-GB"/>
        </w:rPr>
        <w:t xml:space="preserve">. </w:t>
      </w:r>
      <w:proofErr w:type="gramStart"/>
      <w:r w:rsidR="00142570" w:rsidRPr="00722053">
        <w:rPr>
          <w:i/>
          <w:lang w:eastAsia="en-GB"/>
        </w:rPr>
        <w:t>Interdisciplinary Science Reviews</w:t>
      </w:r>
      <w:r w:rsidR="00142570" w:rsidRPr="00722053">
        <w:rPr>
          <w:lang w:eastAsia="en-GB"/>
        </w:rPr>
        <w:t xml:space="preserve">, </w:t>
      </w:r>
      <w:r w:rsidRPr="00722053">
        <w:rPr>
          <w:lang w:eastAsia="en-GB"/>
        </w:rPr>
        <w:t>32</w:t>
      </w:r>
      <w:r w:rsidR="00142570" w:rsidRPr="00722053">
        <w:rPr>
          <w:lang w:eastAsia="en-GB"/>
        </w:rPr>
        <w:t xml:space="preserve">, </w:t>
      </w:r>
      <w:r w:rsidRPr="00722053">
        <w:rPr>
          <w:lang w:eastAsia="en-GB"/>
        </w:rPr>
        <w:t>221–32.</w:t>
      </w:r>
      <w:proofErr w:type="gramEnd"/>
    </w:p>
    <w:p w:rsidR="008938C3" w:rsidRPr="00722053" w:rsidRDefault="008938C3" w:rsidP="00BD6D57">
      <w:pPr>
        <w:ind w:left="567" w:hanging="567"/>
        <w:rPr>
          <w:lang w:eastAsia="en-GB"/>
        </w:rPr>
      </w:pPr>
      <w:proofErr w:type="spellStart"/>
      <w:proofErr w:type="gramStart"/>
      <w:r w:rsidRPr="00722053">
        <w:rPr>
          <w:lang w:eastAsia="en-GB"/>
        </w:rPr>
        <w:t>Faby</w:t>
      </w:r>
      <w:proofErr w:type="spellEnd"/>
      <w:r w:rsidR="005A0A74" w:rsidRPr="00722053">
        <w:rPr>
          <w:lang w:eastAsia="en-GB"/>
        </w:rPr>
        <w:t>,</w:t>
      </w:r>
      <w:r w:rsidRPr="00722053">
        <w:rPr>
          <w:lang w:eastAsia="en-GB"/>
        </w:rPr>
        <w:t xml:space="preserve"> J</w:t>
      </w:r>
      <w:r w:rsidR="005A0A74" w:rsidRPr="00722053">
        <w:rPr>
          <w:lang w:eastAsia="en-GB"/>
        </w:rPr>
        <w:t>.</w:t>
      </w:r>
      <w:r w:rsidRPr="00722053">
        <w:rPr>
          <w:lang w:eastAsia="en-GB"/>
        </w:rPr>
        <w:t xml:space="preserve">, </w:t>
      </w:r>
      <w:proofErr w:type="spellStart"/>
      <w:r w:rsidRPr="00722053">
        <w:rPr>
          <w:lang w:eastAsia="en-GB"/>
        </w:rPr>
        <w:t>Neveu</w:t>
      </w:r>
      <w:proofErr w:type="spellEnd"/>
      <w:r w:rsidR="005A0A74" w:rsidRPr="00722053">
        <w:rPr>
          <w:lang w:eastAsia="en-GB"/>
        </w:rPr>
        <w:t>,</w:t>
      </w:r>
      <w:r w:rsidRPr="00722053">
        <w:rPr>
          <w:lang w:eastAsia="en-GB"/>
        </w:rPr>
        <w:t xml:space="preserve"> G</w:t>
      </w:r>
      <w:r w:rsidR="005A0A74" w:rsidRPr="00722053">
        <w:rPr>
          <w:lang w:eastAsia="en-GB"/>
        </w:rPr>
        <w:t>. and</w:t>
      </w:r>
      <w:r w:rsidRPr="00722053">
        <w:rPr>
          <w:lang w:eastAsia="en-GB"/>
        </w:rPr>
        <w:t xml:space="preserve"> </w:t>
      </w:r>
      <w:proofErr w:type="spellStart"/>
      <w:r w:rsidRPr="00722053">
        <w:rPr>
          <w:lang w:eastAsia="en-GB"/>
        </w:rPr>
        <w:t>Jacquin</w:t>
      </w:r>
      <w:proofErr w:type="spellEnd"/>
      <w:r w:rsidR="005A0A74" w:rsidRPr="00722053">
        <w:rPr>
          <w:lang w:eastAsia="en-GB"/>
        </w:rPr>
        <w:t>,</w:t>
      </w:r>
      <w:r w:rsidRPr="00722053">
        <w:rPr>
          <w:lang w:eastAsia="en-GB"/>
        </w:rPr>
        <w:t xml:space="preserve"> N. </w:t>
      </w:r>
      <w:r w:rsidR="005A0A74" w:rsidRPr="00722053">
        <w:rPr>
          <w:lang w:eastAsia="en-GB"/>
        </w:rPr>
        <w:t>2005.</w:t>
      </w:r>
      <w:proofErr w:type="gramEnd"/>
      <w:r w:rsidR="005A0A74" w:rsidRPr="00722053">
        <w:rPr>
          <w:lang w:eastAsia="en-GB"/>
        </w:rPr>
        <w:t xml:space="preserve"> </w:t>
      </w:r>
      <w:proofErr w:type="gramStart"/>
      <w:r w:rsidRPr="00722053">
        <w:rPr>
          <w:lang w:eastAsia="en-GB"/>
        </w:rPr>
        <w:t xml:space="preserve">Towards a European-wide </w:t>
      </w:r>
      <w:r w:rsidR="005A0A74" w:rsidRPr="00722053">
        <w:rPr>
          <w:lang w:eastAsia="en-GB"/>
        </w:rPr>
        <w:t>E</w:t>
      </w:r>
      <w:r w:rsidRPr="00722053">
        <w:rPr>
          <w:lang w:eastAsia="en-GB"/>
        </w:rPr>
        <w:t xml:space="preserve">xchange </w:t>
      </w:r>
      <w:r w:rsidR="005A0A74" w:rsidRPr="00722053">
        <w:rPr>
          <w:lang w:eastAsia="en-GB"/>
        </w:rPr>
        <w:t>N</w:t>
      </w:r>
      <w:r w:rsidRPr="00722053">
        <w:rPr>
          <w:lang w:eastAsia="en-GB"/>
        </w:rPr>
        <w:t xml:space="preserve">etwork for </w:t>
      </w:r>
      <w:r w:rsidR="005A0A74" w:rsidRPr="00722053">
        <w:rPr>
          <w:lang w:eastAsia="en-GB"/>
        </w:rPr>
        <w:t>I</w:t>
      </w:r>
      <w:r w:rsidRPr="00722053">
        <w:rPr>
          <w:lang w:eastAsia="en-GB"/>
        </w:rPr>
        <w:t>mproving</w:t>
      </w:r>
      <w:r w:rsidR="005A0A74" w:rsidRPr="00722053">
        <w:rPr>
          <w:lang w:eastAsia="en-GB"/>
        </w:rPr>
        <w:t xml:space="preserve"> D</w:t>
      </w:r>
      <w:r w:rsidRPr="00722053">
        <w:rPr>
          <w:lang w:eastAsia="en-GB"/>
        </w:rPr>
        <w:t xml:space="preserve">issemination of </w:t>
      </w:r>
      <w:r w:rsidR="005A0A74" w:rsidRPr="00722053">
        <w:rPr>
          <w:lang w:eastAsia="en-GB"/>
        </w:rPr>
        <w:t>I</w:t>
      </w:r>
      <w:r w:rsidRPr="00722053">
        <w:rPr>
          <w:lang w:eastAsia="en-GB"/>
        </w:rPr>
        <w:t xml:space="preserve">ntegrated </w:t>
      </w:r>
      <w:r w:rsidR="005A0A74" w:rsidRPr="00722053">
        <w:rPr>
          <w:lang w:eastAsia="en-GB"/>
        </w:rPr>
        <w:t>W</w:t>
      </w:r>
      <w:r w:rsidRPr="00722053">
        <w:rPr>
          <w:lang w:eastAsia="en-GB"/>
        </w:rPr>
        <w:t xml:space="preserve">ater </w:t>
      </w:r>
      <w:r w:rsidR="005A0A74" w:rsidRPr="00722053">
        <w:rPr>
          <w:lang w:eastAsia="en-GB"/>
        </w:rPr>
        <w:t>R</w:t>
      </w:r>
      <w:r w:rsidRPr="00722053">
        <w:rPr>
          <w:lang w:eastAsia="en-GB"/>
        </w:rPr>
        <w:t xml:space="preserve">esources </w:t>
      </w:r>
      <w:r w:rsidR="005A0A74" w:rsidRPr="00722053">
        <w:rPr>
          <w:lang w:eastAsia="en-GB"/>
        </w:rPr>
        <w:t>M</w:t>
      </w:r>
      <w:r w:rsidRPr="00722053">
        <w:rPr>
          <w:lang w:eastAsia="en-GB"/>
        </w:rPr>
        <w:t xml:space="preserve">anagement </w:t>
      </w:r>
      <w:r w:rsidR="005A0A74" w:rsidRPr="00722053">
        <w:rPr>
          <w:lang w:eastAsia="en-GB"/>
        </w:rPr>
        <w:t>R</w:t>
      </w:r>
      <w:r w:rsidRPr="00722053">
        <w:rPr>
          <w:lang w:eastAsia="en-GB"/>
        </w:rPr>
        <w:t xml:space="preserve">esearch </w:t>
      </w:r>
      <w:r w:rsidR="005A0A74" w:rsidRPr="00722053">
        <w:rPr>
          <w:lang w:eastAsia="en-GB"/>
        </w:rPr>
        <w:t>O</w:t>
      </w:r>
      <w:r w:rsidRPr="00722053">
        <w:rPr>
          <w:lang w:eastAsia="en-GB"/>
        </w:rPr>
        <w:t>utcomes.</w:t>
      </w:r>
      <w:proofErr w:type="gramEnd"/>
      <w:r w:rsidR="005A0A74" w:rsidRPr="00722053">
        <w:rPr>
          <w:lang w:eastAsia="en-GB"/>
        </w:rPr>
        <w:t xml:space="preserve"> </w:t>
      </w:r>
      <w:proofErr w:type="gramStart"/>
      <w:r w:rsidRPr="00722053">
        <w:rPr>
          <w:i/>
          <w:lang w:eastAsia="en-GB"/>
        </w:rPr>
        <w:t>Environ</w:t>
      </w:r>
      <w:r w:rsidR="005A0A74" w:rsidRPr="00722053">
        <w:rPr>
          <w:i/>
          <w:lang w:eastAsia="en-GB"/>
        </w:rPr>
        <w:t>mental</w:t>
      </w:r>
      <w:r w:rsidRPr="00722053">
        <w:rPr>
          <w:i/>
          <w:lang w:eastAsia="en-GB"/>
        </w:rPr>
        <w:t xml:space="preserve"> Sci</w:t>
      </w:r>
      <w:r w:rsidR="005A0A74" w:rsidRPr="00722053">
        <w:rPr>
          <w:i/>
          <w:lang w:eastAsia="en-GB"/>
        </w:rPr>
        <w:t>ence and</w:t>
      </w:r>
      <w:r w:rsidRPr="00722053">
        <w:rPr>
          <w:i/>
          <w:lang w:eastAsia="en-GB"/>
        </w:rPr>
        <w:t xml:space="preserve"> Policy</w:t>
      </w:r>
      <w:r w:rsidR="005A0A74" w:rsidRPr="00722053">
        <w:rPr>
          <w:lang w:eastAsia="en-GB"/>
        </w:rPr>
        <w:t xml:space="preserve">, </w:t>
      </w:r>
      <w:r w:rsidRPr="00722053">
        <w:rPr>
          <w:lang w:eastAsia="en-GB"/>
        </w:rPr>
        <w:t>8</w:t>
      </w:r>
      <w:r w:rsidR="005A0A74" w:rsidRPr="00722053">
        <w:rPr>
          <w:lang w:eastAsia="en-GB"/>
        </w:rPr>
        <w:t xml:space="preserve">, </w:t>
      </w:r>
      <w:r w:rsidRPr="00722053">
        <w:rPr>
          <w:lang w:eastAsia="en-GB"/>
        </w:rPr>
        <w:t>307–19.</w:t>
      </w:r>
      <w:proofErr w:type="gramEnd"/>
    </w:p>
    <w:p w:rsidR="008938C3" w:rsidRPr="00722053" w:rsidRDefault="008938C3" w:rsidP="00BD6D57">
      <w:pPr>
        <w:ind w:left="567" w:hanging="567"/>
        <w:rPr>
          <w:lang w:eastAsia="en-GB"/>
        </w:rPr>
      </w:pPr>
      <w:proofErr w:type="gramStart"/>
      <w:r w:rsidRPr="00722053">
        <w:rPr>
          <w:lang w:eastAsia="en-GB"/>
        </w:rPr>
        <w:t>Fish</w:t>
      </w:r>
      <w:r w:rsidR="00630383" w:rsidRPr="00722053">
        <w:rPr>
          <w:lang w:eastAsia="en-GB"/>
        </w:rPr>
        <w:t>,</w:t>
      </w:r>
      <w:r w:rsidRPr="00722053">
        <w:rPr>
          <w:lang w:eastAsia="en-GB"/>
        </w:rPr>
        <w:t xml:space="preserve"> R</w:t>
      </w:r>
      <w:r w:rsidR="00630383" w:rsidRPr="00722053">
        <w:rPr>
          <w:lang w:eastAsia="en-GB"/>
        </w:rPr>
        <w:t>.</w:t>
      </w:r>
      <w:r w:rsidRPr="00722053">
        <w:rPr>
          <w:lang w:eastAsia="en-GB"/>
        </w:rPr>
        <w:t>, Seymour</w:t>
      </w:r>
      <w:r w:rsidR="00630383" w:rsidRPr="00722053">
        <w:rPr>
          <w:lang w:eastAsia="en-GB"/>
        </w:rPr>
        <w:t>,</w:t>
      </w:r>
      <w:r w:rsidRPr="00722053">
        <w:rPr>
          <w:lang w:eastAsia="en-GB"/>
        </w:rPr>
        <w:t xml:space="preserve"> S</w:t>
      </w:r>
      <w:r w:rsidR="00630383" w:rsidRPr="00722053">
        <w:rPr>
          <w:lang w:eastAsia="en-GB"/>
        </w:rPr>
        <w:t>.</w:t>
      </w:r>
      <w:r w:rsidRPr="00722053">
        <w:rPr>
          <w:lang w:eastAsia="en-GB"/>
        </w:rPr>
        <w:t>,</w:t>
      </w:r>
      <w:r w:rsidR="004D67C5" w:rsidRPr="00722053">
        <w:rPr>
          <w:lang w:eastAsia="en-GB"/>
        </w:rPr>
        <w:t xml:space="preserve"> </w:t>
      </w:r>
      <w:r w:rsidRPr="00722053">
        <w:rPr>
          <w:lang w:eastAsia="en-GB"/>
        </w:rPr>
        <w:t>Watkins</w:t>
      </w:r>
      <w:r w:rsidR="00630383" w:rsidRPr="00722053">
        <w:rPr>
          <w:lang w:eastAsia="en-GB"/>
        </w:rPr>
        <w:t>,</w:t>
      </w:r>
      <w:r w:rsidRPr="00722053">
        <w:rPr>
          <w:lang w:eastAsia="en-GB"/>
        </w:rPr>
        <w:t xml:space="preserve"> C</w:t>
      </w:r>
      <w:r w:rsidR="00630383" w:rsidRPr="00722053">
        <w:rPr>
          <w:lang w:eastAsia="en-GB"/>
        </w:rPr>
        <w:t>. and</w:t>
      </w:r>
      <w:r w:rsidRPr="00722053">
        <w:rPr>
          <w:lang w:eastAsia="en-GB"/>
        </w:rPr>
        <w:t xml:space="preserve"> Steven</w:t>
      </w:r>
      <w:r w:rsidR="00630383" w:rsidRPr="00722053">
        <w:rPr>
          <w:lang w:eastAsia="en-GB"/>
        </w:rPr>
        <w:t>,</w:t>
      </w:r>
      <w:r w:rsidRPr="00722053">
        <w:rPr>
          <w:lang w:eastAsia="en-GB"/>
        </w:rPr>
        <w:t xml:space="preserve"> M. </w:t>
      </w:r>
      <w:r w:rsidR="00630383" w:rsidRPr="00722053">
        <w:rPr>
          <w:lang w:eastAsia="en-GB"/>
        </w:rPr>
        <w:t>2008.</w:t>
      </w:r>
      <w:proofErr w:type="gramEnd"/>
      <w:r w:rsidR="00630383" w:rsidRPr="00722053">
        <w:rPr>
          <w:lang w:eastAsia="en-GB"/>
        </w:rPr>
        <w:t xml:space="preserve"> </w:t>
      </w:r>
      <w:proofErr w:type="gramStart"/>
      <w:r w:rsidRPr="00722053">
        <w:rPr>
          <w:lang w:eastAsia="en-GB"/>
        </w:rPr>
        <w:t xml:space="preserve">Agendas for </w:t>
      </w:r>
      <w:proofErr w:type="spellStart"/>
      <w:r w:rsidR="00630383" w:rsidRPr="00722053">
        <w:rPr>
          <w:lang w:eastAsia="en-GB"/>
        </w:rPr>
        <w:t>T</w:t>
      </w:r>
      <w:r w:rsidRPr="00722053">
        <w:rPr>
          <w:lang w:eastAsia="en-GB"/>
        </w:rPr>
        <w:t>ransdisciplinarity</w:t>
      </w:r>
      <w:proofErr w:type="spellEnd"/>
      <w:r w:rsidRPr="00722053">
        <w:rPr>
          <w:lang w:eastAsia="en-GB"/>
        </w:rPr>
        <w:t>.</w:t>
      </w:r>
      <w:proofErr w:type="gramEnd"/>
      <w:r w:rsidRPr="00722053">
        <w:rPr>
          <w:lang w:eastAsia="en-GB"/>
        </w:rPr>
        <w:t xml:space="preserve"> </w:t>
      </w:r>
      <w:r w:rsidR="00D5152A" w:rsidRPr="00722053">
        <w:rPr>
          <w:lang w:eastAsia="en-GB"/>
        </w:rPr>
        <w:t>In: Fish, R., Seymour, S.,</w:t>
      </w:r>
      <w:r w:rsidR="004D67C5" w:rsidRPr="00722053">
        <w:rPr>
          <w:lang w:eastAsia="en-GB"/>
        </w:rPr>
        <w:t xml:space="preserve"> </w:t>
      </w:r>
      <w:r w:rsidR="00D5152A" w:rsidRPr="00722053">
        <w:rPr>
          <w:lang w:eastAsia="en-GB"/>
        </w:rPr>
        <w:t>Watkins, C. and Steven, M. (</w:t>
      </w:r>
      <w:proofErr w:type="spellStart"/>
      <w:proofErr w:type="gramStart"/>
      <w:r w:rsidR="00D5152A" w:rsidRPr="00722053">
        <w:rPr>
          <w:lang w:eastAsia="en-GB"/>
        </w:rPr>
        <w:t>eds</w:t>
      </w:r>
      <w:proofErr w:type="spellEnd"/>
      <w:proofErr w:type="gramEnd"/>
      <w:r w:rsidR="00D5152A" w:rsidRPr="00722053">
        <w:rPr>
          <w:lang w:eastAsia="en-GB"/>
        </w:rPr>
        <w:t xml:space="preserve">), </w:t>
      </w:r>
      <w:r w:rsidRPr="00722053">
        <w:rPr>
          <w:i/>
          <w:lang w:eastAsia="en-GB"/>
        </w:rPr>
        <w:t>Sustainable</w:t>
      </w:r>
      <w:r w:rsidR="00630383" w:rsidRPr="00722053">
        <w:rPr>
          <w:i/>
          <w:lang w:eastAsia="en-GB"/>
        </w:rPr>
        <w:t xml:space="preserve"> F</w:t>
      </w:r>
      <w:r w:rsidRPr="00722053">
        <w:rPr>
          <w:i/>
          <w:lang w:eastAsia="en-GB"/>
        </w:rPr>
        <w:t xml:space="preserve">armland </w:t>
      </w:r>
      <w:r w:rsidR="00630383" w:rsidRPr="00722053">
        <w:rPr>
          <w:i/>
          <w:lang w:eastAsia="en-GB"/>
        </w:rPr>
        <w:t>M</w:t>
      </w:r>
      <w:r w:rsidRPr="00722053">
        <w:rPr>
          <w:i/>
          <w:lang w:eastAsia="en-GB"/>
        </w:rPr>
        <w:t xml:space="preserve">anagement: </w:t>
      </w:r>
      <w:r w:rsidR="00630383" w:rsidRPr="00722053">
        <w:rPr>
          <w:i/>
          <w:lang w:eastAsia="en-GB"/>
        </w:rPr>
        <w:t>T</w:t>
      </w:r>
      <w:r w:rsidRPr="00722053">
        <w:rPr>
          <w:i/>
          <w:lang w:eastAsia="en-GB"/>
        </w:rPr>
        <w:t xml:space="preserve">ransdisciplinary </w:t>
      </w:r>
      <w:r w:rsidR="00D5152A" w:rsidRPr="00722053">
        <w:rPr>
          <w:i/>
          <w:lang w:eastAsia="en-GB"/>
        </w:rPr>
        <w:t>A</w:t>
      </w:r>
      <w:r w:rsidRPr="00722053">
        <w:rPr>
          <w:i/>
          <w:lang w:eastAsia="en-GB"/>
        </w:rPr>
        <w:t>pproaches</w:t>
      </w:r>
      <w:r w:rsidRPr="00722053">
        <w:rPr>
          <w:lang w:eastAsia="en-GB"/>
        </w:rPr>
        <w:t>.</w:t>
      </w:r>
      <w:r w:rsidR="00D5152A" w:rsidRPr="00722053">
        <w:rPr>
          <w:lang w:eastAsia="en-GB"/>
        </w:rPr>
        <w:t xml:space="preserve"> CABI: </w:t>
      </w:r>
      <w:r w:rsidRPr="00722053">
        <w:rPr>
          <w:lang w:eastAsia="en-GB"/>
        </w:rPr>
        <w:t>Wallingford.</w:t>
      </w:r>
      <w:r w:rsidR="00630383" w:rsidRPr="00722053">
        <w:rPr>
          <w:lang w:eastAsia="en-GB"/>
        </w:rPr>
        <w:t xml:space="preserve"> p</w:t>
      </w:r>
      <w:r w:rsidRPr="00722053">
        <w:rPr>
          <w:lang w:eastAsia="en-GB"/>
        </w:rPr>
        <w:t>p. 249–52.</w:t>
      </w:r>
    </w:p>
    <w:p w:rsidR="008938C3" w:rsidRPr="00722053" w:rsidRDefault="008938C3" w:rsidP="00BD6D57">
      <w:pPr>
        <w:ind w:left="567" w:hanging="567"/>
        <w:rPr>
          <w:lang w:eastAsia="en-GB"/>
        </w:rPr>
      </w:pPr>
      <w:proofErr w:type="spellStart"/>
      <w:r w:rsidRPr="00722053">
        <w:rPr>
          <w:lang w:eastAsia="en-GB"/>
        </w:rPr>
        <w:t>Furey</w:t>
      </w:r>
      <w:proofErr w:type="spellEnd"/>
      <w:r w:rsidR="00BD686C" w:rsidRPr="00722053">
        <w:rPr>
          <w:lang w:eastAsia="en-GB"/>
        </w:rPr>
        <w:t>,</w:t>
      </w:r>
      <w:r w:rsidRPr="00722053">
        <w:rPr>
          <w:lang w:eastAsia="en-GB"/>
        </w:rPr>
        <w:t xml:space="preserve"> S</w:t>
      </w:r>
      <w:r w:rsidR="00BD686C" w:rsidRPr="00722053">
        <w:rPr>
          <w:lang w:eastAsia="en-GB"/>
        </w:rPr>
        <w:t>.</w:t>
      </w:r>
      <w:r w:rsidRPr="00722053">
        <w:rPr>
          <w:lang w:eastAsia="en-GB"/>
        </w:rPr>
        <w:t>G</w:t>
      </w:r>
      <w:r w:rsidR="00BD686C" w:rsidRPr="00722053">
        <w:rPr>
          <w:lang w:eastAsia="en-GB"/>
        </w:rPr>
        <w:t>. and</w:t>
      </w:r>
      <w:r w:rsidRPr="00722053">
        <w:rPr>
          <w:lang w:eastAsia="en-GB"/>
        </w:rPr>
        <w:t xml:space="preserve"> </w:t>
      </w:r>
      <w:proofErr w:type="spellStart"/>
      <w:r w:rsidRPr="00722053">
        <w:rPr>
          <w:lang w:eastAsia="en-GB"/>
        </w:rPr>
        <w:t>Lutyens</w:t>
      </w:r>
      <w:proofErr w:type="spellEnd"/>
      <w:r w:rsidR="00BD686C" w:rsidRPr="00722053">
        <w:rPr>
          <w:lang w:eastAsia="en-GB"/>
        </w:rPr>
        <w:t>,</w:t>
      </w:r>
      <w:r w:rsidRPr="00722053">
        <w:rPr>
          <w:lang w:eastAsia="en-GB"/>
        </w:rPr>
        <w:t xml:space="preserve"> B</w:t>
      </w:r>
      <w:r w:rsidR="00BD686C" w:rsidRPr="00722053">
        <w:rPr>
          <w:lang w:eastAsia="en-GB"/>
        </w:rPr>
        <w:t>.</w:t>
      </w:r>
      <w:r w:rsidRPr="00722053">
        <w:rPr>
          <w:lang w:eastAsia="en-GB"/>
        </w:rPr>
        <w:t xml:space="preserve">C. </w:t>
      </w:r>
      <w:r w:rsidR="00BD686C" w:rsidRPr="00722053">
        <w:rPr>
          <w:lang w:eastAsia="en-GB"/>
        </w:rPr>
        <w:t xml:space="preserve">2008. </w:t>
      </w:r>
      <w:proofErr w:type="gramStart"/>
      <w:r w:rsidRPr="00722053">
        <w:rPr>
          <w:lang w:eastAsia="en-GB"/>
        </w:rPr>
        <w:t xml:space="preserve">Developing an </w:t>
      </w:r>
      <w:r w:rsidR="00BD686C" w:rsidRPr="00722053">
        <w:rPr>
          <w:lang w:eastAsia="en-GB"/>
        </w:rPr>
        <w:t>I</w:t>
      </w:r>
      <w:r w:rsidRPr="00722053">
        <w:rPr>
          <w:lang w:eastAsia="en-GB"/>
        </w:rPr>
        <w:t xml:space="preserve">ntegrated </w:t>
      </w:r>
      <w:r w:rsidR="00BD686C" w:rsidRPr="00722053">
        <w:rPr>
          <w:lang w:eastAsia="en-GB"/>
        </w:rPr>
        <w:t>W</w:t>
      </w:r>
      <w:r w:rsidRPr="00722053">
        <w:rPr>
          <w:lang w:eastAsia="en-GB"/>
        </w:rPr>
        <w:t xml:space="preserve">ater </w:t>
      </w:r>
      <w:r w:rsidR="00BD686C" w:rsidRPr="00722053">
        <w:rPr>
          <w:lang w:eastAsia="en-GB"/>
        </w:rPr>
        <w:t>M</w:t>
      </w:r>
      <w:r w:rsidRPr="00722053">
        <w:rPr>
          <w:lang w:eastAsia="en-GB"/>
        </w:rPr>
        <w:t xml:space="preserve">anagement </w:t>
      </w:r>
      <w:r w:rsidR="00BD686C" w:rsidRPr="00722053">
        <w:rPr>
          <w:lang w:eastAsia="en-GB"/>
        </w:rPr>
        <w:t>S</w:t>
      </w:r>
      <w:r w:rsidRPr="00722053">
        <w:rPr>
          <w:lang w:eastAsia="en-GB"/>
        </w:rPr>
        <w:t>trategy to</w:t>
      </w:r>
      <w:r w:rsidR="00BD686C" w:rsidRPr="00722053">
        <w:rPr>
          <w:lang w:eastAsia="en-GB"/>
        </w:rPr>
        <w:t xml:space="preserve"> O</w:t>
      </w:r>
      <w:r w:rsidRPr="00722053">
        <w:rPr>
          <w:lang w:eastAsia="en-GB"/>
        </w:rPr>
        <w:t xml:space="preserve">vercome </w:t>
      </w:r>
      <w:r w:rsidR="00BD686C" w:rsidRPr="00722053">
        <w:rPr>
          <w:lang w:eastAsia="en-GB"/>
        </w:rPr>
        <w:t>C</w:t>
      </w:r>
      <w:r w:rsidRPr="00722053">
        <w:rPr>
          <w:lang w:eastAsia="en-GB"/>
        </w:rPr>
        <w:t xml:space="preserve">onflicts between </w:t>
      </w:r>
      <w:r w:rsidR="00BD686C" w:rsidRPr="00722053">
        <w:rPr>
          <w:lang w:eastAsia="en-GB"/>
        </w:rPr>
        <w:t>U</w:t>
      </w:r>
      <w:r w:rsidRPr="00722053">
        <w:rPr>
          <w:lang w:eastAsia="en-GB"/>
        </w:rPr>
        <w:t xml:space="preserve">rban </w:t>
      </w:r>
      <w:r w:rsidR="00BD686C" w:rsidRPr="00722053">
        <w:rPr>
          <w:lang w:eastAsia="en-GB"/>
        </w:rPr>
        <w:t>G</w:t>
      </w:r>
      <w:r w:rsidRPr="00722053">
        <w:rPr>
          <w:lang w:eastAsia="en-GB"/>
        </w:rPr>
        <w:t xml:space="preserve">rowth, </w:t>
      </w:r>
      <w:r w:rsidR="00BD686C" w:rsidRPr="00722053">
        <w:rPr>
          <w:lang w:eastAsia="en-GB"/>
        </w:rPr>
        <w:t>W</w:t>
      </w:r>
      <w:r w:rsidRPr="00722053">
        <w:rPr>
          <w:lang w:eastAsia="en-GB"/>
        </w:rPr>
        <w:t xml:space="preserve">ater </w:t>
      </w:r>
      <w:r w:rsidR="00BD686C" w:rsidRPr="00722053">
        <w:rPr>
          <w:lang w:eastAsia="en-GB"/>
        </w:rPr>
        <w:t>I</w:t>
      </w:r>
      <w:r w:rsidRPr="00722053">
        <w:rPr>
          <w:lang w:eastAsia="en-GB"/>
        </w:rPr>
        <w:t xml:space="preserve">nfrastructure and </w:t>
      </w:r>
      <w:r w:rsidR="00BD686C" w:rsidRPr="00722053">
        <w:rPr>
          <w:lang w:eastAsia="en-GB"/>
        </w:rPr>
        <w:t>E</w:t>
      </w:r>
      <w:r w:rsidRPr="00722053">
        <w:rPr>
          <w:lang w:eastAsia="en-GB"/>
        </w:rPr>
        <w:t>nvironmental</w:t>
      </w:r>
      <w:r w:rsidR="00BD686C" w:rsidRPr="00722053">
        <w:rPr>
          <w:lang w:eastAsia="en-GB"/>
        </w:rPr>
        <w:t xml:space="preserve"> Q</w:t>
      </w:r>
      <w:r w:rsidRPr="00722053">
        <w:rPr>
          <w:lang w:eastAsia="en-GB"/>
        </w:rPr>
        <w:t xml:space="preserve">uality: </w:t>
      </w:r>
      <w:r w:rsidR="00BD686C" w:rsidRPr="00722053">
        <w:rPr>
          <w:lang w:eastAsia="en-GB"/>
        </w:rPr>
        <w:t>A</w:t>
      </w:r>
      <w:r w:rsidRPr="00722053">
        <w:rPr>
          <w:lang w:eastAsia="en-GB"/>
        </w:rPr>
        <w:t xml:space="preserve"> </w:t>
      </w:r>
      <w:r w:rsidR="00BD686C" w:rsidRPr="00722053">
        <w:rPr>
          <w:lang w:eastAsia="en-GB"/>
        </w:rPr>
        <w:t>C</w:t>
      </w:r>
      <w:r w:rsidRPr="00722053">
        <w:rPr>
          <w:lang w:eastAsia="en-GB"/>
        </w:rPr>
        <w:t xml:space="preserve">ase </w:t>
      </w:r>
      <w:r w:rsidR="00BD686C" w:rsidRPr="00722053">
        <w:rPr>
          <w:lang w:eastAsia="en-GB"/>
        </w:rPr>
        <w:t>S</w:t>
      </w:r>
      <w:r w:rsidRPr="00722053">
        <w:rPr>
          <w:lang w:eastAsia="en-GB"/>
        </w:rPr>
        <w:t>tudy from Ashford, Kent.</w:t>
      </w:r>
      <w:proofErr w:type="gramEnd"/>
      <w:r w:rsidRPr="00722053">
        <w:rPr>
          <w:lang w:eastAsia="en-GB"/>
        </w:rPr>
        <w:t xml:space="preserve"> </w:t>
      </w:r>
      <w:r w:rsidRPr="00722053">
        <w:rPr>
          <w:i/>
          <w:lang w:eastAsia="en-GB"/>
        </w:rPr>
        <w:t xml:space="preserve">Water </w:t>
      </w:r>
      <w:r w:rsidR="00BD686C" w:rsidRPr="00722053">
        <w:rPr>
          <w:i/>
          <w:lang w:eastAsia="en-GB"/>
        </w:rPr>
        <w:t xml:space="preserve">and </w:t>
      </w:r>
      <w:r w:rsidRPr="00722053">
        <w:rPr>
          <w:i/>
          <w:lang w:eastAsia="en-GB"/>
        </w:rPr>
        <w:t>Environ</w:t>
      </w:r>
      <w:r w:rsidR="00BD686C" w:rsidRPr="00722053">
        <w:rPr>
          <w:i/>
          <w:lang w:eastAsia="en-GB"/>
        </w:rPr>
        <w:t>ment</w:t>
      </w:r>
      <w:r w:rsidRPr="00722053">
        <w:rPr>
          <w:i/>
          <w:lang w:eastAsia="en-GB"/>
        </w:rPr>
        <w:t xml:space="preserve"> J</w:t>
      </w:r>
      <w:r w:rsidR="00BD686C" w:rsidRPr="00722053">
        <w:rPr>
          <w:i/>
          <w:lang w:eastAsia="en-GB"/>
        </w:rPr>
        <w:t>ournal</w:t>
      </w:r>
      <w:r w:rsidR="00BD686C" w:rsidRPr="00722053">
        <w:rPr>
          <w:lang w:eastAsia="en-GB"/>
        </w:rPr>
        <w:t xml:space="preserve">, </w:t>
      </w:r>
      <w:r w:rsidRPr="00722053">
        <w:rPr>
          <w:lang w:eastAsia="en-GB"/>
        </w:rPr>
        <w:t>22</w:t>
      </w:r>
      <w:r w:rsidR="00407353" w:rsidRPr="00722053">
        <w:rPr>
          <w:lang w:eastAsia="en-GB"/>
        </w:rPr>
        <w:t xml:space="preserve">, </w:t>
      </w:r>
      <w:r w:rsidRPr="00722053">
        <w:rPr>
          <w:lang w:eastAsia="en-GB"/>
        </w:rPr>
        <w:t>42–53.</w:t>
      </w:r>
    </w:p>
    <w:p w:rsidR="007F702B" w:rsidRPr="00722053" w:rsidRDefault="007F702B" w:rsidP="00BD6D57">
      <w:pPr>
        <w:ind w:left="567" w:hanging="567"/>
        <w:rPr>
          <w:lang w:eastAsia="en-GB"/>
        </w:rPr>
      </w:pPr>
      <w:proofErr w:type="spellStart"/>
      <w:proofErr w:type="gramStart"/>
      <w:r w:rsidRPr="00722053">
        <w:rPr>
          <w:lang w:eastAsia="en-GB"/>
        </w:rPr>
        <w:t>Giller</w:t>
      </w:r>
      <w:proofErr w:type="spellEnd"/>
      <w:r w:rsidR="004B1DD6" w:rsidRPr="00722053">
        <w:rPr>
          <w:lang w:eastAsia="en-GB"/>
        </w:rPr>
        <w:t>,</w:t>
      </w:r>
      <w:r w:rsidRPr="00722053">
        <w:rPr>
          <w:lang w:eastAsia="en-GB"/>
        </w:rPr>
        <w:t xml:space="preserve"> K</w:t>
      </w:r>
      <w:r w:rsidR="004B1DD6" w:rsidRPr="00722053">
        <w:rPr>
          <w:lang w:eastAsia="en-GB"/>
        </w:rPr>
        <w:t>.</w:t>
      </w:r>
      <w:r w:rsidRPr="00722053">
        <w:rPr>
          <w:lang w:eastAsia="en-GB"/>
        </w:rPr>
        <w:t>E</w:t>
      </w:r>
      <w:r w:rsidR="004B1DD6" w:rsidRPr="00722053">
        <w:rPr>
          <w:lang w:eastAsia="en-GB"/>
        </w:rPr>
        <w:t>.</w:t>
      </w:r>
      <w:r w:rsidRPr="00722053">
        <w:rPr>
          <w:lang w:eastAsia="en-GB"/>
        </w:rPr>
        <w:t xml:space="preserve">, </w:t>
      </w:r>
      <w:proofErr w:type="spellStart"/>
      <w:r w:rsidRPr="00722053">
        <w:rPr>
          <w:lang w:eastAsia="en-GB"/>
        </w:rPr>
        <w:t>Leeuwis</w:t>
      </w:r>
      <w:proofErr w:type="spellEnd"/>
      <w:r w:rsidR="004B1DD6" w:rsidRPr="00722053">
        <w:rPr>
          <w:lang w:eastAsia="en-GB"/>
        </w:rPr>
        <w:t>,</w:t>
      </w:r>
      <w:r w:rsidRPr="00722053">
        <w:rPr>
          <w:lang w:eastAsia="en-GB"/>
        </w:rPr>
        <w:t xml:space="preserve"> C</w:t>
      </w:r>
      <w:r w:rsidR="004B1DD6" w:rsidRPr="00722053">
        <w:rPr>
          <w:lang w:eastAsia="en-GB"/>
        </w:rPr>
        <w:t>.</w:t>
      </w:r>
      <w:r w:rsidRPr="00722053">
        <w:rPr>
          <w:lang w:eastAsia="en-GB"/>
        </w:rPr>
        <w:t xml:space="preserve">, </w:t>
      </w:r>
      <w:proofErr w:type="spellStart"/>
      <w:r w:rsidRPr="00722053">
        <w:rPr>
          <w:lang w:eastAsia="en-GB"/>
        </w:rPr>
        <w:t>Andersson</w:t>
      </w:r>
      <w:proofErr w:type="spellEnd"/>
      <w:r w:rsidR="004B1DD6" w:rsidRPr="00722053">
        <w:rPr>
          <w:lang w:eastAsia="en-GB"/>
        </w:rPr>
        <w:t>,</w:t>
      </w:r>
      <w:r w:rsidRPr="00722053">
        <w:rPr>
          <w:lang w:eastAsia="en-GB"/>
        </w:rPr>
        <w:t xml:space="preserve"> J</w:t>
      </w:r>
      <w:r w:rsidR="004B1DD6" w:rsidRPr="00722053">
        <w:rPr>
          <w:lang w:eastAsia="en-GB"/>
        </w:rPr>
        <w:t>.</w:t>
      </w:r>
      <w:r w:rsidRPr="00722053">
        <w:rPr>
          <w:lang w:eastAsia="en-GB"/>
        </w:rPr>
        <w:t>A</w:t>
      </w:r>
      <w:r w:rsidR="004B1DD6" w:rsidRPr="00722053">
        <w:rPr>
          <w:lang w:eastAsia="en-GB"/>
        </w:rPr>
        <w:t>.</w:t>
      </w:r>
      <w:r w:rsidRPr="00722053">
        <w:rPr>
          <w:lang w:eastAsia="en-GB"/>
        </w:rPr>
        <w:t xml:space="preserve">, </w:t>
      </w:r>
      <w:proofErr w:type="spellStart"/>
      <w:r w:rsidRPr="00722053">
        <w:rPr>
          <w:lang w:eastAsia="en-GB"/>
        </w:rPr>
        <w:t>Wim</w:t>
      </w:r>
      <w:proofErr w:type="spellEnd"/>
      <w:r w:rsidR="004B1DD6" w:rsidRPr="00722053">
        <w:rPr>
          <w:lang w:eastAsia="en-GB"/>
        </w:rPr>
        <w:t>,</w:t>
      </w:r>
      <w:r w:rsidRPr="00722053">
        <w:rPr>
          <w:lang w:eastAsia="en-GB"/>
        </w:rPr>
        <w:t xml:space="preserve"> A</w:t>
      </w:r>
      <w:r w:rsidR="004B1DD6" w:rsidRPr="00722053">
        <w:rPr>
          <w:lang w:eastAsia="en-GB"/>
        </w:rPr>
        <w:t>.</w:t>
      </w:r>
      <w:r w:rsidRPr="00722053">
        <w:rPr>
          <w:lang w:eastAsia="en-GB"/>
        </w:rPr>
        <w:t xml:space="preserve">, </w:t>
      </w:r>
      <w:proofErr w:type="spellStart"/>
      <w:r w:rsidRPr="00722053">
        <w:rPr>
          <w:lang w:eastAsia="en-GB"/>
        </w:rPr>
        <w:t>Brouwer</w:t>
      </w:r>
      <w:proofErr w:type="spellEnd"/>
      <w:r w:rsidR="004B1DD6" w:rsidRPr="00722053">
        <w:rPr>
          <w:lang w:eastAsia="en-GB"/>
        </w:rPr>
        <w:t>,</w:t>
      </w:r>
      <w:r w:rsidRPr="00722053">
        <w:rPr>
          <w:lang w:eastAsia="en-GB"/>
        </w:rPr>
        <w:t xml:space="preserve"> A</w:t>
      </w:r>
      <w:r w:rsidR="004B1DD6" w:rsidRPr="00722053">
        <w:rPr>
          <w:lang w:eastAsia="en-GB"/>
        </w:rPr>
        <w:t>.</w:t>
      </w:r>
      <w:r w:rsidRPr="00722053">
        <w:rPr>
          <w:lang w:eastAsia="en-GB"/>
        </w:rPr>
        <w:t>, Frost</w:t>
      </w:r>
      <w:r w:rsidR="004B1DD6" w:rsidRPr="00722053">
        <w:rPr>
          <w:lang w:eastAsia="en-GB"/>
        </w:rPr>
        <w:t>,</w:t>
      </w:r>
      <w:r w:rsidRPr="00722053">
        <w:rPr>
          <w:lang w:eastAsia="en-GB"/>
        </w:rPr>
        <w:t xml:space="preserve"> P</w:t>
      </w:r>
      <w:r w:rsidR="004B1DD6" w:rsidRPr="00722053">
        <w:rPr>
          <w:lang w:eastAsia="en-GB"/>
        </w:rPr>
        <w:t>.</w:t>
      </w:r>
      <w:r w:rsidRPr="00722053">
        <w:rPr>
          <w:lang w:eastAsia="en-GB"/>
        </w:rPr>
        <w:t xml:space="preserve">, et al. </w:t>
      </w:r>
      <w:r w:rsidR="004B1DD6" w:rsidRPr="00722053">
        <w:rPr>
          <w:lang w:eastAsia="en-GB"/>
        </w:rPr>
        <w:t>2008.</w:t>
      </w:r>
      <w:proofErr w:type="gramEnd"/>
      <w:r w:rsidR="004B1DD6" w:rsidRPr="00722053">
        <w:rPr>
          <w:lang w:eastAsia="en-GB"/>
        </w:rPr>
        <w:t xml:space="preserve"> </w:t>
      </w:r>
      <w:r w:rsidRPr="00722053">
        <w:rPr>
          <w:lang w:eastAsia="en-GB"/>
        </w:rPr>
        <w:t xml:space="preserve">Competing </w:t>
      </w:r>
      <w:r w:rsidR="004B1DD6" w:rsidRPr="00722053">
        <w:rPr>
          <w:lang w:eastAsia="en-GB"/>
        </w:rPr>
        <w:t>C</w:t>
      </w:r>
      <w:r w:rsidRPr="00722053">
        <w:rPr>
          <w:lang w:eastAsia="en-GB"/>
        </w:rPr>
        <w:t>laims</w:t>
      </w:r>
      <w:r w:rsidR="00BD686C" w:rsidRPr="00722053">
        <w:rPr>
          <w:lang w:eastAsia="en-GB"/>
        </w:rPr>
        <w:t xml:space="preserve"> </w:t>
      </w:r>
      <w:r w:rsidRPr="00722053">
        <w:rPr>
          <w:lang w:eastAsia="en-GB"/>
        </w:rPr>
        <w:t xml:space="preserve">on </w:t>
      </w:r>
      <w:r w:rsidR="004B1DD6" w:rsidRPr="00722053">
        <w:rPr>
          <w:lang w:eastAsia="en-GB"/>
        </w:rPr>
        <w:t>N</w:t>
      </w:r>
      <w:r w:rsidRPr="00722053">
        <w:rPr>
          <w:lang w:eastAsia="en-GB"/>
        </w:rPr>
        <w:t xml:space="preserve">atural </w:t>
      </w:r>
      <w:r w:rsidR="004B1DD6" w:rsidRPr="00722053">
        <w:rPr>
          <w:lang w:eastAsia="en-GB"/>
        </w:rPr>
        <w:t>R</w:t>
      </w:r>
      <w:r w:rsidRPr="00722053">
        <w:rPr>
          <w:lang w:eastAsia="en-GB"/>
        </w:rPr>
        <w:t xml:space="preserve">esources: </w:t>
      </w:r>
      <w:r w:rsidR="004B1DD6" w:rsidRPr="00722053">
        <w:rPr>
          <w:lang w:eastAsia="en-GB"/>
        </w:rPr>
        <w:t>W</w:t>
      </w:r>
      <w:r w:rsidRPr="00722053">
        <w:rPr>
          <w:lang w:eastAsia="en-GB"/>
        </w:rPr>
        <w:t xml:space="preserve">hat </w:t>
      </w:r>
      <w:r w:rsidR="004B1DD6" w:rsidRPr="00722053">
        <w:rPr>
          <w:lang w:eastAsia="en-GB"/>
        </w:rPr>
        <w:t>R</w:t>
      </w:r>
      <w:r w:rsidRPr="00722053">
        <w:rPr>
          <w:lang w:eastAsia="en-GB"/>
        </w:rPr>
        <w:t xml:space="preserve">ole for </w:t>
      </w:r>
      <w:r w:rsidR="004B1DD6" w:rsidRPr="00722053">
        <w:rPr>
          <w:lang w:eastAsia="en-GB"/>
        </w:rPr>
        <w:t>S</w:t>
      </w:r>
      <w:r w:rsidRPr="00722053">
        <w:rPr>
          <w:lang w:eastAsia="en-GB"/>
        </w:rPr>
        <w:t xml:space="preserve">cience? </w:t>
      </w:r>
      <w:r w:rsidRPr="00722053">
        <w:rPr>
          <w:i/>
          <w:lang w:eastAsia="en-GB"/>
        </w:rPr>
        <w:t>Ecol</w:t>
      </w:r>
      <w:r w:rsidR="004B1DD6" w:rsidRPr="00722053">
        <w:rPr>
          <w:i/>
          <w:lang w:eastAsia="en-GB"/>
        </w:rPr>
        <w:t>ogy and</w:t>
      </w:r>
      <w:r w:rsidRPr="00722053">
        <w:rPr>
          <w:i/>
          <w:lang w:eastAsia="en-GB"/>
        </w:rPr>
        <w:t xml:space="preserve"> Soc</w:t>
      </w:r>
      <w:r w:rsidR="004B1DD6" w:rsidRPr="00722053">
        <w:rPr>
          <w:i/>
          <w:lang w:eastAsia="en-GB"/>
        </w:rPr>
        <w:t>iety</w:t>
      </w:r>
      <w:r w:rsidR="004B1DD6" w:rsidRPr="00722053">
        <w:rPr>
          <w:lang w:eastAsia="en-GB"/>
        </w:rPr>
        <w:t xml:space="preserve">, </w:t>
      </w:r>
      <w:r w:rsidRPr="00722053">
        <w:rPr>
          <w:lang w:eastAsia="en-GB"/>
        </w:rPr>
        <w:t>13</w:t>
      </w:r>
      <w:r w:rsidR="004B1DD6" w:rsidRPr="00722053">
        <w:rPr>
          <w:lang w:eastAsia="en-GB"/>
        </w:rPr>
        <w:t>,</w:t>
      </w:r>
      <w:r w:rsidRPr="00722053">
        <w:rPr>
          <w:lang w:eastAsia="en-GB"/>
        </w:rPr>
        <w:t xml:space="preserve"> </w:t>
      </w:r>
      <w:r w:rsidR="004B1DD6" w:rsidRPr="00722053">
        <w:rPr>
          <w:lang w:eastAsia="en-GB"/>
        </w:rPr>
        <w:t>a</w:t>
      </w:r>
      <w:r w:rsidRPr="00722053">
        <w:rPr>
          <w:lang w:eastAsia="en-GB"/>
        </w:rPr>
        <w:t>rticle 34.</w:t>
      </w:r>
    </w:p>
    <w:p w:rsidR="007F702B" w:rsidRPr="00722053" w:rsidRDefault="007F702B" w:rsidP="00BD6D57">
      <w:pPr>
        <w:ind w:left="567" w:hanging="567"/>
        <w:rPr>
          <w:lang w:eastAsia="en-GB"/>
        </w:rPr>
      </w:pPr>
      <w:proofErr w:type="gramStart"/>
      <w:r w:rsidRPr="00722053">
        <w:rPr>
          <w:lang w:eastAsia="en-GB"/>
        </w:rPr>
        <w:t>Gray</w:t>
      </w:r>
      <w:r w:rsidR="004B1DD6" w:rsidRPr="00722053">
        <w:rPr>
          <w:lang w:eastAsia="en-GB"/>
        </w:rPr>
        <w:t>,</w:t>
      </w:r>
      <w:r w:rsidRPr="00722053">
        <w:rPr>
          <w:lang w:eastAsia="en-GB"/>
        </w:rPr>
        <w:t xml:space="preserve"> B. </w:t>
      </w:r>
      <w:r w:rsidR="004B1DD6" w:rsidRPr="00722053">
        <w:rPr>
          <w:lang w:eastAsia="en-GB"/>
        </w:rPr>
        <w:t>1985.</w:t>
      </w:r>
      <w:proofErr w:type="gramEnd"/>
      <w:r w:rsidR="004B1DD6" w:rsidRPr="00722053">
        <w:rPr>
          <w:lang w:eastAsia="en-GB"/>
        </w:rPr>
        <w:t xml:space="preserve"> </w:t>
      </w:r>
      <w:proofErr w:type="gramStart"/>
      <w:r w:rsidRPr="00722053">
        <w:rPr>
          <w:lang w:eastAsia="en-GB"/>
        </w:rPr>
        <w:t xml:space="preserve">Conditions </w:t>
      </w:r>
      <w:r w:rsidR="004B1DD6" w:rsidRPr="00722053">
        <w:rPr>
          <w:lang w:eastAsia="en-GB"/>
        </w:rPr>
        <w:t>F</w:t>
      </w:r>
      <w:r w:rsidRPr="00722053">
        <w:rPr>
          <w:lang w:eastAsia="en-GB"/>
        </w:rPr>
        <w:t xml:space="preserve">acilitating </w:t>
      </w:r>
      <w:r w:rsidR="004B1DD6" w:rsidRPr="00722053">
        <w:rPr>
          <w:lang w:eastAsia="en-GB"/>
        </w:rPr>
        <w:t>I</w:t>
      </w:r>
      <w:r w:rsidRPr="00722053">
        <w:rPr>
          <w:lang w:eastAsia="en-GB"/>
        </w:rPr>
        <w:t xml:space="preserve">nter-organizational </w:t>
      </w:r>
      <w:r w:rsidR="004B1DD6" w:rsidRPr="00722053">
        <w:rPr>
          <w:lang w:eastAsia="en-GB"/>
        </w:rPr>
        <w:t>C</w:t>
      </w:r>
      <w:r w:rsidRPr="00722053">
        <w:rPr>
          <w:lang w:eastAsia="en-GB"/>
        </w:rPr>
        <w:t>ollaboration.</w:t>
      </w:r>
      <w:proofErr w:type="gramEnd"/>
      <w:r w:rsidRPr="00722053">
        <w:rPr>
          <w:lang w:eastAsia="en-GB"/>
        </w:rPr>
        <w:t xml:space="preserve"> </w:t>
      </w:r>
      <w:proofErr w:type="gramStart"/>
      <w:r w:rsidRPr="00722053">
        <w:rPr>
          <w:i/>
          <w:lang w:eastAsia="en-GB"/>
        </w:rPr>
        <w:t>Hum</w:t>
      </w:r>
      <w:r w:rsidR="004B1DD6" w:rsidRPr="00722053">
        <w:rPr>
          <w:i/>
          <w:lang w:eastAsia="en-GB"/>
        </w:rPr>
        <w:t>an</w:t>
      </w:r>
      <w:r w:rsidRPr="00722053">
        <w:rPr>
          <w:i/>
          <w:lang w:eastAsia="en-GB"/>
        </w:rPr>
        <w:t xml:space="preserve"> Relat</w:t>
      </w:r>
      <w:r w:rsidR="004B1DD6" w:rsidRPr="00722053">
        <w:rPr>
          <w:i/>
          <w:lang w:eastAsia="en-GB"/>
        </w:rPr>
        <w:t>ions</w:t>
      </w:r>
      <w:r w:rsidR="004B1DD6" w:rsidRPr="00722053">
        <w:rPr>
          <w:lang w:eastAsia="en-GB"/>
        </w:rPr>
        <w:t>,</w:t>
      </w:r>
      <w:r w:rsidRPr="00722053">
        <w:rPr>
          <w:lang w:eastAsia="en-GB"/>
        </w:rPr>
        <w:t xml:space="preserve"> 38</w:t>
      </w:r>
      <w:r w:rsidR="004B1DD6" w:rsidRPr="00722053">
        <w:rPr>
          <w:lang w:eastAsia="en-GB"/>
        </w:rPr>
        <w:t xml:space="preserve">, </w:t>
      </w:r>
      <w:r w:rsidRPr="00722053">
        <w:rPr>
          <w:lang w:eastAsia="en-GB"/>
        </w:rPr>
        <w:t>911–36.</w:t>
      </w:r>
      <w:proofErr w:type="gramEnd"/>
    </w:p>
    <w:p w:rsidR="007F702B" w:rsidRPr="00722053" w:rsidRDefault="007F702B" w:rsidP="00BD6D57">
      <w:pPr>
        <w:ind w:left="567" w:hanging="567"/>
        <w:rPr>
          <w:lang w:eastAsia="en-GB"/>
        </w:rPr>
      </w:pPr>
      <w:proofErr w:type="gramStart"/>
      <w:r w:rsidRPr="00722053">
        <w:rPr>
          <w:lang w:eastAsia="en-GB"/>
        </w:rPr>
        <w:t>Gray</w:t>
      </w:r>
      <w:r w:rsidR="004B1DD6" w:rsidRPr="00722053">
        <w:rPr>
          <w:lang w:eastAsia="en-GB"/>
        </w:rPr>
        <w:t>,</w:t>
      </w:r>
      <w:r w:rsidRPr="00722053">
        <w:rPr>
          <w:lang w:eastAsia="en-GB"/>
        </w:rPr>
        <w:t xml:space="preserve"> B. </w:t>
      </w:r>
      <w:r w:rsidR="004B1DD6" w:rsidRPr="00722053">
        <w:rPr>
          <w:lang w:eastAsia="en-GB"/>
        </w:rPr>
        <w:t>1989.</w:t>
      </w:r>
      <w:proofErr w:type="gramEnd"/>
      <w:r w:rsidR="004B1DD6" w:rsidRPr="00722053">
        <w:rPr>
          <w:lang w:eastAsia="en-GB"/>
        </w:rPr>
        <w:t xml:space="preserve"> </w:t>
      </w:r>
      <w:proofErr w:type="gramStart"/>
      <w:r w:rsidRPr="00722053">
        <w:rPr>
          <w:i/>
          <w:lang w:eastAsia="en-GB"/>
        </w:rPr>
        <w:t xml:space="preserve">Collaborating: </w:t>
      </w:r>
      <w:r w:rsidR="007F786E" w:rsidRPr="00722053">
        <w:rPr>
          <w:i/>
          <w:lang w:eastAsia="en-GB"/>
        </w:rPr>
        <w:t>F</w:t>
      </w:r>
      <w:r w:rsidRPr="00722053">
        <w:rPr>
          <w:i/>
          <w:lang w:eastAsia="en-GB"/>
        </w:rPr>
        <w:t xml:space="preserve">inding </w:t>
      </w:r>
      <w:r w:rsidR="007F786E" w:rsidRPr="00722053">
        <w:rPr>
          <w:i/>
          <w:lang w:eastAsia="en-GB"/>
        </w:rPr>
        <w:t>C</w:t>
      </w:r>
      <w:r w:rsidRPr="00722053">
        <w:rPr>
          <w:i/>
          <w:lang w:eastAsia="en-GB"/>
        </w:rPr>
        <w:t xml:space="preserve">ommon </w:t>
      </w:r>
      <w:r w:rsidR="007F786E" w:rsidRPr="00722053">
        <w:rPr>
          <w:i/>
          <w:lang w:eastAsia="en-GB"/>
        </w:rPr>
        <w:t>G</w:t>
      </w:r>
      <w:r w:rsidRPr="00722053">
        <w:rPr>
          <w:i/>
          <w:lang w:eastAsia="en-GB"/>
        </w:rPr>
        <w:t xml:space="preserve">round for </w:t>
      </w:r>
      <w:r w:rsidR="007F786E" w:rsidRPr="00722053">
        <w:rPr>
          <w:i/>
          <w:lang w:eastAsia="en-GB"/>
        </w:rPr>
        <w:t>M</w:t>
      </w:r>
      <w:r w:rsidRPr="00722053">
        <w:rPr>
          <w:i/>
          <w:lang w:eastAsia="en-GB"/>
        </w:rPr>
        <w:t xml:space="preserve">ultiparty </w:t>
      </w:r>
      <w:r w:rsidR="007F786E" w:rsidRPr="00722053">
        <w:rPr>
          <w:i/>
          <w:lang w:eastAsia="en-GB"/>
        </w:rPr>
        <w:t>P</w:t>
      </w:r>
      <w:r w:rsidRPr="00722053">
        <w:rPr>
          <w:i/>
          <w:lang w:eastAsia="en-GB"/>
        </w:rPr>
        <w:t>roblems</w:t>
      </w:r>
      <w:r w:rsidRPr="00722053">
        <w:rPr>
          <w:lang w:eastAsia="en-GB"/>
        </w:rPr>
        <w:t>.</w:t>
      </w:r>
      <w:proofErr w:type="gramEnd"/>
      <w:r w:rsidRPr="00722053">
        <w:rPr>
          <w:lang w:eastAsia="en-GB"/>
        </w:rPr>
        <w:t xml:space="preserve"> </w:t>
      </w:r>
      <w:proofErr w:type="spellStart"/>
      <w:r w:rsidR="004B1DD6" w:rsidRPr="00722053">
        <w:rPr>
          <w:lang w:eastAsia="en-GB"/>
        </w:rPr>
        <w:t>Jossey</w:t>
      </w:r>
      <w:proofErr w:type="spellEnd"/>
      <w:r w:rsidR="004B1DD6" w:rsidRPr="00722053">
        <w:rPr>
          <w:lang w:eastAsia="en-GB"/>
        </w:rPr>
        <w:t xml:space="preserve">-Bass: </w:t>
      </w:r>
      <w:r w:rsidRPr="00722053">
        <w:rPr>
          <w:lang w:eastAsia="en-GB"/>
        </w:rPr>
        <w:t>San Francisco.</w:t>
      </w:r>
    </w:p>
    <w:p w:rsidR="007F702B" w:rsidRPr="00722053" w:rsidRDefault="007F702B" w:rsidP="00BD6D57">
      <w:pPr>
        <w:ind w:left="567" w:hanging="567"/>
        <w:rPr>
          <w:lang w:eastAsia="en-GB"/>
        </w:rPr>
      </w:pPr>
      <w:r w:rsidRPr="00722053">
        <w:rPr>
          <w:lang w:eastAsia="en-GB"/>
        </w:rPr>
        <w:t>Haberl</w:t>
      </w:r>
      <w:r w:rsidR="007F786E" w:rsidRPr="00722053">
        <w:rPr>
          <w:lang w:eastAsia="en-GB"/>
        </w:rPr>
        <w:t>,</w:t>
      </w:r>
      <w:r w:rsidRPr="00722053">
        <w:rPr>
          <w:lang w:eastAsia="en-GB"/>
        </w:rPr>
        <w:t xml:space="preserve"> H</w:t>
      </w:r>
      <w:r w:rsidR="007F786E" w:rsidRPr="00722053">
        <w:rPr>
          <w:lang w:eastAsia="en-GB"/>
        </w:rPr>
        <w:t>.</w:t>
      </w:r>
      <w:r w:rsidRPr="00722053">
        <w:rPr>
          <w:lang w:eastAsia="en-GB"/>
        </w:rPr>
        <w:t xml:space="preserve">, </w:t>
      </w:r>
      <w:proofErr w:type="spellStart"/>
      <w:r w:rsidRPr="00722053">
        <w:rPr>
          <w:lang w:eastAsia="en-GB"/>
        </w:rPr>
        <w:t>Winiwarter</w:t>
      </w:r>
      <w:proofErr w:type="spellEnd"/>
      <w:r w:rsidR="007F786E" w:rsidRPr="00722053">
        <w:rPr>
          <w:lang w:eastAsia="en-GB"/>
        </w:rPr>
        <w:t>,</w:t>
      </w:r>
      <w:r w:rsidRPr="00722053">
        <w:rPr>
          <w:lang w:eastAsia="en-GB"/>
        </w:rPr>
        <w:t xml:space="preserve"> V</w:t>
      </w:r>
      <w:r w:rsidR="007F786E" w:rsidRPr="00722053">
        <w:rPr>
          <w:lang w:eastAsia="en-GB"/>
        </w:rPr>
        <w:t>.</w:t>
      </w:r>
      <w:r w:rsidRPr="00722053">
        <w:rPr>
          <w:lang w:eastAsia="en-GB"/>
        </w:rPr>
        <w:t xml:space="preserve">, </w:t>
      </w:r>
      <w:proofErr w:type="spellStart"/>
      <w:r w:rsidRPr="00722053">
        <w:rPr>
          <w:lang w:eastAsia="en-GB"/>
        </w:rPr>
        <w:t>Andersson</w:t>
      </w:r>
      <w:proofErr w:type="spellEnd"/>
      <w:r w:rsidR="007F786E" w:rsidRPr="00722053">
        <w:rPr>
          <w:lang w:eastAsia="en-GB"/>
        </w:rPr>
        <w:t>,</w:t>
      </w:r>
      <w:r w:rsidRPr="00722053">
        <w:rPr>
          <w:lang w:eastAsia="en-GB"/>
        </w:rPr>
        <w:t xml:space="preserve"> K</w:t>
      </w:r>
      <w:r w:rsidR="007F786E" w:rsidRPr="00722053">
        <w:rPr>
          <w:lang w:eastAsia="en-GB"/>
        </w:rPr>
        <w:t>.</w:t>
      </w:r>
      <w:r w:rsidRPr="00722053">
        <w:rPr>
          <w:lang w:eastAsia="en-GB"/>
        </w:rPr>
        <w:t>, Ayres</w:t>
      </w:r>
      <w:r w:rsidR="007F786E" w:rsidRPr="00722053">
        <w:rPr>
          <w:lang w:eastAsia="en-GB"/>
        </w:rPr>
        <w:t>,</w:t>
      </w:r>
      <w:r w:rsidRPr="00722053">
        <w:rPr>
          <w:lang w:eastAsia="en-GB"/>
        </w:rPr>
        <w:t xml:space="preserve"> R</w:t>
      </w:r>
      <w:r w:rsidR="007F786E" w:rsidRPr="00722053">
        <w:rPr>
          <w:lang w:eastAsia="en-GB"/>
        </w:rPr>
        <w:t>.</w:t>
      </w:r>
      <w:r w:rsidRPr="00722053">
        <w:rPr>
          <w:lang w:eastAsia="en-GB"/>
        </w:rPr>
        <w:t>U</w:t>
      </w:r>
      <w:r w:rsidR="007F786E" w:rsidRPr="00722053">
        <w:rPr>
          <w:lang w:eastAsia="en-GB"/>
        </w:rPr>
        <w:t>.</w:t>
      </w:r>
      <w:r w:rsidRPr="00722053">
        <w:rPr>
          <w:lang w:eastAsia="en-GB"/>
        </w:rPr>
        <w:t>, Boone</w:t>
      </w:r>
      <w:r w:rsidR="007F786E" w:rsidRPr="00722053">
        <w:rPr>
          <w:lang w:eastAsia="en-GB"/>
        </w:rPr>
        <w:t>,</w:t>
      </w:r>
      <w:r w:rsidRPr="00722053">
        <w:rPr>
          <w:lang w:eastAsia="en-GB"/>
        </w:rPr>
        <w:t xml:space="preserve"> C</w:t>
      </w:r>
      <w:r w:rsidR="007F786E" w:rsidRPr="00722053">
        <w:rPr>
          <w:lang w:eastAsia="en-GB"/>
        </w:rPr>
        <w:t>.</w:t>
      </w:r>
      <w:r w:rsidRPr="00722053">
        <w:rPr>
          <w:lang w:eastAsia="en-GB"/>
        </w:rPr>
        <w:t>, Castillo</w:t>
      </w:r>
      <w:r w:rsidR="007F786E" w:rsidRPr="00722053">
        <w:rPr>
          <w:lang w:eastAsia="en-GB"/>
        </w:rPr>
        <w:t>,</w:t>
      </w:r>
      <w:r w:rsidRPr="00722053">
        <w:rPr>
          <w:lang w:eastAsia="en-GB"/>
        </w:rPr>
        <w:t xml:space="preserve"> A</w:t>
      </w:r>
      <w:r w:rsidR="007F786E" w:rsidRPr="00722053">
        <w:rPr>
          <w:lang w:eastAsia="en-GB"/>
        </w:rPr>
        <w:t>.</w:t>
      </w:r>
      <w:r w:rsidRPr="00722053">
        <w:rPr>
          <w:lang w:eastAsia="en-GB"/>
        </w:rPr>
        <w:t xml:space="preserve">, et al. </w:t>
      </w:r>
      <w:r w:rsidR="007F786E" w:rsidRPr="00722053">
        <w:rPr>
          <w:lang w:eastAsia="en-GB"/>
        </w:rPr>
        <w:t xml:space="preserve">2006. </w:t>
      </w:r>
      <w:r w:rsidRPr="00722053">
        <w:rPr>
          <w:lang w:eastAsia="en-GB"/>
        </w:rPr>
        <w:t>From LTER to</w:t>
      </w:r>
      <w:r w:rsidR="007F786E" w:rsidRPr="00722053">
        <w:rPr>
          <w:lang w:eastAsia="en-GB"/>
        </w:rPr>
        <w:t xml:space="preserve"> </w:t>
      </w:r>
      <w:r w:rsidRPr="00722053">
        <w:rPr>
          <w:lang w:eastAsia="en-GB"/>
        </w:rPr>
        <w:t xml:space="preserve">LTSER: </w:t>
      </w:r>
      <w:r w:rsidR="007F786E" w:rsidRPr="00722053">
        <w:rPr>
          <w:lang w:eastAsia="en-GB"/>
        </w:rPr>
        <w:t>C</w:t>
      </w:r>
      <w:r w:rsidRPr="00722053">
        <w:rPr>
          <w:lang w:eastAsia="en-GB"/>
        </w:rPr>
        <w:t xml:space="preserve">onceptualizing the </w:t>
      </w:r>
      <w:r w:rsidR="007F786E" w:rsidRPr="00722053">
        <w:rPr>
          <w:lang w:eastAsia="en-GB"/>
        </w:rPr>
        <w:t>S</w:t>
      </w:r>
      <w:r w:rsidRPr="00722053">
        <w:rPr>
          <w:lang w:eastAsia="en-GB"/>
        </w:rPr>
        <w:t xml:space="preserve">ocioeconomic </w:t>
      </w:r>
      <w:r w:rsidR="007F786E" w:rsidRPr="00722053">
        <w:rPr>
          <w:lang w:eastAsia="en-GB"/>
        </w:rPr>
        <w:t>D</w:t>
      </w:r>
      <w:r w:rsidRPr="00722053">
        <w:rPr>
          <w:lang w:eastAsia="en-GB"/>
        </w:rPr>
        <w:t xml:space="preserve">imension of </w:t>
      </w:r>
      <w:r w:rsidR="007F786E" w:rsidRPr="00722053">
        <w:rPr>
          <w:lang w:eastAsia="en-GB"/>
        </w:rPr>
        <w:t>L</w:t>
      </w:r>
      <w:r w:rsidRPr="00722053">
        <w:rPr>
          <w:lang w:eastAsia="en-GB"/>
        </w:rPr>
        <w:t xml:space="preserve">ong-term </w:t>
      </w:r>
      <w:r w:rsidR="007F786E" w:rsidRPr="00722053">
        <w:rPr>
          <w:lang w:eastAsia="en-GB"/>
        </w:rPr>
        <w:t>S</w:t>
      </w:r>
      <w:r w:rsidRPr="00722053">
        <w:rPr>
          <w:lang w:eastAsia="en-GB"/>
        </w:rPr>
        <w:t>ocioecological</w:t>
      </w:r>
      <w:r w:rsidR="007F786E" w:rsidRPr="00722053">
        <w:rPr>
          <w:lang w:eastAsia="en-GB"/>
        </w:rPr>
        <w:t xml:space="preserve"> R</w:t>
      </w:r>
      <w:r w:rsidRPr="00722053">
        <w:rPr>
          <w:lang w:eastAsia="en-GB"/>
        </w:rPr>
        <w:t xml:space="preserve">esearch. </w:t>
      </w:r>
      <w:r w:rsidRPr="00722053">
        <w:rPr>
          <w:i/>
          <w:lang w:eastAsia="en-GB"/>
        </w:rPr>
        <w:t>Ecol</w:t>
      </w:r>
      <w:r w:rsidR="007F786E" w:rsidRPr="00722053">
        <w:rPr>
          <w:i/>
          <w:lang w:eastAsia="en-GB"/>
        </w:rPr>
        <w:t>ogy and</w:t>
      </w:r>
      <w:r w:rsidRPr="00722053">
        <w:rPr>
          <w:i/>
          <w:lang w:eastAsia="en-GB"/>
        </w:rPr>
        <w:t xml:space="preserve"> Soc</w:t>
      </w:r>
      <w:r w:rsidR="007F786E" w:rsidRPr="00722053">
        <w:rPr>
          <w:i/>
          <w:lang w:eastAsia="en-GB"/>
        </w:rPr>
        <w:t>iety</w:t>
      </w:r>
      <w:r w:rsidR="007F786E" w:rsidRPr="00722053">
        <w:rPr>
          <w:lang w:eastAsia="en-GB"/>
        </w:rPr>
        <w:t>,</w:t>
      </w:r>
      <w:r w:rsidRPr="00722053">
        <w:rPr>
          <w:lang w:eastAsia="en-GB"/>
        </w:rPr>
        <w:t xml:space="preserve"> </w:t>
      </w:r>
      <w:r w:rsidR="007F786E" w:rsidRPr="00722053">
        <w:rPr>
          <w:lang w:eastAsia="en-GB"/>
        </w:rPr>
        <w:t xml:space="preserve">11, article </w:t>
      </w:r>
      <w:r w:rsidRPr="00722053">
        <w:rPr>
          <w:lang w:eastAsia="en-GB"/>
        </w:rPr>
        <w:t>13.</w:t>
      </w:r>
    </w:p>
    <w:p w:rsidR="007F702B" w:rsidRPr="00722053" w:rsidRDefault="007F702B" w:rsidP="00BD6D57">
      <w:pPr>
        <w:ind w:left="567" w:hanging="567"/>
        <w:rPr>
          <w:lang w:eastAsia="en-GB"/>
        </w:rPr>
      </w:pPr>
      <w:r w:rsidRPr="00722053">
        <w:rPr>
          <w:lang w:eastAsia="en-GB"/>
        </w:rPr>
        <w:t>Habermas</w:t>
      </w:r>
      <w:r w:rsidR="007F786E" w:rsidRPr="00722053">
        <w:rPr>
          <w:lang w:eastAsia="en-GB"/>
        </w:rPr>
        <w:t>,</w:t>
      </w:r>
      <w:r w:rsidRPr="00722053">
        <w:rPr>
          <w:lang w:eastAsia="en-GB"/>
        </w:rPr>
        <w:t xml:space="preserve"> J. </w:t>
      </w:r>
      <w:r w:rsidR="007F786E" w:rsidRPr="00722053">
        <w:rPr>
          <w:lang w:eastAsia="en-GB"/>
        </w:rPr>
        <w:t xml:space="preserve">1981. </w:t>
      </w:r>
      <w:r w:rsidRPr="00722053">
        <w:rPr>
          <w:i/>
          <w:lang w:eastAsia="en-GB"/>
        </w:rPr>
        <w:t xml:space="preserve">The </w:t>
      </w:r>
      <w:r w:rsidR="007F786E" w:rsidRPr="00722053">
        <w:rPr>
          <w:i/>
          <w:lang w:eastAsia="en-GB"/>
        </w:rPr>
        <w:t>T</w:t>
      </w:r>
      <w:r w:rsidRPr="00722053">
        <w:rPr>
          <w:i/>
          <w:lang w:eastAsia="en-GB"/>
        </w:rPr>
        <w:t xml:space="preserve">heory of </w:t>
      </w:r>
      <w:r w:rsidR="007F786E" w:rsidRPr="00722053">
        <w:rPr>
          <w:i/>
          <w:lang w:eastAsia="en-GB"/>
        </w:rPr>
        <w:t>C</w:t>
      </w:r>
      <w:r w:rsidRPr="00722053">
        <w:rPr>
          <w:i/>
          <w:lang w:eastAsia="en-GB"/>
        </w:rPr>
        <w:t xml:space="preserve">ommunicative </w:t>
      </w:r>
      <w:r w:rsidR="007F786E" w:rsidRPr="00722053">
        <w:rPr>
          <w:i/>
          <w:lang w:eastAsia="en-GB"/>
        </w:rPr>
        <w:t>A</w:t>
      </w:r>
      <w:r w:rsidRPr="00722053">
        <w:rPr>
          <w:i/>
          <w:lang w:eastAsia="en-GB"/>
        </w:rPr>
        <w:t xml:space="preserve">ction: </w:t>
      </w:r>
      <w:r w:rsidR="007F786E" w:rsidRPr="00722053">
        <w:rPr>
          <w:i/>
          <w:lang w:eastAsia="en-GB"/>
        </w:rPr>
        <w:t>R</w:t>
      </w:r>
      <w:r w:rsidRPr="00722053">
        <w:rPr>
          <w:i/>
          <w:lang w:eastAsia="en-GB"/>
        </w:rPr>
        <w:t xml:space="preserve">eason and the </w:t>
      </w:r>
      <w:r w:rsidR="007F786E" w:rsidRPr="00722053">
        <w:rPr>
          <w:i/>
          <w:lang w:eastAsia="en-GB"/>
        </w:rPr>
        <w:t>R</w:t>
      </w:r>
      <w:r w:rsidRPr="00722053">
        <w:rPr>
          <w:i/>
          <w:lang w:eastAsia="en-GB"/>
        </w:rPr>
        <w:t>ationalisation of</w:t>
      </w:r>
      <w:r w:rsidR="007F786E" w:rsidRPr="00722053">
        <w:rPr>
          <w:i/>
          <w:lang w:eastAsia="en-GB"/>
        </w:rPr>
        <w:t xml:space="preserve"> S</w:t>
      </w:r>
      <w:r w:rsidRPr="00722053">
        <w:rPr>
          <w:i/>
          <w:lang w:eastAsia="en-GB"/>
        </w:rPr>
        <w:t>ociety</w:t>
      </w:r>
      <w:r w:rsidRPr="00722053">
        <w:rPr>
          <w:lang w:eastAsia="en-GB"/>
        </w:rPr>
        <w:t>. Beacon Press</w:t>
      </w:r>
      <w:r w:rsidR="007F786E" w:rsidRPr="00722053">
        <w:rPr>
          <w:lang w:eastAsia="en-GB"/>
        </w:rPr>
        <w:t>: Boston</w:t>
      </w:r>
      <w:r w:rsidRPr="00722053">
        <w:rPr>
          <w:lang w:eastAsia="en-GB"/>
        </w:rPr>
        <w:t>.</w:t>
      </w:r>
    </w:p>
    <w:p w:rsidR="007F702B" w:rsidRPr="00722053" w:rsidRDefault="007F702B" w:rsidP="00BD6D57">
      <w:pPr>
        <w:ind w:left="567" w:hanging="567"/>
        <w:rPr>
          <w:lang w:eastAsia="en-GB"/>
        </w:rPr>
      </w:pPr>
      <w:proofErr w:type="gramStart"/>
      <w:r w:rsidRPr="00722053">
        <w:rPr>
          <w:lang w:eastAsia="en-GB"/>
        </w:rPr>
        <w:t>Harvey</w:t>
      </w:r>
      <w:r w:rsidR="007F786E" w:rsidRPr="00722053">
        <w:rPr>
          <w:lang w:eastAsia="en-GB"/>
        </w:rPr>
        <w:t>,</w:t>
      </w:r>
      <w:r w:rsidRPr="00722053">
        <w:rPr>
          <w:lang w:eastAsia="en-GB"/>
        </w:rPr>
        <w:t xml:space="preserve"> D</w:t>
      </w:r>
      <w:r w:rsidR="007F786E" w:rsidRPr="00722053">
        <w:rPr>
          <w:lang w:eastAsia="en-GB"/>
        </w:rPr>
        <w:t>.</w:t>
      </w:r>
      <w:r w:rsidRPr="00722053">
        <w:rPr>
          <w:lang w:eastAsia="en-GB"/>
        </w:rPr>
        <w:t xml:space="preserve">R. </w:t>
      </w:r>
      <w:r w:rsidR="007F786E" w:rsidRPr="00722053">
        <w:rPr>
          <w:lang w:eastAsia="en-GB"/>
        </w:rPr>
        <w:t>2006.</w:t>
      </w:r>
      <w:proofErr w:type="gramEnd"/>
      <w:r w:rsidR="007F786E" w:rsidRPr="00722053">
        <w:rPr>
          <w:lang w:eastAsia="en-GB"/>
        </w:rPr>
        <w:t xml:space="preserve"> </w:t>
      </w:r>
      <w:r w:rsidRPr="00722053">
        <w:rPr>
          <w:lang w:eastAsia="en-GB"/>
        </w:rPr>
        <w:t xml:space="preserve">RELU </w:t>
      </w:r>
      <w:r w:rsidR="007F786E" w:rsidRPr="00722053">
        <w:rPr>
          <w:lang w:eastAsia="en-GB"/>
        </w:rPr>
        <w:t>S</w:t>
      </w:r>
      <w:r w:rsidRPr="00722053">
        <w:rPr>
          <w:lang w:eastAsia="en-GB"/>
        </w:rPr>
        <w:t xml:space="preserve">pecial </w:t>
      </w:r>
      <w:r w:rsidR="007F786E" w:rsidRPr="00722053">
        <w:rPr>
          <w:lang w:eastAsia="en-GB"/>
        </w:rPr>
        <w:t>I</w:t>
      </w:r>
      <w:r w:rsidRPr="00722053">
        <w:rPr>
          <w:lang w:eastAsia="en-GB"/>
        </w:rPr>
        <w:t xml:space="preserve">ssue: </w:t>
      </w:r>
      <w:r w:rsidR="007F786E" w:rsidRPr="00722053">
        <w:rPr>
          <w:lang w:eastAsia="en-GB"/>
        </w:rPr>
        <w:t>E</w:t>
      </w:r>
      <w:r w:rsidRPr="00722053">
        <w:rPr>
          <w:lang w:eastAsia="en-GB"/>
        </w:rPr>
        <w:t xml:space="preserve">ditorial </w:t>
      </w:r>
      <w:r w:rsidR="007F786E" w:rsidRPr="00722053">
        <w:rPr>
          <w:lang w:eastAsia="en-GB"/>
        </w:rPr>
        <w:t>R</w:t>
      </w:r>
      <w:r w:rsidRPr="00722053">
        <w:rPr>
          <w:lang w:eastAsia="en-GB"/>
        </w:rPr>
        <w:t xml:space="preserve">eflections. </w:t>
      </w:r>
      <w:proofErr w:type="gramStart"/>
      <w:r w:rsidRPr="00722053">
        <w:rPr>
          <w:i/>
          <w:lang w:eastAsia="en-GB"/>
        </w:rPr>
        <w:t>J</w:t>
      </w:r>
      <w:r w:rsidR="007F786E" w:rsidRPr="00722053">
        <w:rPr>
          <w:i/>
          <w:lang w:eastAsia="en-GB"/>
        </w:rPr>
        <w:t>ournal of</w:t>
      </w:r>
      <w:r w:rsidRPr="00722053">
        <w:rPr>
          <w:i/>
          <w:lang w:eastAsia="en-GB"/>
        </w:rPr>
        <w:t xml:space="preserve"> Agric</w:t>
      </w:r>
      <w:r w:rsidR="007F786E" w:rsidRPr="00722053">
        <w:rPr>
          <w:i/>
          <w:lang w:eastAsia="en-GB"/>
        </w:rPr>
        <w:t>ultural</w:t>
      </w:r>
      <w:r w:rsidRPr="00722053">
        <w:rPr>
          <w:i/>
          <w:lang w:eastAsia="en-GB"/>
        </w:rPr>
        <w:t xml:space="preserve"> Econ</w:t>
      </w:r>
      <w:r w:rsidR="002E17CA" w:rsidRPr="00722053">
        <w:rPr>
          <w:i/>
          <w:lang w:eastAsia="en-GB"/>
        </w:rPr>
        <w:t>omics</w:t>
      </w:r>
      <w:r w:rsidR="002E17CA" w:rsidRPr="00722053">
        <w:rPr>
          <w:lang w:eastAsia="en-GB"/>
        </w:rPr>
        <w:t xml:space="preserve">, </w:t>
      </w:r>
      <w:r w:rsidRPr="00722053">
        <w:rPr>
          <w:lang w:eastAsia="en-GB"/>
        </w:rPr>
        <w:t>56(2)</w:t>
      </w:r>
      <w:r w:rsidR="002E17CA" w:rsidRPr="00722053">
        <w:rPr>
          <w:lang w:eastAsia="en-GB"/>
        </w:rPr>
        <w:t xml:space="preserve">, </w:t>
      </w:r>
      <w:r w:rsidRPr="00722053">
        <w:rPr>
          <w:lang w:eastAsia="en-GB"/>
        </w:rPr>
        <w:t>329–36.</w:t>
      </w:r>
      <w:proofErr w:type="gramEnd"/>
    </w:p>
    <w:p w:rsidR="007F702B" w:rsidRPr="00722053" w:rsidRDefault="007F702B" w:rsidP="00BD6D57">
      <w:pPr>
        <w:ind w:left="567" w:hanging="567"/>
        <w:rPr>
          <w:lang w:eastAsia="en-GB"/>
        </w:rPr>
      </w:pPr>
      <w:proofErr w:type="gramStart"/>
      <w:r w:rsidRPr="00722053">
        <w:rPr>
          <w:lang w:eastAsia="en-GB"/>
        </w:rPr>
        <w:t>Haygarth</w:t>
      </w:r>
      <w:r w:rsidR="002E17CA" w:rsidRPr="00722053">
        <w:rPr>
          <w:lang w:eastAsia="en-GB"/>
        </w:rPr>
        <w:t>,</w:t>
      </w:r>
      <w:r w:rsidRPr="00722053">
        <w:rPr>
          <w:lang w:eastAsia="en-GB"/>
        </w:rPr>
        <w:t xml:space="preserve"> P</w:t>
      </w:r>
      <w:r w:rsidR="002E17CA" w:rsidRPr="00722053">
        <w:rPr>
          <w:lang w:eastAsia="en-GB"/>
        </w:rPr>
        <w:t>.</w:t>
      </w:r>
      <w:r w:rsidRPr="00722053">
        <w:rPr>
          <w:lang w:eastAsia="en-GB"/>
        </w:rPr>
        <w:t>M</w:t>
      </w:r>
      <w:r w:rsidR="002E17CA" w:rsidRPr="00722053">
        <w:rPr>
          <w:lang w:eastAsia="en-GB"/>
        </w:rPr>
        <w:t>.</w:t>
      </w:r>
      <w:r w:rsidRPr="00722053">
        <w:rPr>
          <w:lang w:eastAsia="en-GB"/>
        </w:rPr>
        <w:t xml:space="preserve">, </w:t>
      </w:r>
      <w:proofErr w:type="spellStart"/>
      <w:r w:rsidRPr="00722053">
        <w:rPr>
          <w:lang w:eastAsia="en-GB"/>
        </w:rPr>
        <w:t>Condron</w:t>
      </w:r>
      <w:proofErr w:type="spellEnd"/>
      <w:r w:rsidR="002E17CA" w:rsidRPr="00722053">
        <w:rPr>
          <w:lang w:eastAsia="en-GB"/>
        </w:rPr>
        <w:t>,</w:t>
      </w:r>
      <w:r w:rsidRPr="00722053">
        <w:rPr>
          <w:lang w:eastAsia="en-GB"/>
        </w:rPr>
        <w:t xml:space="preserve"> L</w:t>
      </w:r>
      <w:r w:rsidR="002E17CA" w:rsidRPr="00722053">
        <w:rPr>
          <w:lang w:eastAsia="en-GB"/>
        </w:rPr>
        <w:t>.</w:t>
      </w:r>
      <w:r w:rsidRPr="00722053">
        <w:rPr>
          <w:lang w:eastAsia="en-GB"/>
        </w:rPr>
        <w:t>M</w:t>
      </w:r>
      <w:r w:rsidR="002E17CA" w:rsidRPr="00722053">
        <w:rPr>
          <w:lang w:eastAsia="en-GB"/>
        </w:rPr>
        <w:t>.</w:t>
      </w:r>
      <w:r w:rsidRPr="00722053">
        <w:rPr>
          <w:lang w:eastAsia="en-GB"/>
        </w:rPr>
        <w:t xml:space="preserve">, </w:t>
      </w:r>
      <w:proofErr w:type="spellStart"/>
      <w:r w:rsidRPr="00722053">
        <w:rPr>
          <w:lang w:eastAsia="en-GB"/>
        </w:rPr>
        <w:t>Heathwaite</w:t>
      </w:r>
      <w:proofErr w:type="spellEnd"/>
      <w:r w:rsidR="002E17CA" w:rsidRPr="00722053">
        <w:rPr>
          <w:lang w:eastAsia="en-GB"/>
        </w:rPr>
        <w:t>,</w:t>
      </w:r>
      <w:r w:rsidRPr="00722053">
        <w:rPr>
          <w:lang w:eastAsia="en-GB"/>
        </w:rPr>
        <w:t xml:space="preserve"> A</w:t>
      </w:r>
      <w:r w:rsidR="002E17CA" w:rsidRPr="00722053">
        <w:rPr>
          <w:lang w:eastAsia="en-GB"/>
        </w:rPr>
        <w:t>.</w:t>
      </w:r>
      <w:r w:rsidRPr="00722053">
        <w:rPr>
          <w:lang w:eastAsia="en-GB"/>
        </w:rPr>
        <w:t>L</w:t>
      </w:r>
      <w:r w:rsidR="002E17CA" w:rsidRPr="00722053">
        <w:rPr>
          <w:lang w:eastAsia="en-GB"/>
        </w:rPr>
        <w:t>.</w:t>
      </w:r>
      <w:r w:rsidRPr="00722053">
        <w:rPr>
          <w:lang w:eastAsia="en-GB"/>
        </w:rPr>
        <w:t>, Turner</w:t>
      </w:r>
      <w:r w:rsidR="002E17CA" w:rsidRPr="00722053">
        <w:rPr>
          <w:lang w:eastAsia="en-GB"/>
        </w:rPr>
        <w:t>,</w:t>
      </w:r>
      <w:r w:rsidRPr="00722053">
        <w:rPr>
          <w:lang w:eastAsia="en-GB"/>
        </w:rPr>
        <w:t xml:space="preserve"> B</w:t>
      </w:r>
      <w:r w:rsidR="002E17CA" w:rsidRPr="00722053">
        <w:rPr>
          <w:lang w:eastAsia="en-GB"/>
        </w:rPr>
        <w:t>.</w:t>
      </w:r>
      <w:r w:rsidRPr="00722053">
        <w:rPr>
          <w:lang w:eastAsia="en-GB"/>
        </w:rPr>
        <w:t>L</w:t>
      </w:r>
      <w:r w:rsidR="002E17CA" w:rsidRPr="00722053">
        <w:rPr>
          <w:lang w:eastAsia="en-GB"/>
        </w:rPr>
        <w:t>. and</w:t>
      </w:r>
      <w:r w:rsidRPr="00722053">
        <w:rPr>
          <w:lang w:eastAsia="en-GB"/>
        </w:rPr>
        <w:t xml:space="preserve"> Harris</w:t>
      </w:r>
      <w:r w:rsidR="002E17CA" w:rsidRPr="00722053">
        <w:rPr>
          <w:lang w:eastAsia="en-GB"/>
        </w:rPr>
        <w:t>,</w:t>
      </w:r>
      <w:r w:rsidRPr="00722053">
        <w:rPr>
          <w:lang w:eastAsia="en-GB"/>
        </w:rPr>
        <w:t xml:space="preserve"> G</w:t>
      </w:r>
      <w:r w:rsidR="002E17CA" w:rsidRPr="00722053">
        <w:rPr>
          <w:lang w:eastAsia="en-GB"/>
        </w:rPr>
        <w:t>.</w:t>
      </w:r>
      <w:r w:rsidRPr="00722053">
        <w:rPr>
          <w:lang w:eastAsia="en-GB"/>
        </w:rPr>
        <w:t xml:space="preserve">P. </w:t>
      </w:r>
      <w:r w:rsidR="002E17CA" w:rsidRPr="00722053">
        <w:rPr>
          <w:lang w:eastAsia="en-GB"/>
        </w:rPr>
        <w:t>2005.</w:t>
      </w:r>
      <w:proofErr w:type="gramEnd"/>
      <w:r w:rsidR="002E17CA" w:rsidRPr="00722053">
        <w:rPr>
          <w:lang w:eastAsia="en-GB"/>
        </w:rPr>
        <w:t xml:space="preserve"> </w:t>
      </w:r>
      <w:r w:rsidRPr="00722053">
        <w:rPr>
          <w:lang w:eastAsia="en-GB"/>
        </w:rPr>
        <w:t xml:space="preserve">The </w:t>
      </w:r>
      <w:r w:rsidR="002E17CA" w:rsidRPr="00722053">
        <w:rPr>
          <w:lang w:eastAsia="en-GB"/>
        </w:rPr>
        <w:t>P</w:t>
      </w:r>
      <w:r w:rsidRPr="00722053">
        <w:rPr>
          <w:lang w:eastAsia="en-GB"/>
        </w:rPr>
        <w:t>hosphorus</w:t>
      </w:r>
      <w:r w:rsidR="002E17CA" w:rsidRPr="00722053">
        <w:rPr>
          <w:lang w:eastAsia="en-GB"/>
        </w:rPr>
        <w:t xml:space="preserve"> T</w:t>
      </w:r>
      <w:r w:rsidRPr="00722053">
        <w:rPr>
          <w:lang w:eastAsia="en-GB"/>
        </w:rPr>
        <w:t xml:space="preserve">ransfer </w:t>
      </w:r>
      <w:r w:rsidR="002E17CA" w:rsidRPr="00722053">
        <w:rPr>
          <w:lang w:eastAsia="en-GB"/>
        </w:rPr>
        <w:t>C</w:t>
      </w:r>
      <w:r w:rsidRPr="00722053">
        <w:rPr>
          <w:lang w:eastAsia="en-GB"/>
        </w:rPr>
        <w:t xml:space="preserve">ontinuum: </w:t>
      </w:r>
      <w:r w:rsidR="002E17CA" w:rsidRPr="00722053">
        <w:rPr>
          <w:lang w:eastAsia="en-GB"/>
        </w:rPr>
        <w:t>L</w:t>
      </w:r>
      <w:r w:rsidRPr="00722053">
        <w:rPr>
          <w:lang w:eastAsia="en-GB"/>
        </w:rPr>
        <w:t xml:space="preserve">inking </w:t>
      </w:r>
      <w:r w:rsidR="002E17CA" w:rsidRPr="00722053">
        <w:rPr>
          <w:lang w:eastAsia="en-GB"/>
        </w:rPr>
        <w:t>S</w:t>
      </w:r>
      <w:r w:rsidRPr="00722053">
        <w:rPr>
          <w:lang w:eastAsia="en-GB"/>
        </w:rPr>
        <w:t xml:space="preserve">ource to </w:t>
      </w:r>
      <w:r w:rsidR="002E17CA" w:rsidRPr="00722053">
        <w:rPr>
          <w:lang w:eastAsia="en-GB"/>
        </w:rPr>
        <w:t>I</w:t>
      </w:r>
      <w:r w:rsidRPr="00722053">
        <w:rPr>
          <w:lang w:eastAsia="en-GB"/>
        </w:rPr>
        <w:t xml:space="preserve">mpact with an </w:t>
      </w:r>
      <w:r w:rsidR="002E17CA" w:rsidRPr="00722053">
        <w:rPr>
          <w:lang w:eastAsia="en-GB"/>
        </w:rPr>
        <w:t>I</w:t>
      </w:r>
      <w:r w:rsidRPr="00722053">
        <w:rPr>
          <w:lang w:eastAsia="en-GB"/>
        </w:rPr>
        <w:t xml:space="preserve">nterdisciplinary and </w:t>
      </w:r>
      <w:proofErr w:type="spellStart"/>
      <w:r w:rsidR="002E17CA" w:rsidRPr="00722053">
        <w:rPr>
          <w:lang w:eastAsia="en-GB"/>
        </w:rPr>
        <w:t>M</w:t>
      </w:r>
      <w:r w:rsidRPr="00722053">
        <w:rPr>
          <w:lang w:eastAsia="en-GB"/>
        </w:rPr>
        <w:t>ultiscaled</w:t>
      </w:r>
      <w:proofErr w:type="spellEnd"/>
      <w:r w:rsidR="002E17CA" w:rsidRPr="00722053">
        <w:rPr>
          <w:lang w:eastAsia="en-GB"/>
        </w:rPr>
        <w:t xml:space="preserve"> A</w:t>
      </w:r>
      <w:r w:rsidRPr="00722053">
        <w:rPr>
          <w:lang w:eastAsia="en-GB"/>
        </w:rPr>
        <w:t xml:space="preserve">pproach. </w:t>
      </w:r>
      <w:r w:rsidR="002E17CA" w:rsidRPr="00722053">
        <w:rPr>
          <w:i/>
          <w:lang w:eastAsia="en-GB"/>
        </w:rPr>
        <w:t>Science of the Total Environment</w:t>
      </w:r>
      <w:r w:rsidR="002E17CA" w:rsidRPr="00722053">
        <w:rPr>
          <w:lang w:eastAsia="en-GB"/>
        </w:rPr>
        <w:t xml:space="preserve">, </w:t>
      </w:r>
      <w:r w:rsidRPr="00722053">
        <w:rPr>
          <w:lang w:eastAsia="en-GB"/>
        </w:rPr>
        <w:t>344(1–3)</w:t>
      </w:r>
      <w:r w:rsidR="002E17CA" w:rsidRPr="00722053">
        <w:rPr>
          <w:lang w:eastAsia="en-GB"/>
        </w:rPr>
        <w:t xml:space="preserve">, </w:t>
      </w:r>
      <w:r w:rsidRPr="00722053">
        <w:rPr>
          <w:lang w:eastAsia="en-GB"/>
        </w:rPr>
        <w:t>5</w:t>
      </w:r>
      <w:r w:rsidR="002E17CA" w:rsidRPr="00722053">
        <w:rPr>
          <w:lang w:eastAsia="en-GB"/>
        </w:rPr>
        <w:t>–</w:t>
      </w:r>
      <w:r w:rsidRPr="00722053">
        <w:rPr>
          <w:lang w:eastAsia="en-GB"/>
        </w:rPr>
        <w:t>14.</w:t>
      </w:r>
    </w:p>
    <w:p w:rsidR="007F702B" w:rsidRPr="00722053" w:rsidRDefault="007F702B" w:rsidP="00BD6D57">
      <w:pPr>
        <w:ind w:left="567" w:hanging="567"/>
        <w:rPr>
          <w:lang w:eastAsia="en-GB"/>
        </w:rPr>
      </w:pPr>
      <w:r w:rsidRPr="00722053">
        <w:rPr>
          <w:lang w:eastAsia="en-GB"/>
        </w:rPr>
        <w:t>Higgins</w:t>
      </w:r>
      <w:r w:rsidR="00C51982" w:rsidRPr="00722053">
        <w:rPr>
          <w:lang w:eastAsia="en-GB"/>
        </w:rPr>
        <w:t>,</w:t>
      </w:r>
      <w:r w:rsidRPr="00722053">
        <w:rPr>
          <w:lang w:eastAsia="en-GB"/>
        </w:rPr>
        <w:t xml:space="preserve"> V</w:t>
      </w:r>
      <w:r w:rsidR="00C51982" w:rsidRPr="00722053">
        <w:rPr>
          <w:lang w:eastAsia="en-GB"/>
        </w:rPr>
        <w:t>. and</w:t>
      </w:r>
      <w:r w:rsidRPr="00722053">
        <w:rPr>
          <w:lang w:eastAsia="en-GB"/>
        </w:rPr>
        <w:t xml:space="preserve"> Lawrence</w:t>
      </w:r>
      <w:r w:rsidR="00C51982" w:rsidRPr="00722053">
        <w:rPr>
          <w:lang w:eastAsia="en-GB"/>
        </w:rPr>
        <w:t>,</w:t>
      </w:r>
      <w:r w:rsidRPr="00722053">
        <w:rPr>
          <w:lang w:eastAsia="en-GB"/>
        </w:rPr>
        <w:t xml:space="preserve"> G</w:t>
      </w:r>
      <w:r w:rsidR="00C51982" w:rsidRPr="00722053">
        <w:rPr>
          <w:lang w:eastAsia="en-GB"/>
        </w:rPr>
        <w:t>.</w:t>
      </w:r>
      <w:r w:rsidRPr="00722053">
        <w:rPr>
          <w:lang w:eastAsia="en-GB"/>
        </w:rPr>
        <w:t xml:space="preserve"> </w:t>
      </w:r>
      <w:r w:rsidR="00C51982" w:rsidRPr="00722053">
        <w:rPr>
          <w:lang w:eastAsia="en-GB"/>
        </w:rPr>
        <w:t>(</w:t>
      </w:r>
      <w:proofErr w:type="spellStart"/>
      <w:proofErr w:type="gramStart"/>
      <w:r w:rsidRPr="00722053">
        <w:rPr>
          <w:lang w:eastAsia="en-GB"/>
        </w:rPr>
        <w:t>ed</w:t>
      </w:r>
      <w:r w:rsidR="00C51982" w:rsidRPr="00722053">
        <w:rPr>
          <w:lang w:eastAsia="en-GB"/>
        </w:rPr>
        <w:t>s</w:t>
      </w:r>
      <w:proofErr w:type="spellEnd"/>
      <w:proofErr w:type="gramEnd"/>
      <w:r w:rsidR="00C51982" w:rsidRPr="00722053">
        <w:rPr>
          <w:lang w:eastAsia="en-GB"/>
        </w:rPr>
        <w:t>). 2005.</w:t>
      </w:r>
      <w:r w:rsidR="00C51982" w:rsidRPr="00722053">
        <w:rPr>
          <w:i/>
          <w:lang w:eastAsia="en-GB"/>
        </w:rPr>
        <w:t xml:space="preserve"> </w:t>
      </w:r>
      <w:r w:rsidRPr="00722053">
        <w:rPr>
          <w:i/>
          <w:lang w:eastAsia="en-GB"/>
        </w:rPr>
        <w:t xml:space="preserve">Agricultural </w:t>
      </w:r>
      <w:r w:rsidR="00C51982" w:rsidRPr="00722053">
        <w:rPr>
          <w:i/>
          <w:lang w:eastAsia="en-GB"/>
        </w:rPr>
        <w:t>G</w:t>
      </w:r>
      <w:r w:rsidRPr="00722053">
        <w:rPr>
          <w:i/>
          <w:lang w:eastAsia="en-GB"/>
        </w:rPr>
        <w:t xml:space="preserve">overnance: </w:t>
      </w:r>
      <w:r w:rsidR="00C51982" w:rsidRPr="00722053">
        <w:rPr>
          <w:i/>
          <w:lang w:eastAsia="en-GB"/>
        </w:rPr>
        <w:t>G</w:t>
      </w:r>
      <w:r w:rsidRPr="00722053">
        <w:rPr>
          <w:i/>
          <w:lang w:eastAsia="en-GB"/>
        </w:rPr>
        <w:t xml:space="preserve">lobalization and the </w:t>
      </w:r>
      <w:r w:rsidR="00C51982" w:rsidRPr="00722053">
        <w:rPr>
          <w:i/>
          <w:lang w:eastAsia="en-GB"/>
        </w:rPr>
        <w:t>N</w:t>
      </w:r>
      <w:r w:rsidRPr="00722053">
        <w:rPr>
          <w:i/>
          <w:lang w:eastAsia="en-GB"/>
        </w:rPr>
        <w:t>ew</w:t>
      </w:r>
      <w:r w:rsidR="00C51982" w:rsidRPr="00722053">
        <w:rPr>
          <w:i/>
          <w:lang w:eastAsia="en-GB"/>
        </w:rPr>
        <w:t xml:space="preserve"> P</w:t>
      </w:r>
      <w:r w:rsidRPr="00722053">
        <w:rPr>
          <w:i/>
          <w:lang w:eastAsia="en-GB"/>
        </w:rPr>
        <w:t xml:space="preserve">olitics of </w:t>
      </w:r>
      <w:r w:rsidR="00C51982" w:rsidRPr="00722053">
        <w:rPr>
          <w:i/>
          <w:lang w:eastAsia="en-GB"/>
        </w:rPr>
        <w:t>R</w:t>
      </w:r>
      <w:r w:rsidRPr="00722053">
        <w:rPr>
          <w:i/>
          <w:lang w:eastAsia="en-GB"/>
        </w:rPr>
        <w:t>egulation</w:t>
      </w:r>
      <w:r w:rsidRPr="00722053">
        <w:rPr>
          <w:lang w:eastAsia="en-GB"/>
        </w:rPr>
        <w:t>. Routledge</w:t>
      </w:r>
      <w:r w:rsidR="00C51982" w:rsidRPr="00722053">
        <w:rPr>
          <w:lang w:eastAsia="en-GB"/>
        </w:rPr>
        <w:t>: London</w:t>
      </w:r>
      <w:r w:rsidRPr="00722053">
        <w:rPr>
          <w:lang w:eastAsia="en-GB"/>
        </w:rPr>
        <w:t>.</w:t>
      </w:r>
    </w:p>
    <w:p w:rsidR="007F702B" w:rsidRPr="00722053" w:rsidRDefault="007F702B" w:rsidP="00BD6D57">
      <w:pPr>
        <w:ind w:left="567" w:hanging="567"/>
        <w:rPr>
          <w:lang w:eastAsia="en-GB"/>
        </w:rPr>
      </w:pPr>
      <w:proofErr w:type="spellStart"/>
      <w:r w:rsidRPr="00722053">
        <w:rPr>
          <w:lang w:eastAsia="en-GB"/>
        </w:rPr>
        <w:t>Holling</w:t>
      </w:r>
      <w:proofErr w:type="spellEnd"/>
      <w:r w:rsidR="007156E9" w:rsidRPr="00722053">
        <w:rPr>
          <w:lang w:eastAsia="en-GB"/>
        </w:rPr>
        <w:t>,</w:t>
      </w:r>
      <w:r w:rsidRPr="00722053">
        <w:rPr>
          <w:lang w:eastAsia="en-GB"/>
        </w:rPr>
        <w:t xml:space="preserve"> C</w:t>
      </w:r>
      <w:r w:rsidR="007156E9" w:rsidRPr="00722053">
        <w:rPr>
          <w:lang w:eastAsia="en-GB"/>
        </w:rPr>
        <w:t>.</w:t>
      </w:r>
      <w:r w:rsidRPr="00722053">
        <w:rPr>
          <w:lang w:eastAsia="en-GB"/>
        </w:rPr>
        <w:t xml:space="preserve">S. </w:t>
      </w:r>
      <w:r w:rsidR="007156E9" w:rsidRPr="00722053">
        <w:rPr>
          <w:lang w:eastAsia="en-GB"/>
        </w:rPr>
        <w:t xml:space="preserve">1978. </w:t>
      </w:r>
      <w:proofErr w:type="gramStart"/>
      <w:r w:rsidRPr="00722053">
        <w:rPr>
          <w:i/>
          <w:lang w:eastAsia="en-GB"/>
        </w:rPr>
        <w:t xml:space="preserve">Adaptive </w:t>
      </w:r>
      <w:r w:rsidR="007156E9" w:rsidRPr="00722053">
        <w:rPr>
          <w:i/>
          <w:lang w:eastAsia="en-GB"/>
        </w:rPr>
        <w:t>E</w:t>
      </w:r>
      <w:r w:rsidRPr="00722053">
        <w:rPr>
          <w:i/>
          <w:lang w:eastAsia="en-GB"/>
        </w:rPr>
        <w:t xml:space="preserve">nvironmental </w:t>
      </w:r>
      <w:r w:rsidR="007156E9" w:rsidRPr="00722053">
        <w:rPr>
          <w:i/>
          <w:lang w:eastAsia="en-GB"/>
        </w:rPr>
        <w:t>A</w:t>
      </w:r>
      <w:r w:rsidRPr="00722053">
        <w:rPr>
          <w:i/>
          <w:lang w:eastAsia="en-GB"/>
        </w:rPr>
        <w:t xml:space="preserve">ssessment and </w:t>
      </w:r>
      <w:r w:rsidR="007156E9" w:rsidRPr="00722053">
        <w:rPr>
          <w:i/>
          <w:lang w:eastAsia="en-GB"/>
        </w:rPr>
        <w:t>M</w:t>
      </w:r>
      <w:r w:rsidRPr="00722053">
        <w:rPr>
          <w:i/>
          <w:lang w:eastAsia="en-GB"/>
        </w:rPr>
        <w:t>anagement</w:t>
      </w:r>
      <w:r w:rsidRPr="00722053">
        <w:rPr>
          <w:lang w:eastAsia="en-GB"/>
        </w:rPr>
        <w:t>.</w:t>
      </w:r>
      <w:proofErr w:type="gramEnd"/>
      <w:r w:rsidRPr="00722053">
        <w:rPr>
          <w:lang w:eastAsia="en-GB"/>
        </w:rPr>
        <w:t xml:space="preserve"> </w:t>
      </w:r>
      <w:r w:rsidR="007156E9" w:rsidRPr="00722053">
        <w:rPr>
          <w:lang w:eastAsia="en-GB"/>
        </w:rPr>
        <w:t xml:space="preserve">Wiley: </w:t>
      </w:r>
      <w:r w:rsidRPr="00722053">
        <w:rPr>
          <w:lang w:eastAsia="en-GB"/>
        </w:rPr>
        <w:t>Chichester.</w:t>
      </w:r>
    </w:p>
    <w:p w:rsidR="007F702B" w:rsidRPr="00722053" w:rsidRDefault="007F702B" w:rsidP="00BD6D57">
      <w:pPr>
        <w:ind w:left="567" w:hanging="567"/>
        <w:rPr>
          <w:lang w:eastAsia="en-GB"/>
        </w:rPr>
      </w:pPr>
      <w:proofErr w:type="gramStart"/>
      <w:r w:rsidRPr="00722053">
        <w:rPr>
          <w:lang w:eastAsia="en-GB"/>
        </w:rPr>
        <w:t>Hooper</w:t>
      </w:r>
      <w:r w:rsidR="00F664FE" w:rsidRPr="00722053">
        <w:rPr>
          <w:lang w:eastAsia="en-GB"/>
        </w:rPr>
        <w:t>,</w:t>
      </w:r>
      <w:r w:rsidRPr="00722053">
        <w:rPr>
          <w:lang w:eastAsia="en-GB"/>
        </w:rPr>
        <w:t xml:space="preserve"> B. </w:t>
      </w:r>
      <w:r w:rsidR="00F664FE" w:rsidRPr="00722053">
        <w:rPr>
          <w:lang w:eastAsia="en-GB"/>
        </w:rPr>
        <w:t>2005.</w:t>
      </w:r>
      <w:proofErr w:type="gramEnd"/>
      <w:r w:rsidR="00F664FE" w:rsidRPr="00722053">
        <w:rPr>
          <w:lang w:eastAsia="en-GB"/>
        </w:rPr>
        <w:t xml:space="preserve"> </w:t>
      </w:r>
      <w:r w:rsidRPr="00722053">
        <w:rPr>
          <w:i/>
          <w:lang w:eastAsia="en-GB"/>
        </w:rPr>
        <w:t xml:space="preserve">Integrated </w:t>
      </w:r>
      <w:r w:rsidR="00F664FE" w:rsidRPr="00722053">
        <w:rPr>
          <w:i/>
          <w:lang w:eastAsia="en-GB"/>
        </w:rPr>
        <w:t>R</w:t>
      </w:r>
      <w:r w:rsidRPr="00722053">
        <w:rPr>
          <w:i/>
          <w:lang w:eastAsia="en-GB"/>
        </w:rPr>
        <w:t xml:space="preserve">iver </w:t>
      </w:r>
      <w:r w:rsidR="00F664FE" w:rsidRPr="00722053">
        <w:rPr>
          <w:i/>
          <w:lang w:eastAsia="en-GB"/>
        </w:rPr>
        <w:t>B</w:t>
      </w:r>
      <w:r w:rsidRPr="00722053">
        <w:rPr>
          <w:i/>
          <w:lang w:eastAsia="en-GB"/>
        </w:rPr>
        <w:t xml:space="preserve">asin </w:t>
      </w:r>
      <w:r w:rsidR="00F664FE" w:rsidRPr="00722053">
        <w:rPr>
          <w:i/>
          <w:lang w:eastAsia="en-GB"/>
        </w:rPr>
        <w:t>G</w:t>
      </w:r>
      <w:r w:rsidRPr="00722053">
        <w:rPr>
          <w:i/>
          <w:lang w:eastAsia="en-GB"/>
        </w:rPr>
        <w:t xml:space="preserve">overnance: </w:t>
      </w:r>
      <w:r w:rsidR="00F664FE" w:rsidRPr="00722053">
        <w:rPr>
          <w:i/>
          <w:lang w:eastAsia="en-GB"/>
        </w:rPr>
        <w:t>L</w:t>
      </w:r>
      <w:r w:rsidRPr="00722053">
        <w:rPr>
          <w:i/>
          <w:lang w:eastAsia="en-GB"/>
        </w:rPr>
        <w:t xml:space="preserve">earning from </w:t>
      </w:r>
      <w:r w:rsidR="00F664FE" w:rsidRPr="00722053">
        <w:rPr>
          <w:i/>
          <w:lang w:eastAsia="en-GB"/>
        </w:rPr>
        <w:t>I</w:t>
      </w:r>
      <w:r w:rsidRPr="00722053">
        <w:rPr>
          <w:i/>
          <w:lang w:eastAsia="en-GB"/>
        </w:rPr>
        <w:t xml:space="preserve">nternational </w:t>
      </w:r>
      <w:r w:rsidR="00F664FE" w:rsidRPr="00722053">
        <w:rPr>
          <w:i/>
          <w:lang w:eastAsia="en-GB"/>
        </w:rPr>
        <w:t>E</w:t>
      </w:r>
      <w:r w:rsidRPr="00722053">
        <w:rPr>
          <w:i/>
          <w:lang w:eastAsia="en-GB"/>
        </w:rPr>
        <w:t>xperience</w:t>
      </w:r>
      <w:r w:rsidRPr="00722053">
        <w:rPr>
          <w:lang w:eastAsia="en-GB"/>
        </w:rPr>
        <w:t>. IWA</w:t>
      </w:r>
      <w:r w:rsidR="00F664FE" w:rsidRPr="00722053">
        <w:rPr>
          <w:lang w:eastAsia="en-GB"/>
        </w:rPr>
        <w:t>: London</w:t>
      </w:r>
      <w:r w:rsidRPr="00722053">
        <w:rPr>
          <w:lang w:eastAsia="en-GB"/>
        </w:rPr>
        <w:t>.</w:t>
      </w:r>
    </w:p>
    <w:p w:rsidR="007F702B" w:rsidRPr="00722053" w:rsidRDefault="007F702B" w:rsidP="00BD6D57">
      <w:pPr>
        <w:ind w:left="567" w:hanging="567"/>
        <w:rPr>
          <w:lang w:eastAsia="en-GB"/>
        </w:rPr>
      </w:pPr>
      <w:r w:rsidRPr="00722053">
        <w:rPr>
          <w:lang w:eastAsia="en-GB"/>
        </w:rPr>
        <w:t>Innes</w:t>
      </w:r>
      <w:r w:rsidR="00947F15" w:rsidRPr="00722053">
        <w:rPr>
          <w:lang w:eastAsia="en-GB"/>
        </w:rPr>
        <w:t>,</w:t>
      </w:r>
      <w:r w:rsidRPr="00722053">
        <w:rPr>
          <w:lang w:eastAsia="en-GB"/>
        </w:rPr>
        <w:t xml:space="preserve"> J</w:t>
      </w:r>
      <w:r w:rsidR="00947F15" w:rsidRPr="00722053">
        <w:rPr>
          <w:lang w:eastAsia="en-GB"/>
        </w:rPr>
        <w:t>.</w:t>
      </w:r>
      <w:r w:rsidRPr="00722053">
        <w:rPr>
          <w:lang w:eastAsia="en-GB"/>
        </w:rPr>
        <w:t>E</w:t>
      </w:r>
      <w:r w:rsidR="00947F15" w:rsidRPr="00722053">
        <w:rPr>
          <w:lang w:eastAsia="en-GB"/>
        </w:rPr>
        <w:t>. and</w:t>
      </w:r>
      <w:r w:rsidRPr="00722053">
        <w:rPr>
          <w:lang w:eastAsia="en-GB"/>
        </w:rPr>
        <w:t xml:space="preserve"> </w:t>
      </w:r>
      <w:proofErr w:type="spellStart"/>
      <w:r w:rsidRPr="00722053">
        <w:rPr>
          <w:lang w:eastAsia="en-GB"/>
        </w:rPr>
        <w:t>Booher</w:t>
      </w:r>
      <w:proofErr w:type="spellEnd"/>
      <w:r w:rsidR="00947F15" w:rsidRPr="00722053">
        <w:rPr>
          <w:lang w:eastAsia="en-GB"/>
        </w:rPr>
        <w:t>,</w:t>
      </w:r>
      <w:r w:rsidRPr="00722053">
        <w:rPr>
          <w:lang w:eastAsia="en-GB"/>
        </w:rPr>
        <w:t xml:space="preserve"> D</w:t>
      </w:r>
      <w:r w:rsidR="00947F15" w:rsidRPr="00722053">
        <w:rPr>
          <w:lang w:eastAsia="en-GB"/>
        </w:rPr>
        <w:t>.</w:t>
      </w:r>
      <w:r w:rsidRPr="00722053">
        <w:rPr>
          <w:lang w:eastAsia="en-GB"/>
        </w:rPr>
        <w:t xml:space="preserve">E. </w:t>
      </w:r>
      <w:r w:rsidR="00947F15" w:rsidRPr="00722053">
        <w:rPr>
          <w:lang w:eastAsia="en-GB"/>
        </w:rPr>
        <w:t xml:space="preserve">1999. </w:t>
      </w:r>
      <w:proofErr w:type="gramStart"/>
      <w:r w:rsidRPr="00722053">
        <w:rPr>
          <w:lang w:eastAsia="en-GB"/>
        </w:rPr>
        <w:t xml:space="preserve">Consensus </w:t>
      </w:r>
      <w:r w:rsidR="00947F15" w:rsidRPr="00722053">
        <w:rPr>
          <w:lang w:eastAsia="en-GB"/>
        </w:rPr>
        <w:t>B</w:t>
      </w:r>
      <w:r w:rsidRPr="00722053">
        <w:rPr>
          <w:lang w:eastAsia="en-GB"/>
        </w:rPr>
        <w:t xml:space="preserve">uilding and </w:t>
      </w:r>
      <w:r w:rsidR="00947F15" w:rsidRPr="00722053">
        <w:rPr>
          <w:lang w:eastAsia="en-GB"/>
        </w:rPr>
        <w:t>C</w:t>
      </w:r>
      <w:r w:rsidRPr="00722053">
        <w:rPr>
          <w:lang w:eastAsia="en-GB"/>
        </w:rPr>
        <w:t xml:space="preserve">omplex </w:t>
      </w:r>
      <w:r w:rsidR="00947F15" w:rsidRPr="00722053">
        <w:rPr>
          <w:lang w:eastAsia="en-GB"/>
        </w:rPr>
        <w:t>A</w:t>
      </w:r>
      <w:r w:rsidRPr="00722053">
        <w:rPr>
          <w:lang w:eastAsia="en-GB"/>
        </w:rPr>
        <w:t xml:space="preserve">daptive </w:t>
      </w:r>
      <w:r w:rsidR="00947F15" w:rsidRPr="00722053">
        <w:rPr>
          <w:lang w:eastAsia="en-GB"/>
        </w:rPr>
        <w:t>S</w:t>
      </w:r>
      <w:r w:rsidRPr="00722053">
        <w:rPr>
          <w:lang w:eastAsia="en-GB"/>
        </w:rPr>
        <w:t>ystems.</w:t>
      </w:r>
      <w:proofErr w:type="gramEnd"/>
      <w:r w:rsidRPr="00722053">
        <w:rPr>
          <w:lang w:eastAsia="en-GB"/>
        </w:rPr>
        <w:t xml:space="preserve"> </w:t>
      </w:r>
      <w:proofErr w:type="gramStart"/>
      <w:r w:rsidR="00947F15" w:rsidRPr="00722053">
        <w:rPr>
          <w:i/>
          <w:lang w:eastAsia="en-GB"/>
        </w:rPr>
        <w:t>Journal of the American Planning Association</w:t>
      </w:r>
      <w:r w:rsidR="00947F15" w:rsidRPr="00722053">
        <w:rPr>
          <w:lang w:eastAsia="en-GB"/>
        </w:rPr>
        <w:t xml:space="preserve">, 65, </w:t>
      </w:r>
      <w:r w:rsidRPr="00722053">
        <w:rPr>
          <w:lang w:eastAsia="en-GB"/>
        </w:rPr>
        <w:t>412–23.</w:t>
      </w:r>
      <w:proofErr w:type="gramEnd"/>
    </w:p>
    <w:p w:rsidR="007F702B" w:rsidRPr="00722053" w:rsidRDefault="007F702B" w:rsidP="00BD6D57">
      <w:pPr>
        <w:ind w:left="567" w:hanging="567"/>
        <w:rPr>
          <w:lang w:eastAsia="en-GB"/>
        </w:rPr>
      </w:pPr>
      <w:proofErr w:type="gramStart"/>
      <w:r w:rsidRPr="00722053">
        <w:rPr>
          <w:lang w:eastAsia="en-GB"/>
        </w:rPr>
        <w:t>Innes</w:t>
      </w:r>
      <w:r w:rsidR="00947F15" w:rsidRPr="00722053">
        <w:rPr>
          <w:lang w:eastAsia="en-GB"/>
        </w:rPr>
        <w:t>,</w:t>
      </w:r>
      <w:r w:rsidRPr="00722053">
        <w:rPr>
          <w:lang w:eastAsia="en-GB"/>
        </w:rPr>
        <w:t xml:space="preserve"> J</w:t>
      </w:r>
      <w:r w:rsidR="00947F15" w:rsidRPr="00722053">
        <w:rPr>
          <w:lang w:eastAsia="en-GB"/>
        </w:rPr>
        <w:t>.</w:t>
      </w:r>
      <w:r w:rsidRPr="00722053">
        <w:rPr>
          <w:lang w:eastAsia="en-GB"/>
        </w:rPr>
        <w:t>E</w:t>
      </w:r>
      <w:r w:rsidR="00947F15" w:rsidRPr="00722053">
        <w:rPr>
          <w:lang w:eastAsia="en-GB"/>
        </w:rPr>
        <w:t>. and</w:t>
      </w:r>
      <w:r w:rsidRPr="00722053">
        <w:rPr>
          <w:lang w:eastAsia="en-GB"/>
        </w:rPr>
        <w:t xml:space="preserve"> </w:t>
      </w:r>
      <w:proofErr w:type="spellStart"/>
      <w:r w:rsidRPr="00722053">
        <w:rPr>
          <w:lang w:eastAsia="en-GB"/>
        </w:rPr>
        <w:t>Booher</w:t>
      </w:r>
      <w:proofErr w:type="spellEnd"/>
      <w:r w:rsidR="00947F15" w:rsidRPr="00722053">
        <w:rPr>
          <w:lang w:eastAsia="en-GB"/>
        </w:rPr>
        <w:t>,</w:t>
      </w:r>
      <w:r w:rsidRPr="00722053">
        <w:rPr>
          <w:lang w:eastAsia="en-GB"/>
        </w:rPr>
        <w:t xml:space="preserve"> D</w:t>
      </w:r>
      <w:r w:rsidR="00947F15" w:rsidRPr="00722053">
        <w:rPr>
          <w:lang w:eastAsia="en-GB"/>
        </w:rPr>
        <w:t>.</w:t>
      </w:r>
      <w:r w:rsidRPr="00722053">
        <w:rPr>
          <w:lang w:eastAsia="en-GB"/>
        </w:rPr>
        <w:t xml:space="preserve">E. </w:t>
      </w:r>
      <w:r w:rsidR="00947F15" w:rsidRPr="00722053">
        <w:rPr>
          <w:lang w:eastAsia="en-GB"/>
        </w:rPr>
        <w:t>2003.</w:t>
      </w:r>
      <w:proofErr w:type="gramEnd"/>
      <w:r w:rsidR="00947F15" w:rsidRPr="00722053">
        <w:rPr>
          <w:lang w:eastAsia="en-GB"/>
        </w:rPr>
        <w:t xml:space="preserve"> </w:t>
      </w:r>
      <w:r w:rsidRPr="00722053">
        <w:rPr>
          <w:lang w:eastAsia="en-GB"/>
        </w:rPr>
        <w:t xml:space="preserve">Collaborative </w:t>
      </w:r>
      <w:r w:rsidR="00947F15" w:rsidRPr="00722053">
        <w:rPr>
          <w:lang w:eastAsia="en-GB"/>
        </w:rPr>
        <w:t>P</w:t>
      </w:r>
      <w:r w:rsidRPr="00722053">
        <w:rPr>
          <w:lang w:eastAsia="en-GB"/>
        </w:rPr>
        <w:t xml:space="preserve">olicymaking: </w:t>
      </w:r>
      <w:r w:rsidR="00947F15" w:rsidRPr="00722053">
        <w:rPr>
          <w:lang w:eastAsia="en-GB"/>
        </w:rPr>
        <w:t>G</w:t>
      </w:r>
      <w:r w:rsidRPr="00722053">
        <w:rPr>
          <w:lang w:eastAsia="en-GB"/>
        </w:rPr>
        <w:t xml:space="preserve">overnance through </w:t>
      </w:r>
      <w:r w:rsidR="00947F15" w:rsidRPr="00722053">
        <w:rPr>
          <w:lang w:eastAsia="en-GB"/>
        </w:rPr>
        <w:t>D</w:t>
      </w:r>
      <w:r w:rsidRPr="00722053">
        <w:rPr>
          <w:lang w:eastAsia="en-GB"/>
        </w:rPr>
        <w:t xml:space="preserve">ialogue. In: </w:t>
      </w:r>
      <w:proofErr w:type="spellStart"/>
      <w:r w:rsidRPr="00722053">
        <w:rPr>
          <w:lang w:eastAsia="en-GB"/>
        </w:rPr>
        <w:t>Hajer</w:t>
      </w:r>
      <w:proofErr w:type="spellEnd"/>
      <w:r w:rsidR="00947F15" w:rsidRPr="00722053">
        <w:rPr>
          <w:lang w:eastAsia="en-GB"/>
        </w:rPr>
        <w:t xml:space="preserve">, </w:t>
      </w:r>
      <w:r w:rsidRPr="00722053">
        <w:rPr>
          <w:lang w:eastAsia="en-GB"/>
        </w:rPr>
        <w:t>M</w:t>
      </w:r>
      <w:r w:rsidR="00947F15" w:rsidRPr="00722053">
        <w:rPr>
          <w:lang w:eastAsia="en-GB"/>
        </w:rPr>
        <w:t>.</w:t>
      </w:r>
      <w:r w:rsidRPr="00722053">
        <w:rPr>
          <w:lang w:eastAsia="en-GB"/>
        </w:rPr>
        <w:t>A</w:t>
      </w:r>
      <w:r w:rsidR="00947F15" w:rsidRPr="00722053">
        <w:rPr>
          <w:lang w:eastAsia="en-GB"/>
        </w:rPr>
        <w:t>. and</w:t>
      </w:r>
      <w:r w:rsidRPr="00722053">
        <w:rPr>
          <w:lang w:eastAsia="en-GB"/>
        </w:rPr>
        <w:t xml:space="preserve"> Wagenaar</w:t>
      </w:r>
      <w:r w:rsidR="00947F15" w:rsidRPr="00722053">
        <w:rPr>
          <w:lang w:eastAsia="en-GB"/>
        </w:rPr>
        <w:t>,</w:t>
      </w:r>
      <w:r w:rsidRPr="00722053">
        <w:rPr>
          <w:lang w:eastAsia="en-GB"/>
        </w:rPr>
        <w:t xml:space="preserve"> H</w:t>
      </w:r>
      <w:r w:rsidR="00947F15" w:rsidRPr="00722053">
        <w:rPr>
          <w:lang w:eastAsia="en-GB"/>
        </w:rPr>
        <w:t>. (</w:t>
      </w:r>
      <w:proofErr w:type="spellStart"/>
      <w:proofErr w:type="gramStart"/>
      <w:r w:rsidR="00947F15" w:rsidRPr="00722053">
        <w:rPr>
          <w:lang w:eastAsia="en-GB"/>
        </w:rPr>
        <w:t>eds</w:t>
      </w:r>
      <w:proofErr w:type="spellEnd"/>
      <w:proofErr w:type="gramEnd"/>
      <w:r w:rsidR="00947F15" w:rsidRPr="00722053">
        <w:rPr>
          <w:lang w:eastAsia="en-GB"/>
        </w:rPr>
        <w:t xml:space="preserve">), </w:t>
      </w:r>
      <w:r w:rsidRPr="00722053">
        <w:rPr>
          <w:i/>
          <w:lang w:eastAsia="en-GB"/>
        </w:rPr>
        <w:t xml:space="preserve">Deliberative </w:t>
      </w:r>
      <w:r w:rsidR="00947F15" w:rsidRPr="00722053">
        <w:rPr>
          <w:i/>
          <w:lang w:eastAsia="en-GB"/>
        </w:rPr>
        <w:t>P</w:t>
      </w:r>
      <w:r w:rsidRPr="00722053">
        <w:rPr>
          <w:i/>
          <w:lang w:eastAsia="en-GB"/>
        </w:rPr>
        <w:t xml:space="preserve">olicy </w:t>
      </w:r>
      <w:r w:rsidR="00947F15" w:rsidRPr="00722053">
        <w:rPr>
          <w:i/>
          <w:lang w:eastAsia="en-GB"/>
        </w:rPr>
        <w:t>A</w:t>
      </w:r>
      <w:r w:rsidRPr="00722053">
        <w:rPr>
          <w:i/>
          <w:lang w:eastAsia="en-GB"/>
        </w:rPr>
        <w:t xml:space="preserve">nalysis: </w:t>
      </w:r>
      <w:r w:rsidR="00947F15" w:rsidRPr="00722053">
        <w:rPr>
          <w:i/>
          <w:lang w:eastAsia="en-GB"/>
        </w:rPr>
        <w:t>U</w:t>
      </w:r>
      <w:r w:rsidRPr="00722053">
        <w:rPr>
          <w:i/>
          <w:lang w:eastAsia="en-GB"/>
        </w:rPr>
        <w:t xml:space="preserve">nderstanding </w:t>
      </w:r>
      <w:r w:rsidR="00947F15" w:rsidRPr="00722053">
        <w:rPr>
          <w:i/>
          <w:lang w:eastAsia="en-GB"/>
        </w:rPr>
        <w:t>G</w:t>
      </w:r>
      <w:r w:rsidRPr="00722053">
        <w:rPr>
          <w:i/>
          <w:lang w:eastAsia="en-GB"/>
        </w:rPr>
        <w:t>overnance in</w:t>
      </w:r>
      <w:r w:rsidR="00947F15" w:rsidRPr="00722053">
        <w:rPr>
          <w:i/>
          <w:lang w:eastAsia="en-GB"/>
        </w:rPr>
        <w:t xml:space="preserve"> </w:t>
      </w:r>
      <w:r w:rsidRPr="00722053">
        <w:rPr>
          <w:i/>
          <w:lang w:eastAsia="en-GB"/>
        </w:rPr>
        <w:t xml:space="preserve">the </w:t>
      </w:r>
      <w:r w:rsidR="00947F15" w:rsidRPr="00722053">
        <w:rPr>
          <w:i/>
          <w:lang w:eastAsia="en-GB"/>
        </w:rPr>
        <w:t>N</w:t>
      </w:r>
      <w:r w:rsidRPr="00722053">
        <w:rPr>
          <w:i/>
          <w:lang w:eastAsia="en-GB"/>
        </w:rPr>
        <w:t xml:space="preserve">etwork </w:t>
      </w:r>
      <w:r w:rsidR="00947F15" w:rsidRPr="00722053">
        <w:rPr>
          <w:i/>
          <w:lang w:eastAsia="en-GB"/>
        </w:rPr>
        <w:t>S</w:t>
      </w:r>
      <w:r w:rsidRPr="00722053">
        <w:rPr>
          <w:i/>
          <w:lang w:eastAsia="en-GB"/>
        </w:rPr>
        <w:t>ociety</w:t>
      </w:r>
      <w:r w:rsidRPr="00722053">
        <w:rPr>
          <w:lang w:eastAsia="en-GB"/>
        </w:rPr>
        <w:t>. Cambridge University Press</w:t>
      </w:r>
      <w:r w:rsidR="00947F15" w:rsidRPr="00722053">
        <w:rPr>
          <w:lang w:eastAsia="en-GB"/>
        </w:rPr>
        <w:t>: Cambridge</w:t>
      </w:r>
      <w:r w:rsidRPr="00722053">
        <w:rPr>
          <w:lang w:eastAsia="en-GB"/>
        </w:rPr>
        <w:t>.</w:t>
      </w:r>
      <w:r w:rsidR="00947F15" w:rsidRPr="00722053">
        <w:rPr>
          <w:lang w:eastAsia="en-GB"/>
        </w:rPr>
        <w:t xml:space="preserve"> p</w:t>
      </w:r>
      <w:r w:rsidRPr="00722053">
        <w:rPr>
          <w:lang w:eastAsia="en-GB"/>
        </w:rPr>
        <w:t>p. 33–65.</w:t>
      </w:r>
    </w:p>
    <w:p w:rsidR="007F702B" w:rsidRPr="00722053" w:rsidRDefault="007F702B" w:rsidP="00BD6D57">
      <w:pPr>
        <w:ind w:left="567" w:hanging="567"/>
        <w:rPr>
          <w:lang w:eastAsia="en-GB"/>
        </w:rPr>
      </w:pPr>
      <w:proofErr w:type="gramStart"/>
      <w:r w:rsidRPr="00722053">
        <w:rPr>
          <w:lang w:eastAsia="en-GB"/>
        </w:rPr>
        <w:t>Ioris</w:t>
      </w:r>
      <w:r w:rsidR="004526AC" w:rsidRPr="00722053">
        <w:rPr>
          <w:lang w:eastAsia="en-GB"/>
        </w:rPr>
        <w:t>,</w:t>
      </w:r>
      <w:r w:rsidRPr="00722053">
        <w:rPr>
          <w:lang w:eastAsia="en-GB"/>
        </w:rPr>
        <w:t xml:space="preserve"> A</w:t>
      </w:r>
      <w:r w:rsidR="004526AC" w:rsidRPr="00722053">
        <w:rPr>
          <w:lang w:eastAsia="en-GB"/>
        </w:rPr>
        <w:t>.</w:t>
      </w:r>
      <w:r w:rsidRPr="00722053">
        <w:rPr>
          <w:lang w:eastAsia="en-GB"/>
        </w:rPr>
        <w:t>A</w:t>
      </w:r>
      <w:r w:rsidR="004526AC" w:rsidRPr="00722053">
        <w:rPr>
          <w:lang w:eastAsia="en-GB"/>
        </w:rPr>
        <w:t>.</w:t>
      </w:r>
      <w:r w:rsidRPr="00722053">
        <w:rPr>
          <w:lang w:eastAsia="en-GB"/>
        </w:rPr>
        <w:t xml:space="preserve">R. </w:t>
      </w:r>
      <w:r w:rsidR="004526AC" w:rsidRPr="00722053">
        <w:rPr>
          <w:lang w:eastAsia="en-GB"/>
        </w:rPr>
        <w:t>2009.</w:t>
      </w:r>
      <w:proofErr w:type="gramEnd"/>
      <w:r w:rsidR="004526AC" w:rsidRPr="00722053">
        <w:rPr>
          <w:lang w:eastAsia="en-GB"/>
        </w:rPr>
        <w:t xml:space="preserve"> </w:t>
      </w:r>
      <w:r w:rsidRPr="00722053">
        <w:rPr>
          <w:lang w:eastAsia="en-GB"/>
        </w:rPr>
        <w:t xml:space="preserve">Water </w:t>
      </w:r>
      <w:r w:rsidR="004526AC" w:rsidRPr="00722053">
        <w:rPr>
          <w:lang w:eastAsia="en-GB"/>
        </w:rPr>
        <w:t>R</w:t>
      </w:r>
      <w:r w:rsidRPr="00722053">
        <w:rPr>
          <w:lang w:eastAsia="en-GB"/>
        </w:rPr>
        <w:t xml:space="preserve">eforms in Brazil: </w:t>
      </w:r>
      <w:r w:rsidR="004526AC" w:rsidRPr="00722053">
        <w:rPr>
          <w:lang w:eastAsia="en-GB"/>
        </w:rPr>
        <w:t>O</w:t>
      </w:r>
      <w:r w:rsidRPr="00722053">
        <w:rPr>
          <w:lang w:eastAsia="en-GB"/>
        </w:rPr>
        <w:t xml:space="preserve">pportunities and </w:t>
      </w:r>
      <w:r w:rsidR="004526AC" w:rsidRPr="00722053">
        <w:rPr>
          <w:lang w:eastAsia="en-GB"/>
        </w:rPr>
        <w:t>C</w:t>
      </w:r>
      <w:r w:rsidRPr="00722053">
        <w:rPr>
          <w:lang w:eastAsia="en-GB"/>
        </w:rPr>
        <w:t xml:space="preserve">onstraints. </w:t>
      </w:r>
      <w:proofErr w:type="gramStart"/>
      <w:r w:rsidR="004526AC" w:rsidRPr="00722053">
        <w:rPr>
          <w:i/>
          <w:lang w:eastAsia="en-GB"/>
        </w:rPr>
        <w:t>Journal of Environmental Planning and Management</w:t>
      </w:r>
      <w:r w:rsidR="004526AC" w:rsidRPr="00722053">
        <w:rPr>
          <w:lang w:eastAsia="en-GB"/>
        </w:rPr>
        <w:t xml:space="preserve">, </w:t>
      </w:r>
      <w:r w:rsidRPr="00722053">
        <w:rPr>
          <w:lang w:eastAsia="en-GB"/>
        </w:rPr>
        <w:t>52</w:t>
      </w:r>
      <w:r w:rsidR="004526AC" w:rsidRPr="00722053">
        <w:rPr>
          <w:lang w:eastAsia="en-GB"/>
        </w:rPr>
        <w:t xml:space="preserve">, </w:t>
      </w:r>
      <w:r w:rsidRPr="00722053">
        <w:rPr>
          <w:lang w:eastAsia="en-GB"/>
        </w:rPr>
        <w:t>813–32.</w:t>
      </w:r>
      <w:proofErr w:type="gramEnd"/>
    </w:p>
    <w:p w:rsidR="007F702B" w:rsidRPr="00722053" w:rsidRDefault="007F702B" w:rsidP="00BD6D57">
      <w:pPr>
        <w:ind w:left="567" w:hanging="567"/>
        <w:rPr>
          <w:lang w:eastAsia="en-GB"/>
        </w:rPr>
      </w:pPr>
      <w:r w:rsidRPr="00722053">
        <w:rPr>
          <w:lang w:eastAsia="en-GB"/>
        </w:rPr>
        <w:t>Jansen</w:t>
      </w:r>
      <w:r w:rsidR="004526AC" w:rsidRPr="00722053">
        <w:rPr>
          <w:lang w:eastAsia="en-GB"/>
        </w:rPr>
        <w:t>,</w:t>
      </w:r>
      <w:r w:rsidRPr="00722053">
        <w:rPr>
          <w:lang w:eastAsia="en-GB"/>
        </w:rPr>
        <w:t xml:space="preserve"> K. </w:t>
      </w:r>
      <w:r w:rsidR="004526AC" w:rsidRPr="00722053">
        <w:rPr>
          <w:lang w:eastAsia="en-GB"/>
        </w:rPr>
        <w:t xml:space="preserve">2009. </w:t>
      </w:r>
      <w:proofErr w:type="gramStart"/>
      <w:r w:rsidRPr="00722053">
        <w:rPr>
          <w:lang w:eastAsia="en-GB"/>
        </w:rPr>
        <w:t xml:space="preserve">Implicit </w:t>
      </w:r>
      <w:r w:rsidR="004526AC" w:rsidRPr="00722053">
        <w:rPr>
          <w:lang w:eastAsia="en-GB"/>
        </w:rPr>
        <w:t>S</w:t>
      </w:r>
      <w:r w:rsidRPr="00722053">
        <w:rPr>
          <w:lang w:eastAsia="en-GB"/>
        </w:rPr>
        <w:t xml:space="preserve">ociology, </w:t>
      </w:r>
      <w:proofErr w:type="spellStart"/>
      <w:r w:rsidR="004526AC" w:rsidRPr="00722053">
        <w:rPr>
          <w:lang w:eastAsia="en-GB"/>
        </w:rPr>
        <w:t>I</w:t>
      </w:r>
      <w:r w:rsidRPr="00722053">
        <w:rPr>
          <w:lang w:eastAsia="en-GB"/>
        </w:rPr>
        <w:t>nterdisciplinarity</w:t>
      </w:r>
      <w:proofErr w:type="spellEnd"/>
      <w:r w:rsidRPr="00722053">
        <w:rPr>
          <w:lang w:eastAsia="en-GB"/>
        </w:rPr>
        <w:t xml:space="preserve"> and </w:t>
      </w:r>
      <w:r w:rsidR="004526AC" w:rsidRPr="00722053">
        <w:rPr>
          <w:lang w:eastAsia="en-GB"/>
        </w:rPr>
        <w:t>S</w:t>
      </w:r>
      <w:r w:rsidRPr="00722053">
        <w:rPr>
          <w:lang w:eastAsia="en-GB"/>
        </w:rPr>
        <w:t xml:space="preserve">ystems </w:t>
      </w:r>
      <w:r w:rsidR="004526AC" w:rsidRPr="00722053">
        <w:rPr>
          <w:lang w:eastAsia="en-GB"/>
        </w:rPr>
        <w:t>T</w:t>
      </w:r>
      <w:r w:rsidRPr="00722053">
        <w:rPr>
          <w:lang w:eastAsia="en-GB"/>
        </w:rPr>
        <w:t xml:space="preserve">heories in </w:t>
      </w:r>
      <w:r w:rsidR="004526AC" w:rsidRPr="00722053">
        <w:rPr>
          <w:lang w:eastAsia="en-GB"/>
        </w:rPr>
        <w:t>A</w:t>
      </w:r>
      <w:r w:rsidRPr="00722053">
        <w:rPr>
          <w:lang w:eastAsia="en-GB"/>
        </w:rPr>
        <w:t>gricultural</w:t>
      </w:r>
      <w:r w:rsidR="004526AC" w:rsidRPr="00722053">
        <w:rPr>
          <w:lang w:eastAsia="en-GB"/>
        </w:rPr>
        <w:t xml:space="preserve"> S</w:t>
      </w:r>
      <w:r w:rsidRPr="00722053">
        <w:rPr>
          <w:lang w:eastAsia="en-GB"/>
        </w:rPr>
        <w:t>cience.</w:t>
      </w:r>
      <w:proofErr w:type="gramEnd"/>
      <w:r w:rsidRPr="00722053">
        <w:rPr>
          <w:lang w:eastAsia="en-GB"/>
        </w:rPr>
        <w:t xml:space="preserve"> </w:t>
      </w:r>
      <w:proofErr w:type="spellStart"/>
      <w:r w:rsidR="004526AC" w:rsidRPr="00722053">
        <w:rPr>
          <w:i/>
          <w:lang w:eastAsia="en-GB"/>
        </w:rPr>
        <w:t>Sociologia</w:t>
      </w:r>
      <w:proofErr w:type="spellEnd"/>
      <w:r w:rsidR="004526AC" w:rsidRPr="00722053">
        <w:rPr>
          <w:i/>
          <w:lang w:eastAsia="en-GB"/>
        </w:rPr>
        <w:t xml:space="preserve"> </w:t>
      </w:r>
      <w:proofErr w:type="spellStart"/>
      <w:r w:rsidR="004526AC" w:rsidRPr="00722053">
        <w:rPr>
          <w:i/>
          <w:lang w:eastAsia="en-GB"/>
        </w:rPr>
        <w:t>Ruralis</w:t>
      </w:r>
      <w:proofErr w:type="spellEnd"/>
      <w:r w:rsidR="004526AC" w:rsidRPr="00722053">
        <w:rPr>
          <w:lang w:eastAsia="en-GB"/>
        </w:rPr>
        <w:t xml:space="preserve">, 49, </w:t>
      </w:r>
      <w:r w:rsidRPr="00722053">
        <w:rPr>
          <w:lang w:eastAsia="en-GB"/>
        </w:rPr>
        <w:t>172–88.</w:t>
      </w:r>
    </w:p>
    <w:p w:rsidR="007F702B" w:rsidRPr="00722053" w:rsidRDefault="007F702B" w:rsidP="00BD6D57">
      <w:pPr>
        <w:ind w:left="567" w:hanging="567"/>
        <w:rPr>
          <w:lang w:eastAsia="en-GB"/>
        </w:rPr>
      </w:pPr>
      <w:r w:rsidRPr="00722053">
        <w:rPr>
          <w:lang w:eastAsia="en-GB"/>
        </w:rPr>
        <w:lastRenderedPageBreak/>
        <w:t>Lane</w:t>
      </w:r>
      <w:r w:rsidR="004526AC" w:rsidRPr="00722053">
        <w:rPr>
          <w:lang w:eastAsia="en-GB"/>
        </w:rPr>
        <w:t>,</w:t>
      </w:r>
      <w:r w:rsidRPr="00722053">
        <w:rPr>
          <w:lang w:eastAsia="en-GB"/>
        </w:rPr>
        <w:t xml:space="preserve"> S</w:t>
      </w:r>
      <w:r w:rsidR="004526AC" w:rsidRPr="00722053">
        <w:rPr>
          <w:lang w:eastAsia="en-GB"/>
        </w:rPr>
        <w:t>.</w:t>
      </w:r>
      <w:r w:rsidRPr="00722053">
        <w:rPr>
          <w:lang w:eastAsia="en-GB"/>
        </w:rPr>
        <w:t>N</w:t>
      </w:r>
      <w:r w:rsidR="004526AC" w:rsidRPr="00722053">
        <w:rPr>
          <w:lang w:eastAsia="en-GB"/>
        </w:rPr>
        <w:t>.</w:t>
      </w:r>
      <w:r w:rsidRPr="00722053">
        <w:rPr>
          <w:lang w:eastAsia="en-GB"/>
        </w:rPr>
        <w:t>, Brookes</w:t>
      </w:r>
      <w:r w:rsidR="004526AC" w:rsidRPr="00722053">
        <w:rPr>
          <w:lang w:eastAsia="en-GB"/>
        </w:rPr>
        <w:t>,</w:t>
      </w:r>
      <w:r w:rsidRPr="00722053">
        <w:rPr>
          <w:lang w:eastAsia="en-GB"/>
        </w:rPr>
        <w:t xml:space="preserve"> C</w:t>
      </w:r>
      <w:r w:rsidR="004526AC" w:rsidRPr="00722053">
        <w:rPr>
          <w:lang w:eastAsia="en-GB"/>
        </w:rPr>
        <w:t>.</w:t>
      </w:r>
      <w:r w:rsidRPr="00722053">
        <w:rPr>
          <w:lang w:eastAsia="en-GB"/>
        </w:rPr>
        <w:t>J</w:t>
      </w:r>
      <w:r w:rsidR="004526AC" w:rsidRPr="00722053">
        <w:rPr>
          <w:lang w:eastAsia="en-GB"/>
        </w:rPr>
        <w:t>.</w:t>
      </w:r>
      <w:r w:rsidRPr="00722053">
        <w:rPr>
          <w:lang w:eastAsia="en-GB"/>
        </w:rPr>
        <w:t xml:space="preserve">, </w:t>
      </w:r>
      <w:proofErr w:type="spellStart"/>
      <w:r w:rsidRPr="00722053">
        <w:rPr>
          <w:lang w:eastAsia="en-GB"/>
        </w:rPr>
        <w:t>Heathwaite</w:t>
      </w:r>
      <w:proofErr w:type="spellEnd"/>
      <w:r w:rsidR="004526AC" w:rsidRPr="00722053">
        <w:rPr>
          <w:lang w:eastAsia="en-GB"/>
        </w:rPr>
        <w:t>,</w:t>
      </w:r>
      <w:r w:rsidRPr="00722053">
        <w:rPr>
          <w:lang w:eastAsia="en-GB"/>
        </w:rPr>
        <w:t xml:space="preserve"> A</w:t>
      </w:r>
      <w:r w:rsidR="004526AC" w:rsidRPr="00722053">
        <w:rPr>
          <w:lang w:eastAsia="en-GB"/>
        </w:rPr>
        <w:t>.</w:t>
      </w:r>
      <w:r w:rsidRPr="00722053">
        <w:rPr>
          <w:lang w:eastAsia="en-GB"/>
        </w:rPr>
        <w:t>L</w:t>
      </w:r>
      <w:r w:rsidR="004526AC" w:rsidRPr="00722053">
        <w:rPr>
          <w:lang w:eastAsia="en-GB"/>
        </w:rPr>
        <w:t>. and</w:t>
      </w:r>
      <w:r w:rsidRPr="00722053">
        <w:rPr>
          <w:lang w:eastAsia="en-GB"/>
        </w:rPr>
        <w:t xml:space="preserve"> </w:t>
      </w:r>
      <w:proofErr w:type="spellStart"/>
      <w:r w:rsidRPr="00722053">
        <w:rPr>
          <w:lang w:eastAsia="en-GB"/>
        </w:rPr>
        <w:t>Reaney</w:t>
      </w:r>
      <w:proofErr w:type="spellEnd"/>
      <w:r w:rsidR="004526AC" w:rsidRPr="00722053">
        <w:rPr>
          <w:lang w:eastAsia="en-GB"/>
        </w:rPr>
        <w:t>,</w:t>
      </w:r>
      <w:r w:rsidRPr="00722053">
        <w:rPr>
          <w:lang w:eastAsia="en-GB"/>
        </w:rPr>
        <w:t xml:space="preserve"> S</w:t>
      </w:r>
      <w:r w:rsidR="004526AC" w:rsidRPr="00722053">
        <w:rPr>
          <w:lang w:eastAsia="en-GB"/>
        </w:rPr>
        <w:t>.</w:t>
      </w:r>
      <w:r w:rsidRPr="00722053">
        <w:rPr>
          <w:lang w:eastAsia="en-GB"/>
        </w:rPr>
        <w:t xml:space="preserve">M. </w:t>
      </w:r>
      <w:r w:rsidR="004526AC" w:rsidRPr="00722053">
        <w:rPr>
          <w:lang w:eastAsia="en-GB"/>
        </w:rPr>
        <w:t xml:space="preserve">2006. </w:t>
      </w:r>
      <w:proofErr w:type="spellStart"/>
      <w:r w:rsidRPr="00722053">
        <w:rPr>
          <w:lang w:eastAsia="en-GB"/>
        </w:rPr>
        <w:t>Surveillant</w:t>
      </w:r>
      <w:proofErr w:type="spellEnd"/>
      <w:r w:rsidRPr="00722053">
        <w:rPr>
          <w:lang w:eastAsia="en-GB"/>
        </w:rPr>
        <w:t xml:space="preserve"> </w:t>
      </w:r>
      <w:r w:rsidR="004526AC" w:rsidRPr="00722053">
        <w:rPr>
          <w:lang w:eastAsia="en-GB"/>
        </w:rPr>
        <w:t>S</w:t>
      </w:r>
      <w:r w:rsidRPr="00722053">
        <w:rPr>
          <w:lang w:eastAsia="en-GB"/>
        </w:rPr>
        <w:t xml:space="preserve">cience: </w:t>
      </w:r>
      <w:r w:rsidR="004526AC" w:rsidRPr="00722053">
        <w:rPr>
          <w:lang w:eastAsia="en-GB"/>
        </w:rPr>
        <w:t>C</w:t>
      </w:r>
      <w:r w:rsidRPr="00722053">
        <w:rPr>
          <w:lang w:eastAsia="en-GB"/>
        </w:rPr>
        <w:t>hallenges for the</w:t>
      </w:r>
      <w:r w:rsidR="004526AC" w:rsidRPr="00722053">
        <w:rPr>
          <w:lang w:eastAsia="en-GB"/>
        </w:rPr>
        <w:t xml:space="preserve"> M</w:t>
      </w:r>
      <w:r w:rsidRPr="00722053">
        <w:rPr>
          <w:lang w:eastAsia="en-GB"/>
        </w:rPr>
        <w:t xml:space="preserve">anagement of </w:t>
      </w:r>
      <w:r w:rsidR="004526AC" w:rsidRPr="00722053">
        <w:rPr>
          <w:lang w:eastAsia="en-GB"/>
        </w:rPr>
        <w:t>R</w:t>
      </w:r>
      <w:r w:rsidRPr="00722053">
        <w:rPr>
          <w:lang w:eastAsia="en-GB"/>
        </w:rPr>
        <w:t xml:space="preserve">ural </w:t>
      </w:r>
      <w:r w:rsidR="004526AC" w:rsidRPr="00722053">
        <w:rPr>
          <w:lang w:eastAsia="en-GB"/>
        </w:rPr>
        <w:t>E</w:t>
      </w:r>
      <w:r w:rsidRPr="00722053">
        <w:rPr>
          <w:lang w:eastAsia="en-GB"/>
        </w:rPr>
        <w:t xml:space="preserve">nvironments </w:t>
      </w:r>
      <w:r w:rsidR="004526AC" w:rsidRPr="00722053">
        <w:rPr>
          <w:lang w:eastAsia="en-GB"/>
        </w:rPr>
        <w:t>E</w:t>
      </w:r>
      <w:r w:rsidRPr="00722053">
        <w:rPr>
          <w:lang w:eastAsia="en-GB"/>
        </w:rPr>
        <w:t xml:space="preserve">merging from the </w:t>
      </w:r>
      <w:r w:rsidR="004526AC" w:rsidRPr="00722053">
        <w:rPr>
          <w:lang w:eastAsia="en-GB"/>
        </w:rPr>
        <w:t>N</w:t>
      </w:r>
      <w:r w:rsidRPr="00722053">
        <w:rPr>
          <w:lang w:eastAsia="en-GB"/>
        </w:rPr>
        <w:t xml:space="preserve">ew </w:t>
      </w:r>
      <w:r w:rsidR="004526AC" w:rsidRPr="00722053">
        <w:rPr>
          <w:lang w:eastAsia="en-GB"/>
        </w:rPr>
        <w:t>G</w:t>
      </w:r>
      <w:r w:rsidRPr="00722053">
        <w:rPr>
          <w:lang w:eastAsia="en-GB"/>
        </w:rPr>
        <w:t xml:space="preserve">eneration </w:t>
      </w:r>
      <w:r w:rsidR="004526AC" w:rsidRPr="00722053">
        <w:rPr>
          <w:lang w:eastAsia="en-GB"/>
        </w:rPr>
        <w:t>D</w:t>
      </w:r>
      <w:r w:rsidRPr="00722053">
        <w:rPr>
          <w:lang w:eastAsia="en-GB"/>
        </w:rPr>
        <w:t>iffuse</w:t>
      </w:r>
      <w:r w:rsidR="004526AC" w:rsidRPr="00722053">
        <w:rPr>
          <w:lang w:eastAsia="en-GB"/>
        </w:rPr>
        <w:t xml:space="preserve"> P</w:t>
      </w:r>
      <w:r w:rsidRPr="00722053">
        <w:rPr>
          <w:lang w:eastAsia="en-GB"/>
        </w:rPr>
        <w:t xml:space="preserve">ollution </w:t>
      </w:r>
      <w:r w:rsidR="004526AC" w:rsidRPr="00722053">
        <w:rPr>
          <w:lang w:eastAsia="en-GB"/>
        </w:rPr>
        <w:t>M</w:t>
      </w:r>
      <w:r w:rsidRPr="00722053">
        <w:rPr>
          <w:lang w:eastAsia="en-GB"/>
        </w:rPr>
        <w:t xml:space="preserve">odels. </w:t>
      </w:r>
      <w:proofErr w:type="gramStart"/>
      <w:r w:rsidR="004526AC" w:rsidRPr="00722053">
        <w:rPr>
          <w:i/>
          <w:lang w:eastAsia="en-GB"/>
        </w:rPr>
        <w:t>Journal of Agricultural Economics</w:t>
      </w:r>
      <w:r w:rsidR="004526AC" w:rsidRPr="00722053">
        <w:rPr>
          <w:lang w:eastAsia="en-GB"/>
        </w:rPr>
        <w:t xml:space="preserve">, </w:t>
      </w:r>
      <w:r w:rsidRPr="00722053">
        <w:rPr>
          <w:lang w:eastAsia="en-GB"/>
        </w:rPr>
        <w:t>57</w:t>
      </w:r>
      <w:r w:rsidR="004526AC" w:rsidRPr="00722053">
        <w:rPr>
          <w:lang w:eastAsia="en-GB"/>
        </w:rPr>
        <w:t xml:space="preserve">, </w:t>
      </w:r>
      <w:r w:rsidRPr="00722053">
        <w:rPr>
          <w:lang w:eastAsia="en-GB"/>
        </w:rPr>
        <w:t>239–57.</w:t>
      </w:r>
      <w:proofErr w:type="gramEnd"/>
    </w:p>
    <w:p w:rsidR="007F702B" w:rsidRPr="00722053" w:rsidRDefault="007F702B" w:rsidP="00BD6D57">
      <w:pPr>
        <w:ind w:left="567" w:hanging="567"/>
        <w:rPr>
          <w:lang w:eastAsia="en-GB"/>
        </w:rPr>
      </w:pPr>
      <w:proofErr w:type="spellStart"/>
      <w:proofErr w:type="gramStart"/>
      <w:r w:rsidRPr="00722053">
        <w:rPr>
          <w:lang w:eastAsia="en-GB"/>
        </w:rPr>
        <w:t>Lemos</w:t>
      </w:r>
      <w:proofErr w:type="spellEnd"/>
      <w:r w:rsidR="004526AC" w:rsidRPr="00722053">
        <w:rPr>
          <w:lang w:eastAsia="en-GB"/>
        </w:rPr>
        <w:t>,</w:t>
      </w:r>
      <w:r w:rsidRPr="00722053">
        <w:rPr>
          <w:lang w:eastAsia="en-GB"/>
        </w:rPr>
        <w:t xml:space="preserve"> M</w:t>
      </w:r>
      <w:r w:rsidR="004526AC" w:rsidRPr="00722053">
        <w:rPr>
          <w:lang w:eastAsia="en-GB"/>
        </w:rPr>
        <w:t>.</w:t>
      </w:r>
      <w:r w:rsidRPr="00722053">
        <w:rPr>
          <w:lang w:eastAsia="en-GB"/>
        </w:rPr>
        <w:t>C</w:t>
      </w:r>
      <w:r w:rsidR="004526AC" w:rsidRPr="00722053">
        <w:rPr>
          <w:lang w:eastAsia="en-GB"/>
        </w:rPr>
        <w:t>. and</w:t>
      </w:r>
      <w:r w:rsidRPr="00722053">
        <w:rPr>
          <w:lang w:eastAsia="en-GB"/>
        </w:rPr>
        <w:t xml:space="preserve"> Oliveira</w:t>
      </w:r>
      <w:r w:rsidR="004526AC" w:rsidRPr="00722053">
        <w:rPr>
          <w:lang w:eastAsia="en-GB"/>
        </w:rPr>
        <w:t>,</w:t>
      </w:r>
      <w:r w:rsidRPr="00722053">
        <w:rPr>
          <w:lang w:eastAsia="en-GB"/>
        </w:rPr>
        <w:t xml:space="preserve"> J</w:t>
      </w:r>
      <w:r w:rsidR="004526AC" w:rsidRPr="00722053">
        <w:rPr>
          <w:lang w:eastAsia="en-GB"/>
        </w:rPr>
        <w:t>.</w:t>
      </w:r>
      <w:r w:rsidRPr="00722053">
        <w:rPr>
          <w:lang w:eastAsia="en-GB"/>
        </w:rPr>
        <w:t>L</w:t>
      </w:r>
      <w:r w:rsidR="004526AC" w:rsidRPr="00722053">
        <w:rPr>
          <w:lang w:eastAsia="en-GB"/>
        </w:rPr>
        <w:t>.</w:t>
      </w:r>
      <w:r w:rsidRPr="00722053">
        <w:rPr>
          <w:lang w:eastAsia="en-GB"/>
        </w:rPr>
        <w:t xml:space="preserve">F. </w:t>
      </w:r>
      <w:r w:rsidR="004526AC" w:rsidRPr="00722053">
        <w:rPr>
          <w:lang w:eastAsia="en-GB"/>
        </w:rPr>
        <w:t>2005.</w:t>
      </w:r>
      <w:proofErr w:type="gramEnd"/>
      <w:r w:rsidR="004526AC" w:rsidRPr="00722053">
        <w:rPr>
          <w:lang w:eastAsia="en-GB"/>
        </w:rPr>
        <w:t xml:space="preserve"> </w:t>
      </w:r>
      <w:r w:rsidRPr="00722053">
        <w:rPr>
          <w:lang w:eastAsia="en-GB"/>
        </w:rPr>
        <w:t xml:space="preserve">Water </w:t>
      </w:r>
      <w:r w:rsidR="004526AC" w:rsidRPr="00722053">
        <w:rPr>
          <w:lang w:eastAsia="en-GB"/>
        </w:rPr>
        <w:t>R</w:t>
      </w:r>
      <w:r w:rsidRPr="00722053">
        <w:rPr>
          <w:lang w:eastAsia="en-GB"/>
        </w:rPr>
        <w:t xml:space="preserve">eform </w:t>
      </w:r>
      <w:r w:rsidR="004D67C5" w:rsidRPr="00722053">
        <w:rPr>
          <w:lang w:eastAsia="en-GB"/>
        </w:rPr>
        <w:t>a</w:t>
      </w:r>
      <w:r w:rsidRPr="00722053">
        <w:rPr>
          <w:lang w:eastAsia="en-GB"/>
        </w:rPr>
        <w:t xml:space="preserve">cross the </w:t>
      </w:r>
      <w:r w:rsidR="004526AC" w:rsidRPr="00722053">
        <w:rPr>
          <w:lang w:eastAsia="en-GB"/>
        </w:rPr>
        <w:t>S</w:t>
      </w:r>
      <w:r w:rsidRPr="00722053">
        <w:rPr>
          <w:lang w:eastAsia="en-GB"/>
        </w:rPr>
        <w:t>tate/</w:t>
      </w:r>
      <w:r w:rsidR="004526AC" w:rsidRPr="00722053">
        <w:rPr>
          <w:lang w:eastAsia="en-GB"/>
        </w:rPr>
        <w:t>S</w:t>
      </w:r>
      <w:r w:rsidRPr="00722053">
        <w:rPr>
          <w:lang w:eastAsia="en-GB"/>
        </w:rPr>
        <w:t xml:space="preserve">ociety </w:t>
      </w:r>
      <w:r w:rsidR="004526AC" w:rsidRPr="00722053">
        <w:rPr>
          <w:lang w:eastAsia="en-GB"/>
        </w:rPr>
        <w:t>D</w:t>
      </w:r>
      <w:r w:rsidRPr="00722053">
        <w:rPr>
          <w:lang w:eastAsia="en-GB"/>
        </w:rPr>
        <w:t xml:space="preserve">ivide: </w:t>
      </w:r>
      <w:r w:rsidR="004526AC" w:rsidRPr="00722053">
        <w:rPr>
          <w:lang w:eastAsia="en-GB"/>
        </w:rPr>
        <w:t>T</w:t>
      </w:r>
      <w:r w:rsidRPr="00722053">
        <w:rPr>
          <w:lang w:eastAsia="en-GB"/>
        </w:rPr>
        <w:t xml:space="preserve">he </w:t>
      </w:r>
      <w:r w:rsidR="004526AC" w:rsidRPr="00722053">
        <w:rPr>
          <w:lang w:eastAsia="en-GB"/>
        </w:rPr>
        <w:t>C</w:t>
      </w:r>
      <w:r w:rsidRPr="00722053">
        <w:rPr>
          <w:lang w:eastAsia="en-GB"/>
        </w:rPr>
        <w:t xml:space="preserve">ase of </w:t>
      </w:r>
      <w:proofErr w:type="spellStart"/>
      <w:r w:rsidRPr="00722053">
        <w:rPr>
          <w:lang w:eastAsia="en-GB"/>
        </w:rPr>
        <w:t>Ceará</w:t>
      </w:r>
      <w:proofErr w:type="spellEnd"/>
      <w:r w:rsidRPr="00722053">
        <w:rPr>
          <w:lang w:eastAsia="en-GB"/>
        </w:rPr>
        <w:t>,</w:t>
      </w:r>
      <w:r w:rsidR="004526AC" w:rsidRPr="00722053">
        <w:rPr>
          <w:lang w:eastAsia="en-GB"/>
        </w:rPr>
        <w:t xml:space="preserve"> </w:t>
      </w:r>
      <w:r w:rsidRPr="00722053">
        <w:rPr>
          <w:lang w:eastAsia="en-GB"/>
        </w:rPr>
        <w:t xml:space="preserve">Brazil. </w:t>
      </w:r>
      <w:proofErr w:type="gramStart"/>
      <w:r w:rsidR="004526AC" w:rsidRPr="00722053">
        <w:rPr>
          <w:i/>
          <w:lang w:eastAsia="en-GB"/>
        </w:rPr>
        <w:t>International Journal of Water Resources</w:t>
      </w:r>
      <w:r w:rsidRPr="00722053">
        <w:rPr>
          <w:i/>
          <w:lang w:eastAsia="en-GB"/>
        </w:rPr>
        <w:t xml:space="preserve"> Dev</w:t>
      </w:r>
      <w:r w:rsidR="004526AC" w:rsidRPr="00722053">
        <w:rPr>
          <w:i/>
          <w:lang w:eastAsia="en-GB"/>
        </w:rPr>
        <w:t>elopment</w:t>
      </w:r>
      <w:r w:rsidR="004526AC" w:rsidRPr="00722053">
        <w:rPr>
          <w:lang w:eastAsia="en-GB"/>
        </w:rPr>
        <w:t>,</w:t>
      </w:r>
      <w:r w:rsidRPr="00722053">
        <w:rPr>
          <w:lang w:eastAsia="en-GB"/>
        </w:rPr>
        <w:t xml:space="preserve"> 21</w:t>
      </w:r>
      <w:r w:rsidR="004526AC" w:rsidRPr="00722053">
        <w:rPr>
          <w:lang w:eastAsia="en-GB"/>
        </w:rPr>
        <w:t xml:space="preserve">, </w:t>
      </w:r>
      <w:r w:rsidRPr="00722053">
        <w:rPr>
          <w:lang w:eastAsia="en-GB"/>
        </w:rPr>
        <w:t>133–47.</w:t>
      </w:r>
      <w:proofErr w:type="gramEnd"/>
    </w:p>
    <w:p w:rsidR="007F702B" w:rsidRPr="00722053" w:rsidRDefault="007F702B" w:rsidP="00BD6D57">
      <w:pPr>
        <w:ind w:left="567" w:hanging="567"/>
        <w:rPr>
          <w:lang w:eastAsia="en-GB"/>
        </w:rPr>
      </w:pPr>
      <w:r w:rsidRPr="00722053">
        <w:rPr>
          <w:lang w:eastAsia="en-GB"/>
        </w:rPr>
        <w:t>McCann</w:t>
      </w:r>
      <w:r w:rsidR="004526AC" w:rsidRPr="00722053">
        <w:rPr>
          <w:lang w:eastAsia="en-GB"/>
        </w:rPr>
        <w:t>,</w:t>
      </w:r>
      <w:r w:rsidRPr="00722053">
        <w:rPr>
          <w:lang w:eastAsia="en-GB"/>
        </w:rPr>
        <w:t xml:space="preserve"> J. </w:t>
      </w:r>
      <w:r w:rsidR="004526AC" w:rsidRPr="00722053">
        <w:rPr>
          <w:lang w:eastAsia="en-GB"/>
        </w:rPr>
        <w:t xml:space="preserve">1993. </w:t>
      </w:r>
      <w:r w:rsidRPr="00722053">
        <w:rPr>
          <w:lang w:eastAsia="en-GB"/>
        </w:rPr>
        <w:t xml:space="preserve">Design </w:t>
      </w:r>
      <w:r w:rsidR="004526AC" w:rsidRPr="00722053">
        <w:rPr>
          <w:lang w:eastAsia="en-GB"/>
        </w:rPr>
        <w:t>G</w:t>
      </w:r>
      <w:r w:rsidRPr="00722053">
        <w:rPr>
          <w:lang w:eastAsia="en-GB"/>
        </w:rPr>
        <w:t xml:space="preserve">uidelines for </w:t>
      </w:r>
      <w:r w:rsidR="004526AC" w:rsidRPr="00722053">
        <w:rPr>
          <w:lang w:eastAsia="en-GB"/>
        </w:rPr>
        <w:t>S</w:t>
      </w:r>
      <w:r w:rsidRPr="00722053">
        <w:rPr>
          <w:lang w:eastAsia="en-GB"/>
        </w:rPr>
        <w:t xml:space="preserve">ocial </w:t>
      </w:r>
      <w:r w:rsidR="004526AC" w:rsidRPr="00722053">
        <w:rPr>
          <w:lang w:eastAsia="en-GB"/>
        </w:rPr>
        <w:t>P</w:t>
      </w:r>
      <w:r w:rsidRPr="00722053">
        <w:rPr>
          <w:lang w:eastAsia="en-GB"/>
        </w:rPr>
        <w:t xml:space="preserve">roblem-solving </w:t>
      </w:r>
      <w:r w:rsidR="004526AC" w:rsidRPr="00722053">
        <w:rPr>
          <w:lang w:eastAsia="en-GB"/>
        </w:rPr>
        <w:t>I</w:t>
      </w:r>
      <w:r w:rsidRPr="00722053">
        <w:rPr>
          <w:lang w:eastAsia="en-GB"/>
        </w:rPr>
        <w:t xml:space="preserve">nterventions. </w:t>
      </w:r>
      <w:proofErr w:type="gramStart"/>
      <w:r w:rsidR="004526AC" w:rsidRPr="00722053">
        <w:rPr>
          <w:i/>
          <w:lang w:eastAsia="en-GB"/>
        </w:rPr>
        <w:t xml:space="preserve">Journal of Applied </w:t>
      </w:r>
      <w:proofErr w:type="spellStart"/>
      <w:r w:rsidR="004526AC" w:rsidRPr="00722053">
        <w:rPr>
          <w:i/>
          <w:lang w:eastAsia="en-GB"/>
        </w:rPr>
        <w:t>Behavioral</w:t>
      </w:r>
      <w:proofErr w:type="spellEnd"/>
      <w:r w:rsidR="004526AC" w:rsidRPr="00722053">
        <w:rPr>
          <w:i/>
          <w:lang w:eastAsia="en-GB"/>
        </w:rPr>
        <w:t xml:space="preserve"> Science</w:t>
      </w:r>
      <w:r w:rsidR="004526AC" w:rsidRPr="00722053">
        <w:rPr>
          <w:lang w:eastAsia="en-GB"/>
        </w:rPr>
        <w:t xml:space="preserve">, </w:t>
      </w:r>
      <w:r w:rsidRPr="00722053">
        <w:rPr>
          <w:lang w:eastAsia="en-GB"/>
        </w:rPr>
        <w:t>19</w:t>
      </w:r>
      <w:r w:rsidR="004526AC" w:rsidRPr="00722053">
        <w:rPr>
          <w:lang w:eastAsia="en-GB"/>
        </w:rPr>
        <w:t xml:space="preserve">, </w:t>
      </w:r>
      <w:r w:rsidRPr="00722053">
        <w:rPr>
          <w:lang w:eastAsia="en-GB"/>
        </w:rPr>
        <w:t>177–92.</w:t>
      </w:r>
      <w:proofErr w:type="gramEnd"/>
    </w:p>
    <w:p w:rsidR="007F702B" w:rsidRPr="00722053" w:rsidRDefault="007F702B" w:rsidP="00BD6D57">
      <w:pPr>
        <w:ind w:left="567" w:hanging="567"/>
        <w:rPr>
          <w:lang w:eastAsia="en-GB"/>
        </w:rPr>
      </w:pPr>
      <w:r w:rsidRPr="00722053">
        <w:rPr>
          <w:lang w:eastAsia="en-GB"/>
        </w:rPr>
        <w:t>McLain</w:t>
      </w:r>
      <w:r w:rsidR="0089277A" w:rsidRPr="00722053">
        <w:rPr>
          <w:lang w:eastAsia="en-GB"/>
        </w:rPr>
        <w:t>,</w:t>
      </w:r>
      <w:r w:rsidRPr="00722053">
        <w:rPr>
          <w:lang w:eastAsia="en-GB"/>
        </w:rPr>
        <w:t xml:space="preserve"> R</w:t>
      </w:r>
      <w:r w:rsidR="0089277A" w:rsidRPr="00722053">
        <w:rPr>
          <w:lang w:eastAsia="en-GB"/>
        </w:rPr>
        <w:t>.</w:t>
      </w:r>
      <w:r w:rsidRPr="00722053">
        <w:rPr>
          <w:lang w:eastAsia="en-GB"/>
        </w:rPr>
        <w:t>J</w:t>
      </w:r>
      <w:r w:rsidR="0089277A" w:rsidRPr="00722053">
        <w:rPr>
          <w:lang w:eastAsia="en-GB"/>
        </w:rPr>
        <w:t>. and</w:t>
      </w:r>
      <w:r w:rsidRPr="00722053">
        <w:rPr>
          <w:lang w:eastAsia="en-GB"/>
        </w:rPr>
        <w:t xml:space="preserve"> Lee</w:t>
      </w:r>
      <w:r w:rsidR="0089277A" w:rsidRPr="00722053">
        <w:rPr>
          <w:lang w:eastAsia="en-GB"/>
        </w:rPr>
        <w:t>,</w:t>
      </w:r>
      <w:r w:rsidRPr="00722053">
        <w:rPr>
          <w:lang w:eastAsia="en-GB"/>
        </w:rPr>
        <w:t xml:space="preserve"> R</w:t>
      </w:r>
      <w:r w:rsidR="0089277A" w:rsidRPr="00722053">
        <w:rPr>
          <w:lang w:eastAsia="en-GB"/>
        </w:rPr>
        <w:t>.</w:t>
      </w:r>
      <w:r w:rsidRPr="00722053">
        <w:rPr>
          <w:lang w:eastAsia="en-GB"/>
        </w:rPr>
        <w:t xml:space="preserve">G. </w:t>
      </w:r>
      <w:r w:rsidR="0089277A" w:rsidRPr="00722053">
        <w:rPr>
          <w:lang w:eastAsia="en-GB"/>
        </w:rPr>
        <w:t xml:space="preserve">1996. </w:t>
      </w:r>
      <w:r w:rsidRPr="00722053">
        <w:rPr>
          <w:lang w:eastAsia="en-GB"/>
        </w:rPr>
        <w:t xml:space="preserve">Adaptive </w:t>
      </w:r>
      <w:r w:rsidR="0089277A" w:rsidRPr="00722053">
        <w:rPr>
          <w:lang w:eastAsia="en-GB"/>
        </w:rPr>
        <w:t>M</w:t>
      </w:r>
      <w:r w:rsidRPr="00722053">
        <w:rPr>
          <w:lang w:eastAsia="en-GB"/>
        </w:rPr>
        <w:t xml:space="preserve">anagement: </w:t>
      </w:r>
      <w:r w:rsidR="0089277A" w:rsidRPr="00722053">
        <w:rPr>
          <w:lang w:eastAsia="en-GB"/>
        </w:rPr>
        <w:t>P</w:t>
      </w:r>
      <w:r w:rsidRPr="00722053">
        <w:rPr>
          <w:lang w:eastAsia="en-GB"/>
        </w:rPr>
        <w:t xml:space="preserve">romises and </w:t>
      </w:r>
      <w:r w:rsidR="0089277A" w:rsidRPr="00722053">
        <w:rPr>
          <w:lang w:eastAsia="en-GB"/>
        </w:rPr>
        <w:t>P</w:t>
      </w:r>
      <w:r w:rsidRPr="00722053">
        <w:rPr>
          <w:lang w:eastAsia="en-GB"/>
        </w:rPr>
        <w:t>itfalls.</w:t>
      </w:r>
      <w:r w:rsidRPr="00722053">
        <w:rPr>
          <w:i/>
          <w:lang w:eastAsia="en-GB"/>
        </w:rPr>
        <w:t xml:space="preserve"> </w:t>
      </w:r>
      <w:proofErr w:type="gramStart"/>
      <w:r w:rsidR="0089277A" w:rsidRPr="00722053">
        <w:rPr>
          <w:i/>
          <w:lang w:eastAsia="en-GB"/>
        </w:rPr>
        <w:t>Environmental Management</w:t>
      </w:r>
      <w:r w:rsidR="0089277A" w:rsidRPr="00722053">
        <w:rPr>
          <w:lang w:eastAsia="en-GB"/>
        </w:rPr>
        <w:t xml:space="preserve">, </w:t>
      </w:r>
      <w:r w:rsidRPr="00722053">
        <w:rPr>
          <w:lang w:eastAsia="en-GB"/>
        </w:rPr>
        <w:t>20</w:t>
      </w:r>
      <w:r w:rsidR="0089277A" w:rsidRPr="00722053">
        <w:rPr>
          <w:lang w:eastAsia="en-GB"/>
        </w:rPr>
        <w:t xml:space="preserve">, </w:t>
      </w:r>
      <w:r w:rsidRPr="00722053">
        <w:rPr>
          <w:lang w:eastAsia="en-GB"/>
        </w:rPr>
        <w:t>437–48.</w:t>
      </w:r>
      <w:proofErr w:type="gramEnd"/>
    </w:p>
    <w:p w:rsidR="007F702B" w:rsidRPr="00722053" w:rsidRDefault="007F702B" w:rsidP="00BD6D57">
      <w:pPr>
        <w:ind w:left="567" w:hanging="567"/>
        <w:rPr>
          <w:lang w:eastAsia="en-GB"/>
        </w:rPr>
      </w:pPr>
      <w:proofErr w:type="gramStart"/>
      <w:r w:rsidRPr="00722053">
        <w:rPr>
          <w:lang w:eastAsia="en-GB"/>
        </w:rPr>
        <w:t>Mitchell</w:t>
      </w:r>
      <w:r w:rsidR="0089277A" w:rsidRPr="00722053">
        <w:rPr>
          <w:lang w:eastAsia="en-GB"/>
        </w:rPr>
        <w:t>,</w:t>
      </w:r>
      <w:r w:rsidRPr="00722053">
        <w:rPr>
          <w:lang w:eastAsia="en-GB"/>
        </w:rPr>
        <w:t xml:space="preserve"> B. </w:t>
      </w:r>
      <w:r w:rsidR="0089277A" w:rsidRPr="00722053">
        <w:rPr>
          <w:lang w:eastAsia="en-GB"/>
        </w:rPr>
        <w:t>1990.</w:t>
      </w:r>
      <w:proofErr w:type="gramEnd"/>
      <w:r w:rsidR="0089277A" w:rsidRPr="00722053">
        <w:rPr>
          <w:lang w:eastAsia="en-GB"/>
        </w:rPr>
        <w:t xml:space="preserve"> </w:t>
      </w:r>
      <w:proofErr w:type="gramStart"/>
      <w:r w:rsidRPr="00722053">
        <w:rPr>
          <w:i/>
          <w:lang w:eastAsia="en-GB"/>
        </w:rPr>
        <w:t xml:space="preserve">Integrated </w:t>
      </w:r>
      <w:r w:rsidR="0089277A" w:rsidRPr="00722053">
        <w:rPr>
          <w:i/>
          <w:lang w:eastAsia="en-GB"/>
        </w:rPr>
        <w:t>W</w:t>
      </w:r>
      <w:r w:rsidRPr="00722053">
        <w:rPr>
          <w:i/>
          <w:lang w:eastAsia="en-GB"/>
        </w:rPr>
        <w:t xml:space="preserve">ater </w:t>
      </w:r>
      <w:r w:rsidR="0089277A" w:rsidRPr="00722053">
        <w:rPr>
          <w:i/>
          <w:lang w:eastAsia="en-GB"/>
        </w:rPr>
        <w:t>M</w:t>
      </w:r>
      <w:r w:rsidRPr="00722053">
        <w:rPr>
          <w:i/>
          <w:lang w:eastAsia="en-GB"/>
        </w:rPr>
        <w:t xml:space="preserve">anagement: </w:t>
      </w:r>
      <w:r w:rsidR="0089277A" w:rsidRPr="00722053">
        <w:rPr>
          <w:i/>
          <w:lang w:eastAsia="en-GB"/>
        </w:rPr>
        <w:t>I</w:t>
      </w:r>
      <w:r w:rsidRPr="00722053">
        <w:rPr>
          <w:i/>
          <w:lang w:eastAsia="en-GB"/>
        </w:rPr>
        <w:t xml:space="preserve">nternational </w:t>
      </w:r>
      <w:r w:rsidR="0089277A" w:rsidRPr="00722053">
        <w:rPr>
          <w:i/>
          <w:lang w:eastAsia="en-GB"/>
        </w:rPr>
        <w:t>E</w:t>
      </w:r>
      <w:r w:rsidRPr="00722053">
        <w:rPr>
          <w:i/>
          <w:lang w:eastAsia="en-GB"/>
        </w:rPr>
        <w:t xml:space="preserve">xperiences and </w:t>
      </w:r>
      <w:r w:rsidR="0089277A" w:rsidRPr="00722053">
        <w:rPr>
          <w:i/>
          <w:lang w:eastAsia="en-GB"/>
        </w:rPr>
        <w:t>P</w:t>
      </w:r>
      <w:r w:rsidRPr="00722053">
        <w:rPr>
          <w:i/>
          <w:lang w:eastAsia="en-GB"/>
        </w:rPr>
        <w:t>erspectives</w:t>
      </w:r>
      <w:r w:rsidRPr="00722053">
        <w:rPr>
          <w:lang w:eastAsia="en-GB"/>
        </w:rPr>
        <w:t>.</w:t>
      </w:r>
      <w:proofErr w:type="gramEnd"/>
      <w:r w:rsidR="0089277A" w:rsidRPr="00722053">
        <w:rPr>
          <w:lang w:eastAsia="en-GB"/>
        </w:rPr>
        <w:t xml:space="preserve"> </w:t>
      </w:r>
      <w:r w:rsidRPr="00722053">
        <w:rPr>
          <w:lang w:eastAsia="en-GB"/>
        </w:rPr>
        <w:t>Belhaven</w:t>
      </w:r>
      <w:r w:rsidR="0089277A" w:rsidRPr="00722053">
        <w:rPr>
          <w:lang w:eastAsia="en-GB"/>
        </w:rPr>
        <w:t>: London</w:t>
      </w:r>
      <w:r w:rsidRPr="00722053">
        <w:rPr>
          <w:lang w:eastAsia="en-GB"/>
        </w:rPr>
        <w:t>.</w:t>
      </w:r>
    </w:p>
    <w:p w:rsidR="007F702B" w:rsidRPr="00722053" w:rsidRDefault="007F702B" w:rsidP="00BD6D57">
      <w:pPr>
        <w:ind w:left="567" w:hanging="567"/>
        <w:rPr>
          <w:lang w:eastAsia="en-GB"/>
        </w:rPr>
      </w:pPr>
      <w:proofErr w:type="spellStart"/>
      <w:r w:rsidRPr="00722053">
        <w:rPr>
          <w:lang w:eastAsia="en-GB"/>
        </w:rPr>
        <w:t>Molle</w:t>
      </w:r>
      <w:proofErr w:type="spellEnd"/>
      <w:r w:rsidR="002B73E8" w:rsidRPr="00722053">
        <w:rPr>
          <w:lang w:eastAsia="en-GB"/>
        </w:rPr>
        <w:t>,</w:t>
      </w:r>
      <w:r w:rsidRPr="00722053">
        <w:rPr>
          <w:lang w:eastAsia="en-GB"/>
        </w:rPr>
        <w:t xml:space="preserve"> F. </w:t>
      </w:r>
      <w:r w:rsidR="002B73E8" w:rsidRPr="00722053">
        <w:rPr>
          <w:lang w:eastAsia="en-GB"/>
        </w:rPr>
        <w:t xml:space="preserve">2007. </w:t>
      </w:r>
      <w:r w:rsidRPr="00722053">
        <w:rPr>
          <w:lang w:eastAsia="en-GB"/>
        </w:rPr>
        <w:t xml:space="preserve">Scales and </w:t>
      </w:r>
      <w:r w:rsidR="002B73E8" w:rsidRPr="00722053">
        <w:rPr>
          <w:lang w:eastAsia="en-GB"/>
        </w:rPr>
        <w:t>P</w:t>
      </w:r>
      <w:r w:rsidRPr="00722053">
        <w:rPr>
          <w:lang w:eastAsia="en-GB"/>
        </w:rPr>
        <w:t xml:space="preserve">ower in </w:t>
      </w:r>
      <w:r w:rsidR="002B73E8" w:rsidRPr="00722053">
        <w:rPr>
          <w:lang w:eastAsia="en-GB"/>
        </w:rPr>
        <w:t>R</w:t>
      </w:r>
      <w:r w:rsidRPr="00722053">
        <w:rPr>
          <w:lang w:eastAsia="en-GB"/>
        </w:rPr>
        <w:t xml:space="preserve">iver </w:t>
      </w:r>
      <w:r w:rsidR="002B73E8" w:rsidRPr="00722053">
        <w:rPr>
          <w:lang w:eastAsia="en-GB"/>
        </w:rPr>
        <w:t>B</w:t>
      </w:r>
      <w:r w:rsidRPr="00722053">
        <w:rPr>
          <w:lang w:eastAsia="en-GB"/>
        </w:rPr>
        <w:t xml:space="preserve">asin </w:t>
      </w:r>
      <w:r w:rsidR="002B73E8" w:rsidRPr="00722053">
        <w:rPr>
          <w:lang w:eastAsia="en-GB"/>
        </w:rPr>
        <w:t>M</w:t>
      </w:r>
      <w:r w:rsidRPr="00722053">
        <w:rPr>
          <w:lang w:eastAsia="en-GB"/>
        </w:rPr>
        <w:t xml:space="preserve">anagement: </w:t>
      </w:r>
      <w:r w:rsidR="002B73E8" w:rsidRPr="00722053">
        <w:rPr>
          <w:lang w:eastAsia="en-GB"/>
        </w:rPr>
        <w:t>T</w:t>
      </w:r>
      <w:r w:rsidRPr="00722053">
        <w:rPr>
          <w:lang w:eastAsia="en-GB"/>
        </w:rPr>
        <w:t>he Chao Phraya River in</w:t>
      </w:r>
      <w:r w:rsidR="002B73E8" w:rsidRPr="00722053">
        <w:rPr>
          <w:lang w:eastAsia="en-GB"/>
        </w:rPr>
        <w:t xml:space="preserve"> </w:t>
      </w:r>
      <w:r w:rsidRPr="00722053">
        <w:rPr>
          <w:lang w:eastAsia="en-GB"/>
        </w:rPr>
        <w:t xml:space="preserve">Thailand. </w:t>
      </w:r>
      <w:proofErr w:type="gramStart"/>
      <w:r w:rsidR="002B73E8" w:rsidRPr="00722053">
        <w:rPr>
          <w:i/>
          <w:lang w:eastAsia="en-GB"/>
        </w:rPr>
        <w:t>Geographical Journal</w:t>
      </w:r>
      <w:r w:rsidR="002B73E8" w:rsidRPr="00722053">
        <w:rPr>
          <w:lang w:eastAsia="en-GB"/>
        </w:rPr>
        <w:t>,</w:t>
      </w:r>
      <w:r w:rsidRPr="00722053">
        <w:rPr>
          <w:lang w:eastAsia="en-GB"/>
        </w:rPr>
        <w:t xml:space="preserve"> 173</w:t>
      </w:r>
      <w:r w:rsidR="002B73E8" w:rsidRPr="00722053">
        <w:rPr>
          <w:lang w:eastAsia="en-GB"/>
        </w:rPr>
        <w:t xml:space="preserve">, </w:t>
      </w:r>
      <w:r w:rsidRPr="00722053">
        <w:rPr>
          <w:lang w:eastAsia="en-GB"/>
        </w:rPr>
        <w:t>358–73.</w:t>
      </w:r>
      <w:proofErr w:type="gramEnd"/>
    </w:p>
    <w:p w:rsidR="007F702B" w:rsidRPr="00722053" w:rsidRDefault="007F702B" w:rsidP="00BD6D57">
      <w:pPr>
        <w:ind w:left="567" w:hanging="567"/>
        <w:rPr>
          <w:lang w:eastAsia="en-GB"/>
        </w:rPr>
      </w:pPr>
      <w:proofErr w:type="spellStart"/>
      <w:r w:rsidRPr="00722053">
        <w:rPr>
          <w:lang w:eastAsia="en-GB"/>
        </w:rPr>
        <w:t>Mollinga</w:t>
      </w:r>
      <w:proofErr w:type="spellEnd"/>
      <w:r w:rsidR="002B73E8" w:rsidRPr="00722053">
        <w:rPr>
          <w:lang w:eastAsia="en-GB"/>
        </w:rPr>
        <w:t>,</w:t>
      </w:r>
      <w:r w:rsidRPr="00722053">
        <w:rPr>
          <w:lang w:eastAsia="en-GB"/>
        </w:rPr>
        <w:t xml:space="preserve"> P</w:t>
      </w:r>
      <w:r w:rsidR="002B73E8" w:rsidRPr="00722053">
        <w:rPr>
          <w:lang w:eastAsia="en-GB"/>
        </w:rPr>
        <w:t>.</w:t>
      </w:r>
      <w:r w:rsidRPr="00722053">
        <w:rPr>
          <w:lang w:eastAsia="en-GB"/>
        </w:rPr>
        <w:t xml:space="preserve">P. </w:t>
      </w:r>
      <w:r w:rsidR="002B73E8" w:rsidRPr="00722053">
        <w:rPr>
          <w:lang w:eastAsia="en-GB"/>
        </w:rPr>
        <w:t xml:space="preserve">2008. </w:t>
      </w:r>
      <w:r w:rsidRPr="00722053">
        <w:rPr>
          <w:lang w:eastAsia="en-GB"/>
        </w:rPr>
        <w:t xml:space="preserve">Water, </w:t>
      </w:r>
      <w:r w:rsidR="002B73E8" w:rsidRPr="00722053">
        <w:rPr>
          <w:lang w:eastAsia="en-GB"/>
        </w:rPr>
        <w:t>P</w:t>
      </w:r>
      <w:r w:rsidRPr="00722053">
        <w:rPr>
          <w:lang w:eastAsia="en-GB"/>
        </w:rPr>
        <w:t xml:space="preserve">olitics and </w:t>
      </w:r>
      <w:r w:rsidR="002B73E8" w:rsidRPr="00722053">
        <w:rPr>
          <w:lang w:eastAsia="en-GB"/>
        </w:rPr>
        <w:t>D</w:t>
      </w:r>
      <w:r w:rsidRPr="00722053">
        <w:rPr>
          <w:lang w:eastAsia="en-GB"/>
        </w:rPr>
        <w:t xml:space="preserve">evelopment: </w:t>
      </w:r>
      <w:r w:rsidR="002B73E8" w:rsidRPr="00722053">
        <w:rPr>
          <w:lang w:eastAsia="en-GB"/>
        </w:rPr>
        <w:t>F</w:t>
      </w:r>
      <w:r w:rsidRPr="00722053">
        <w:rPr>
          <w:lang w:eastAsia="en-GB"/>
        </w:rPr>
        <w:t xml:space="preserve">raming a </w:t>
      </w:r>
      <w:r w:rsidR="002B73E8" w:rsidRPr="00722053">
        <w:rPr>
          <w:lang w:eastAsia="en-GB"/>
        </w:rPr>
        <w:t>P</w:t>
      </w:r>
      <w:r w:rsidRPr="00722053">
        <w:rPr>
          <w:lang w:eastAsia="en-GB"/>
        </w:rPr>
        <w:t xml:space="preserve">olitical </w:t>
      </w:r>
      <w:r w:rsidR="002B73E8" w:rsidRPr="00722053">
        <w:rPr>
          <w:lang w:eastAsia="en-GB"/>
        </w:rPr>
        <w:t>S</w:t>
      </w:r>
      <w:r w:rsidRPr="00722053">
        <w:rPr>
          <w:lang w:eastAsia="en-GB"/>
        </w:rPr>
        <w:t xml:space="preserve">ociology of </w:t>
      </w:r>
      <w:r w:rsidR="002B73E8" w:rsidRPr="00722053">
        <w:rPr>
          <w:lang w:eastAsia="en-GB"/>
        </w:rPr>
        <w:t>W</w:t>
      </w:r>
      <w:r w:rsidRPr="00722053">
        <w:rPr>
          <w:lang w:eastAsia="en-GB"/>
        </w:rPr>
        <w:t>ater</w:t>
      </w:r>
      <w:r w:rsidR="002B73E8" w:rsidRPr="00722053">
        <w:rPr>
          <w:lang w:eastAsia="en-GB"/>
        </w:rPr>
        <w:t xml:space="preserve"> R</w:t>
      </w:r>
      <w:r w:rsidRPr="00722053">
        <w:rPr>
          <w:lang w:eastAsia="en-GB"/>
        </w:rPr>
        <w:t xml:space="preserve">esources </w:t>
      </w:r>
      <w:r w:rsidR="002B73E8" w:rsidRPr="00722053">
        <w:rPr>
          <w:lang w:eastAsia="en-GB"/>
        </w:rPr>
        <w:t>M</w:t>
      </w:r>
      <w:r w:rsidRPr="00722053">
        <w:rPr>
          <w:lang w:eastAsia="en-GB"/>
        </w:rPr>
        <w:t xml:space="preserve">anagement. </w:t>
      </w:r>
      <w:r w:rsidRPr="00722053">
        <w:rPr>
          <w:i/>
          <w:lang w:eastAsia="en-GB"/>
        </w:rPr>
        <w:t>Water Altern</w:t>
      </w:r>
      <w:r w:rsidR="002B73E8" w:rsidRPr="00722053">
        <w:rPr>
          <w:i/>
          <w:lang w:eastAsia="en-GB"/>
        </w:rPr>
        <w:t>atives</w:t>
      </w:r>
      <w:r w:rsidR="002B73E8" w:rsidRPr="00722053">
        <w:rPr>
          <w:lang w:eastAsia="en-GB"/>
        </w:rPr>
        <w:t xml:space="preserve">, 1, </w:t>
      </w:r>
      <w:r w:rsidRPr="00722053">
        <w:rPr>
          <w:lang w:eastAsia="en-GB"/>
        </w:rPr>
        <w:t>7</w:t>
      </w:r>
      <w:r w:rsidR="002B73E8" w:rsidRPr="00722053">
        <w:rPr>
          <w:lang w:eastAsia="en-GB"/>
        </w:rPr>
        <w:t>–</w:t>
      </w:r>
      <w:r w:rsidRPr="00722053">
        <w:rPr>
          <w:lang w:eastAsia="en-GB"/>
        </w:rPr>
        <w:t>23.</w:t>
      </w:r>
    </w:p>
    <w:p w:rsidR="007F702B" w:rsidRPr="00722053" w:rsidRDefault="007F702B" w:rsidP="00BD6D57">
      <w:pPr>
        <w:ind w:left="567" w:hanging="567"/>
        <w:rPr>
          <w:lang w:eastAsia="en-GB"/>
        </w:rPr>
      </w:pPr>
      <w:r w:rsidRPr="00722053">
        <w:rPr>
          <w:lang w:eastAsia="en-GB"/>
        </w:rPr>
        <w:t>Moss</w:t>
      </w:r>
      <w:r w:rsidR="002B73E8" w:rsidRPr="00722053">
        <w:rPr>
          <w:lang w:eastAsia="en-GB"/>
        </w:rPr>
        <w:t>,</w:t>
      </w:r>
      <w:r w:rsidRPr="00722053">
        <w:rPr>
          <w:lang w:eastAsia="en-GB"/>
        </w:rPr>
        <w:t xml:space="preserve"> T. </w:t>
      </w:r>
      <w:r w:rsidR="002B73E8" w:rsidRPr="00722053">
        <w:rPr>
          <w:lang w:eastAsia="en-GB"/>
        </w:rPr>
        <w:t xml:space="preserve">2003. </w:t>
      </w:r>
      <w:r w:rsidRPr="00722053">
        <w:rPr>
          <w:lang w:eastAsia="en-GB"/>
        </w:rPr>
        <w:t xml:space="preserve">Solving </w:t>
      </w:r>
      <w:r w:rsidR="002B73E8" w:rsidRPr="00722053">
        <w:rPr>
          <w:lang w:eastAsia="en-GB"/>
        </w:rPr>
        <w:t>P</w:t>
      </w:r>
      <w:r w:rsidRPr="00722053">
        <w:rPr>
          <w:lang w:eastAsia="en-GB"/>
        </w:rPr>
        <w:t>roblems of ‘</w:t>
      </w:r>
      <w:r w:rsidR="002B73E8" w:rsidRPr="00722053">
        <w:rPr>
          <w:lang w:eastAsia="en-GB"/>
        </w:rPr>
        <w:t>F</w:t>
      </w:r>
      <w:r w:rsidRPr="00722053">
        <w:rPr>
          <w:lang w:eastAsia="en-GB"/>
        </w:rPr>
        <w:t xml:space="preserve">it’ at the </w:t>
      </w:r>
      <w:r w:rsidR="002B73E8" w:rsidRPr="00722053">
        <w:rPr>
          <w:lang w:eastAsia="en-GB"/>
        </w:rPr>
        <w:t>E</w:t>
      </w:r>
      <w:r w:rsidRPr="00722053">
        <w:rPr>
          <w:lang w:eastAsia="en-GB"/>
        </w:rPr>
        <w:t xml:space="preserve">xpense of </w:t>
      </w:r>
      <w:r w:rsidR="002B73E8" w:rsidRPr="00722053">
        <w:rPr>
          <w:lang w:eastAsia="en-GB"/>
        </w:rPr>
        <w:t>P</w:t>
      </w:r>
      <w:r w:rsidRPr="00722053">
        <w:rPr>
          <w:lang w:eastAsia="en-GB"/>
        </w:rPr>
        <w:t>roblems of ‘</w:t>
      </w:r>
      <w:r w:rsidR="002B73E8" w:rsidRPr="00722053">
        <w:rPr>
          <w:lang w:eastAsia="en-GB"/>
        </w:rPr>
        <w:t>I</w:t>
      </w:r>
      <w:r w:rsidRPr="00722053">
        <w:rPr>
          <w:lang w:eastAsia="en-GB"/>
        </w:rPr>
        <w:t xml:space="preserve">nterplay’? The </w:t>
      </w:r>
      <w:r w:rsidR="002B73E8" w:rsidRPr="00722053">
        <w:rPr>
          <w:lang w:eastAsia="en-GB"/>
        </w:rPr>
        <w:t>S</w:t>
      </w:r>
      <w:r w:rsidRPr="00722053">
        <w:rPr>
          <w:lang w:eastAsia="en-GB"/>
        </w:rPr>
        <w:t>patial</w:t>
      </w:r>
      <w:r w:rsidR="002B73E8" w:rsidRPr="00722053">
        <w:rPr>
          <w:lang w:eastAsia="en-GB"/>
        </w:rPr>
        <w:t xml:space="preserve"> R</w:t>
      </w:r>
      <w:r w:rsidRPr="00722053">
        <w:rPr>
          <w:lang w:eastAsia="en-GB"/>
        </w:rPr>
        <w:t xml:space="preserve">eorganisation of </w:t>
      </w:r>
      <w:r w:rsidR="002B73E8" w:rsidRPr="00722053">
        <w:rPr>
          <w:lang w:eastAsia="en-GB"/>
        </w:rPr>
        <w:t>W</w:t>
      </w:r>
      <w:r w:rsidRPr="00722053">
        <w:rPr>
          <w:lang w:eastAsia="en-GB"/>
        </w:rPr>
        <w:t xml:space="preserve">ater </w:t>
      </w:r>
      <w:r w:rsidR="002B73E8" w:rsidRPr="00722053">
        <w:rPr>
          <w:lang w:eastAsia="en-GB"/>
        </w:rPr>
        <w:t>M</w:t>
      </w:r>
      <w:r w:rsidRPr="00722053">
        <w:rPr>
          <w:lang w:eastAsia="en-GB"/>
        </w:rPr>
        <w:t>anagement following the EU Water Framework Directive.</w:t>
      </w:r>
      <w:r w:rsidR="002B73E8" w:rsidRPr="00722053">
        <w:rPr>
          <w:lang w:eastAsia="en-GB"/>
        </w:rPr>
        <w:t xml:space="preserve"> </w:t>
      </w:r>
      <w:r w:rsidRPr="00722053">
        <w:rPr>
          <w:lang w:eastAsia="en-GB"/>
        </w:rPr>
        <w:t xml:space="preserve">In: </w:t>
      </w:r>
      <w:proofErr w:type="spellStart"/>
      <w:r w:rsidRPr="00722053">
        <w:rPr>
          <w:lang w:eastAsia="en-GB"/>
        </w:rPr>
        <w:t>Briet</w:t>
      </w:r>
      <w:proofErr w:type="spellEnd"/>
      <w:r w:rsidR="002B73E8" w:rsidRPr="00722053">
        <w:rPr>
          <w:lang w:eastAsia="en-GB"/>
        </w:rPr>
        <w:t>,</w:t>
      </w:r>
      <w:r w:rsidRPr="00722053">
        <w:rPr>
          <w:lang w:eastAsia="en-GB"/>
        </w:rPr>
        <w:t xml:space="preserve"> H</w:t>
      </w:r>
      <w:r w:rsidR="002B73E8" w:rsidRPr="00722053">
        <w:rPr>
          <w:lang w:eastAsia="en-GB"/>
        </w:rPr>
        <w:t>.</w:t>
      </w:r>
      <w:r w:rsidRPr="00722053">
        <w:rPr>
          <w:lang w:eastAsia="en-GB"/>
        </w:rPr>
        <w:t xml:space="preserve">, </w:t>
      </w:r>
      <w:proofErr w:type="spellStart"/>
      <w:r w:rsidRPr="00722053">
        <w:rPr>
          <w:lang w:eastAsia="en-GB"/>
        </w:rPr>
        <w:t>Engles</w:t>
      </w:r>
      <w:proofErr w:type="spellEnd"/>
      <w:r w:rsidR="002B73E8" w:rsidRPr="00722053">
        <w:rPr>
          <w:lang w:eastAsia="en-GB"/>
        </w:rPr>
        <w:t>,</w:t>
      </w:r>
      <w:r w:rsidRPr="00722053">
        <w:rPr>
          <w:lang w:eastAsia="en-GB"/>
        </w:rPr>
        <w:t xml:space="preserve"> E</w:t>
      </w:r>
      <w:r w:rsidR="002B73E8" w:rsidRPr="00722053">
        <w:rPr>
          <w:lang w:eastAsia="en-GB"/>
        </w:rPr>
        <w:t>.</w:t>
      </w:r>
      <w:r w:rsidRPr="00722053">
        <w:rPr>
          <w:lang w:eastAsia="en-GB"/>
        </w:rPr>
        <w:t>, Moss</w:t>
      </w:r>
      <w:r w:rsidR="002B73E8" w:rsidRPr="00722053">
        <w:rPr>
          <w:lang w:eastAsia="en-GB"/>
        </w:rPr>
        <w:t>,</w:t>
      </w:r>
      <w:r w:rsidRPr="00722053">
        <w:rPr>
          <w:lang w:eastAsia="en-GB"/>
        </w:rPr>
        <w:t xml:space="preserve"> T</w:t>
      </w:r>
      <w:r w:rsidR="002B73E8" w:rsidRPr="00722053">
        <w:rPr>
          <w:lang w:eastAsia="en-GB"/>
        </w:rPr>
        <w:t xml:space="preserve">. and </w:t>
      </w:r>
      <w:proofErr w:type="spellStart"/>
      <w:r w:rsidRPr="00722053">
        <w:rPr>
          <w:lang w:eastAsia="en-GB"/>
        </w:rPr>
        <w:t>Troja</w:t>
      </w:r>
      <w:proofErr w:type="spellEnd"/>
      <w:r w:rsidR="002B73E8" w:rsidRPr="00722053">
        <w:rPr>
          <w:lang w:eastAsia="en-GB"/>
        </w:rPr>
        <w:t>,</w:t>
      </w:r>
      <w:r w:rsidRPr="00722053">
        <w:rPr>
          <w:lang w:eastAsia="en-GB"/>
        </w:rPr>
        <w:t xml:space="preserve"> M</w:t>
      </w:r>
      <w:r w:rsidR="002B73E8" w:rsidRPr="00722053">
        <w:rPr>
          <w:lang w:eastAsia="en-GB"/>
        </w:rPr>
        <w:t>. (</w:t>
      </w:r>
      <w:proofErr w:type="spellStart"/>
      <w:proofErr w:type="gramStart"/>
      <w:r w:rsidRPr="00722053">
        <w:rPr>
          <w:lang w:eastAsia="en-GB"/>
        </w:rPr>
        <w:t>eds</w:t>
      </w:r>
      <w:proofErr w:type="spellEnd"/>
      <w:proofErr w:type="gramEnd"/>
      <w:r w:rsidR="002B73E8" w:rsidRPr="00722053">
        <w:rPr>
          <w:lang w:eastAsia="en-GB"/>
        </w:rPr>
        <w:t>),</w:t>
      </w:r>
      <w:r w:rsidRPr="00722053">
        <w:rPr>
          <w:lang w:eastAsia="en-GB"/>
        </w:rPr>
        <w:t xml:space="preserve"> </w:t>
      </w:r>
      <w:r w:rsidRPr="00722053">
        <w:rPr>
          <w:i/>
          <w:lang w:eastAsia="en-GB"/>
        </w:rPr>
        <w:t xml:space="preserve">How </w:t>
      </w:r>
      <w:r w:rsidR="002B73E8" w:rsidRPr="00722053">
        <w:rPr>
          <w:i/>
          <w:lang w:eastAsia="en-GB"/>
        </w:rPr>
        <w:t>I</w:t>
      </w:r>
      <w:r w:rsidRPr="00722053">
        <w:rPr>
          <w:i/>
          <w:lang w:eastAsia="en-GB"/>
        </w:rPr>
        <w:t xml:space="preserve">nstitutions </w:t>
      </w:r>
      <w:r w:rsidR="002B73E8" w:rsidRPr="00722053">
        <w:rPr>
          <w:i/>
          <w:lang w:eastAsia="en-GB"/>
        </w:rPr>
        <w:t>C</w:t>
      </w:r>
      <w:r w:rsidRPr="00722053">
        <w:rPr>
          <w:i/>
          <w:lang w:eastAsia="en-GB"/>
        </w:rPr>
        <w:t xml:space="preserve">hange: </w:t>
      </w:r>
      <w:r w:rsidR="002B73E8" w:rsidRPr="00722053">
        <w:rPr>
          <w:i/>
          <w:lang w:eastAsia="en-GB"/>
        </w:rPr>
        <w:t>P</w:t>
      </w:r>
      <w:r w:rsidRPr="00722053">
        <w:rPr>
          <w:i/>
          <w:lang w:eastAsia="en-GB"/>
        </w:rPr>
        <w:t>erspectives</w:t>
      </w:r>
      <w:r w:rsidR="002B73E8" w:rsidRPr="00722053">
        <w:rPr>
          <w:i/>
          <w:lang w:eastAsia="en-GB"/>
        </w:rPr>
        <w:t xml:space="preserve"> </w:t>
      </w:r>
      <w:r w:rsidRPr="00722053">
        <w:rPr>
          <w:i/>
          <w:lang w:eastAsia="en-GB"/>
        </w:rPr>
        <w:t xml:space="preserve">on </w:t>
      </w:r>
      <w:r w:rsidR="002B73E8" w:rsidRPr="00722053">
        <w:rPr>
          <w:i/>
          <w:lang w:eastAsia="en-GB"/>
        </w:rPr>
        <w:t>S</w:t>
      </w:r>
      <w:r w:rsidRPr="00722053">
        <w:rPr>
          <w:i/>
          <w:lang w:eastAsia="en-GB"/>
        </w:rPr>
        <w:t xml:space="preserve">ocial </w:t>
      </w:r>
      <w:r w:rsidR="002B73E8" w:rsidRPr="00722053">
        <w:rPr>
          <w:i/>
          <w:lang w:eastAsia="en-GB"/>
        </w:rPr>
        <w:t>L</w:t>
      </w:r>
      <w:r w:rsidRPr="00722053">
        <w:rPr>
          <w:i/>
          <w:lang w:eastAsia="en-GB"/>
        </w:rPr>
        <w:t xml:space="preserve">earning in </w:t>
      </w:r>
      <w:r w:rsidR="002B73E8" w:rsidRPr="00722053">
        <w:rPr>
          <w:i/>
          <w:lang w:eastAsia="en-GB"/>
        </w:rPr>
        <w:t>G</w:t>
      </w:r>
      <w:r w:rsidRPr="00722053">
        <w:rPr>
          <w:i/>
          <w:lang w:eastAsia="en-GB"/>
        </w:rPr>
        <w:t xml:space="preserve">lobal and </w:t>
      </w:r>
      <w:r w:rsidR="002B73E8" w:rsidRPr="00722053">
        <w:rPr>
          <w:i/>
          <w:lang w:eastAsia="en-GB"/>
        </w:rPr>
        <w:t>L</w:t>
      </w:r>
      <w:r w:rsidRPr="00722053">
        <w:rPr>
          <w:i/>
          <w:lang w:eastAsia="en-GB"/>
        </w:rPr>
        <w:t xml:space="preserve">ocal </w:t>
      </w:r>
      <w:r w:rsidR="002B73E8" w:rsidRPr="00722053">
        <w:rPr>
          <w:i/>
          <w:lang w:eastAsia="en-GB"/>
        </w:rPr>
        <w:t>E</w:t>
      </w:r>
      <w:r w:rsidRPr="00722053">
        <w:rPr>
          <w:i/>
          <w:lang w:eastAsia="en-GB"/>
        </w:rPr>
        <w:t xml:space="preserve">nvironmental </w:t>
      </w:r>
      <w:r w:rsidR="002B73E8" w:rsidRPr="00722053">
        <w:rPr>
          <w:i/>
          <w:lang w:eastAsia="en-GB"/>
        </w:rPr>
        <w:t>C</w:t>
      </w:r>
      <w:r w:rsidRPr="00722053">
        <w:rPr>
          <w:i/>
          <w:lang w:eastAsia="en-GB"/>
        </w:rPr>
        <w:t>oncerns</w:t>
      </w:r>
      <w:r w:rsidRPr="00722053">
        <w:rPr>
          <w:lang w:eastAsia="en-GB"/>
        </w:rPr>
        <w:t xml:space="preserve">. </w:t>
      </w:r>
      <w:proofErr w:type="spellStart"/>
      <w:r w:rsidRPr="00722053">
        <w:rPr>
          <w:lang w:eastAsia="en-GB"/>
        </w:rPr>
        <w:t>Leske</w:t>
      </w:r>
      <w:proofErr w:type="spellEnd"/>
      <w:r w:rsidRPr="00722053">
        <w:rPr>
          <w:lang w:eastAsia="en-GB"/>
        </w:rPr>
        <w:t xml:space="preserve"> and</w:t>
      </w:r>
      <w:r w:rsidR="002B73E8" w:rsidRPr="00722053">
        <w:rPr>
          <w:lang w:eastAsia="en-GB"/>
        </w:rPr>
        <w:t xml:space="preserve"> </w:t>
      </w:r>
      <w:proofErr w:type="spellStart"/>
      <w:r w:rsidRPr="00722053">
        <w:rPr>
          <w:lang w:eastAsia="en-GB"/>
        </w:rPr>
        <w:t>Budrich</w:t>
      </w:r>
      <w:proofErr w:type="spellEnd"/>
      <w:r w:rsidR="002B73E8" w:rsidRPr="00722053">
        <w:rPr>
          <w:lang w:eastAsia="en-GB"/>
        </w:rPr>
        <w:t xml:space="preserve">: </w:t>
      </w:r>
      <w:proofErr w:type="spellStart"/>
      <w:r w:rsidR="002B73E8" w:rsidRPr="00722053">
        <w:rPr>
          <w:lang w:eastAsia="en-GB"/>
        </w:rPr>
        <w:t>Opladen</w:t>
      </w:r>
      <w:proofErr w:type="spellEnd"/>
      <w:r w:rsidRPr="00722053">
        <w:rPr>
          <w:lang w:eastAsia="en-GB"/>
        </w:rPr>
        <w:t xml:space="preserve">. </w:t>
      </w:r>
      <w:r w:rsidR="002B73E8" w:rsidRPr="00722053">
        <w:rPr>
          <w:lang w:eastAsia="en-GB"/>
        </w:rPr>
        <w:t>p</w:t>
      </w:r>
      <w:r w:rsidRPr="00722053">
        <w:rPr>
          <w:lang w:eastAsia="en-GB"/>
        </w:rPr>
        <w:t>p. 85</w:t>
      </w:r>
      <w:r w:rsidR="00B700EB" w:rsidRPr="00722053">
        <w:rPr>
          <w:lang w:eastAsia="en-GB"/>
        </w:rPr>
        <w:t>–</w:t>
      </w:r>
      <w:r w:rsidRPr="00722053">
        <w:rPr>
          <w:lang w:eastAsia="en-GB"/>
        </w:rPr>
        <w:t>121.</w:t>
      </w:r>
    </w:p>
    <w:p w:rsidR="007F702B" w:rsidRPr="00722053" w:rsidRDefault="007F702B" w:rsidP="00BD6D57">
      <w:pPr>
        <w:ind w:left="567" w:hanging="567"/>
        <w:rPr>
          <w:lang w:eastAsia="en-GB"/>
        </w:rPr>
      </w:pPr>
      <w:proofErr w:type="gramStart"/>
      <w:r w:rsidRPr="00722053">
        <w:rPr>
          <w:lang w:eastAsia="en-GB"/>
        </w:rPr>
        <w:t>Newson</w:t>
      </w:r>
      <w:r w:rsidR="00B700EB" w:rsidRPr="00722053">
        <w:rPr>
          <w:lang w:eastAsia="en-GB"/>
        </w:rPr>
        <w:t>,</w:t>
      </w:r>
      <w:r w:rsidRPr="00722053">
        <w:rPr>
          <w:lang w:eastAsia="en-GB"/>
        </w:rPr>
        <w:t xml:space="preserve"> M</w:t>
      </w:r>
      <w:r w:rsidR="00B700EB" w:rsidRPr="00722053">
        <w:rPr>
          <w:lang w:eastAsia="en-GB"/>
        </w:rPr>
        <w:t>.</w:t>
      </w:r>
      <w:r w:rsidRPr="00722053">
        <w:rPr>
          <w:lang w:eastAsia="en-GB"/>
        </w:rPr>
        <w:t xml:space="preserve">D. </w:t>
      </w:r>
      <w:r w:rsidR="00B700EB" w:rsidRPr="00722053">
        <w:rPr>
          <w:lang w:eastAsia="en-GB"/>
        </w:rPr>
        <w:t>2008.</w:t>
      </w:r>
      <w:proofErr w:type="gramEnd"/>
      <w:r w:rsidR="00B700EB" w:rsidRPr="00722053">
        <w:rPr>
          <w:lang w:eastAsia="en-GB"/>
        </w:rPr>
        <w:t xml:space="preserve"> </w:t>
      </w:r>
      <w:r w:rsidRPr="00722053">
        <w:rPr>
          <w:i/>
          <w:lang w:eastAsia="en-GB"/>
        </w:rPr>
        <w:t xml:space="preserve">Land, </w:t>
      </w:r>
      <w:r w:rsidR="00B700EB" w:rsidRPr="00722053">
        <w:rPr>
          <w:i/>
          <w:lang w:eastAsia="en-GB"/>
        </w:rPr>
        <w:t>W</w:t>
      </w:r>
      <w:r w:rsidRPr="00722053">
        <w:rPr>
          <w:i/>
          <w:lang w:eastAsia="en-GB"/>
        </w:rPr>
        <w:t xml:space="preserve">ater and </w:t>
      </w:r>
      <w:r w:rsidR="00B700EB" w:rsidRPr="00722053">
        <w:rPr>
          <w:i/>
          <w:lang w:eastAsia="en-GB"/>
        </w:rPr>
        <w:t>D</w:t>
      </w:r>
      <w:r w:rsidRPr="00722053">
        <w:rPr>
          <w:i/>
          <w:lang w:eastAsia="en-GB"/>
        </w:rPr>
        <w:t xml:space="preserve">evelopment: </w:t>
      </w:r>
      <w:r w:rsidR="00B700EB" w:rsidRPr="00722053">
        <w:rPr>
          <w:i/>
          <w:lang w:eastAsia="en-GB"/>
        </w:rPr>
        <w:t>S</w:t>
      </w:r>
      <w:r w:rsidRPr="00722053">
        <w:rPr>
          <w:i/>
          <w:lang w:eastAsia="en-GB"/>
        </w:rPr>
        <w:t xml:space="preserve">ustainable and </w:t>
      </w:r>
      <w:r w:rsidR="00B700EB" w:rsidRPr="00722053">
        <w:rPr>
          <w:i/>
          <w:lang w:eastAsia="en-GB"/>
        </w:rPr>
        <w:t>A</w:t>
      </w:r>
      <w:r w:rsidRPr="00722053">
        <w:rPr>
          <w:i/>
          <w:lang w:eastAsia="en-GB"/>
        </w:rPr>
        <w:t xml:space="preserve">daptive </w:t>
      </w:r>
      <w:r w:rsidR="00B700EB" w:rsidRPr="00722053">
        <w:rPr>
          <w:i/>
          <w:lang w:eastAsia="en-GB"/>
        </w:rPr>
        <w:t>M</w:t>
      </w:r>
      <w:r w:rsidRPr="00722053">
        <w:rPr>
          <w:i/>
          <w:lang w:eastAsia="en-GB"/>
        </w:rPr>
        <w:t>anagement of</w:t>
      </w:r>
      <w:r w:rsidR="00B700EB" w:rsidRPr="00722053">
        <w:rPr>
          <w:i/>
          <w:lang w:eastAsia="en-GB"/>
        </w:rPr>
        <w:t xml:space="preserve"> R</w:t>
      </w:r>
      <w:r w:rsidRPr="00722053">
        <w:rPr>
          <w:i/>
          <w:lang w:eastAsia="en-GB"/>
        </w:rPr>
        <w:t>ivers</w:t>
      </w:r>
      <w:r w:rsidRPr="00722053">
        <w:rPr>
          <w:lang w:eastAsia="en-GB"/>
        </w:rPr>
        <w:t>. Routledge</w:t>
      </w:r>
      <w:r w:rsidR="00B700EB" w:rsidRPr="00722053">
        <w:rPr>
          <w:lang w:eastAsia="en-GB"/>
        </w:rPr>
        <w:t>: London</w:t>
      </w:r>
      <w:r w:rsidRPr="00722053">
        <w:rPr>
          <w:lang w:eastAsia="en-GB"/>
        </w:rPr>
        <w:t>.</w:t>
      </w:r>
    </w:p>
    <w:p w:rsidR="007F702B" w:rsidRPr="00722053" w:rsidRDefault="007F702B" w:rsidP="00BD6D57">
      <w:pPr>
        <w:ind w:left="567" w:hanging="567"/>
        <w:rPr>
          <w:lang w:eastAsia="en-GB"/>
        </w:rPr>
      </w:pPr>
      <w:r w:rsidRPr="00722053">
        <w:rPr>
          <w:lang w:eastAsia="en-GB"/>
        </w:rPr>
        <w:t>Oliver</w:t>
      </w:r>
      <w:r w:rsidR="00AE2749" w:rsidRPr="00722053">
        <w:rPr>
          <w:lang w:eastAsia="en-GB"/>
        </w:rPr>
        <w:t>,</w:t>
      </w:r>
      <w:r w:rsidRPr="00722053">
        <w:rPr>
          <w:lang w:eastAsia="en-GB"/>
        </w:rPr>
        <w:t xml:space="preserve"> D</w:t>
      </w:r>
      <w:r w:rsidR="00AE2749" w:rsidRPr="00722053">
        <w:rPr>
          <w:lang w:eastAsia="en-GB"/>
        </w:rPr>
        <w:t>.</w:t>
      </w:r>
      <w:r w:rsidRPr="00722053">
        <w:rPr>
          <w:lang w:eastAsia="en-GB"/>
        </w:rPr>
        <w:t>M</w:t>
      </w:r>
      <w:r w:rsidR="00AE2749" w:rsidRPr="00722053">
        <w:rPr>
          <w:lang w:eastAsia="en-GB"/>
        </w:rPr>
        <w:t>.</w:t>
      </w:r>
      <w:r w:rsidRPr="00722053">
        <w:rPr>
          <w:lang w:eastAsia="en-GB"/>
        </w:rPr>
        <w:t xml:space="preserve">, </w:t>
      </w:r>
      <w:proofErr w:type="spellStart"/>
      <w:r w:rsidRPr="00722053">
        <w:rPr>
          <w:lang w:eastAsia="en-GB"/>
        </w:rPr>
        <w:t>Heathwaite</w:t>
      </w:r>
      <w:proofErr w:type="spellEnd"/>
      <w:r w:rsidR="00AE2749" w:rsidRPr="00722053">
        <w:rPr>
          <w:lang w:eastAsia="en-GB"/>
        </w:rPr>
        <w:t>,</w:t>
      </w:r>
      <w:r w:rsidRPr="00722053">
        <w:rPr>
          <w:lang w:eastAsia="en-GB"/>
        </w:rPr>
        <w:t xml:space="preserve"> L</w:t>
      </w:r>
      <w:r w:rsidR="00AE2749" w:rsidRPr="00722053">
        <w:rPr>
          <w:lang w:eastAsia="en-GB"/>
        </w:rPr>
        <w:t>.</w:t>
      </w:r>
      <w:r w:rsidRPr="00722053">
        <w:rPr>
          <w:lang w:eastAsia="en-GB"/>
        </w:rPr>
        <w:t>H</w:t>
      </w:r>
      <w:r w:rsidR="00AE2749" w:rsidRPr="00722053">
        <w:rPr>
          <w:lang w:eastAsia="en-GB"/>
        </w:rPr>
        <w:t>.</w:t>
      </w:r>
      <w:r w:rsidRPr="00722053">
        <w:rPr>
          <w:lang w:eastAsia="en-GB"/>
        </w:rPr>
        <w:t>, Fish</w:t>
      </w:r>
      <w:r w:rsidR="00AE2749" w:rsidRPr="00722053">
        <w:rPr>
          <w:lang w:eastAsia="en-GB"/>
        </w:rPr>
        <w:t>,</w:t>
      </w:r>
      <w:r w:rsidRPr="00722053">
        <w:rPr>
          <w:lang w:eastAsia="en-GB"/>
        </w:rPr>
        <w:t xml:space="preserve"> R</w:t>
      </w:r>
      <w:r w:rsidR="00AE2749" w:rsidRPr="00722053">
        <w:rPr>
          <w:lang w:eastAsia="en-GB"/>
        </w:rPr>
        <w:t>.</w:t>
      </w:r>
      <w:r w:rsidRPr="00722053">
        <w:rPr>
          <w:lang w:eastAsia="en-GB"/>
        </w:rPr>
        <w:t>D</w:t>
      </w:r>
      <w:r w:rsidR="00AE2749" w:rsidRPr="00722053">
        <w:rPr>
          <w:lang w:eastAsia="en-GB"/>
        </w:rPr>
        <w:t>.</w:t>
      </w:r>
      <w:r w:rsidRPr="00722053">
        <w:rPr>
          <w:lang w:eastAsia="en-GB"/>
        </w:rPr>
        <w:t>, Chadwick</w:t>
      </w:r>
      <w:r w:rsidR="00AE2749" w:rsidRPr="00722053">
        <w:rPr>
          <w:lang w:eastAsia="en-GB"/>
        </w:rPr>
        <w:t>,</w:t>
      </w:r>
      <w:r w:rsidRPr="00722053">
        <w:rPr>
          <w:lang w:eastAsia="en-GB"/>
        </w:rPr>
        <w:t xml:space="preserve"> D</w:t>
      </w:r>
      <w:r w:rsidR="00AE2749" w:rsidRPr="00722053">
        <w:rPr>
          <w:lang w:eastAsia="en-GB"/>
        </w:rPr>
        <w:t>.</w:t>
      </w:r>
      <w:r w:rsidRPr="00722053">
        <w:rPr>
          <w:lang w:eastAsia="en-GB"/>
        </w:rPr>
        <w:t>R</w:t>
      </w:r>
      <w:r w:rsidR="00AE2749" w:rsidRPr="00722053">
        <w:rPr>
          <w:lang w:eastAsia="en-GB"/>
        </w:rPr>
        <w:t>.</w:t>
      </w:r>
      <w:r w:rsidRPr="00722053">
        <w:rPr>
          <w:lang w:eastAsia="en-GB"/>
        </w:rPr>
        <w:t>, Hodgson</w:t>
      </w:r>
      <w:r w:rsidR="00AE2749" w:rsidRPr="00722053">
        <w:rPr>
          <w:lang w:eastAsia="en-GB"/>
        </w:rPr>
        <w:t>.</w:t>
      </w:r>
      <w:r w:rsidRPr="00722053">
        <w:rPr>
          <w:lang w:eastAsia="en-GB"/>
        </w:rPr>
        <w:t xml:space="preserve"> C</w:t>
      </w:r>
      <w:r w:rsidR="00AE2749" w:rsidRPr="00722053">
        <w:rPr>
          <w:lang w:eastAsia="en-GB"/>
        </w:rPr>
        <w:t>.</w:t>
      </w:r>
      <w:r w:rsidRPr="00722053">
        <w:rPr>
          <w:lang w:eastAsia="en-GB"/>
        </w:rPr>
        <w:t>J</w:t>
      </w:r>
      <w:r w:rsidR="00AE2749" w:rsidRPr="00722053">
        <w:rPr>
          <w:lang w:eastAsia="en-GB"/>
        </w:rPr>
        <w:t>.</w:t>
      </w:r>
      <w:r w:rsidRPr="00722053">
        <w:rPr>
          <w:lang w:eastAsia="en-GB"/>
        </w:rPr>
        <w:t xml:space="preserve">, </w:t>
      </w:r>
      <w:proofErr w:type="gramStart"/>
      <w:r w:rsidRPr="00722053">
        <w:rPr>
          <w:lang w:eastAsia="en-GB"/>
        </w:rPr>
        <w:t>Winter</w:t>
      </w:r>
      <w:proofErr w:type="gramEnd"/>
      <w:r w:rsidR="00AE2749" w:rsidRPr="00722053">
        <w:rPr>
          <w:lang w:eastAsia="en-GB"/>
        </w:rPr>
        <w:t>,</w:t>
      </w:r>
      <w:r w:rsidRPr="00722053">
        <w:rPr>
          <w:lang w:eastAsia="en-GB"/>
        </w:rPr>
        <w:t xml:space="preserve"> M</w:t>
      </w:r>
      <w:r w:rsidR="00AE2749" w:rsidRPr="00722053">
        <w:rPr>
          <w:lang w:eastAsia="en-GB"/>
        </w:rPr>
        <w:t>.</w:t>
      </w:r>
      <w:r w:rsidRPr="00722053">
        <w:rPr>
          <w:lang w:eastAsia="en-GB"/>
        </w:rPr>
        <w:t xml:space="preserve">, et al. </w:t>
      </w:r>
      <w:r w:rsidR="00AE2749" w:rsidRPr="00722053">
        <w:rPr>
          <w:lang w:eastAsia="en-GB"/>
        </w:rPr>
        <w:t xml:space="preserve">2009. </w:t>
      </w:r>
      <w:proofErr w:type="gramStart"/>
      <w:r w:rsidRPr="00722053">
        <w:rPr>
          <w:lang w:eastAsia="en-GB"/>
        </w:rPr>
        <w:t>Scale</w:t>
      </w:r>
      <w:r w:rsidR="00D16DFF" w:rsidRPr="00722053">
        <w:rPr>
          <w:lang w:eastAsia="en-GB"/>
        </w:rPr>
        <w:t xml:space="preserve"> </w:t>
      </w:r>
      <w:r w:rsidR="00AE2749" w:rsidRPr="00722053">
        <w:rPr>
          <w:lang w:eastAsia="en-GB"/>
        </w:rPr>
        <w:t>A</w:t>
      </w:r>
      <w:r w:rsidRPr="00722053">
        <w:rPr>
          <w:lang w:eastAsia="en-GB"/>
        </w:rPr>
        <w:t xml:space="preserve">ppropriate </w:t>
      </w:r>
      <w:r w:rsidR="00AE2749" w:rsidRPr="00722053">
        <w:rPr>
          <w:lang w:eastAsia="en-GB"/>
        </w:rPr>
        <w:t>M</w:t>
      </w:r>
      <w:r w:rsidRPr="00722053">
        <w:rPr>
          <w:lang w:eastAsia="en-GB"/>
        </w:rPr>
        <w:t xml:space="preserve">odelling of </w:t>
      </w:r>
      <w:r w:rsidR="00AE2749" w:rsidRPr="00722053">
        <w:rPr>
          <w:lang w:eastAsia="en-GB"/>
        </w:rPr>
        <w:t>D</w:t>
      </w:r>
      <w:r w:rsidRPr="00722053">
        <w:rPr>
          <w:lang w:eastAsia="en-GB"/>
        </w:rPr>
        <w:t xml:space="preserve">iffuse </w:t>
      </w:r>
      <w:r w:rsidR="00AE2749" w:rsidRPr="00722053">
        <w:rPr>
          <w:lang w:eastAsia="en-GB"/>
        </w:rPr>
        <w:t>M</w:t>
      </w:r>
      <w:r w:rsidRPr="00722053">
        <w:rPr>
          <w:lang w:eastAsia="en-GB"/>
        </w:rPr>
        <w:t xml:space="preserve">icrobial </w:t>
      </w:r>
      <w:r w:rsidR="00AE2749" w:rsidRPr="00722053">
        <w:rPr>
          <w:lang w:eastAsia="en-GB"/>
        </w:rPr>
        <w:t>P</w:t>
      </w:r>
      <w:r w:rsidRPr="00722053">
        <w:rPr>
          <w:lang w:eastAsia="en-GB"/>
        </w:rPr>
        <w:t xml:space="preserve">ollution from </w:t>
      </w:r>
      <w:r w:rsidR="00AE2749" w:rsidRPr="00722053">
        <w:rPr>
          <w:lang w:eastAsia="en-GB"/>
        </w:rPr>
        <w:t>A</w:t>
      </w:r>
      <w:r w:rsidRPr="00722053">
        <w:rPr>
          <w:lang w:eastAsia="en-GB"/>
        </w:rPr>
        <w:t>griculture.</w:t>
      </w:r>
      <w:proofErr w:type="gramEnd"/>
      <w:r w:rsidRPr="00722053">
        <w:rPr>
          <w:lang w:eastAsia="en-GB"/>
        </w:rPr>
        <w:t xml:space="preserve"> </w:t>
      </w:r>
      <w:proofErr w:type="gramStart"/>
      <w:r w:rsidR="00AE2749" w:rsidRPr="00722053">
        <w:rPr>
          <w:i/>
          <w:lang w:eastAsia="en-GB"/>
        </w:rPr>
        <w:t>Progress in Physical Geography</w:t>
      </w:r>
      <w:r w:rsidR="00AE2749" w:rsidRPr="00722053">
        <w:rPr>
          <w:lang w:eastAsia="en-GB"/>
        </w:rPr>
        <w:t>,</w:t>
      </w:r>
      <w:r w:rsidRPr="00722053">
        <w:rPr>
          <w:lang w:eastAsia="en-GB"/>
        </w:rPr>
        <w:t xml:space="preserve"> 33</w:t>
      </w:r>
      <w:r w:rsidR="00AE2749" w:rsidRPr="00722053">
        <w:rPr>
          <w:lang w:eastAsia="en-GB"/>
        </w:rPr>
        <w:t xml:space="preserve">, </w:t>
      </w:r>
      <w:r w:rsidRPr="00722053">
        <w:rPr>
          <w:lang w:eastAsia="en-GB"/>
        </w:rPr>
        <w:t>358–77.</w:t>
      </w:r>
      <w:proofErr w:type="gramEnd"/>
    </w:p>
    <w:p w:rsidR="007F702B" w:rsidRPr="00722053" w:rsidRDefault="007F702B" w:rsidP="00BD6D57">
      <w:pPr>
        <w:ind w:left="567" w:hanging="567"/>
        <w:rPr>
          <w:lang w:eastAsia="en-GB"/>
        </w:rPr>
      </w:pPr>
      <w:proofErr w:type="spellStart"/>
      <w:proofErr w:type="gramStart"/>
      <w:r w:rsidRPr="00722053">
        <w:rPr>
          <w:lang w:eastAsia="en-GB"/>
        </w:rPr>
        <w:t>Pahl-Wostl</w:t>
      </w:r>
      <w:proofErr w:type="spellEnd"/>
      <w:r w:rsidR="00AE2749" w:rsidRPr="00722053">
        <w:rPr>
          <w:lang w:eastAsia="en-GB"/>
        </w:rPr>
        <w:t>,</w:t>
      </w:r>
      <w:r w:rsidRPr="00722053">
        <w:rPr>
          <w:lang w:eastAsia="en-GB"/>
        </w:rPr>
        <w:t xml:space="preserve"> C. </w:t>
      </w:r>
      <w:r w:rsidR="00AE2749" w:rsidRPr="00722053">
        <w:rPr>
          <w:lang w:eastAsia="en-GB"/>
        </w:rPr>
        <w:t>2002.</w:t>
      </w:r>
      <w:proofErr w:type="gramEnd"/>
      <w:r w:rsidR="00AE2749" w:rsidRPr="00722053">
        <w:rPr>
          <w:lang w:eastAsia="en-GB"/>
        </w:rPr>
        <w:t xml:space="preserve"> </w:t>
      </w:r>
      <w:r w:rsidRPr="00722053">
        <w:rPr>
          <w:lang w:eastAsia="en-GB"/>
        </w:rPr>
        <w:t xml:space="preserve">Towards </w:t>
      </w:r>
      <w:r w:rsidR="00AE2749" w:rsidRPr="00722053">
        <w:rPr>
          <w:lang w:eastAsia="en-GB"/>
        </w:rPr>
        <w:t>S</w:t>
      </w:r>
      <w:r w:rsidRPr="00722053">
        <w:rPr>
          <w:lang w:eastAsia="en-GB"/>
        </w:rPr>
        <w:t xml:space="preserve">ustainability in the </w:t>
      </w:r>
      <w:r w:rsidR="00AE2749" w:rsidRPr="00722053">
        <w:rPr>
          <w:lang w:eastAsia="en-GB"/>
        </w:rPr>
        <w:t>W</w:t>
      </w:r>
      <w:r w:rsidRPr="00722053">
        <w:rPr>
          <w:lang w:eastAsia="en-GB"/>
        </w:rPr>
        <w:t xml:space="preserve">ater </w:t>
      </w:r>
      <w:r w:rsidR="00AE2749" w:rsidRPr="00722053">
        <w:rPr>
          <w:lang w:eastAsia="en-GB"/>
        </w:rPr>
        <w:t>S</w:t>
      </w:r>
      <w:r w:rsidRPr="00722053">
        <w:rPr>
          <w:lang w:eastAsia="en-GB"/>
        </w:rPr>
        <w:t>ector</w:t>
      </w:r>
      <w:r w:rsidR="00AE2749" w:rsidRPr="00722053">
        <w:rPr>
          <w:lang w:eastAsia="en-GB"/>
        </w:rPr>
        <w:t>:</w:t>
      </w:r>
      <w:r w:rsidRPr="00722053">
        <w:rPr>
          <w:lang w:eastAsia="en-GB"/>
        </w:rPr>
        <w:t xml:space="preserve"> </w:t>
      </w:r>
      <w:r w:rsidR="00AE2749" w:rsidRPr="00722053">
        <w:rPr>
          <w:lang w:eastAsia="en-GB"/>
        </w:rPr>
        <w:t>T</w:t>
      </w:r>
      <w:r w:rsidRPr="00722053">
        <w:rPr>
          <w:lang w:eastAsia="en-GB"/>
        </w:rPr>
        <w:t xml:space="preserve">he </w:t>
      </w:r>
      <w:r w:rsidR="00AE2749" w:rsidRPr="00722053">
        <w:rPr>
          <w:lang w:eastAsia="en-GB"/>
        </w:rPr>
        <w:t>I</w:t>
      </w:r>
      <w:r w:rsidRPr="00722053">
        <w:rPr>
          <w:lang w:eastAsia="en-GB"/>
        </w:rPr>
        <w:t xml:space="preserve">mportance of </w:t>
      </w:r>
      <w:r w:rsidR="00AE2749" w:rsidRPr="00722053">
        <w:rPr>
          <w:lang w:eastAsia="en-GB"/>
        </w:rPr>
        <w:t>H</w:t>
      </w:r>
      <w:r w:rsidRPr="00722053">
        <w:rPr>
          <w:lang w:eastAsia="en-GB"/>
        </w:rPr>
        <w:t>uman</w:t>
      </w:r>
      <w:r w:rsidR="00AE2749" w:rsidRPr="00722053">
        <w:rPr>
          <w:lang w:eastAsia="en-GB"/>
        </w:rPr>
        <w:t xml:space="preserve"> A</w:t>
      </w:r>
      <w:r w:rsidRPr="00722053">
        <w:rPr>
          <w:lang w:eastAsia="en-GB"/>
        </w:rPr>
        <w:t xml:space="preserve">ctors and </w:t>
      </w:r>
      <w:r w:rsidR="00AE2749" w:rsidRPr="00722053">
        <w:rPr>
          <w:lang w:eastAsia="en-GB"/>
        </w:rPr>
        <w:t>P</w:t>
      </w:r>
      <w:r w:rsidRPr="00722053">
        <w:rPr>
          <w:lang w:eastAsia="en-GB"/>
        </w:rPr>
        <w:t xml:space="preserve">rocesses of </w:t>
      </w:r>
      <w:r w:rsidR="00AE2749" w:rsidRPr="00722053">
        <w:rPr>
          <w:lang w:eastAsia="en-GB"/>
        </w:rPr>
        <w:t>S</w:t>
      </w:r>
      <w:r w:rsidRPr="00722053">
        <w:rPr>
          <w:lang w:eastAsia="en-GB"/>
        </w:rPr>
        <w:t xml:space="preserve">ocial </w:t>
      </w:r>
      <w:r w:rsidR="00AE2749" w:rsidRPr="00722053">
        <w:rPr>
          <w:lang w:eastAsia="en-GB"/>
        </w:rPr>
        <w:t>L</w:t>
      </w:r>
      <w:r w:rsidRPr="00722053">
        <w:rPr>
          <w:lang w:eastAsia="en-GB"/>
        </w:rPr>
        <w:t xml:space="preserve">earning. </w:t>
      </w:r>
      <w:r w:rsidR="00AE2749" w:rsidRPr="00722053">
        <w:rPr>
          <w:i/>
          <w:lang w:eastAsia="en-GB"/>
        </w:rPr>
        <w:t>Aquatic Sciences</w:t>
      </w:r>
      <w:r w:rsidR="00AE2749" w:rsidRPr="00722053">
        <w:rPr>
          <w:lang w:eastAsia="en-GB"/>
        </w:rPr>
        <w:t xml:space="preserve">, 64, </w:t>
      </w:r>
      <w:r w:rsidRPr="00722053">
        <w:rPr>
          <w:lang w:eastAsia="en-GB"/>
        </w:rPr>
        <w:t>394–411.</w:t>
      </w:r>
    </w:p>
    <w:p w:rsidR="007F702B" w:rsidRPr="00722053" w:rsidRDefault="007F702B" w:rsidP="00BD6D57">
      <w:pPr>
        <w:ind w:left="567" w:hanging="567"/>
        <w:rPr>
          <w:lang w:eastAsia="en-GB"/>
        </w:rPr>
      </w:pPr>
      <w:proofErr w:type="spellStart"/>
      <w:proofErr w:type="gramStart"/>
      <w:r w:rsidRPr="00722053">
        <w:rPr>
          <w:lang w:eastAsia="en-GB"/>
        </w:rPr>
        <w:t>Pahl-Wostl</w:t>
      </w:r>
      <w:proofErr w:type="spellEnd"/>
      <w:r w:rsidR="009744FE" w:rsidRPr="00722053">
        <w:rPr>
          <w:lang w:eastAsia="en-GB"/>
        </w:rPr>
        <w:t>,</w:t>
      </w:r>
      <w:r w:rsidRPr="00722053">
        <w:rPr>
          <w:lang w:eastAsia="en-GB"/>
        </w:rPr>
        <w:t xml:space="preserve"> C. </w:t>
      </w:r>
      <w:r w:rsidR="009744FE" w:rsidRPr="00722053">
        <w:rPr>
          <w:lang w:eastAsia="en-GB"/>
        </w:rPr>
        <w:t>2009.</w:t>
      </w:r>
      <w:proofErr w:type="gramEnd"/>
      <w:r w:rsidR="009744FE" w:rsidRPr="00722053">
        <w:rPr>
          <w:lang w:eastAsia="en-GB"/>
        </w:rPr>
        <w:t xml:space="preserve"> </w:t>
      </w:r>
      <w:r w:rsidRPr="00722053">
        <w:rPr>
          <w:lang w:eastAsia="en-GB"/>
        </w:rPr>
        <w:t xml:space="preserve">A </w:t>
      </w:r>
      <w:r w:rsidR="009744FE" w:rsidRPr="00722053">
        <w:rPr>
          <w:lang w:eastAsia="en-GB"/>
        </w:rPr>
        <w:t>C</w:t>
      </w:r>
      <w:r w:rsidRPr="00722053">
        <w:rPr>
          <w:lang w:eastAsia="en-GB"/>
        </w:rPr>
        <w:t xml:space="preserve">onceptual </w:t>
      </w:r>
      <w:r w:rsidR="009744FE" w:rsidRPr="00722053">
        <w:rPr>
          <w:lang w:eastAsia="en-GB"/>
        </w:rPr>
        <w:t>F</w:t>
      </w:r>
      <w:r w:rsidRPr="00722053">
        <w:rPr>
          <w:lang w:eastAsia="en-GB"/>
        </w:rPr>
        <w:t xml:space="preserve">ramework for </w:t>
      </w:r>
      <w:r w:rsidR="009744FE" w:rsidRPr="00722053">
        <w:rPr>
          <w:lang w:eastAsia="en-GB"/>
        </w:rPr>
        <w:t>A</w:t>
      </w:r>
      <w:r w:rsidRPr="00722053">
        <w:rPr>
          <w:lang w:eastAsia="en-GB"/>
        </w:rPr>
        <w:t xml:space="preserve">nalysing </w:t>
      </w:r>
      <w:r w:rsidR="009744FE" w:rsidRPr="00722053">
        <w:rPr>
          <w:lang w:eastAsia="en-GB"/>
        </w:rPr>
        <w:t>A</w:t>
      </w:r>
      <w:r w:rsidRPr="00722053">
        <w:rPr>
          <w:lang w:eastAsia="en-GB"/>
        </w:rPr>
        <w:t xml:space="preserve">daptive </w:t>
      </w:r>
      <w:r w:rsidR="009744FE" w:rsidRPr="00722053">
        <w:rPr>
          <w:lang w:eastAsia="en-GB"/>
        </w:rPr>
        <w:t>C</w:t>
      </w:r>
      <w:r w:rsidRPr="00722053">
        <w:rPr>
          <w:lang w:eastAsia="en-GB"/>
        </w:rPr>
        <w:t xml:space="preserve">apacity and </w:t>
      </w:r>
      <w:r w:rsidR="009744FE" w:rsidRPr="00722053">
        <w:rPr>
          <w:lang w:eastAsia="en-GB"/>
        </w:rPr>
        <w:t>M</w:t>
      </w:r>
      <w:r w:rsidRPr="00722053">
        <w:rPr>
          <w:lang w:eastAsia="en-GB"/>
        </w:rPr>
        <w:t>ulti-level</w:t>
      </w:r>
      <w:r w:rsidR="009744FE" w:rsidRPr="00722053">
        <w:rPr>
          <w:lang w:eastAsia="en-GB"/>
        </w:rPr>
        <w:t xml:space="preserve"> L</w:t>
      </w:r>
      <w:r w:rsidRPr="00722053">
        <w:rPr>
          <w:lang w:eastAsia="en-GB"/>
        </w:rPr>
        <w:t xml:space="preserve">earning </w:t>
      </w:r>
      <w:r w:rsidR="009744FE" w:rsidRPr="00722053">
        <w:rPr>
          <w:lang w:eastAsia="en-GB"/>
        </w:rPr>
        <w:t>P</w:t>
      </w:r>
      <w:r w:rsidRPr="00722053">
        <w:rPr>
          <w:lang w:eastAsia="en-GB"/>
        </w:rPr>
        <w:t xml:space="preserve">rocesses in </w:t>
      </w:r>
      <w:r w:rsidR="009744FE" w:rsidRPr="00722053">
        <w:rPr>
          <w:lang w:eastAsia="en-GB"/>
        </w:rPr>
        <w:t>R</w:t>
      </w:r>
      <w:r w:rsidRPr="00722053">
        <w:rPr>
          <w:lang w:eastAsia="en-GB"/>
        </w:rPr>
        <w:t xml:space="preserve">esource </w:t>
      </w:r>
      <w:r w:rsidR="009744FE" w:rsidRPr="00722053">
        <w:rPr>
          <w:lang w:eastAsia="en-GB"/>
        </w:rPr>
        <w:t>G</w:t>
      </w:r>
      <w:r w:rsidRPr="00722053">
        <w:rPr>
          <w:lang w:eastAsia="en-GB"/>
        </w:rPr>
        <w:t xml:space="preserve">overnance </w:t>
      </w:r>
      <w:r w:rsidR="009744FE" w:rsidRPr="00722053">
        <w:rPr>
          <w:lang w:eastAsia="en-GB"/>
        </w:rPr>
        <w:t>R</w:t>
      </w:r>
      <w:r w:rsidRPr="00722053">
        <w:rPr>
          <w:lang w:eastAsia="en-GB"/>
        </w:rPr>
        <w:t xml:space="preserve">egimes. </w:t>
      </w:r>
      <w:proofErr w:type="gramStart"/>
      <w:r w:rsidR="009744FE" w:rsidRPr="00722053">
        <w:rPr>
          <w:i/>
          <w:lang w:eastAsia="en-GB"/>
        </w:rPr>
        <w:t>Global Environmental Change</w:t>
      </w:r>
      <w:r w:rsidR="009744FE" w:rsidRPr="00722053">
        <w:rPr>
          <w:lang w:eastAsia="en-GB"/>
        </w:rPr>
        <w:t xml:space="preserve">, </w:t>
      </w:r>
      <w:r w:rsidRPr="00722053">
        <w:rPr>
          <w:lang w:eastAsia="en-GB"/>
        </w:rPr>
        <w:t>19</w:t>
      </w:r>
      <w:r w:rsidR="009744FE" w:rsidRPr="00722053">
        <w:rPr>
          <w:lang w:eastAsia="en-GB"/>
        </w:rPr>
        <w:t xml:space="preserve">, </w:t>
      </w:r>
      <w:r w:rsidRPr="00722053">
        <w:rPr>
          <w:lang w:eastAsia="en-GB"/>
        </w:rPr>
        <w:t>354–65.</w:t>
      </w:r>
      <w:proofErr w:type="gramEnd"/>
    </w:p>
    <w:p w:rsidR="007F702B" w:rsidRPr="00722053" w:rsidRDefault="007F702B" w:rsidP="00BD6D57">
      <w:pPr>
        <w:ind w:left="567" w:hanging="567"/>
        <w:rPr>
          <w:lang w:eastAsia="en-GB"/>
        </w:rPr>
      </w:pPr>
      <w:proofErr w:type="spellStart"/>
      <w:r w:rsidRPr="00722053">
        <w:rPr>
          <w:lang w:eastAsia="en-GB"/>
        </w:rPr>
        <w:t>Pahl-Wostl</w:t>
      </w:r>
      <w:proofErr w:type="spellEnd"/>
      <w:r w:rsidR="009744FE" w:rsidRPr="00722053">
        <w:rPr>
          <w:lang w:eastAsia="en-GB"/>
        </w:rPr>
        <w:t>,</w:t>
      </w:r>
      <w:r w:rsidRPr="00722053">
        <w:rPr>
          <w:lang w:eastAsia="en-GB"/>
        </w:rPr>
        <w:t xml:space="preserve"> C</w:t>
      </w:r>
      <w:r w:rsidR="009744FE" w:rsidRPr="00722053">
        <w:rPr>
          <w:lang w:eastAsia="en-GB"/>
        </w:rPr>
        <w:t>.</w:t>
      </w:r>
      <w:r w:rsidRPr="00722053">
        <w:rPr>
          <w:lang w:eastAsia="en-GB"/>
        </w:rPr>
        <w:t xml:space="preserve">, </w:t>
      </w:r>
      <w:proofErr w:type="spellStart"/>
      <w:r w:rsidRPr="00722053">
        <w:rPr>
          <w:lang w:eastAsia="en-GB"/>
        </w:rPr>
        <w:t>Kabat</w:t>
      </w:r>
      <w:proofErr w:type="spellEnd"/>
      <w:r w:rsidR="009744FE" w:rsidRPr="00722053">
        <w:rPr>
          <w:lang w:eastAsia="en-GB"/>
        </w:rPr>
        <w:t>,</w:t>
      </w:r>
      <w:r w:rsidRPr="00722053">
        <w:rPr>
          <w:lang w:eastAsia="en-GB"/>
        </w:rPr>
        <w:t xml:space="preserve"> P</w:t>
      </w:r>
      <w:r w:rsidR="009744FE" w:rsidRPr="00722053">
        <w:rPr>
          <w:lang w:eastAsia="en-GB"/>
        </w:rPr>
        <w:t>. and</w:t>
      </w:r>
      <w:r w:rsidRPr="00722053">
        <w:rPr>
          <w:lang w:eastAsia="en-GB"/>
        </w:rPr>
        <w:t xml:space="preserve"> </w:t>
      </w:r>
      <w:proofErr w:type="spellStart"/>
      <w:r w:rsidRPr="00722053">
        <w:rPr>
          <w:lang w:eastAsia="en-GB"/>
        </w:rPr>
        <w:t>Moltgen</w:t>
      </w:r>
      <w:proofErr w:type="spellEnd"/>
      <w:r w:rsidR="009744FE" w:rsidRPr="00722053">
        <w:rPr>
          <w:lang w:eastAsia="en-GB"/>
        </w:rPr>
        <w:t>,</w:t>
      </w:r>
      <w:r w:rsidRPr="00722053">
        <w:rPr>
          <w:lang w:eastAsia="en-GB"/>
        </w:rPr>
        <w:t xml:space="preserve"> J</w:t>
      </w:r>
      <w:r w:rsidR="009744FE" w:rsidRPr="00722053">
        <w:rPr>
          <w:lang w:eastAsia="en-GB"/>
        </w:rPr>
        <w:t>.</w:t>
      </w:r>
      <w:r w:rsidRPr="00722053">
        <w:rPr>
          <w:lang w:eastAsia="en-GB"/>
        </w:rPr>
        <w:t xml:space="preserve"> </w:t>
      </w:r>
      <w:r w:rsidR="009744FE" w:rsidRPr="00722053">
        <w:rPr>
          <w:lang w:eastAsia="en-GB"/>
        </w:rPr>
        <w:t>(</w:t>
      </w:r>
      <w:proofErr w:type="spellStart"/>
      <w:proofErr w:type="gramStart"/>
      <w:r w:rsidRPr="00722053">
        <w:rPr>
          <w:lang w:eastAsia="en-GB"/>
        </w:rPr>
        <w:t>eds</w:t>
      </w:r>
      <w:proofErr w:type="spellEnd"/>
      <w:proofErr w:type="gramEnd"/>
      <w:r w:rsidR="009744FE" w:rsidRPr="00722053">
        <w:rPr>
          <w:lang w:eastAsia="en-GB"/>
        </w:rPr>
        <w:t>)</w:t>
      </w:r>
      <w:r w:rsidRPr="00722053">
        <w:rPr>
          <w:lang w:eastAsia="en-GB"/>
        </w:rPr>
        <w:t>.</w:t>
      </w:r>
      <w:r w:rsidR="009744FE" w:rsidRPr="00722053">
        <w:rPr>
          <w:lang w:eastAsia="en-GB"/>
        </w:rPr>
        <w:t xml:space="preserve"> 2008.</w:t>
      </w:r>
      <w:r w:rsidRPr="00722053">
        <w:rPr>
          <w:lang w:eastAsia="en-GB"/>
        </w:rPr>
        <w:t xml:space="preserve"> </w:t>
      </w:r>
      <w:r w:rsidRPr="00722053">
        <w:rPr>
          <w:i/>
          <w:lang w:eastAsia="en-GB"/>
        </w:rPr>
        <w:t xml:space="preserve">Adaptive and </w:t>
      </w:r>
      <w:r w:rsidR="009744FE" w:rsidRPr="00722053">
        <w:rPr>
          <w:i/>
          <w:lang w:eastAsia="en-GB"/>
        </w:rPr>
        <w:t>I</w:t>
      </w:r>
      <w:r w:rsidRPr="00722053">
        <w:rPr>
          <w:i/>
          <w:lang w:eastAsia="en-GB"/>
        </w:rPr>
        <w:t xml:space="preserve">ntegrated </w:t>
      </w:r>
      <w:r w:rsidR="009744FE" w:rsidRPr="00722053">
        <w:rPr>
          <w:i/>
          <w:lang w:eastAsia="en-GB"/>
        </w:rPr>
        <w:t>W</w:t>
      </w:r>
      <w:r w:rsidRPr="00722053">
        <w:rPr>
          <w:i/>
          <w:lang w:eastAsia="en-GB"/>
        </w:rPr>
        <w:t xml:space="preserve">ater </w:t>
      </w:r>
      <w:r w:rsidR="009744FE" w:rsidRPr="00722053">
        <w:rPr>
          <w:i/>
          <w:lang w:eastAsia="en-GB"/>
        </w:rPr>
        <w:t>M</w:t>
      </w:r>
      <w:r w:rsidRPr="00722053">
        <w:rPr>
          <w:i/>
          <w:lang w:eastAsia="en-GB"/>
        </w:rPr>
        <w:t>anagement</w:t>
      </w:r>
      <w:r w:rsidRPr="00722053">
        <w:rPr>
          <w:lang w:eastAsia="en-GB"/>
        </w:rPr>
        <w:t>.</w:t>
      </w:r>
      <w:r w:rsidR="009744FE" w:rsidRPr="00722053">
        <w:rPr>
          <w:lang w:eastAsia="en-GB"/>
        </w:rPr>
        <w:t xml:space="preserve"> </w:t>
      </w:r>
      <w:r w:rsidRPr="00722053">
        <w:rPr>
          <w:lang w:eastAsia="en-GB"/>
        </w:rPr>
        <w:t>Springer-</w:t>
      </w:r>
      <w:proofErr w:type="spellStart"/>
      <w:r w:rsidRPr="00722053">
        <w:rPr>
          <w:lang w:eastAsia="en-GB"/>
        </w:rPr>
        <w:t>Verlag</w:t>
      </w:r>
      <w:proofErr w:type="spellEnd"/>
      <w:r w:rsidR="009744FE" w:rsidRPr="00722053">
        <w:rPr>
          <w:lang w:eastAsia="en-GB"/>
        </w:rPr>
        <w:t>: Berlin</w:t>
      </w:r>
      <w:r w:rsidRPr="00722053">
        <w:rPr>
          <w:lang w:eastAsia="en-GB"/>
        </w:rPr>
        <w:t>.</w:t>
      </w:r>
    </w:p>
    <w:p w:rsidR="007F702B" w:rsidRPr="00722053" w:rsidRDefault="007F702B" w:rsidP="00BD6D57">
      <w:pPr>
        <w:ind w:left="567" w:hanging="567"/>
        <w:rPr>
          <w:lang w:eastAsia="en-GB"/>
        </w:rPr>
      </w:pPr>
      <w:proofErr w:type="gramStart"/>
      <w:r w:rsidRPr="00722053">
        <w:rPr>
          <w:lang w:eastAsia="en-GB"/>
        </w:rPr>
        <w:t>Petersen</w:t>
      </w:r>
      <w:r w:rsidR="009744FE" w:rsidRPr="00722053">
        <w:rPr>
          <w:lang w:eastAsia="en-GB"/>
        </w:rPr>
        <w:t>,</w:t>
      </w:r>
      <w:r w:rsidRPr="00722053">
        <w:rPr>
          <w:lang w:eastAsia="en-GB"/>
        </w:rPr>
        <w:t xml:space="preserve"> T</w:t>
      </w:r>
      <w:r w:rsidR="009744FE" w:rsidRPr="00722053">
        <w:rPr>
          <w:lang w:eastAsia="en-GB"/>
        </w:rPr>
        <w:t>.</w:t>
      </w:r>
      <w:r w:rsidRPr="00722053">
        <w:rPr>
          <w:lang w:eastAsia="en-GB"/>
        </w:rPr>
        <w:t xml:space="preserve">, </w:t>
      </w:r>
      <w:proofErr w:type="spellStart"/>
      <w:r w:rsidRPr="00722053">
        <w:rPr>
          <w:lang w:eastAsia="en-GB"/>
        </w:rPr>
        <w:t>Klauer</w:t>
      </w:r>
      <w:proofErr w:type="spellEnd"/>
      <w:r w:rsidR="009744FE" w:rsidRPr="00722053">
        <w:rPr>
          <w:lang w:eastAsia="en-GB"/>
        </w:rPr>
        <w:t>,</w:t>
      </w:r>
      <w:r w:rsidRPr="00722053">
        <w:rPr>
          <w:lang w:eastAsia="en-GB"/>
        </w:rPr>
        <w:t xml:space="preserve"> B</w:t>
      </w:r>
      <w:r w:rsidR="009744FE" w:rsidRPr="00722053">
        <w:rPr>
          <w:lang w:eastAsia="en-GB"/>
        </w:rPr>
        <w:t>. and</w:t>
      </w:r>
      <w:r w:rsidRPr="00722053">
        <w:rPr>
          <w:lang w:eastAsia="en-GB"/>
        </w:rPr>
        <w:t xml:space="preserve"> </w:t>
      </w:r>
      <w:proofErr w:type="spellStart"/>
      <w:r w:rsidRPr="00722053">
        <w:rPr>
          <w:lang w:eastAsia="en-GB"/>
        </w:rPr>
        <w:t>Manstetten</w:t>
      </w:r>
      <w:proofErr w:type="spellEnd"/>
      <w:r w:rsidR="009744FE" w:rsidRPr="00722053">
        <w:rPr>
          <w:lang w:eastAsia="en-GB"/>
        </w:rPr>
        <w:t>,</w:t>
      </w:r>
      <w:r w:rsidRPr="00722053">
        <w:rPr>
          <w:lang w:eastAsia="en-GB"/>
        </w:rPr>
        <w:t xml:space="preserve"> R. </w:t>
      </w:r>
      <w:r w:rsidR="009744FE" w:rsidRPr="00722053">
        <w:rPr>
          <w:lang w:eastAsia="en-GB"/>
        </w:rPr>
        <w:t>2009.</w:t>
      </w:r>
      <w:proofErr w:type="gramEnd"/>
      <w:r w:rsidR="009744FE" w:rsidRPr="00722053">
        <w:rPr>
          <w:lang w:eastAsia="en-GB"/>
        </w:rPr>
        <w:t xml:space="preserve"> </w:t>
      </w:r>
      <w:r w:rsidRPr="00722053">
        <w:rPr>
          <w:lang w:eastAsia="en-GB"/>
        </w:rPr>
        <w:t xml:space="preserve">The </w:t>
      </w:r>
      <w:r w:rsidR="009744FE" w:rsidRPr="00722053">
        <w:rPr>
          <w:lang w:eastAsia="en-GB"/>
        </w:rPr>
        <w:t>E</w:t>
      </w:r>
      <w:r w:rsidRPr="00722053">
        <w:rPr>
          <w:lang w:eastAsia="en-GB"/>
        </w:rPr>
        <w:t xml:space="preserve">nvironment as a </w:t>
      </w:r>
      <w:r w:rsidR="009744FE" w:rsidRPr="00722053">
        <w:rPr>
          <w:lang w:eastAsia="en-GB"/>
        </w:rPr>
        <w:t>C</w:t>
      </w:r>
      <w:r w:rsidRPr="00722053">
        <w:rPr>
          <w:lang w:eastAsia="en-GB"/>
        </w:rPr>
        <w:t xml:space="preserve">hallenge for </w:t>
      </w:r>
      <w:r w:rsidR="009744FE" w:rsidRPr="00722053">
        <w:rPr>
          <w:lang w:eastAsia="en-GB"/>
        </w:rPr>
        <w:t>G</w:t>
      </w:r>
      <w:r w:rsidRPr="00722053">
        <w:rPr>
          <w:lang w:eastAsia="en-GB"/>
        </w:rPr>
        <w:t>overnmental</w:t>
      </w:r>
      <w:r w:rsidR="009744FE" w:rsidRPr="00722053">
        <w:rPr>
          <w:lang w:eastAsia="en-GB"/>
        </w:rPr>
        <w:t xml:space="preserve"> R</w:t>
      </w:r>
      <w:r w:rsidRPr="00722053">
        <w:rPr>
          <w:lang w:eastAsia="en-GB"/>
        </w:rPr>
        <w:t xml:space="preserve">esponsibility: </w:t>
      </w:r>
      <w:r w:rsidR="009744FE" w:rsidRPr="00722053">
        <w:rPr>
          <w:lang w:eastAsia="en-GB"/>
        </w:rPr>
        <w:t>T</w:t>
      </w:r>
      <w:r w:rsidRPr="00722053">
        <w:rPr>
          <w:lang w:eastAsia="en-GB"/>
        </w:rPr>
        <w:t xml:space="preserve">he </w:t>
      </w:r>
      <w:r w:rsidR="009744FE" w:rsidRPr="00722053">
        <w:rPr>
          <w:lang w:eastAsia="en-GB"/>
        </w:rPr>
        <w:t>C</w:t>
      </w:r>
      <w:r w:rsidRPr="00722053">
        <w:rPr>
          <w:lang w:eastAsia="en-GB"/>
        </w:rPr>
        <w:t xml:space="preserve">ase of the European Water Framework Directive. </w:t>
      </w:r>
      <w:r w:rsidRPr="00722053">
        <w:rPr>
          <w:i/>
          <w:lang w:eastAsia="en-GB"/>
        </w:rPr>
        <w:t>Ecol</w:t>
      </w:r>
      <w:r w:rsidR="009744FE" w:rsidRPr="00722053">
        <w:rPr>
          <w:i/>
          <w:lang w:eastAsia="en-GB"/>
        </w:rPr>
        <w:t>ogical</w:t>
      </w:r>
      <w:r w:rsidRPr="00722053">
        <w:rPr>
          <w:i/>
          <w:lang w:eastAsia="en-GB"/>
        </w:rPr>
        <w:t xml:space="preserve"> Econ</w:t>
      </w:r>
      <w:r w:rsidR="009744FE" w:rsidRPr="00722053">
        <w:rPr>
          <w:i/>
          <w:lang w:eastAsia="en-GB"/>
        </w:rPr>
        <w:t>omics</w:t>
      </w:r>
      <w:r w:rsidR="009744FE" w:rsidRPr="00722053">
        <w:rPr>
          <w:lang w:eastAsia="en-GB"/>
        </w:rPr>
        <w:t xml:space="preserve">, </w:t>
      </w:r>
      <w:r w:rsidRPr="00722053">
        <w:rPr>
          <w:lang w:eastAsia="en-GB"/>
        </w:rPr>
        <w:t>68</w:t>
      </w:r>
      <w:r w:rsidR="009744FE" w:rsidRPr="00722053">
        <w:rPr>
          <w:lang w:eastAsia="en-GB"/>
        </w:rPr>
        <w:t xml:space="preserve">, </w:t>
      </w:r>
      <w:r w:rsidRPr="00722053">
        <w:rPr>
          <w:lang w:eastAsia="en-GB"/>
        </w:rPr>
        <w:t>2058–65.</w:t>
      </w:r>
    </w:p>
    <w:p w:rsidR="007F702B" w:rsidRPr="00722053" w:rsidRDefault="007F702B" w:rsidP="00BD6D57">
      <w:pPr>
        <w:ind w:left="567" w:hanging="567"/>
        <w:rPr>
          <w:lang w:eastAsia="en-GB"/>
        </w:rPr>
      </w:pPr>
      <w:proofErr w:type="gramStart"/>
      <w:r w:rsidRPr="00722053">
        <w:rPr>
          <w:lang w:eastAsia="en-GB"/>
        </w:rPr>
        <w:t>Potter</w:t>
      </w:r>
      <w:r w:rsidR="009744FE" w:rsidRPr="00722053">
        <w:rPr>
          <w:lang w:eastAsia="en-GB"/>
        </w:rPr>
        <w:t>,</w:t>
      </w:r>
      <w:r w:rsidRPr="00722053">
        <w:rPr>
          <w:lang w:eastAsia="en-GB"/>
        </w:rPr>
        <w:t xml:space="preserve"> C</w:t>
      </w:r>
      <w:r w:rsidR="009744FE" w:rsidRPr="00722053">
        <w:rPr>
          <w:lang w:eastAsia="en-GB"/>
        </w:rPr>
        <w:t>. and</w:t>
      </w:r>
      <w:r w:rsidRPr="00722053">
        <w:rPr>
          <w:lang w:eastAsia="en-GB"/>
        </w:rPr>
        <w:t xml:space="preserve"> </w:t>
      </w:r>
      <w:proofErr w:type="spellStart"/>
      <w:r w:rsidRPr="00722053">
        <w:rPr>
          <w:lang w:eastAsia="en-GB"/>
        </w:rPr>
        <w:t>Tilzey</w:t>
      </w:r>
      <w:proofErr w:type="spellEnd"/>
      <w:r w:rsidRPr="00722053">
        <w:rPr>
          <w:lang w:eastAsia="en-GB"/>
        </w:rPr>
        <w:t xml:space="preserve"> M. </w:t>
      </w:r>
      <w:r w:rsidR="009744FE" w:rsidRPr="00722053">
        <w:rPr>
          <w:lang w:eastAsia="en-GB"/>
        </w:rPr>
        <w:t>2007.</w:t>
      </w:r>
      <w:proofErr w:type="gramEnd"/>
      <w:r w:rsidR="009744FE" w:rsidRPr="00722053">
        <w:rPr>
          <w:lang w:eastAsia="en-GB"/>
        </w:rPr>
        <w:t xml:space="preserve"> </w:t>
      </w:r>
      <w:proofErr w:type="gramStart"/>
      <w:r w:rsidRPr="00722053">
        <w:rPr>
          <w:lang w:eastAsia="en-GB"/>
        </w:rPr>
        <w:t xml:space="preserve">Agricultural </w:t>
      </w:r>
      <w:proofErr w:type="spellStart"/>
      <w:r w:rsidR="009744FE" w:rsidRPr="00722053">
        <w:rPr>
          <w:lang w:eastAsia="en-GB"/>
        </w:rPr>
        <w:t>M</w:t>
      </w:r>
      <w:r w:rsidRPr="00722053">
        <w:rPr>
          <w:lang w:eastAsia="en-GB"/>
        </w:rPr>
        <w:t>ultifunctionality</w:t>
      </w:r>
      <w:proofErr w:type="spellEnd"/>
      <w:r w:rsidRPr="00722053">
        <w:rPr>
          <w:lang w:eastAsia="en-GB"/>
        </w:rPr>
        <w:t xml:space="preserve">, </w:t>
      </w:r>
      <w:r w:rsidR="009744FE" w:rsidRPr="00722053">
        <w:rPr>
          <w:lang w:eastAsia="en-GB"/>
        </w:rPr>
        <w:t>E</w:t>
      </w:r>
      <w:r w:rsidRPr="00722053">
        <w:rPr>
          <w:lang w:eastAsia="en-GB"/>
        </w:rPr>
        <w:t xml:space="preserve">nvironmental </w:t>
      </w:r>
      <w:r w:rsidR="009744FE" w:rsidRPr="00722053">
        <w:rPr>
          <w:lang w:eastAsia="en-GB"/>
        </w:rPr>
        <w:t>S</w:t>
      </w:r>
      <w:r w:rsidRPr="00722053">
        <w:rPr>
          <w:lang w:eastAsia="en-GB"/>
        </w:rPr>
        <w:t>ustainability and the</w:t>
      </w:r>
      <w:r w:rsidR="009744FE" w:rsidRPr="00722053">
        <w:rPr>
          <w:lang w:eastAsia="en-GB"/>
        </w:rPr>
        <w:t xml:space="preserve"> </w:t>
      </w:r>
      <w:r w:rsidRPr="00722053">
        <w:rPr>
          <w:lang w:eastAsia="en-GB"/>
        </w:rPr>
        <w:t>WTO.</w:t>
      </w:r>
      <w:proofErr w:type="gramEnd"/>
      <w:r w:rsidRPr="00722053">
        <w:rPr>
          <w:lang w:eastAsia="en-GB"/>
        </w:rPr>
        <w:t xml:space="preserve"> </w:t>
      </w:r>
      <w:proofErr w:type="spellStart"/>
      <w:r w:rsidRPr="00722053">
        <w:rPr>
          <w:i/>
          <w:lang w:eastAsia="en-GB"/>
        </w:rPr>
        <w:t>Geoforum</w:t>
      </w:r>
      <w:proofErr w:type="spellEnd"/>
      <w:r w:rsidR="009744FE" w:rsidRPr="00722053">
        <w:rPr>
          <w:lang w:eastAsia="en-GB"/>
        </w:rPr>
        <w:t xml:space="preserve">, </w:t>
      </w:r>
      <w:r w:rsidRPr="00722053">
        <w:rPr>
          <w:lang w:eastAsia="en-GB"/>
        </w:rPr>
        <w:t>3</w:t>
      </w:r>
      <w:r w:rsidR="009744FE" w:rsidRPr="00722053">
        <w:rPr>
          <w:lang w:eastAsia="en-GB"/>
        </w:rPr>
        <w:t xml:space="preserve">, </w:t>
      </w:r>
      <w:r w:rsidRPr="00722053">
        <w:rPr>
          <w:lang w:eastAsia="en-GB"/>
        </w:rPr>
        <w:t>1290–303.</w:t>
      </w:r>
    </w:p>
    <w:p w:rsidR="007F702B" w:rsidRPr="00722053" w:rsidRDefault="007F702B" w:rsidP="00BD6D57">
      <w:pPr>
        <w:ind w:left="567" w:hanging="567"/>
        <w:rPr>
          <w:lang w:eastAsia="en-GB"/>
        </w:rPr>
      </w:pPr>
      <w:r w:rsidRPr="00722053">
        <w:rPr>
          <w:lang w:eastAsia="en-GB"/>
        </w:rPr>
        <w:t>Pierre</w:t>
      </w:r>
      <w:r w:rsidR="004B3596" w:rsidRPr="00722053">
        <w:rPr>
          <w:lang w:eastAsia="en-GB"/>
        </w:rPr>
        <w:t>,</w:t>
      </w:r>
      <w:r w:rsidRPr="00722053">
        <w:rPr>
          <w:lang w:eastAsia="en-GB"/>
        </w:rPr>
        <w:t xml:space="preserve"> J. </w:t>
      </w:r>
      <w:r w:rsidR="004B3596" w:rsidRPr="00722053">
        <w:rPr>
          <w:lang w:eastAsia="en-GB"/>
        </w:rPr>
        <w:t xml:space="preserve">2000. </w:t>
      </w:r>
      <w:r w:rsidRPr="00722053">
        <w:rPr>
          <w:i/>
          <w:lang w:eastAsia="en-GB"/>
        </w:rPr>
        <w:t xml:space="preserve">Debating </w:t>
      </w:r>
      <w:r w:rsidR="004B3596" w:rsidRPr="00722053">
        <w:rPr>
          <w:i/>
          <w:lang w:eastAsia="en-GB"/>
        </w:rPr>
        <w:t>G</w:t>
      </w:r>
      <w:r w:rsidRPr="00722053">
        <w:rPr>
          <w:i/>
          <w:lang w:eastAsia="en-GB"/>
        </w:rPr>
        <w:t xml:space="preserve">overnance: </w:t>
      </w:r>
      <w:r w:rsidR="004B3596" w:rsidRPr="00722053">
        <w:rPr>
          <w:i/>
          <w:lang w:eastAsia="en-GB"/>
        </w:rPr>
        <w:t>A</w:t>
      </w:r>
      <w:r w:rsidRPr="00722053">
        <w:rPr>
          <w:i/>
          <w:lang w:eastAsia="en-GB"/>
        </w:rPr>
        <w:t xml:space="preserve">uthority, </w:t>
      </w:r>
      <w:r w:rsidR="004B3596" w:rsidRPr="00722053">
        <w:rPr>
          <w:i/>
          <w:lang w:eastAsia="en-GB"/>
        </w:rPr>
        <w:t>S</w:t>
      </w:r>
      <w:r w:rsidRPr="00722053">
        <w:rPr>
          <w:i/>
          <w:lang w:eastAsia="en-GB"/>
        </w:rPr>
        <w:t xml:space="preserve">teering and </w:t>
      </w:r>
      <w:r w:rsidR="004B3596" w:rsidRPr="00722053">
        <w:rPr>
          <w:i/>
          <w:lang w:eastAsia="en-GB"/>
        </w:rPr>
        <w:t>D</w:t>
      </w:r>
      <w:r w:rsidRPr="00722053">
        <w:rPr>
          <w:i/>
          <w:lang w:eastAsia="en-GB"/>
        </w:rPr>
        <w:t>emocracy</w:t>
      </w:r>
      <w:r w:rsidRPr="00722053">
        <w:rPr>
          <w:lang w:eastAsia="en-GB"/>
        </w:rPr>
        <w:t>. Oxford</w:t>
      </w:r>
      <w:r w:rsidR="004B3596" w:rsidRPr="00722053">
        <w:rPr>
          <w:lang w:eastAsia="en-GB"/>
        </w:rPr>
        <w:t xml:space="preserve"> </w:t>
      </w:r>
      <w:r w:rsidRPr="00722053">
        <w:rPr>
          <w:lang w:eastAsia="en-GB"/>
        </w:rPr>
        <w:t>University Press</w:t>
      </w:r>
      <w:r w:rsidR="004B3596" w:rsidRPr="00722053">
        <w:rPr>
          <w:lang w:eastAsia="en-GB"/>
        </w:rPr>
        <w:t>: Oxford</w:t>
      </w:r>
      <w:r w:rsidRPr="00722053">
        <w:rPr>
          <w:lang w:eastAsia="en-GB"/>
        </w:rPr>
        <w:t>.</w:t>
      </w:r>
    </w:p>
    <w:p w:rsidR="007F702B" w:rsidRPr="00722053" w:rsidRDefault="007F702B" w:rsidP="00BD6D57">
      <w:pPr>
        <w:ind w:left="567" w:hanging="567"/>
        <w:rPr>
          <w:lang w:eastAsia="en-GB"/>
        </w:rPr>
      </w:pPr>
      <w:proofErr w:type="gramStart"/>
      <w:r w:rsidRPr="00722053">
        <w:rPr>
          <w:lang w:eastAsia="en-GB"/>
        </w:rPr>
        <w:t>Prato</w:t>
      </w:r>
      <w:r w:rsidR="004B3596" w:rsidRPr="00722053">
        <w:rPr>
          <w:lang w:eastAsia="en-GB"/>
        </w:rPr>
        <w:t>,</w:t>
      </w:r>
      <w:r w:rsidRPr="00722053">
        <w:rPr>
          <w:lang w:eastAsia="en-GB"/>
        </w:rPr>
        <w:t xml:space="preserve"> T</w:t>
      </w:r>
      <w:r w:rsidR="004B3596" w:rsidRPr="00722053">
        <w:rPr>
          <w:lang w:eastAsia="en-GB"/>
        </w:rPr>
        <w:t>. and</w:t>
      </w:r>
      <w:r w:rsidRPr="00722053">
        <w:rPr>
          <w:lang w:eastAsia="en-GB"/>
        </w:rPr>
        <w:t xml:space="preserve"> </w:t>
      </w:r>
      <w:proofErr w:type="spellStart"/>
      <w:r w:rsidRPr="00722053">
        <w:rPr>
          <w:lang w:eastAsia="en-GB"/>
        </w:rPr>
        <w:t>Herath</w:t>
      </w:r>
      <w:proofErr w:type="spellEnd"/>
      <w:r w:rsidR="004B3596" w:rsidRPr="00722053">
        <w:rPr>
          <w:lang w:eastAsia="en-GB"/>
        </w:rPr>
        <w:t>,</w:t>
      </w:r>
      <w:r w:rsidRPr="00722053">
        <w:rPr>
          <w:lang w:eastAsia="en-GB"/>
        </w:rPr>
        <w:t xml:space="preserve"> G. </w:t>
      </w:r>
      <w:r w:rsidR="004B3596" w:rsidRPr="00722053">
        <w:rPr>
          <w:lang w:eastAsia="en-GB"/>
        </w:rPr>
        <w:t>2007.</w:t>
      </w:r>
      <w:proofErr w:type="gramEnd"/>
      <w:r w:rsidR="004B3596" w:rsidRPr="00722053">
        <w:rPr>
          <w:lang w:eastAsia="en-GB"/>
        </w:rPr>
        <w:t xml:space="preserve"> </w:t>
      </w:r>
      <w:r w:rsidRPr="00722053">
        <w:rPr>
          <w:lang w:eastAsia="en-GB"/>
        </w:rPr>
        <w:t xml:space="preserve">Multiple-criteria </w:t>
      </w:r>
      <w:r w:rsidR="004B3596" w:rsidRPr="00722053">
        <w:rPr>
          <w:lang w:eastAsia="en-GB"/>
        </w:rPr>
        <w:t>D</w:t>
      </w:r>
      <w:r w:rsidRPr="00722053">
        <w:rPr>
          <w:lang w:eastAsia="en-GB"/>
        </w:rPr>
        <w:t xml:space="preserve">ecision </w:t>
      </w:r>
      <w:r w:rsidR="004B3596" w:rsidRPr="00722053">
        <w:rPr>
          <w:lang w:eastAsia="en-GB"/>
        </w:rPr>
        <w:t>A</w:t>
      </w:r>
      <w:r w:rsidRPr="00722053">
        <w:rPr>
          <w:lang w:eastAsia="en-GB"/>
        </w:rPr>
        <w:t xml:space="preserve">nalysis for </w:t>
      </w:r>
      <w:r w:rsidR="004B3596" w:rsidRPr="00722053">
        <w:rPr>
          <w:lang w:eastAsia="en-GB"/>
        </w:rPr>
        <w:t>I</w:t>
      </w:r>
      <w:r w:rsidRPr="00722053">
        <w:rPr>
          <w:lang w:eastAsia="en-GB"/>
        </w:rPr>
        <w:t xml:space="preserve">ntegrated </w:t>
      </w:r>
      <w:r w:rsidR="004B3596" w:rsidRPr="00722053">
        <w:rPr>
          <w:lang w:eastAsia="en-GB"/>
        </w:rPr>
        <w:t>C</w:t>
      </w:r>
      <w:r w:rsidRPr="00722053">
        <w:rPr>
          <w:lang w:eastAsia="en-GB"/>
        </w:rPr>
        <w:t>atchment</w:t>
      </w:r>
      <w:r w:rsidR="004B3596" w:rsidRPr="00722053">
        <w:rPr>
          <w:lang w:eastAsia="en-GB"/>
        </w:rPr>
        <w:t xml:space="preserve"> M</w:t>
      </w:r>
      <w:r w:rsidRPr="00722053">
        <w:rPr>
          <w:lang w:eastAsia="en-GB"/>
        </w:rPr>
        <w:t xml:space="preserve">anagement. </w:t>
      </w:r>
      <w:proofErr w:type="gramStart"/>
      <w:r w:rsidRPr="00722053">
        <w:rPr>
          <w:i/>
          <w:lang w:eastAsia="en-GB"/>
        </w:rPr>
        <w:t>Ecol</w:t>
      </w:r>
      <w:r w:rsidR="004B3596" w:rsidRPr="00722053">
        <w:rPr>
          <w:i/>
          <w:lang w:eastAsia="en-GB"/>
        </w:rPr>
        <w:t>ogical</w:t>
      </w:r>
      <w:r w:rsidRPr="00722053">
        <w:rPr>
          <w:i/>
          <w:lang w:eastAsia="en-GB"/>
        </w:rPr>
        <w:t xml:space="preserve"> Econ</w:t>
      </w:r>
      <w:r w:rsidR="004B3596" w:rsidRPr="00722053">
        <w:rPr>
          <w:i/>
          <w:lang w:eastAsia="en-GB"/>
        </w:rPr>
        <w:t>omics</w:t>
      </w:r>
      <w:r w:rsidR="004B3596" w:rsidRPr="00722053">
        <w:rPr>
          <w:lang w:eastAsia="en-GB"/>
        </w:rPr>
        <w:t xml:space="preserve">, </w:t>
      </w:r>
      <w:r w:rsidRPr="00722053">
        <w:rPr>
          <w:lang w:eastAsia="en-GB"/>
        </w:rPr>
        <w:t>63</w:t>
      </w:r>
      <w:r w:rsidR="004B3596" w:rsidRPr="00722053">
        <w:rPr>
          <w:lang w:eastAsia="en-GB"/>
        </w:rPr>
        <w:t xml:space="preserve">, </w:t>
      </w:r>
      <w:r w:rsidRPr="00722053">
        <w:rPr>
          <w:lang w:eastAsia="en-GB"/>
        </w:rPr>
        <w:t>627–32.</w:t>
      </w:r>
      <w:proofErr w:type="gramEnd"/>
    </w:p>
    <w:p w:rsidR="007F702B" w:rsidRPr="00722053" w:rsidRDefault="007F702B" w:rsidP="00541580">
      <w:pPr>
        <w:ind w:left="567" w:hanging="567"/>
        <w:rPr>
          <w:lang w:eastAsia="en-GB"/>
        </w:rPr>
      </w:pPr>
      <w:r w:rsidRPr="00722053">
        <w:rPr>
          <w:lang w:eastAsia="en-GB"/>
        </w:rPr>
        <w:t>Reagan</w:t>
      </w:r>
      <w:r w:rsidR="00541580" w:rsidRPr="00722053">
        <w:rPr>
          <w:lang w:eastAsia="en-GB"/>
        </w:rPr>
        <w:t>,</w:t>
      </w:r>
      <w:r w:rsidRPr="00722053">
        <w:rPr>
          <w:lang w:eastAsia="en-GB"/>
        </w:rPr>
        <w:t xml:space="preserve"> D</w:t>
      </w:r>
      <w:r w:rsidR="00541580" w:rsidRPr="00722053">
        <w:rPr>
          <w:lang w:eastAsia="en-GB"/>
        </w:rPr>
        <w:t>.</w:t>
      </w:r>
      <w:r w:rsidRPr="00722053">
        <w:rPr>
          <w:lang w:eastAsia="en-GB"/>
        </w:rPr>
        <w:t xml:space="preserve">P. </w:t>
      </w:r>
      <w:r w:rsidR="00541580" w:rsidRPr="00722053">
        <w:rPr>
          <w:lang w:eastAsia="en-GB"/>
        </w:rPr>
        <w:t xml:space="preserve">2006. </w:t>
      </w:r>
      <w:proofErr w:type="gramStart"/>
      <w:r w:rsidRPr="00722053">
        <w:rPr>
          <w:lang w:eastAsia="en-GB"/>
        </w:rPr>
        <w:t xml:space="preserve">An </w:t>
      </w:r>
      <w:r w:rsidR="00541580" w:rsidRPr="00722053">
        <w:rPr>
          <w:lang w:eastAsia="en-GB"/>
        </w:rPr>
        <w:t>E</w:t>
      </w:r>
      <w:r w:rsidRPr="00722053">
        <w:rPr>
          <w:lang w:eastAsia="en-GB"/>
        </w:rPr>
        <w:t xml:space="preserve">cological </w:t>
      </w:r>
      <w:r w:rsidR="00541580" w:rsidRPr="00722053">
        <w:rPr>
          <w:lang w:eastAsia="en-GB"/>
        </w:rPr>
        <w:t>B</w:t>
      </w:r>
      <w:r w:rsidRPr="00722053">
        <w:rPr>
          <w:lang w:eastAsia="en-GB"/>
        </w:rPr>
        <w:t xml:space="preserve">asis for </w:t>
      </w:r>
      <w:r w:rsidR="00541580" w:rsidRPr="00722053">
        <w:rPr>
          <w:lang w:eastAsia="en-GB"/>
        </w:rPr>
        <w:t>I</w:t>
      </w:r>
      <w:r w:rsidRPr="00722053">
        <w:rPr>
          <w:lang w:eastAsia="en-GB"/>
        </w:rPr>
        <w:t xml:space="preserve">ntegrated </w:t>
      </w:r>
      <w:r w:rsidR="00541580" w:rsidRPr="00722053">
        <w:rPr>
          <w:lang w:eastAsia="en-GB"/>
        </w:rPr>
        <w:t>E</w:t>
      </w:r>
      <w:r w:rsidRPr="00722053">
        <w:rPr>
          <w:lang w:eastAsia="en-GB"/>
        </w:rPr>
        <w:t xml:space="preserve">nvironmental </w:t>
      </w:r>
      <w:r w:rsidR="00541580" w:rsidRPr="00722053">
        <w:rPr>
          <w:lang w:eastAsia="en-GB"/>
        </w:rPr>
        <w:t>M</w:t>
      </w:r>
      <w:r w:rsidRPr="00722053">
        <w:rPr>
          <w:lang w:eastAsia="en-GB"/>
        </w:rPr>
        <w:t>anagement.</w:t>
      </w:r>
      <w:proofErr w:type="gramEnd"/>
      <w:r w:rsidRPr="00722053">
        <w:rPr>
          <w:lang w:eastAsia="en-GB"/>
        </w:rPr>
        <w:t xml:space="preserve"> </w:t>
      </w:r>
      <w:proofErr w:type="gramStart"/>
      <w:r w:rsidR="00541580" w:rsidRPr="00722053">
        <w:rPr>
          <w:i/>
          <w:lang w:eastAsia="en-GB"/>
        </w:rPr>
        <w:t>Human and Ecological Risk Assessment</w:t>
      </w:r>
      <w:r w:rsidR="00541580" w:rsidRPr="00722053">
        <w:rPr>
          <w:lang w:eastAsia="en-GB"/>
        </w:rPr>
        <w:t xml:space="preserve">, </w:t>
      </w:r>
      <w:r w:rsidRPr="00722053">
        <w:rPr>
          <w:lang w:eastAsia="en-GB"/>
        </w:rPr>
        <w:t>12</w:t>
      </w:r>
      <w:r w:rsidR="00541580" w:rsidRPr="00722053">
        <w:rPr>
          <w:lang w:eastAsia="en-GB"/>
        </w:rPr>
        <w:t xml:space="preserve">, </w:t>
      </w:r>
      <w:r w:rsidRPr="00722053">
        <w:rPr>
          <w:lang w:eastAsia="en-GB"/>
        </w:rPr>
        <w:t>819–33.</w:t>
      </w:r>
      <w:proofErr w:type="gramEnd"/>
    </w:p>
    <w:p w:rsidR="007F702B" w:rsidRPr="00722053" w:rsidRDefault="007F702B" w:rsidP="00BD6D57">
      <w:pPr>
        <w:ind w:left="567" w:hanging="567"/>
        <w:rPr>
          <w:lang w:eastAsia="en-GB"/>
        </w:rPr>
      </w:pPr>
      <w:proofErr w:type="spellStart"/>
      <w:proofErr w:type="gramStart"/>
      <w:r w:rsidRPr="00722053">
        <w:rPr>
          <w:lang w:eastAsia="en-GB"/>
        </w:rPr>
        <w:t>Saleth</w:t>
      </w:r>
      <w:proofErr w:type="spellEnd"/>
      <w:r w:rsidR="00541580" w:rsidRPr="00722053">
        <w:rPr>
          <w:lang w:eastAsia="en-GB"/>
        </w:rPr>
        <w:t>,</w:t>
      </w:r>
      <w:r w:rsidRPr="00722053">
        <w:rPr>
          <w:lang w:eastAsia="en-GB"/>
        </w:rPr>
        <w:t xml:space="preserve"> R</w:t>
      </w:r>
      <w:r w:rsidR="00541580" w:rsidRPr="00722053">
        <w:rPr>
          <w:lang w:eastAsia="en-GB"/>
        </w:rPr>
        <w:t>.M. and</w:t>
      </w:r>
      <w:r w:rsidRPr="00722053">
        <w:rPr>
          <w:lang w:eastAsia="en-GB"/>
        </w:rPr>
        <w:t xml:space="preserve"> Dinar A.</w:t>
      </w:r>
      <w:r w:rsidR="00541580" w:rsidRPr="00722053">
        <w:rPr>
          <w:lang w:eastAsia="en-GB"/>
        </w:rPr>
        <w:t xml:space="preserve"> 2005.</w:t>
      </w:r>
      <w:proofErr w:type="gramEnd"/>
      <w:r w:rsidR="00541580" w:rsidRPr="00722053">
        <w:rPr>
          <w:lang w:eastAsia="en-GB"/>
        </w:rPr>
        <w:t xml:space="preserve"> </w:t>
      </w:r>
      <w:r w:rsidRPr="00722053">
        <w:rPr>
          <w:lang w:eastAsia="en-GB"/>
        </w:rPr>
        <w:t xml:space="preserve">Water </w:t>
      </w:r>
      <w:r w:rsidR="00541580" w:rsidRPr="00722053">
        <w:rPr>
          <w:lang w:eastAsia="en-GB"/>
        </w:rPr>
        <w:t>I</w:t>
      </w:r>
      <w:r w:rsidRPr="00722053">
        <w:rPr>
          <w:lang w:eastAsia="en-GB"/>
        </w:rPr>
        <w:t xml:space="preserve">nstitutional </w:t>
      </w:r>
      <w:r w:rsidR="00541580" w:rsidRPr="00722053">
        <w:rPr>
          <w:lang w:eastAsia="en-GB"/>
        </w:rPr>
        <w:t>R</w:t>
      </w:r>
      <w:r w:rsidRPr="00722053">
        <w:rPr>
          <w:lang w:eastAsia="en-GB"/>
        </w:rPr>
        <w:t xml:space="preserve">eforms: </w:t>
      </w:r>
      <w:r w:rsidR="00541580" w:rsidRPr="00722053">
        <w:rPr>
          <w:lang w:eastAsia="en-GB"/>
        </w:rPr>
        <w:t>T</w:t>
      </w:r>
      <w:r w:rsidRPr="00722053">
        <w:rPr>
          <w:lang w:eastAsia="en-GB"/>
        </w:rPr>
        <w:t xml:space="preserve">heory and </w:t>
      </w:r>
      <w:r w:rsidR="00541580" w:rsidRPr="00722053">
        <w:rPr>
          <w:lang w:eastAsia="en-GB"/>
        </w:rPr>
        <w:t>P</w:t>
      </w:r>
      <w:r w:rsidRPr="00722053">
        <w:rPr>
          <w:lang w:eastAsia="en-GB"/>
        </w:rPr>
        <w:t>ractice.</w:t>
      </w:r>
      <w:r w:rsidR="00541580" w:rsidRPr="00722053">
        <w:rPr>
          <w:lang w:eastAsia="en-GB"/>
        </w:rPr>
        <w:t xml:space="preserve"> </w:t>
      </w:r>
      <w:r w:rsidRPr="00722053">
        <w:rPr>
          <w:i/>
          <w:lang w:eastAsia="en-GB"/>
        </w:rPr>
        <w:t>Water Policy</w:t>
      </w:r>
      <w:r w:rsidR="00541580" w:rsidRPr="00722053">
        <w:rPr>
          <w:lang w:eastAsia="en-GB"/>
        </w:rPr>
        <w:t xml:space="preserve">, </w:t>
      </w:r>
      <w:r w:rsidRPr="00722053">
        <w:rPr>
          <w:lang w:eastAsia="en-GB"/>
        </w:rPr>
        <w:t>7</w:t>
      </w:r>
      <w:r w:rsidR="00541580" w:rsidRPr="00722053">
        <w:rPr>
          <w:lang w:eastAsia="en-GB"/>
        </w:rPr>
        <w:t xml:space="preserve">, </w:t>
      </w:r>
      <w:r w:rsidRPr="00722053">
        <w:rPr>
          <w:lang w:eastAsia="en-GB"/>
        </w:rPr>
        <w:t>1</w:t>
      </w:r>
      <w:r w:rsidR="00541580" w:rsidRPr="00722053">
        <w:rPr>
          <w:lang w:eastAsia="en-GB"/>
        </w:rPr>
        <w:t>–</w:t>
      </w:r>
      <w:r w:rsidRPr="00722053">
        <w:rPr>
          <w:lang w:eastAsia="en-GB"/>
        </w:rPr>
        <w:t>19.</w:t>
      </w:r>
    </w:p>
    <w:p w:rsidR="007F702B" w:rsidRPr="00722053" w:rsidRDefault="007F702B" w:rsidP="00BD6D57">
      <w:pPr>
        <w:ind w:left="567" w:hanging="567"/>
        <w:rPr>
          <w:lang w:eastAsia="en-GB"/>
        </w:rPr>
      </w:pPr>
      <w:proofErr w:type="spellStart"/>
      <w:r w:rsidRPr="00722053">
        <w:rPr>
          <w:lang w:eastAsia="en-GB"/>
        </w:rPr>
        <w:t>Saravanan</w:t>
      </w:r>
      <w:proofErr w:type="spellEnd"/>
      <w:r w:rsidR="00541580" w:rsidRPr="00722053">
        <w:rPr>
          <w:lang w:eastAsia="en-GB"/>
        </w:rPr>
        <w:t>,</w:t>
      </w:r>
      <w:r w:rsidRPr="00722053">
        <w:rPr>
          <w:lang w:eastAsia="en-GB"/>
        </w:rPr>
        <w:t xml:space="preserve"> V</w:t>
      </w:r>
      <w:r w:rsidR="00541580" w:rsidRPr="00722053">
        <w:rPr>
          <w:lang w:eastAsia="en-GB"/>
        </w:rPr>
        <w:t>.</w:t>
      </w:r>
      <w:r w:rsidRPr="00722053">
        <w:rPr>
          <w:lang w:eastAsia="en-GB"/>
        </w:rPr>
        <w:t>S</w:t>
      </w:r>
      <w:r w:rsidR="00541580" w:rsidRPr="00722053">
        <w:rPr>
          <w:lang w:eastAsia="en-GB"/>
        </w:rPr>
        <w:t>.</w:t>
      </w:r>
      <w:r w:rsidRPr="00722053">
        <w:rPr>
          <w:lang w:eastAsia="en-GB"/>
        </w:rPr>
        <w:t>, McDonald</w:t>
      </w:r>
      <w:r w:rsidR="00541580" w:rsidRPr="00722053">
        <w:rPr>
          <w:lang w:eastAsia="en-GB"/>
        </w:rPr>
        <w:t>,</w:t>
      </w:r>
      <w:r w:rsidRPr="00722053">
        <w:rPr>
          <w:lang w:eastAsia="en-GB"/>
        </w:rPr>
        <w:t xml:space="preserve"> G</w:t>
      </w:r>
      <w:r w:rsidR="00541580" w:rsidRPr="00722053">
        <w:rPr>
          <w:lang w:eastAsia="en-GB"/>
        </w:rPr>
        <w:t>.</w:t>
      </w:r>
      <w:r w:rsidRPr="00722053">
        <w:rPr>
          <w:lang w:eastAsia="en-GB"/>
        </w:rPr>
        <w:t>T</w:t>
      </w:r>
      <w:r w:rsidR="00541580" w:rsidRPr="00722053">
        <w:rPr>
          <w:lang w:eastAsia="en-GB"/>
        </w:rPr>
        <w:t>. and</w:t>
      </w:r>
      <w:r w:rsidRPr="00722053">
        <w:rPr>
          <w:lang w:eastAsia="en-GB"/>
        </w:rPr>
        <w:t xml:space="preserve"> </w:t>
      </w:r>
      <w:proofErr w:type="spellStart"/>
      <w:r w:rsidRPr="00722053">
        <w:rPr>
          <w:lang w:eastAsia="en-GB"/>
        </w:rPr>
        <w:t>Mollinga</w:t>
      </w:r>
      <w:proofErr w:type="spellEnd"/>
      <w:r w:rsidR="00541580" w:rsidRPr="00722053">
        <w:rPr>
          <w:lang w:eastAsia="en-GB"/>
        </w:rPr>
        <w:t>,</w:t>
      </w:r>
      <w:r w:rsidRPr="00722053">
        <w:rPr>
          <w:lang w:eastAsia="en-GB"/>
        </w:rPr>
        <w:t xml:space="preserve"> P</w:t>
      </w:r>
      <w:r w:rsidR="00541580" w:rsidRPr="00722053">
        <w:rPr>
          <w:lang w:eastAsia="en-GB"/>
        </w:rPr>
        <w:t>.</w:t>
      </w:r>
      <w:r w:rsidRPr="00722053">
        <w:rPr>
          <w:lang w:eastAsia="en-GB"/>
        </w:rPr>
        <w:t xml:space="preserve">P. </w:t>
      </w:r>
      <w:r w:rsidR="00541580" w:rsidRPr="00722053">
        <w:rPr>
          <w:lang w:eastAsia="en-GB"/>
        </w:rPr>
        <w:t xml:space="preserve">2009. </w:t>
      </w:r>
      <w:r w:rsidRPr="00722053">
        <w:rPr>
          <w:lang w:eastAsia="en-GB"/>
        </w:rPr>
        <w:t xml:space="preserve">Critical </w:t>
      </w:r>
      <w:r w:rsidR="00541580" w:rsidRPr="00722053">
        <w:rPr>
          <w:lang w:eastAsia="en-GB"/>
        </w:rPr>
        <w:t>R</w:t>
      </w:r>
      <w:r w:rsidRPr="00722053">
        <w:rPr>
          <w:lang w:eastAsia="en-GB"/>
        </w:rPr>
        <w:t>eview of Integrated Water Resources</w:t>
      </w:r>
      <w:r w:rsidR="00541580" w:rsidRPr="00722053">
        <w:rPr>
          <w:lang w:eastAsia="en-GB"/>
        </w:rPr>
        <w:t xml:space="preserve"> </w:t>
      </w:r>
      <w:r w:rsidRPr="00722053">
        <w:rPr>
          <w:lang w:eastAsia="en-GB"/>
        </w:rPr>
        <w:t xml:space="preserve">Management: </w:t>
      </w:r>
      <w:r w:rsidR="00541580" w:rsidRPr="00722053">
        <w:rPr>
          <w:lang w:eastAsia="en-GB"/>
        </w:rPr>
        <w:t>M</w:t>
      </w:r>
      <w:r w:rsidRPr="00722053">
        <w:rPr>
          <w:lang w:eastAsia="en-GB"/>
        </w:rPr>
        <w:t xml:space="preserve">oving </w:t>
      </w:r>
      <w:r w:rsidR="00541580" w:rsidRPr="00722053">
        <w:rPr>
          <w:lang w:eastAsia="en-GB"/>
        </w:rPr>
        <w:t>B</w:t>
      </w:r>
      <w:r w:rsidRPr="00722053">
        <w:rPr>
          <w:lang w:eastAsia="en-GB"/>
        </w:rPr>
        <w:t xml:space="preserve">eyond </w:t>
      </w:r>
      <w:r w:rsidR="00541580" w:rsidRPr="00722053">
        <w:rPr>
          <w:lang w:eastAsia="en-GB"/>
        </w:rPr>
        <w:t>P</w:t>
      </w:r>
      <w:r w:rsidRPr="00722053">
        <w:rPr>
          <w:lang w:eastAsia="en-GB"/>
        </w:rPr>
        <w:t xml:space="preserve">olarised </w:t>
      </w:r>
      <w:r w:rsidR="00541580" w:rsidRPr="00722053">
        <w:rPr>
          <w:lang w:eastAsia="en-GB"/>
        </w:rPr>
        <w:t>D</w:t>
      </w:r>
      <w:r w:rsidRPr="00722053">
        <w:rPr>
          <w:lang w:eastAsia="en-GB"/>
        </w:rPr>
        <w:t xml:space="preserve">iscourse. </w:t>
      </w:r>
      <w:r w:rsidR="00541580" w:rsidRPr="00722053">
        <w:rPr>
          <w:i/>
          <w:lang w:eastAsia="en-GB"/>
        </w:rPr>
        <w:t>Natural Resources Forum</w:t>
      </w:r>
      <w:r w:rsidR="00541580" w:rsidRPr="00722053">
        <w:rPr>
          <w:lang w:eastAsia="en-GB"/>
        </w:rPr>
        <w:t xml:space="preserve">, </w:t>
      </w:r>
      <w:r w:rsidRPr="00722053">
        <w:rPr>
          <w:lang w:eastAsia="en-GB"/>
        </w:rPr>
        <w:t>33</w:t>
      </w:r>
      <w:r w:rsidR="00541580" w:rsidRPr="00722053">
        <w:rPr>
          <w:lang w:eastAsia="en-GB"/>
        </w:rPr>
        <w:t xml:space="preserve">, </w:t>
      </w:r>
      <w:r w:rsidRPr="00722053">
        <w:rPr>
          <w:lang w:eastAsia="en-GB"/>
        </w:rPr>
        <w:t>76–86.</w:t>
      </w:r>
    </w:p>
    <w:p w:rsidR="007F702B" w:rsidRPr="00722053" w:rsidRDefault="007F702B" w:rsidP="00BD6D57">
      <w:pPr>
        <w:ind w:left="567" w:hanging="567"/>
        <w:rPr>
          <w:lang w:eastAsia="en-GB"/>
        </w:rPr>
      </w:pPr>
      <w:proofErr w:type="spellStart"/>
      <w:proofErr w:type="gramStart"/>
      <w:r w:rsidRPr="00722053">
        <w:rPr>
          <w:lang w:eastAsia="en-GB"/>
        </w:rPr>
        <w:lastRenderedPageBreak/>
        <w:t>Selin</w:t>
      </w:r>
      <w:proofErr w:type="spellEnd"/>
      <w:r w:rsidR="00541580" w:rsidRPr="00722053">
        <w:rPr>
          <w:lang w:eastAsia="en-GB"/>
        </w:rPr>
        <w:t>,</w:t>
      </w:r>
      <w:r w:rsidRPr="00722053">
        <w:rPr>
          <w:lang w:eastAsia="en-GB"/>
        </w:rPr>
        <w:t xml:space="preserve"> S</w:t>
      </w:r>
      <w:r w:rsidR="00541580" w:rsidRPr="00722053">
        <w:rPr>
          <w:lang w:eastAsia="en-GB"/>
        </w:rPr>
        <w:t>. and</w:t>
      </w:r>
      <w:r w:rsidRPr="00722053">
        <w:rPr>
          <w:lang w:eastAsia="en-GB"/>
        </w:rPr>
        <w:t xml:space="preserve"> Chavez</w:t>
      </w:r>
      <w:r w:rsidR="00541580" w:rsidRPr="00722053">
        <w:rPr>
          <w:lang w:eastAsia="en-GB"/>
        </w:rPr>
        <w:t>,</w:t>
      </w:r>
      <w:r w:rsidRPr="00722053">
        <w:rPr>
          <w:lang w:eastAsia="en-GB"/>
        </w:rPr>
        <w:t xml:space="preserve"> D. </w:t>
      </w:r>
      <w:r w:rsidR="00541580" w:rsidRPr="00722053">
        <w:rPr>
          <w:lang w:eastAsia="en-GB"/>
        </w:rPr>
        <w:t>1995.</w:t>
      </w:r>
      <w:proofErr w:type="gramEnd"/>
      <w:r w:rsidR="00541580" w:rsidRPr="00722053">
        <w:rPr>
          <w:lang w:eastAsia="en-GB"/>
        </w:rPr>
        <w:t xml:space="preserve"> </w:t>
      </w:r>
      <w:proofErr w:type="gramStart"/>
      <w:r w:rsidRPr="00722053">
        <w:rPr>
          <w:lang w:eastAsia="en-GB"/>
        </w:rPr>
        <w:t xml:space="preserve">Developing a </w:t>
      </w:r>
      <w:r w:rsidR="00541580" w:rsidRPr="00722053">
        <w:rPr>
          <w:lang w:eastAsia="en-GB"/>
        </w:rPr>
        <w:t>C</w:t>
      </w:r>
      <w:r w:rsidRPr="00722053">
        <w:rPr>
          <w:lang w:eastAsia="en-GB"/>
        </w:rPr>
        <w:t xml:space="preserve">ollaborative </w:t>
      </w:r>
      <w:r w:rsidR="00541580" w:rsidRPr="00722053">
        <w:rPr>
          <w:lang w:eastAsia="en-GB"/>
        </w:rPr>
        <w:t>M</w:t>
      </w:r>
      <w:r w:rsidRPr="00722053">
        <w:rPr>
          <w:lang w:eastAsia="en-GB"/>
        </w:rPr>
        <w:t xml:space="preserve">odel for </w:t>
      </w:r>
      <w:r w:rsidR="00541580" w:rsidRPr="00722053">
        <w:rPr>
          <w:lang w:eastAsia="en-GB"/>
        </w:rPr>
        <w:t>E</w:t>
      </w:r>
      <w:r w:rsidRPr="00722053">
        <w:rPr>
          <w:lang w:eastAsia="en-GB"/>
        </w:rPr>
        <w:t xml:space="preserve">nvironmental </w:t>
      </w:r>
      <w:r w:rsidR="00541580" w:rsidRPr="00722053">
        <w:rPr>
          <w:lang w:eastAsia="en-GB"/>
        </w:rPr>
        <w:t>P</w:t>
      </w:r>
      <w:r w:rsidRPr="00722053">
        <w:rPr>
          <w:lang w:eastAsia="en-GB"/>
        </w:rPr>
        <w:t>lanning and</w:t>
      </w:r>
      <w:r w:rsidR="00541580" w:rsidRPr="00722053">
        <w:rPr>
          <w:lang w:eastAsia="en-GB"/>
        </w:rPr>
        <w:t xml:space="preserve"> M</w:t>
      </w:r>
      <w:r w:rsidRPr="00722053">
        <w:rPr>
          <w:lang w:eastAsia="en-GB"/>
        </w:rPr>
        <w:t>anagement.</w:t>
      </w:r>
      <w:proofErr w:type="gramEnd"/>
      <w:r w:rsidRPr="00722053">
        <w:rPr>
          <w:i/>
          <w:lang w:eastAsia="en-GB"/>
        </w:rPr>
        <w:t xml:space="preserve"> </w:t>
      </w:r>
      <w:proofErr w:type="gramStart"/>
      <w:r w:rsidRPr="00722053">
        <w:rPr>
          <w:i/>
          <w:lang w:eastAsia="en-GB"/>
        </w:rPr>
        <w:t>Environ</w:t>
      </w:r>
      <w:r w:rsidR="00541580" w:rsidRPr="00722053">
        <w:rPr>
          <w:i/>
          <w:lang w:eastAsia="en-GB"/>
        </w:rPr>
        <w:t>mental</w:t>
      </w:r>
      <w:r w:rsidRPr="00722053">
        <w:rPr>
          <w:i/>
          <w:lang w:eastAsia="en-GB"/>
        </w:rPr>
        <w:t xml:space="preserve"> Manage</w:t>
      </w:r>
      <w:r w:rsidR="00541580" w:rsidRPr="00722053">
        <w:rPr>
          <w:i/>
          <w:lang w:eastAsia="en-GB"/>
        </w:rPr>
        <w:t>ment</w:t>
      </w:r>
      <w:r w:rsidR="00541580" w:rsidRPr="00722053">
        <w:rPr>
          <w:lang w:eastAsia="en-GB"/>
        </w:rPr>
        <w:t>,</w:t>
      </w:r>
      <w:r w:rsidRPr="00722053">
        <w:rPr>
          <w:lang w:eastAsia="en-GB"/>
        </w:rPr>
        <w:t xml:space="preserve"> 19</w:t>
      </w:r>
      <w:r w:rsidR="00910B7E" w:rsidRPr="00722053">
        <w:rPr>
          <w:lang w:eastAsia="en-GB"/>
        </w:rPr>
        <w:t xml:space="preserve">, </w:t>
      </w:r>
      <w:r w:rsidRPr="00722053">
        <w:rPr>
          <w:lang w:eastAsia="en-GB"/>
        </w:rPr>
        <w:t>189–95.</w:t>
      </w:r>
      <w:proofErr w:type="gramEnd"/>
    </w:p>
    <w:p w:rsidR="007F702B" w:rsidRPr="00722053" w:rsidRDefault="007F702B" w:rsidP="00BD6D57">
      <w:pPr>
        <w:ind w:left="567" w:hanging="567"/>
        <w:rPr>
          <w:lang w:eastAsia="en-GB"/>
        </w:rPr>
      </w:pPr>
      <w:r w:rsidRPr="00722053">
        <w:rPr>
          <w:lang w:eastAsia="en-GB"/>
        </w:rPr>
        <w:t>Stoker</w:t>
      </w:r>
      <w:r w:rsidR="00541580" w:rsidRPr="00722053">
        <w:rPr>
          <w:lang w:eastAsia="en-GB"/>
        </w:rPr>
        <w:t>,</w:t>
      </w:r>
      <w:r w:rsidRPr="00722053">
        <w:rPr>
          <w:lang w:eastAsia="en-GB"/>
        </w:rPr>
        <w:t xml:space="preserve"> G. </w:t>
      </w:r>
      <w:r w:rsidR="00541580" w:rsidRPr="00722053">
        <w:rPr>
          <w:lang w:eastAsia="en-GB"/>
        </w:rPr>
        <w:t xml:space="preserve">1998. </w:t>
      </w:r>
      <w:r w:rsidRPr="00722053">
        <w:rPr>
          <w:lang w:eastAsia="en-GB"/>
        </w:rPr>
        <w:t xml:space="preserve">Governance as </w:t>
      </w:r>
      <w:r w:rsidR="00541580" w:rsidRPr="00722053">
        <w:rPr>
          <w:lang w:eastAsia="en-GB"/>
        </w:rPr>
        <w:t>T</w:t>
      </w:r>
      <w:r w:rsidRPr="00722053">
        <w:rPr>
          <w:lang w:eastAsia="en-GB"/>
        </w:rPr>
        <w:t xml:space="preserve">heory: </w:t>
      </w:r>
      <w:r w:rsidR="00541580" w:rsidRPr="00722053">
        <w:rPr>
          <w:lang w:eastAsia="en-GB"/>
        </w:rPr>
        <w:t>F</w:t>
      </w:r>
      <w:r w:rsidRPr="00722053">
        <w:rPr>
          <w:lang w:eastAsia="en-GB"/>
        </w:rPr>
        <w:t xml:space="preserve">ive </w:t>
      </w:r>
      <w:r w:rsidR="00541580" w:rsidRPr="00722053">
        <w:rPr>
          <w:lang w:eastAsia="en-GB"/>
        </w:rPr>
        <w:t>P</w:t>
      </w:r>
      <w:r w:rsidRPr="00722053">
        <w:rPr>
          <w:lang w:eastAsia="en-GB"/>
        </w:rPr>
        <w:t xml:space="preserve">ropositions. </w:t>
      </w:r>
      <w:r w:rsidR="00541580" w:rsidRPr="00722053">
        <w:rPr>
          <w:i/>
          <w:lang w:eastAsia="en-GB"/>
        </w:rPr>
        <w:t>International Social Science Journal</w:t>
      </w:r>
      <w:r w:rsidR="00541580" w:rsidRPr="00722053">
        <w:rPr>
          <w:lang w:eastAsia="en-GB"/>
        </w:rPr>
        <w:t xml:space="preserve">, </w:t>
      </w:r>
      <w:r w:rsidRPr="00722053">
        <w:rPr>
          <w:lang w:eastAsia="en-GB"/>
        </w:rPr>
        <w:t>155</w:t>
      </w:r>
      <w:r w:rsidR="00541580" w:rsidRPr="00722053">
        <w:rPr>
          <w:lang w:eastAsia="en-GB"/>
        </w:rPr>
        <w:t xml:space="preserve">, </w:t>
      </w:r>
      <w:r w:rsidRPr="00722053">
        <w:rPr>
          <w:lang w:eastAsia="en-GB"/>
        </w:rPr>
        <w:t>17–28.</w:t>
      </w:r>
    </w:p>
    <w:p w:rsidR="007F702B" w:rsidRPr="00722053" w:rsidRDefault="007F702B" w:rsidP="00541580">
      <w:pPr>
        <w:ind w:left="567" w:hanging="567"/>
        <w:rPr>
          <w:lang w:eastAsia="en-GB"/>
        </w:rPr>
      </w:pPr>
      <w:proofErr w:type="spellStart"/>
      <w:r w:rsidRPr="00722053">
        <w:rPr>
          <w:lang w:eastAsia="en-GB"/>
        </w:rPr>
        <w:t>Swatuk</w:t>
      </w:r>
      <w:proofErr w:type="spellEnd"/>
      <w:r w:rsidR="00541580" w:rsidRPr="00722053">
        <w:rPr>
          <w:lang w:eastAsia="en-GB"/>
        </w:rPr>
        <w:t>,</w:t>
      </w:r>
      <w:r w:rsidRPr="00722053">
        <w:rPr>
          <w:lang w:eastAsia="en-GB"/>
        </w:rPr>
        <w:t xml:space="preserve"> L</w:t>
      </w:r>
      <w:r w:rsidR="00541580" w:rsidRPr="00722053">
        <w:rPr>
          <w:lang w:eastAsia="en-GB"/>
        </w:rPr>
        <w:t>.</w:t>
      </w:r>
      <w:r w:rsidRPr="00722053">
        <w:rPr>
          <w:lang w:eastAsia="en-GB"/>
        </w:rPr>
        <w:t xml:space="preserve">A. </w:t>
      </w:r>
      <w:r w:rsidR="00541580" w:rsidRPr="00722053">
        <w:rPr>
          <w:lang w:eastAsia="en-GB"/>
        </w:rPr>
        <w:t xml:space="preserve">2005. </w:t>
      </w:r>
      <w:proofErr w:type="gramStart"/>
      <w:r w:rsidRPr="00722053">
        <w:rPr>
          <w:lang w:eastAsia="en-GB"/>
        </w:rPr>
        <w:t xml:space="preserve">Political </w:t>
      </w:r>
      <w:r w:rsidR="00541580" w:rsidRPr="00722053">
        <w:rPr>
          <w:lang w:eastAsia="en-GB"/>
        </w:rPr>
        <w:t>C</w:t>
      </w:r>
      <w:r w:rsidRPr="00722053">
        <w:rPr>
          <w:lang w:eastAsia="en-GB"/>
        </w:rPr>
        <w:t xml:space="preserve">hallenges to </w:t>
      </w:r>
      <w:r w:rsidR="00541580" w:rsidRPr="00722053">
        <w:rPr>
          <w:lang w:eastAsia="en-GB"/>
        </w:rPr>
        <w:t>I</w:t>
      </w:r>
      <w:r w:rsidRPr="00722053">
        <w:rPr>
          <w:lang w:eastAsia="en-GB"/>
        </w:rPr>
        <w:t>mplementing IWRM in Southern Africa.</w:t>
      </w:r>
      <w:proofErr w:type="gramEnd"/>
      <w:r w:rsidRPr="00722053">
        <w:rPr>
          <w:lang w:eastAsia="en-GB"/>
        </w:rPr>
        <w:t xml:space="preserve"> </w:t>
      </w:r>
      <w:proofErr w:type="gramStart"/>
      <w:r w:rsidR="00541580" w:rsidRPr="00722053">
        <w:rPr>
          <w:i/>
          <w:lang w:eastAsia="en-GB"/>
        </w:rPr>
        <w:t>Physics and Chemistry of the Earth</w:t>
      </w:r>
      <w:r w:rsidR="00541580" w:rsidRPr="00722053">
        <w:rPr>
          <w:lang w:eastAsia="en-GB"/>
        </w:rPr>
        <w:t xml:space="preserve">, </w:t>
      </w:r>
      <w:r w:rsidRPr="00722053">
        <w:rPr>
          <w:lang w:eastAsia="en-GB"/>
        </w:rPr>
        <w:t>30</w:t>
      </w:r>
      <w:r w:rsidR="00541580" w:rsidRPr="00722053">
        <w:rPr>
          <w:lang w:eastAsia="en-GB"/>
        </w:rPr>
        <w:t xml:space="preserve">, </w:t>
      </w:r>
      <w:r w:rsidRPr="00722053">
        <w:rPr>
          <w:lang w:eastAsia="en-GB"/>
        </w:rPr>
        <w:t>872–80.</w:t>
      </w:r>
      <w:proofErr w:type="gramEnd"/>
    </w:p>
    <w:p w:rsidR="007F702B" w:rsidRPr="00722053" w:rsidRDefault="007F702B" w:rsidP="00BD6D57">
      <w:pPr>
        <w:ind w:left="567" w:hanging="567"/>
        <w:rPr>
          <w:lang w:eastAsia="en-GB"/>
        </w:rPr>
      </w:pPr>
      <w:proofErr w:type="gramStart"/>
      <w:r w:rsidRPr="00722053">
        <w:rPr>
          <w:lang w:eastAsia="en-GB"/>
        </w:rPr>
        <w:t>Thorne</w:t>
      </w:r>
      <w:r w:rsidR="00541580" w:rsidRPr="00722053">
        <w:rPr>
          <w:lang w:eastAsia="en-GB"/>
        </w:rPr>
        <w:t>,</w:t>
      </w:r>
      <w:r w:rsidRPr="00722053">
        <w:rPr>
          <w:lang w:eastAsia="en-GB"/>
        </w:rPr>
        <w:t xml:space="preserve"> C</w:t>
      </w:r>
      <w:r w:rsidR="00541580" w:rsidRPr="00722053">
        <w:rPr>
          <w:lang w:eastAsia="en-GB"/>
        </w:rPr>
        <w:t>.</w:t>
      </w:r>
      <w:r w:rsidRPr="00722053">
        <w:rPr>
          <w:lang w:eastAsia="en-GB"/>
        </w:rPr>
        <w:t>R</w:t>
      </w:r>
      <w:r w:rsidR="00541580" w:rsidRPr="00722053">
        <w:rPr>
          <w:lang w:eastAsia="en-GB"/>
        </w:rPr>
        <w:t>.</w:t>
      </w:r>
      <w:r w:rsidRPr="00722053">
        <w:rPr>
          <w:lang w:eastAsia="en-GB"/>
        </w:rPr>
        <w:t>, Evans</w:t>
      </w:r>
      <w:r w:rsidR="00541580" w:rsidRPr="00722053">
        <w:rPr>
          <w:lang w:eastAsia="en-GB"/>
        </w:rPr>
        <w:t>,</w:t>
      </w:r>
      <w:r w:rsidRPr="00722053">
        <w:rPr>
          <w:lang w:eastAsia="en-GB"/>
        </w:rPr>
        <w:t xml:space="preserve"> E</w:t>
      </w:r>
      <w:r w:rsidR="00541580" w:rsidRPr="00722053">
        <w:rPr>
          <w:lang w:eastAsia="en-GB"/>
        </w:rPr>
        <w:t>.</w:t>
      </w:r>
      <w:r w:rsidRPr="00722053">
        <w:rPr>
          <w:lang w:eastAsia="en-GB"/>
        </w:rPr>
        <w:t>P</w:t>
      </w:r>
      <w:r w:rsidR="00541580" w:rsidRPr="00722053">
        <w:rPr>
          <w:lang w:eastAsia="en-GB"/>
        </w:rPr>
        <w:t>. and</w:t>
      </w:r>
      <w:r w:rsidRPr="00722053">
        <w:rPr>
          <w:lang w:eastAsia="en-GB"/>
        </w:rPr>
        <w:t xml:space="preserve"> Penning-</w:t>
      </w:r>
      <w:proofErr w:type="spellStart"/>
      <w:r w:rsidRPr="00722053">
        <w:rPr>
          <w:lang w:eastAsia="en-GB"/>
        </w:rPr>
        <w:t>Rowsell</w:t>
      </w:r>
      <w:proofErr w:type="spellEnd"/>
      <w:r w:rsidR="00541580" w:rsidRPr="00722053">
        <w:rPr>
          <w:lang w:eastAsia="en-GB"/>
        </w:rPr>
        <w:t>,</w:t>
      </w:r>
      <w:r w:rsidRPr="00722053">
        <w:rPr>
          <w:lang w:eastAsia="en-GB"/>
        </w:rPr>
        <w:t xml:space="preserve"> E. </w:t>
      </w:r>
      <w:r w:rsidR="00541580" w:rsidRPr="00722053">
        <w:rPr>
          <w:lang w:eastAsia="en-GB"/>
        </w:rPr>
        <w:t>2007.</w:t>
      </w:r>
      <w:proofErr w:type="gramEnd"/>
      <w:r w:rsidR="00541580" w:rsidRPr="00722053">
        <w:rPr>
          <w:lang w:eastAsia="en-GB"/>
        </w:rPr>
        <w:t xml:space="preserve"> </w:t>
      </w:r>
      <w:proofErr w:type="gramStart"/>
      <w:r w:rsidRPr="00722053">
        <w:rPr>
          <w:i/>
          <w:lang w:eastAsia="en-GB"/>
        </w:rPr>
        <w:t xml:space="preserve">Future </w:t>
      </w:r>
      <w:r w:rsidR="00541580" w:rsidRPr="00722053">
        <w:rPr>
          <w:i/>
          <w:lang w:eastAsia="en-GB"/>
        </w:rPr>
        <w:t>F</w:t>
      </w:r>
      <w:r w:rsidRPr="00722053">
        <w:rPr>
          <w:i/>
          <w:lang w:eastAsia="en-GB"/>
        </w:rPr>
        <w:t xml:space="preserve">looding and </w:t>
      </w:r>
      <w:r w:rsidR="00541580" w:rsidRPr="00722053">
        <w:rPr>
          <w:i/>
          <w:lang w:eastAsia="en-GB"/>
        </w:rPr>
        <w:t>C</w:t>
      </w:r>
      <w:r w:rsidRPr="00722053">
        <w:rPr>
          <w:i/>
          <w:lang w:eastAsia="en-GB"/>
        </w:rPr>
        <w:t xml:space="preserve">oastal </w:t>
      </w:r>
      <w:r w:rsidR="00541580" w:rsidRPr="00722053">
        <w:rPr>
          <w:i/>
          <w:lang w:eastAsia="en-GB"/>
        </w:rPr>
        <w:t>E</w:t>
      </w:r>
      <w:r w:rsidRPr="00722053">
        <w:rPr>
          <w:i/>
          <w:lang w:eastAsia="en-GB"/>
        </w:rPr>
        <w:t xml:space="preserve">rosion </w:t>
      </w:r>
      <w:r w:rsidR="00541580" w:rsidRPr="00722053">
        <w:rPr>
          <w:i/>
          <w:lang w:eastAsia="en-GB"/>
        </w:rPr>
        <w:t>R</w:t>
      </w:r>
      <w:r w:rsidRPr="00722053">
        <w:rPr>
          <w:i/>
          <w:lang w:eastAsia="en-GB"/>
        </w:rPr>
        <w:t>isks</w:t>
      </w:r>
      <w:r w:rsidRPr="00722053">
        <w:rPr>
          <w:lang w:eastAsia="en-GB"/>
        </w:rPr>
        <w:t>.</w:t>
      </w:r>
      <w:proofErr w:type="gramEnd"/>
      <w:r w:rsidR="00541580" w:rsidRPr="00722053">
        <w:rPr>
          <w:lang w:eastAsia="en-GB"/>
        </w:rPr>
        <w:t xml:space="preserve"> </w:t>
      </w:r>
      <w:r w:rsidRPr="00722053">
        <w:rPr>
          <w:lang w:eastAsia="en-GB"/>
        </w:rPr>
        <w:t>Thomas Telford</w:t>
      </w:r>
      <w:r w:rsidR="00541580" w:rsidRPr="00722053">
        <w:rPr>
          <w:lang w:eastAsia="en-GB"/>
        </w:rPr>
        <w:t>: London</w:t>
      </w:r>
      <w:r w:rsidRPr="00722053">
        <w:rPr>
          <w:lang w:eastAsia="en-GB"/>
        </w:rPr>
        <w:t>.</w:t>
      </w:r>
    </w:p>
    <w:p w:rsidR="007F702B" w:rsidRPr="00722053" w:rsidRDefault="007F702B" w:rsidP="00BD6D57">
      <w:pPr>
        <w:ind w:left="567" w:hanging="567"/>
        <w:rPr>
          <w:lang w:eastAsia="en-GB"/>
        </w:rPr>
      </w:pPr>
      <w:proofErr w:type="gramStart"/>
      <w:r w:rsidRPr="00722053">
        <w:rPr>
          <w:lang w:eastAsia="en-GB"/>
        </w:rPr>
        <w:t>Tress</w:t>
      </w:r>
      <w:r w:rsidR="00541580" w:rsidRPr="00722053">
        <w:rPr>
          <w:lang w:eastAsia="en-GB"/>
        </w:rPr>
        <w:t>,</w:t>
      </w:r>
      <w:r w:rsidRPr="00722053">
        <w:rPr>
          <w:lang w:eastAsia="en-GB"/>
        </w:rPr>
        <w:t xml:space="preserve"> B</w:t>
      </w:r>
      <w:r w:rsidR="00541580" w:rsidRPr="00722053">
        <w:rPr>
          <w:lang w:eastAsia="en-GB"/>
        </w:rPr>
        <w:t xml:space="preserve">. and </w:t>
      </w:r>
      <w:r w:rsidRPr="00722053">
        <w:rPr>
          <w:lang w:eastAsia="en-GB"/>
        </w:rPr>
        <w:t>Tress</w:t>
      </w:r>
      <w:r w:rsidR="00541580" w:rsidRPr="00722053">
        <w:rPr>
          <w:lang w:eastAsia="en-GB"/>
        </w:rPr>
        <w:t>,</w:t>
      </w:r>
      <w:r w:rsidRPr="00722053">
        <w:rPr>
          <w:lang w:eastAsia="en-GB"/>
        </w:rPr>
        <w:t xml:space="preserve"> G. </w:t>
      </w:r>
      <w:r w:rsidR="00541580" w:rsidRPr="00722053">
        <w:rPr>
          <w:lang w:eastAsia="en-GB"/>
        </w:rPr>
        <w:t>2001.</w:t>
      </w:r>
      <w:proofErr w:type="gramEnd"/>
      <w:r w:rsidR="00541580" w:rsidRPr="00722053">
        <w:rPr>
          <w:lang w:eastAsia="en-GB"/>
        </w:rPr>
        <w:t xml:space="preserve"> </w:t>
      </w:r>
      <w:proofErr w:type="gramStart"/>
      <w:r w:rsidRPr="00722053">
        <w:rPr>
          <w:lang w:eastAsia="en-GB"/>
        </w:rPr>
        <w:t xml:space="preserve">Capitalising on </w:t>
      </w:r>
      <w:r w:rsidR="00E965B3" w:rsidRPr="00722053">
        <w:rPr>
          <w:lang w:eastAsia="en-GB"/>
        </w:rPr>
        <w:t>M</w:t>
      </w:r>
      <w:r w:rsidRPr="00722053">
        <w:rPr>
          <w:lang w:eastAsia="en-GB"/>
        </w:rPr>
        <w:t xml:space="preserve">ultiplicity: </w:t>
      </w:r>
      <w:r w:rsidR="00E965B3" w:rsidRPr="00722053">
        <w:rPr>
          <w:lang w:eastAsia="en-GB"/>
        </w:rPr>
        <w:t>A</w:t>
      </w:r>
      <w:r w:rsidRPr="00722053">
        <w:rPr>
          <w:lang w:eastAsia="en-GB"/>
        </w:rPr>
        <w:t xml:space="preserve"> </w:t>
      </w:r>
      <w:r w:rsidR="00E965B3" w:rsidRPr="00722053">
        <w:rPr>
          <w:lang w:eastAsia="en-GB"/>
        </w:rPr>
        <w:t>T</w:t>
      </w:r>
      <w:r w:rsidRPr="00722053">
        <w:rPr>
          <w:lang w:eastAsia="en-GB"/>
        </w:rPr>
        <w:t xml:space="preserve">ransdisciplinary </w:t>
      </w:r>
      <w:r w:rsidR="00E965B3" w:rsidRPr="00722053">
        <w:rPr>
          <w:lang w:eastAsia="en-GB"/>
        </w:rPr>
        <w:t>S</w:t>
      </w:r>
      <w:r w:rsidRPr="00722053">
        <w:rPr>
          <w:lang w:eastAsia="en-GB"/>
        </w:rPr>
        <w:t xml:space="preserve">ystems </w:t>
      </w:r>
      <w:r w:rsidR="00E965B3" w:rsidRPr="00722053">
        <w:rPr>
          <w:lang w:eastAsia="en-GB"/>
        </w:rPr>
        <w:t>A</w:t>
      </w:r>
      <w:r w:rsidRPr="00722053">
        <w:rPr>
          <w:lang w:eastAsia="en-GB"/>
        </w:rPr>
        <w:t>pproach to</w:t>
      </w:r>
      <w:r w:rsidR="00E965B3" w:rsidRPr="00722053">
        <w:rPr>
          <w:lang w:eastAsia="en-GB"/>
        </w:rPr>
        <w:t xml:space="preserve"> L</w:t>
      </w:r>
      <w:r w:rsidRPr="00722053">
        <w:rPr>
          <w:lang w:eastAsia="en-GB"/>
        </w:rPr>
        <w:t xml:space="preserve">andscape </w:t>
      </w:r>
      <w:r w:rsidR="00E965B3" w:rsidRPr="00722053">
        <w:rPr>
          <w:lang w:eastAsia="en-GB"/>
        </w:rPr>
        <w:t>R</w:t>
      </w:r>
      <w:r w:rsidRPr="00722053">
        <w:rPr>
          <w:lang w:eastAsia="en-GB"/>
        </w:rPr>
        <w:t>esearch.</w:t>
      </w:r>
      <w:proofErr w:type="gramEnd"/>
      <w:r w:rsidRPr="00722053">
        <w:rPr>
          <w:lang w:eastAsia="en-GB"/>
        </w:rPr>
        <w:t xml:space="preserve"> </w:t>
      </w:r>
      <w:proofErr w:type="gramStart"/>
      <w:r w:rsidRPr="00722053">
        <w:rPr>
          <w:i/>
          <w:lang w:eastAsia="en-GB"/>
        </w:rPr>
        <w:t>Landsc</w:t>
      </w:r>
      <w:r w:rsidR="00E965B3" w:rsidRPr="00722053">
        <w:rPr>
          <w:i/>
          <w:lang w:eastAsia="en-GB"/>
        </w:rPr>
        <w:t>ape and</w:t>
      </w:r>
      <w:r w:rsidRPr="00722053">
        <w:rPr>
          <w:i/>
          <w:lang w:eastAsia="en-GB"/>
        </w:rPr>
        <w:t xml:space="preserve"> Urban Plan</w:t>
      </w:r>
      <w:r w:rsidR="00E965B3" w:rsidRPr="00722053">
        <w:rPr>
          <w:i/>
          <w:lang w:eastAsia="en-GB"/>
        </w:rPr>
        <w:t>ning</w:t>
      </w:r>
      <w:r w:rsidR="00E965B3" w:rsidRPr="00722053">
        <w:rPr>
          <w:lang w:eastAsia="en-GB"/>
        </w:rPr>
        <w:t xml:space="preserve">, </w:t>
      </w:r>
      <w:r w:rsidRPr="00722053">
        <w:rPr>
          <w:lang w:eastAsia="en-GB"/>
        </w:rPr>
        <w:t>157</w:t>
      </w:r>
      <w:r w:rsidR="00E965B3" w:rsidRPr="00722053">
        <w:rPr>
          <w:lang w:eastAsia="en-GB"/>
        </w:rPr>
        <w:t xml:space="preserve">, </w:t>
      </w:r>
      <w:r w:rsidRPr="00722053">
        <w:rPr>
          <w:lang w:eastAsia="en-GB"/>
        </w:rPr>
        <w:t>143–57.</w:t>
      </w:r>
      <w:proofErr w:type="gramEnd"/>
    </w:p>
    <w:p w:rsidR="007F702B" w:rsidRPr="00722053" w:rsidRDefault="007F702B" w:rsidP="00BD6D57">
      <w:pPr>
        <w:ind w:left="567" w:hanging="567"/>
        <w:rPr>
          <w:lang w:eastAsia="en-GB"/>
        </w:rPr>
      </w:pPr>
      <w:proofErr w:type="gramStart"/>
      <w:r w:rsidRPr="00722053">
        <w:rPr>
          <w:lang w:eastAsia="en-GB"/>
        </w:rPr>
        <w:t>Trist</w:t>
      </w:r>
      <w:r w:rsidR="00E965B3" w:rsidRPr="00722053">
        <w:rPr>
          <w:lang w:eastAsia="en-GB"/>
        </w:rPr>
        <w:t>,</w:t>
      </w:r>
      <w:r w:rsidRPr="00722053">
        <w:rPr>
          <w:lang w:eastAsia="en-GB"/>
        </w:rPr>
        <w:t xml:space="preserve"> E. </w:t>
      </w:r>
      <w:r w:rsidR="00E965B3" w:rsidRPr="00722053">
        <w:rPr>
          <w:lang w:eastAsia="en-GB"/>
        </w:rPr>
        <w:t>1980.</w:t>
      </w:r>
      <w:proofErr w:type="gramEnd"/>
      <w:r w:rsidR="00E965B3" w:rsidRPr="00722053">
        <w:rPr>
          <w:lang w:eastAsia="en-GB"/>
        </w:rPr>
        <w:t xml:space="preserve"> </w:t>
      </w:r>
      <w:proofErr w:type="gramStart"/>
      <w:r w:rsidRPr="00722053">
        <w:rPr>
          <w:lang w:eastAsia="en-GB"/>
        </w:rPr>
        <w:t xml:space="preserve">The </w:t>
      </w:r>
      <w:r w:rsidR="00E965B3" w:rsidRPr="00722053">
        <w:rPr>
          <w:lang w:eastAsia="en-GB"/>
        </w:rPr>
        <w:t>E</w:t>
      </w:r>
      <w:r w:rsidRPr="00722053">
        <w:rPr>
          <w:lang w:eastAsia="en-GB"/>
        </w:rPr>
        <w:t xml:space="preserve">nvironment and </w:t>
      </w:r>
      <w:r w:rsidR="00E965B3" w:rsidRPr="00722053">
        <w:rPr>
          <w:lang w:eastAsia="en-GB"/>
        </w:rPr>
        <w:t>S</w:t>
      </w:r>
      <w:r w:rsidRPr="00722053">
        <w:rPr>
          <w:lang w:eastAsia="en-GB"/>
        </w:rPr>
        <w:t xml:space="preserve">ystem-response </w:t>
      </w:r>
      <w:r w:rsidR="00E965B3" w:rsidRPr="00722053">
        <w:rPr>
          <w:lang w:eastAsia="en-GB"/>
        </w:rPr>
        <w:t>C</w:t>
      </w:r>
      <w:r w:rsidRPr="00722053">
        <w:rPr>
          <w:lang w:eastAsia="en-GB"/>
        </w:rPr>
        <w:t>apability.</w:t>
      </w:r>
      <w:proofErr w:type="gramEnd"/>
      <w:r w:rsidRPr="00722053">
        <w:rPr>
          <w:lang w:eastAsia="en-GB"/>
        </w:rPr>
        <w:t xml:space="preserve"> </w:t>
      </w:r>
      <w:proofErr w:type="gramStart"/>
      <w:r w:rsidRPr="00722053">
        <w:rPr>
          <w:i/>
          <w:lang w:eastAsia="en-GB"/>
        </w:rPr>
        <w:t>Futures</w:t>
      </w:r>
      <w:r w:rsidR="00E965B3" w:rsidRPr="00722053">
        <w:rPr>
          <w:lang w:eastAsia="en-GB"/>
        </w:rPr>
        <w:t xml:space="preserve">, </w:t>
      </w:r>
      <w:r w:rsidRPr="00722053">
        <w:rPr>
          <w:lang w:eastAsia="en-GB"/>
        </w:rPr>
        <w:t>12</w:t>
      </w:r>
      <w:r w:rsidR="00E965B3" w:rsidRPr="00722053">
        <w:rPr>
          <w:lang w:eastAsia="en-GB"/>
        </w:rPr>
        <w:t xml:space="preserve">, </w:t>
      </w:r>
      <w:r w:rsidRPr="00722053">
        <w:rPr>
          <w:lang w:eastAsia="en-GB"/>
        </w:rPr>
        <w:t>113–27.</w:t>
      </w:r>
      <w:proofErr w:type="gramEnd"/>
    </w:p>
    <w:p w:rsidR="007F702B" w:rsidRPr="00722053" w:rsidRDefault="007F702B" w:rsidP="00BD6D57">
      <w:pPr>
        <w:ind w:left="567" w:hanging="567"/>
        <w:rPr>
          <w:lang w:eastAsia="en-GB"/>
        </w:rPr>
      </w:pPr>
      <w:proofErr w:type="spellStart"/>
      <w:r w:rsidRPr="00722053">
        <w:rPr>
          <w:lang w:eastAsia="en-GB"/>
        </w:rPr>
        <w:t>Tropp</w:t>
      </w:r>
      <w:proofErr w:type="spellEnd"/>
      <w:r w:rsidR="00E965B3" w:rsidRPr="00722053">
        <w:rPr>
          <w:lang w:eastAsia="en-GB"/>
        </w:rPr>
        <w:t>,</w:t>
      </w:r>
      <w:r w:rsidRPr="00722053">
        <w:rPr>
          <w:lang w:eastAsia="en-GB"/>
        </w:rPr>
        <w:t xml:space="preserve"> H. </w:t>
      </w:r>
      <w:r w:rsidR="00E965B3" w:rsidRPr="00722053">
        <w:rPr>
          <w:lang w:eastAsia="en-GB"/>
        </w:rPr>
        <w:t xml:space="preserve">2007. </w:t>
      </w:r>
      <w:r w:rsidRPr="00722053">
        <w:rPr>
          <w:lang w:eastAsia="en-GB"/>
        </w:rPr>
        <w:t xml:space="preserve">Water </w:t>
      </w:r>
      <w:r w:rsidR="00E965B3" w:rsidRPr="00722053">
        <w:rPr>
          <w:lang w:eastAsia="en-GB"/>
        </w:rPr>
        <w:t>G</w:t>
      </w:r>
      <w:r w:rsidRPr="00722053">
        <w:rPr>
          <w:lang w:eastAsia="en-GB"/>
        </w:rPr>
        <w:t xml:space="preserve">overnance: </w:t>
      </w:r>
      <w:r w:rsidR="00E965B3" w:rsidRPr="00722053">
        <w:rPr>
          <w:lang w:eastAsia="en-GB"/>
        </w:rPr>
        <w:t>T</w:t>
      </w:r>
      <w:r w:rsidRPr="00722053">
        <w:rPr>
          <w:lang w:eastAsia="en-GB"/>
        </w:rPr>
        <w:t xml:space="preserve">rends and </w:t>
      </w:r>
      <w:r w:rsidR="00E965B3" w:rsidRPr="00722053">
        <w:rPr>
          <w:lang w:eastAsia="en-GB"/>
        </w:rPr>
        <w:t>N</w:t>
      </w:r>
      <w:r w:rsidRPr="00722053">
        <w:rPr>
          <w:lang w:eastAsia="en-GB"/>
        </w:rPr>
        <w:t xml:space="preserve">eeds for </w:t>
      </w:r>
      <w:r w:rsidR="00E965B3" w:rsidRPr="00722053">
        <w:rPr>
          <w:lang w:eastAsia="en-GB"/>
        </w:rPr>
        <w:t>N</w:t>
      </w:r>
      <w:r w:rsidRPr="00722053">
        <w:rPr>
          <w:lang w:eastAsia="en-GB"/>
        </w:rPr>
        <w:t xml:space="preserve">ew </w:t>
      </w:r>
      <w:r w:rsidR="00E965B3" w:rsidRPr="00722053">
        <w:rPr>
          <w:lang w:eastAsia="en-GB"/>
        </w:rPr>
        <w:t>C</w:t>
      </w:r>
      <w:r w:rsidRPr="00722053">
        <w:rPr>
          <w:lang w:eastAsia="en-GB"/>
        </w:rPr>
        <w:t xml:space="preserve">apacity </w:t>
      </w:r>
      <w:r w:rsidR="00E965B3" w:rsidRPr="00722053">
        <w:rPr>
          <w:lang w:eastAsia="en-GB"/>
        </w:rPr>
        <w:t>D</w:t>
      </w:r>
      <w:r w:rsidRPr="00722053">
        <w:rPr>
          <w:lang w:eastAsia="en-GB"/>
        </w:rPr>
        <w:t xml:space="preserve">evelopment. </w:t>
      </w:r>
      <w:r w:rsidRPr="00722053">
        <w:rPr>
          <w:i/>
          <w:lang w:eastAsia="en-GB"/>
        </w:rPr>
        <w:t>Water</w:t>
      </w:r>
      <w:r w:rsidR="00E965B3" w:rsidRPr="00722053">
        <w:rPr>
          <w:i/>
          <w:lang w:eastAsia="en-GB"/>
        </w:rPr>
        <w:t xml:space="preserve"> </w:t>
      </w:r>
      <w:r w:rsidRPr="00722053">
        <w:rPr>
          <w:i/>
          <w:lang w:eastAsia="en-GB"/>
        </w:rPr>
        <w:t>Policy</w:t>
      </w:r>
      <w:r w:rsidR="00E965B3" w:rsidRPr="00722053">
        <w:rPr>
          <w:lang w:eastAsia="en-GB"/>
        </w:rPr>
        <w:t xml:space="preserve">, 9, </w:t>
      </w:r>
      <w:r w:rsidRPr="00722053">
        <w:rPr>
          <w:lang w:eastAsia="en-GB"/>
        </w:rPr>
        <w:t>19–30.</w:t>
      </w:r>
    </w:p>
    <w:p w:rsidR="007F702B" w:rsidRPr="00722053" w:rsidRDefault="007F702B" w:rsidP="00BD6D57">
      <w:pPr>
        <w:ind w:left="567" w:hanging="567"/>
        <w:rPr>
          <w:lang w:eastAsia="en-GB"/>
        </w:rPr>
      </w:pPr>
      <w:r w:rsidRPr="00722053">
        <w:rPr>
          <w:lang w:eastAsia="en-GB"/>
        </w:rPr>
        <w:t>Warner</w:t>
      </w:r>
      <w:r w:rsidR="00E965B3" w:rsidRPr="00722053">
        <w:rPr>
          <w:lang w:eastAsia="en-GB"/>
        </w:rPr>
        <w:t>,</w:t>
      </w:r>
      <w:r w:rsidRPr="00722053">
        <w:rPr>
          <w:lang w:eastAsia="en-GB"/>
        </w:rPr>
        <w:t xml:space="preserve"> J</w:t>
      </w:r>
      <w:r w:rsidR="00E965B3" w:rsidRPr="00722053">
        <w:rPr>
          <w:lang w:eastAsia="en-GB"/>
        </w:rPr>
        <w:t>. (</w:t>
      </w:r>
      <w:proofErr w:type="spellStart"/>
      <w:proofErr w:type="gramStart"/>
      <w:r w:rsidRPr="00722053">
        <w:rPr>
          <w:lang w:eastAsia="en-GB"/>
        </w:rPr>
        <w:t>ed</w:t>
      </w:r>
      <w:proofErr w:type="spellEnd"/>
      <w:proofErr w:type="gramEnd"/>
      <w:r w:rsidR="00E965B3" w:rsidRPr="00722053">
        <w:rPr>
          <w:lang w:eastAsia="en-GB"/>
        </w:rPr>
        <w:t>)</w:t>
      </w:r>
      <w:r w:rsidRPr="00722053">
        <w:rPr>
          <w:lang w:eastAsia="en-GB"/>
        </w:rPr>
        <w:t xml:space="preserve">. </w:t>
      </w:r>
      <w:r w:rsidR="00E965B3" w:rsidRPr="00722053">
        <w:rPr>
          <w:lang w:eastAsia="en-GB"/>
        </w:rPr>
        <w:t xml:space="preserve">2007. </w:t>
      </w:r>
      <w:r w:rsidRPr="00722053">
        <w:rPr>
          <w:i/>
          <w:lang w:eastAsia="en-GB"/>
        </w:rPr>
        <w:t xml:space="preserve">Multi-stakeholder </w:t>
      </w:r>
      <w:r w:rsidR="00E965B3" w:rsidRPr="00722053">
        <w:rPr>
          <w:i/>
          <w:lang w:eastAsia="en-GB"/>
        </w:rPr>
        <w:t>P</w:t>
      </w:r>
      <w:r w:rsidRPr="00722053">
        <w:rPr>
          <w:i/>
          <w:lang w:eastAsia="en-GB"/>
        </w:rPr>
        <w:t xml:space="preserve">latforms for </w:t>
      </w:r>
      <w:r w:rsidR="00E965B3" w:rsidRPr="00722053">
        <w:rPr>
          <w:i/>
          <w:lang w:eastAsia="en-GB"/>
        </w:rPr>
        <w:t>I</w:t>
      </w:r>
      <w:r w:rsidRPr="00722053">
        <w:rPr>
          <w:i/>
          <w:lang w:eastAsia="en-GB"/>
        </w:rPr>
        <w:t xml:space="preserve">ntegrated </w:t>
      </w:r>
      <w:r w:rsidR="00E965B3" w:rsidRPr="00722053">
        <w:rPr>
          <w:i/>
          <w:lang w:eastAsia="en-GB"/>
        </w:rPr>
        <w:t>W</w:t>
      </w:r>
      <w:r w:rsidRPr="00722053">
        <w:rPr>
          <w:i/>
          <w:lang w:eastAsia="en-GB"/>
        </w:rPr>
        <w:t xml:space="preserve">ater </w:t>
      </w:r>
      <w:r w:rsidR="00E965B3" w:rsidRPr="00722053">
        <w:rPr>
          <w:i/>
          <w:lang w:eastAsia="en-GB"/>
        </w:rPr>
        <w:t>M</w:t>
      </w:r>
      <w:r w:rsidRPr="00722053">
        <w:rPr>
          <w:i/>
          <w:lang w:eastAsia="en-GB"/>
        </w:rPr>
        <w:t>anagement</w:t>
      </w:r>
      <w:r w:rsidRPr="00722053">
        <w:rPr>
          <w:lang w:eastAsia="en-GB"/>
        </w:rPr>
        <w:t>.</w:t>
      </w:r>
      <w:r w:rsidR="00E965B3" w:rsidRPr="00722053">
        <w:rPr>
          <w:lang w:eastAsia="en-GB"/>
        </w:rPr>
        <w:t xml:space="preserve"> Ashgate: </w:t>
      </w:r>
      <w:r w:rsidRPr="00722053">
        <w:rPr>
          <w:lang w:eastAsia="en-GB"/>
        </w:rPr>
        <w:t>Aldershot.</w:t>
      </w:r>
    </w:p>
    <w:p w:rsidR="0065236B" w:rsidRPr="00722053" w:rsidRDefault="0065236B" w:rsidP="0065236B">
      <w:pPr>
        <w:ind w:left="567" w:hanging="567"/>
        <w:rPr>
          <w:lang w:eastAsia="en-GB"/>
        </w:rPr>
      </w:pPr>
      <w:r w:rsidRPr="00722053">
        <w:rPr>
          <w:lang w:eastAsia="en-GB"/>
        </w:rPr>
        <w:t xml:space="preserve">Waterton, C., Norton, L. and Morris, J. 2006. </w:t>
      </w:r>
      <w:proofErr w:type="gramStart"/>
      <w:r w:rsidRPr="00722053">
        <w:rPr>
          <w:lang w:eastAsia="en-GB"/>
        </w:rPr>
        <w:t xml:space="preserve">Understanding </w:t>
      </w:r>
      <w:proofErr w:type="spellStart"/>
      <w:r w:rsidRPr="00722053">
        <w:rPr>
          <w:lang w:eastAsia="en-GB"/>
        </w:rPr>
        <w:t>Loweswater</w:t>
      </w:r>
      <w:proofErr w:type="spellEnd"/>
      <w:r w:rsidRPr="00722053">
        <w:rPr>
          <w:lang w:eastAsia="en-GB"/>
        </w:rPr>
        <w:t>: Interdisciplinary Research in Practice.</w:t>
      </w:r>
      <w:proofErr w:type="gramEnd"/>
      <w:r w:rsidRPr="00722053">
        <w:rPr>
          <w:lang w:eastAsia="en-GB"/>
        </w:rPr>
        <w:t xml:space="preserve"> </w:t>
      </w:r>
      <w:proofErr w:type="gramStart"/>
      <w:r w:rsidRPr="00722053">
        <w:rPr>
          <w:i/>
          <w:lang w:eastAsia="en-GB"/>
        </w:rPr>
        <w:t>Journal of Agricultural Economics</w:t>
      </w:r>
      <w:r w:rsidRPr="00722053">
        <w:rPr>
          <w:lang w:eastAsia="en-GB"/>
        </w:rPr>
        <w:t>, 57, 277–93.</w:t>
      </w:r>
      <w:proofErr w:type="gramEnd"/>
    </w:p>
    <w:p w:rsidR="007F702B" w:rsidRPr="00722053" w:rsidRDefault="007F702B" w:rsidP="00E965B3">
      <w:pPr>
        <w:ind w:left="567" w:hanging="567"/>
        <w:rPr>
          <w:lang w:eastAsia="en-GB"/>
        </w:rPr>
      </w:pPr>
      <w:proofErr w:type="gramStart"/>
      <w:r w:rsidRPr="00722053">
        <w:rPr>
          <w:lang w:eastAsia="en-GB"/>
        </w:rPr>
        <w:t>Watson</w:t>
      </w:r>
      <w:r w:rsidR="00E965B3" w:rsidRPr="00722053">
        <w:rPr>
          <w:lang w:eastAsia="en-GB"/>
        </w:rPr>
        <w:t>,</w:t>
      </w:r>
      <w:r w:rsidRPr="00722053">
        <w:rPr>
          <w:lang w:eastAsia="en-GB"/>
        </w:rPr>
        <w:t xml:space="preserve"> N. </w:t>
      </w:r>
      <w:r w:rsidR="00E965B3" w:rsidRPr="00722053">
        <w:rPr>
          <w:lang w:eastAsia="en-GB"/>
        </w:rPr>
        <w:t>2004.</w:t>
      </w:r>
      <w:proofErr w:type="gramEnd"/>
      <w:r w:rsidR="00E965B3" w:rsidRPr="00722053">
        <w:rPr>
          <w:lang w:eastAsia="en-GB"/>
        </w:rPr>
        <w:t xml:space="preserve"> </w:t>
      </w:r>
      <w:proofErr w:type="gramStart"/>
      <w:r w:rsidRPr="00722053">
        <w:rPr>
          <w:lang w:eastAsia="en-GB"/>
        </w:rPr>
        <w:t xml:space="preserve">Integrated </w:t>
      </w:r>
      <w:r w:rsidR="00E965B3" w:rsidRPr="00722053">
        <w:rPr>
          <w:lang w:eastAsia="en-GB"/>
        </w:rPr>
        <w:t>R</w:t>
      </w:r>
      <w:r w:rsidRPr="00722053">
        <w:rPr>
          <w:lang w:eastAsia="en-GB"/>
        </w:rPr>
        <w:t xml:space="preserve">iver </w:t>
      </w:r>
      <w:r w:rsidR="00E965B3" w:rsidRPr="00722053">
        <w:rPr>
          <w:lang w:eastAsia="en-GB"/>
        </w:rPr>
        <w:t>B</w:t>
      </w:r>
      <w:r w:rsidRPr="00722053">
        <w:rPr>
          <w:lang w:eastAsia="en-GB"/>
        </w:rPr>
        <w:t xml:space="preserve">asin </w:t>
      </w:r>
      <w:r w:rsidR="00E965B3" w:rsidRPr="00722053">
        <w:rPr>
          <w:lang w:eastAsia="en-GB"/>
        </w:rPr>
        <w:t>M</w:t>
      </w:r>
      <w:r w:rsidRPr="00722053">
        <w:rPr>
          <w:lang w:eastAsia="en-GB"/>
        </w:rPr>
        <w:t xml:space="preserve">anagement: </w:t>
      </w:r>
      <w:r w:rsidR="00E965B3" w:rsidRPr="00722053">
        <w:rPr>
          <w:lang w:eastAsia="en-GB"/>
        </w:rPr>
        <w:t>A</w:t>
      </w:r>
      <w:r w:rsidRPr="00722053">
        <w:rPr>
          <w:lang w:eastAsia="en-GB"/>
        </w:rPr>
        <w:t xml:space="preserve"> </w:t>
      </w:r>
      <w:r w:rsidR="00E965B3" w:rsidRPr="00722053">
        <w:rPr>
          <w:lang w:eastAsia="en-GB"/>
        </w:rPr>
        <w:t>C</w:t>
      </w:r>
      <w:r w:rsidRPr="00722053">
        <w:rPr>
          <w:lang w:eastAsia="en-GB"/>
        </w:rPr>
        <w:t xml:space="preserve">ase for </w:t>
      </w:r>
      <w:r w:rsidR="00E965B3" w:rsidRPr="00722053">
        <w:rPr>
          <w:lang w:eastAsia="en-GB"/>
        </w:rPr>
        <w:t>C</w:t>
      </w:r>
      <w:r w:rsidRPr="00722053">
        <w:rPr>
          <w:lang w:eastAsia="en-GB"/>
        </w:rPr>
        <w:t>ollaboration.</w:t>
      </w:r>
      <w:proofErr w:type="gramEnd"/>
      <w:r w:rsidRPr="00722053">
        <w:rPr>
          <w:lang w:eastAsia="en-GB"/>
        </w:rPr>
        <w:t xml:space="preserve"> </w:t>
      </w:r>
      <w:r w:rsidR="00E965B3" w:rsidRPr="00722053">
        <w:rPr>
          <w:i/>
          <w:lang w:eastAsia="en-GB"/>
        </w:rPr>
        <w:t>International Journal of River Basin Management</w:t>
      </w:r>
      <w:r w:rsidR="00E965B3" w:rsidRPr="00722053">
        <w:rPr>
          <w:lang w:eastAsia="en-GB"/>
        </w:rPr>
        <w:t xml:space="preserve">, </w:t>
      </w:r>
      <w:r w:rsidRPr="00722053">
        <w:rPr>
          <w:lang w:eastAsia="en-GB"/>
        </w:rPr>
        <w:t>2</w:t>
      </w:r>
      <w:r w:rsidR="00E965B3" w:rsidRPr="00722053">
        <w:rPr>
          <w:lang w:eastAsia="en-GB"/>
        </w:rPr>
        <w:t xml:space="preserve">, </w:t>
      </w:r>
      <w:r w:rsidRPr="00722053">
        <w:rPr>
          <w:lang w:eastAsia="en-GB"/>
        </w:rPr>
        <w:t>1</w:t>
      </w:r>
      <w:r w:rsidR="00E965B3" w:rsidRPr="00722053">
        <w:rPr>
          <w:lang w:eastAsia="en-GB"/>
        </w:rPr>
        <w:t>–</w:t>
      </w:r>
      <w:r w:rsidRPr="00722053">
        <w:rPr>
          <w:lang w:eastAsia="en-GB"/>
        </w:rPr>
        <w:t>15.</w:t>
      </w:r>
    </w:p>
    <w:p w:rsidR="007F702B" w:rsidRPr="00722053" w:rsidRDefault="007F702B" w:rsidP="00BD6D57">
      <w:pPr>
        <w:ind w:left="567" w:hanging="567"/>
        <w:rPr>
          <w:lang w:eastAsia="en-GB"/>
        </w:rPr>
      </w:pPr>
      <w:proofErr w:type="gramStart"/>
      <w:r w:rsidRPr="00722053">
        <w:rPr>
          <w:lang w:eastAsia="en-GB"/>
        </w:rPr>
        <w:t>Watson</w:t>
      </w:r>
      <w:r w:rsidR="0065236B" w:rsidRPr="00722053">
        <w:rPr>
          <w:lang w:eastAsia="en-GB"/>
        </w:rPr>
        <w:t>,</w:t>
      </w:r>
      <w:r w:rsidRPr="00722053">
        <w:rPr>
          <w:lang w:eastAsia="en-GB"/>
        </w:rPr>
        <w:t xml:space="preserve"> N. </w:t>
      </w:r>
      <w:r w:rsidR="0065236B" w:rsidRPr="00722053">
        <w:rPr>
          <w:lang w:eastAsia="en-GB"/>
        </w:rPr>
        <w:t>2007.</w:t>
      </w:r>
      <w:proofErr w:type="gramEnd"/>
      <w:r w:rsidR="0065236B" w:rsidRPr="00722053">
        <w:rPr>
          <w:lang w:eastAsia="en-GB"/>
        </w:rPr>
        <w:t xml:space="preserve"> </w:t>
      </w:r>
      <w:r w:rsidRPr="00722053">
        <w:rPr>
          <w:lang w:eastAsia="en-GB"/>
        </w:rPr>
        <w:t xml:space="preserve">Collaborative </w:t>
      </w:r>
      <w:r w:rsidR="0065236B" w:rsidRPr="00722053">
        <w:rPr>
          <w:lang w:eastAsia="en-GB"/>
        </w:rPr>
        <w:t>C</w:t>
      </w:r>
      <w:r w:rsidRPr="00722053">
        <w:rPr>
          <w:lang w:eastAsia="en-GB"/>
        </w:rPr>
        <w:t xml:space="preserve">apital: </w:t>
      </w:r>
      <w:r w:rsidR="0065236B" w:rsidRPr="00722053">
        <w:rPr>
          <w:lang w:eastAsia="en-GB"/>
        </w:rPr>
        <w:t>A</w:t>
      </w:r>
      <w:r w:rsidRPr="00722053">
        <w:rPr>
          <w:lang w:eastAsia="en-GB"/>
        </w:rPr>
        <w:t xml:space="preserve"> </w:t>
      </w:r>
      <w:r w:rsidR="0065236B" w:rsidRPr="00722053">
        <w:rPr>
          <w:lang w:eastAsia="en-GB"/>
        </w:rPr>
        <w:t>K</w:t>
      </w:r>
      <w:r w:rsidRPr="00722053">
        <w:rPr>
          <w:lang w:eastAsia="en-GB"/>
        </w:rPr>
        <w:t xml:space="preserve">ey to the </w:t>
      </w:r>
      <w:r w:rsidR="0065236B" w:rsidRPr="00722053">
        <w:rPr>
          <w:lang w:eastAsia="en-GB"/>
        </w:rPr>
        <w:t>S</w:t>
      </w:r>
      <w:r w:rsidRPr="00722053">
        <w:rPr>
          <w:lang w:eastAsia="en-GB"/>
        </w:rPr>
        <w:t xml:space="preserve">uccessful </w:t>
      </w:r>
      <w:r w:rsidR="0065236B" w:rsidRPr="00722053">
        <w:rPr>
          <w:lang w:eastAsia="en-GB"/>
        </w:rPr>
        <w:t>P</w:t>
      </w:r>
      <w:r w:rsidRPr="00722053">
        <w:rPr>
          <w:lang w:eastAsia="en-GB"/>
        </w:rPr>
        <w:t xml:space="preserve">ractice of </w:t>
      </w:r>
      <w:r w:rsidR="0065236B" w:rsidRPr="00722053">
        <w:rPr>
          <w:lang w:eastAsia="en-GB"/>
        </w:rPr>
        <w:t>I</w:t>
      </w:r>
      <w:r w:rsidRPr="00722053">
        <w:rPr>
          <w:lang w:eastAsia="en-GB"/>
        </w:rPr>
        <w:t xml:space="preserve">ntegrated </w:t>
      </w:r>
      <w:r w:rsidR="0065236B" w:rsidRPr="00722053">
        <w:rPr>
          <w:lang w:eastAsia="en-GB"/>
        </w:rPr>
        <w:t>W</w:t>
      </w:r>
      <w:r w:rsidRPr="00722053">
        <w:rPr>
          <w:lang w:eastAsia="en-GB"/>
        </w:rPr>
        <w:t>ater</w:t>
      </w:r>
      <w:r w:rsidR="0065236B" w:rsidRPr="00722053">
        <w:rPr>
          <w:lang w:eastAsia="en-GB"/>
        </w:rPr>
        <w:t xml:space="preserve"> R</w:t>
      </w:r>
      <w:r w:rsidRPr="00722053">
        <w:rPr>
          <w:lang w:eastAsia="en-GB"/>
        </w:rPr>
        <w:t xml:space="preserve">esources </w:t>
      </w:r>
      <w:r w:rsidR="0065236B" w:rsidRPr="00722053">
        <w:rPr>
          <w:lang w:eastAsia="en-GB"/>
        </w:rPr>
        <w:t>M</w:t>
      </w:r>
      <w:r w:rsidRPr="00722053">
        <w:rPr>
          <w:lang w:eastAsia="en-GB"/>
        </w:rPr>
        <w:t>anagement. In: Warner</w:t>
      </w:r>
      <w:r w:rsidR="0065236B" w:rsidRPr="00722053">
        <w:rPr>
          <w:lang w:eastAsia="en-GB"/>
        </w:rPr>
        <w:t>,</w:t>
      </w:r>
      <w:r w:rsidRPr="00722053">
        <w:rPr>
          <w:lang w:eastAsia="en-GB"/>
        </w:rPr>
        <w:t xml:space="preserve"> J</w:t>
      </w:r>
      <w:r w:rsidR="0065236B" w:rsidRPr="00722053">
        <w:rPr>
          <w:lang w:eastAsia="en-GB"/>
        </w:rPr>
        <w:t>.</w:t>
      </w:r>
      <w:r w:rsidRPr="00722053">
        <w:rPr>
          <w:lang w:eastAsia="en-GB"/>
        </w:rPr>
        <w:t xml:space="preserve"> </w:t>
      </w:r>
      <w:r w:rsidR="0065236B" w:rsidRPr="00722053">
        <w:rPr>
          <w:lang w:eastAsia="en-GB"/>
        </w:rPr>
        <w:t>(</w:t>
      </w:r>
      <w:proofErr w:type="spellStart"/>
      <w:proofErr w:type="gramStart"/>
      <w:r w:rsidRPr="00722053">
        <w:rPr>
          <w:lang w:eastAsia="en-GB"/>
        </w:rPr>
        <w:t>ed</w:t>
      </w:r>
      <w:proofErr w:type="spellEnd"/>
      <w:proofErr w:type="gramEnd"/>
      <w:r w:rsidR="0065236B" w:rsidRPr="00722053">
        <w:rPr>
          <w:lang w:eastAsia="en-GB"/>
        </w:rPr>
        <w:t xml:space="preserve">), </w:t>
      </w:r>
      <w:r w:rsidRPr="00722053">
        <w:rPr>
          <w:i/>
          <w:lang w:eastAsia="en-GB"/>
        </w:rPr>
        <w:t xml:space="preserve">Multi-stakeholder </w:t>
      </w:r>
      <w:r w:rsidR="0065236B" w:rsidRPr="00722053">
        <w:rPr>
          <w:i/>
          <w:lang w:eastAsia="en-GB"/>
        </w:rPr>
        <w:t>P</w:t>
      </w:r>
      <w:r w:rsidRPr="00722053">
        <w:rPr>
          <w:i/>
          <w:lang w:eastAsia="en-GB"/>
        </w:rPr>
        <w:t>latforms for</w:t>
      </w:r>
      <w:r w:rsidR="0065236B" w:rsidRPr="00722053">
        <w:rPr>
          <w:i/>
          <w:lang w:eastAsia="en-GB"/>
        </w:rPr>
        <w:t xml:space="preserve"> I</w:t>
      </w:r>
      <w:r w:rsidRPr="00722053">
        <w:rPr>
          <w:i/>
          <w:lang w:eastAsia="en-GB"/>
        </w:rPr>
        <w:t xml:space="preserve">ntegrated </w:t>
      </w:r>
      <w:r w:rsidR="0065236B" w:rsidRPr="00722053">
        <w:rPr>
          <w:i/>
          <w:lang w:eastAsia="en-GB"/>
        </w:rPr>
        <w:t>W</w:t>
      </w:r>
      <w:r w:rsidRPr="00722053">
        <w:rPr>
          <w:i/>
          <w:lang w:eastAsia="en-GB"/>
        </w:rPr>
        <w:t xml:space="preserve">ater </w:t>
      </w:r>
      <w:r w:rsidR="0065236B" w:rsidRPr="00722053">
        <w:rPr>
          <w:i/>
          <w:lang w:eastAsia="en-GB"/>
        </w:rPr>
        <w:t>M</w:t>
      </w:r>
      <w:r w:rsidRPr="00722053">
        <w:rPr>
          <w:i/>
          <w:lang w:eastAsia="en-GB"/>
        </w:rPr>
        <w:t>anagement</w:t>
      </w:r>
      <w:r w:rsidRPr="00722053">
        <w:rPr>
          <w:lang w:eastAsia="en-GB"/>
        </w:rPr>
        <w:t xml:space="preserve">. Ashgate: Aldershot. </w:t>
      </w:r>
      <w:r w:rsidR="0065236B" w:rsidRPr="00722053">
        <w:rPr>
          <w:lang w:eastAsia="en-GB"/>
        </w:rPr>
        <w:t>p</w:t>
      </w:r>
      <w:r w:rsidRPr="00722053">
        <w:rPr>
          <w:lang w:eastAsia="en-GB"/>
        </w:rPr>
        <w:t>p. 31–48.</w:t>
      </w:r>
    </w:p>
    <w:p w:rsidR="007F702B" w:rsidRPr="00722053" w:rsidRDefault="007F702B" w:rsidP="00BD6D57">
      <w:pPr>
        <w:ind w:left="567" w:hanging="567"/>
        <w:rPr>
          <w:lang w:eastAsia="en-GB"/>
        </w:rPr>
      </w:pPr>
      <w:proofErr w:type="gramStart"/>
      <w:r w:rsidRPr="00722053">
        <w:rPr>
          <w:lang w:eastAsia="en-GB"/>
        </w:rPr>
        <w:t>Watson</w:t>
      </w:r>
      <w:r w:rsidR="000F429F" w:rsidRPr="00722053">
        <w:rPr>
          <w:lang w:eastAsia="en-GB"/>
        </w:rPr>
        <w:t>,</w:t>
      </w:r>
      <w:r w:rsidRPr="00722053">
        <w:rPr>
          <w:lang w:eastAsia="en-GB"/>
        </w:rPr>
        <w:t xml:space="preserve"> N</w:t>
      </w:r>
      <w:r w:rsidR="000F429F" w:rsidRPr="00722053">
        <w:rPr>
          <w:lang w:eastAsia="en-GB"/>
        </w:rPr>
        <w:t>.</w:t>
      </w:r>
      <w:r w:rsidRPr="00722053">
        <w:rPr>
          <w:lang w:eastAsia="en-GB"/>
        </w:rPr>
        <w:t>, Deeming</w:t>
      </w:r>
      <w:r w:rsidR="000F429F" w:rsidRPr="00722053">
        <w:rPr>
          <w:lang w:eastAsia="en-GB"/>
        </w:rPr>
        <w:t>,</w:t>
      </w:r>
      <w:r w:rsidRPr="00722053">
        <w:rPr>
          <w:lang w:eastAsia="en-GB"/>
        </w:rPr>
        <w:t xml:space="preserve"> H</w:t>
      </w:r>
      <w:r w:rsidR="000F429F" w:rsidRPr="00722053">
        <w:rPr>
          <w:lang w:eastAsia="en-GB"/>
        </w:rPr>
        <w:t>. and</w:t>
      </w:r>
      <w:r w:rsidRPr="00722053">
        <w:rPr>
          <w:lang w:eastAsia="en-GB"/>
        </w:rPr>
        <w:t xml:space="preserve"> Treffny, R. </w:t>
      </w:r>
      <w:r w:rsidR="000F429F" w:rsidRPr="00722053">
        <w:rPr>
          <w:lang w:eastAsia="en-GB"/>
        </w:rPr>
        <w:t>2009.</w:t>
      </w:r>
      <w:proofErr w:type="gramEnd"/>
      <w:r w:rsidR="000F429F" w:rsidRPr="00722053">
        <w:rPr>
          <w:lang w:eastAsia="en-GB"/>
        </w:rPr>
        <w:t xml:space="preserve"> </w:t>
      </w:r>
      <w:proofErr w:type="gramStart"/>
      <w:r w:rsidRPr="00722053">
        <w:rPr>
          <w:lang w:eastAsia="en-GB"/>
        </w:rPr>
        <w:t>Beyond Bureaucracy?</w:t>
      </w:r>
      <w:proofErr w:type="gramEnd"/>
      <w:r w:rsidRPr="00722053">
        <w:rPr>
          <w:lang w:eastAsia="en-GB"/>
        </w:rPr>
        <w:t xml:space="preserve"> </w:t>
      </w:r>
      <w:proofErr w:type="gramStart"/>
      <w:r w:rsidRPr="00722053">
        <w:rPr>
          <w:lang w:eastAsia="en-GB"/>
        </w:rPr>
        <w:t xml:space="preserve">Assessing </w:t>
      </w:r>
      <w:r w:rsidR="000F429F" w:rsidRPr="00722053">
        <w:rPr>
          <w:lang w:eastAsia="en-GB"/>
        </w:rPr>
        <w:t>I</w:t>
      </w:r>
      <w:r w:rsidRPr="00722053">
        <w:rPr>
          <w:lang w:eastAsia="en-GB"/>
        </w:rPr>
        <w:t xml:space="preserve">nstitutional </w:t>
      </w:r>
      <w:r w:rsidR="000F429F" w:rsidRPr="00722053">
        <w:rPr>
          <w:lang w:eastAsia="en-GB"/>
        </w:rPr>
        <w:t>C</w:t>
      </w:r>
      <w:r w:rsidRPr="00722053">
        <w:rPr>
          <w:lang w:eastAsia="en-GB"/>
        </w:rPr>
        <w:t>hange</w:t>
      </w:r>
      <w:r w:rsidR="000F429F" w:rsidRPr="00722053">
        <w:rPr>
          <w:lang w:eastAsia="en-GB"/>
        </w:rPr>
        <w:t xml:space="preserve"> </w:t>
      </w:r>
      <w:r w:rsidRPr="00722053">
        <w:rPr>
          <w:lang w:eastAsia="en-GB"/>
        </w:rPr>
        <w:t xml:space="preserve">in the </w:t>
      </w:r>
      <w:r w:rsidR="000F429F" w:rsidRPr="00722053">
        <w:rPr>
          <w:lang w:eastAsia="en-GB"/>
        </w:rPr>
        <w:t>G</w:t>
      </w:r>
      <w:r w:rsidRPr="00722053">
        <w:rPr>
          <w:lang w:eastAsia="en-GB"/>
        </w:rPr>
        <w:t xml:space="preserve">overnance of </w:t>
      </w:r>
      <w:r w:rsidR="000F429F" w:rsidRPr="00722053">
        <w:rPr>
          <w:lang w:eastAsia="en-GB"/>
        </w:rPr>
        <w:t>W</w:t>
      </w:r>
      <w:r w:rsidRPr="00722053">
        <w:rPr>
          <w:lang w:eastAsia="en-GB"/>
        </w:rPr>
        <w:t>ater in England.</w:t>
      </w:r>
      <w:proofErr w:type="gramEnd"/>
      <w:r w:rsidRPr="00722053">
        <w:rPr>
          <w:lang w:eastAsia="en-GB"/>
        </w:rPr>
        <w:t xml:space="preserve"> </w:t>
      </w:r>
      <w:proofErr w:type="gramStart"/>
      <w:r w:rsidRPr="00722053">
        <w:rPr>
          <w:i/>
          <w:lang w:eastAsia="en-GB"/>
        </w:rPr>
        <w:t>Water Altern</w:t>
      </w:r>
      <w:r w:rsidR="000F429F" w:rsidRPr="00722053">
        <w:rPr>
          <w:i/>
          <w:lang w:eastAsia="en-GB"/>
        </w:rPr>
        <w:t>atives</w:t>
      </w:r>
      <w:r w:rsidR="000F429F" w:rsidRPr="00722053">
        <w:rPr>
          <w:lang w:eastAsia="en-GB"/>
        </w:rPr>
        <w:t>,</w:t>
      </w:r>
      <w:r w:rsidRPr="00722053">
        <w:rPr>
          <w:lang w:eastAsia="en-GB"/>
        </w:rPr>
        <w:t xml:space="preserve"> 2</w:t>
      </w:r>
      <w:r w:rsidR="00B2006F" w:rsidRPr="00722053">
        <w:rPr>
          <w:lang w:eastAsia="en-GB"/>
        </w:rPr>
        <w:t xml:space="preserve">, </w:t>
      </w:r>
      <w:r w:rsidRPr="00722053">
        <w:rPr>
          <w:lang w:eastAsia="en-GB"/>
        </w:rPr>
        <w:t>448–60.</w:t>
      </w:r>
      <w:proofErr w:type="gramEnd"/>
    </w:p>
    <w:p w:rsidR="007F702B" w:rsidRPr="00722053" w:rsidRDefault="007F702B" w:rsidP="00BD6D57">
      <w:pPr>
        <w:ind w:left="567" w:hanging="567"/>
        <w:rPr>
          <w:lang w:eastAsia="en-GB"/>
        </w:rPr>
      </w:pPr>
      <w:proofErr w:type="spellStart"/>
      <w:r w:rsidRPr="00722053">
        <w:rPr>
          <w:lang w:eastAsia="en-GB"/>
        </w:rPr>
        <w:t>Wondolleck</w:t>
      </w:r>
      <w:proofErr w:type="spellEnd"/>
      <w:r w:rsidR="00B2006F" w:rsidRPr="00722053">
        <w:rPr>
          <w:lang w:eastAsia="en-GB"/>
        </w:rPr>
        <w:t>,</w:t>
      </w:r>
      <w:r w:rsidRPr="00722053">
        <w:rPr>
          <w:lang w:eastAsia="en-GB"/>
        </w:rPr>
        <w:t xml:space="preserve"> J</w:t>
      </w:r>
      <w:r w:rsidR="00B2006F" w:rsidRPr="00722053">
        <w:rPr>
          <w:lang w:eastAsia="en-GB"/>
        </w:rPr>
        <w:t>.</w:t>
      </w:r>
      <w:r w:rsidRPr="00722053">
        <w:rPr>
          <w:lang w:eastAsia="en-GB"/>
        </w:rPr>
        <w:t>M</w:t>
      </w:r>
      <w:r w:rsidR="00B2006F" w:rsidRPr="00722053">
        <w:rPr>
          <w:lang w:eastAsia="en-GB"/>
        </w:rPr>
        <w:t>. and</w:t>
      </w:r>
      <w:r w:rsidRPr="00722053">
        <w:rPr>
          <w:lang w:eastAsia="en-GB"/>
        </w:rPr>
        <w:t xml:space="preserve"> </w:t>
      </w:r>
      <w:proofErr w:type="spellStart"/>
      <w:r w:rsidRPr="00722053">
        <w:rPr>
          <w:lang w:eastAsia="en-GB"/>
        </w:rPr>
        <w:t>Yafee</w:t>
      </w:r>
      <w:proofErr w:type="spellEnd"/>
      <w:r w:rsidR="00B2006F" w:rsidRPr="00722053">
        <w:rPr>
          <w:lang w:eastAsia="en-GB"/>
        </w:rPr>
        <w:t>,</w:t>
      </w:r>
      <w:r w:rsidRPr="00722053">
        <w:rPr>
          <w:lang w:eastAsia="en-GB"/>
        </w:rPr>
        <w:t xml:space="preserve"> S</w:t>
      </w:r>
      <w:r w:rsidR="00B2006F" w:rsidRPr="00722053">
        <w:rPr>
          <w:lang w:eastAsia="en-GB"/>
        </w:rPr>
        <w:t>.</w:t>
      </w:r>
      <w:r w:rsidRPr="00722053">
        <w:rPr>
          <w:lang w:eastAsia="en-GB"/>
        </w:rPr>
        <w:t xml:space="preserve">L. </w:t>
      </w:r>
      <w:r w:rsidR="00B2006F" w:rsidRPr="00722053">
        <w:rPr>
          <w:lang w:eastAsia="en-GB"/>
        </w:rPr>
        <w:t>2000.</w:t>
      </w:r>
      <w:r w:rsidR="00B2006F" w:rsidRPr="00722053">
        <w:rPr>
          <w:i/>
          <w:lang w:eastAsia="en-GB"/>
        </w:rPr>
        <w:t xml:space="preserve"> </w:t>
      </w:r>
      <w:proofErr w:type="gramStart"/>
      <w:r w:rsidRPr="00722053">
        <w:rPr>
          <w:i/>
          <w:lang w:eastAsia="en-GB"/>
        </w:rPr>
        <w:t xml:space="preserve">Making </w:t>
      </w:r>
      <w:r w:rsidR="00B2006F" w:rsidRPr="00722053">
        <w:rPr>
          <w:i/>
          <w:lang w:eastAsia="en-GB"/>
        </w:rPr>
        <w:t>C</w:t>
      </w:r>
      <w:r w:rsidRPr="00722053">
        <w:rPr>
          <w:i/>
          <w:lang w:eastAsia="en-GB"/>
        </w:rPr>
        <w:t xml:space="preserve">ollaboration </w:t>
      </w:r>
      <w:r w:rsidR="00B2006F" w:rsidRPr="00722053">
        <w:rPr>
          <w:i/>
          <w:lang w:eastAsia="en-GB"/>
        </w:rPr>
        <w:t>W</w:t>
      </w:r>
      <w:r w:rsidRPr="00722053">
        <w:rPr>
          <w:i/>
          <w:lang w:eastAsia="en-GB"/>
        </w:rPr>
        <w:t xml:space="preserve">ork: </w:t>
      </w:r>
      <w:r w:rsidR="00B2006F" w:rsidRPr="00722053">
        <w:rPr>
          <w:i/>
          <w:lang w:eastAsia="en-GB"/>
        </w:rPr>
        <w:t>L</w:t>
      </w:r>
      <w:r w:rsidRPr="00722053">
        <w:rPr>
          <w:i/>
          <w:lang w:eastAsia="en-GB"/>
        </w:rPr>
        <w:t xml:space="preserve">essons from </w:t>
      </w:r>
      <w:r w:rsidR="00B2006F" w:rsidRPr="00722053">
        <w:rPr>
          <w:i/>
          <w:lang w:eastAsia="en-GB"/>
        </w:rPr>
        <w:t>I</w:t>
      </w:r>
      <w:r w:rsidRPr="00722053">
        <w:rPr>
          <w:i/>
          <w:lang w:eastAsia="en-GB"/>
        </w:rPr>
        <w:t>nnovation in</w:t>
      </w:r>
      <w:r w:rsidR="00B2006F" w:rsidRPr="00722053">
        <w:rPr>
          <w:i/>
          <w:lang w:eastAsia="en-GB"/>
        </w:rPr>
        <w:t xml:space="preserve"> N</w:t>
      </w:r>
      <w:r w:rsidRPr="00722053">
        <w:rPr>
          <w:i/>
          <w:lang w:eastAsia="en-GB"/>
        </w:rPr>
        <w:t xml:space="preserve">atural </w:t>
      </w:r>
      <w:r w:rsidR="00B2006F" w:rsidRPr="00722053">
        <w:rPr>
          <w:i/>
          <w:lang w:eastAsia="en-GB"/>
        </w:rPr>
        <w:t>R</w:t>
      </w:r>
      <w:r w:rsidRPr="00722053">
        <w:rPr>
          <w:i/>
          <w:lang w:eastAsia="en-GB"/>
        </w:rPr>
        <w:t xml:space="preserve">esource </w:t>
      </w:r>
      <w:r w:rsidR="00B2006F" w:rsidRPr="00722053">
        <w:rPr>
          <w:i/>
          <w:lang w:eastAsia="en-GB"/>
        </w:rPr>
        <w:t>M</w:t>
      </w:r>
      <w:r w:rsidRPr="00722053">
        <w:rPr>
          <w:i/>
          <w:lang w:eastAsia="en-GB"/>
        </w:rPr>
        <w:t>anagement</w:t>
      </w:r>
      <w:r w:rsidRPr="00722053">
        <w:rPr>
          <w:lang w:eastAsia="en-GB"/>
        </w:rPr>
        <w:t>.</w:t>
      </w:r>
      <w:proofErr w:type="gramEnd"/>
      <w:r w:rsidRPr="00722053">
        <w:rPr>
          <w:lang w:eastAsia="en-GB"/>
        </w:rPr>
        <w:t xml:space="preserve"> Island Press</w:t>
      </w:r>
      <w:r w:rsidR="00B2006F" w:rsidRPr="00722053">
        <w:rPr>
          <w:lang w:eastAsia="en-GB"/>
        </w:rPr>
        <w:t>: Washington DC</w:t>
      </w:r>
      <w:r w:rsidRPr="00722053">
        <w:rPr>
          <w:lang w:eastAsia="en-GB"/>
        </w:rPr>
        <w:t>.</w:t>
      </w:r>
    </w:p>
    <w:p w:rsidR="007F702B" w:rsidRPr="00722053" w:rsidRDefault="007F702B" w:rsidP="00BD6D57">
      <w:pPr>
        <w:ind w:left="567" w:hanging="567"/>
        <w:rPr>
          <w:lang w:eastAsia="en-GB"/>
        </w:rPr>
      </w:pPr>
      <w:proofErr w:type="gramStart"/>
      <w:r w:rsidRPr="00722053">
        <w:rPr>
          <w:lang w:eastAsia="en-GB"/>
        </w:rPr>
        <w:t>Wynne</w:t>
      </w:r>
      <w:r w:rsidR="00B2006F" w:rsidRPr="00722053">
        <w:rPr>
          <w:lang w:eastAsia="en-GB"/>
        </w:rPr>
        <w:t>,</w:t>
      </w:r>
      <w:r w:rsidRPr="00722053">
        <w:rPr>
          <w:lang w:eastAsia="en-GB"/>
        </w:rPr>
        <w:t xml:space="preserve"> B. </w:t>
      </w:r>
      <w:r w:rsidR="00B2006F" w:rsidRPr="00722053">
        <w:rPr>
          <w:lang w:eastAsia="en-GB"/>
        </w:rPr>
        <w:t>1992.</w:t>
      </w:r>
      <w:proofErr w:type="gramEnd"/>
      <w:r w:rsidR="00B2006F" w:rsidRPr="00722053">
        <w:rPr>
          <w:lang w:eastAsia="en-GB"/>
        </w:rPr>
        <w:t xml:space="preserve"> </w:t>
      </w:r>
      <w:r w:rsidRPr="00722053">
        <w:rPr>
          <w:lang w:eastAsia="en-GB"/>
        </w:rPr>
        <w:t xml:space="preserve">Uncertainty and </w:t>
      </w:r>
      <w:r w:rsidR="00B2006F" w:rsidRPr="00722053">
        <w:rPr>
          <w:lang w:eastAsia="en-GB"/>
        </w:rPr>
        <w:t>E</w:t>
      </w:r>
      <w:r w:rsidRPr="00722053">
        <w:rPr>
          <w:lang w:eastAsia="en-GB"/>
        </w:rPr>
        <w:t xml:space="preserve">nvironmental </w:t>
      </w:r>
      <w:r w:rsidR="00B2006F" w:rsidRPr="00722053">
        <w:rPr>
          <w:lang w:eastAsia="en-GB"/>
        </w:rPr>
        <w:t>L</w:t>
      </w:r>
      <w:r w:rsidRPr="00722053">
        <w:rPr>
          <w:lang w:eastAsia="en-GB"/>
        </w:rPr>
        <w:t xml:space="preserve">earning: </w:t>
      </w:r>
      <w:r w:rsidR="00B2006F" w:rsidRPr="00722053">
        <w:rPr>
          <w:lang w:eastAsia="en-GB"/>
        </w:rPr>
        <w:t>R</w:t>
      </w:r>
      <w:r w:rsidRPr="00722053">
        <w:rPr>
          <w:lang w:eastAsia="en-GB"/>
        </w:rPr>
        <w:t xml:space="preserve">e-conceiving </w:t>
      </w:r>
      <w:r w:rsidR="00B2006F" w:rsidRPr="00722053">
        <w:rPr>
          <w:lang w:eastAsia="en-GB"/>
        </w:rPr>
        <w:t>S</w:t>
      </w:r>
      <w:r w:rsidRPr="00722053">
        <w:rPr>
          <w:lang w:eastAsia="en-GB"/>
        </w:rPr>
        <w:t xml:space="preserve">cience and </w:t>
      </w:r>
      <w:r w:rsidR="00B2006F" w:rsidRPr="00722053">
        <w:rPr>
          <w:lang w:eastAsia="en-GB"/>
        </w:rPr>
        <w:t>P</w:t>
      </w:r>
      <w:r w:rsidRPr="00722053">
        <w:rPr>
          <w:lang w:eastAsia="en-GB"/>
        </w:rPr>
        <w:t>olicy in</w:t>
      </w:r>
      <w:r w:rsidR="00B2006F" w:rsidRPr="00722053">
        <w:rPr>
          <w:lang w:eastAsia="en-GB"/>
        </w:rPr>
        <w:t xml:space="preserve"> </w:t>
      </w:r>
      <w:r w:rsidRPr="00722053">
        <w:rPr>
          <w:lang w:eastAsia="en-GB"/>
        </w:rPr>
        <w:t xml:space="preserve">the </w:t>
      </w:r>
      <w:r w:rsidR="00B2006F" w:rsidRPr="00722053">
        <w:rPr>
          <w:lang w:eastAsia="en-GB"/>
        </w:rPr>
        <w:t>P</w:t>
      </w:r>
      <w:r w:rsidRPr="00722053">
        <w:rPr>
          <w:lang w:eastAsia="en-GB"/>
        </w:rPr>
        <w:t xml:space="preserve">reventative </w:t>
      </w:r>
      <w:r w:rsidR="00B2006F" w:rsidRPr="00722053">
        <w:rPr>
          <w:lang w:eastAsia="en-GB"/>
        </w:rPr>
        <w:t>P</w:t>
      </w:r>
      <w:r w:rsidRPr="00722053">
        <w:rPr>
          <w:lang w:eastAsia="en-GB"/>
        </w:rPr>
        <w:t xml:space="preserve">aradigm. </w:t>
      </w:r>
      <w:proofErr w:type="gramStart"/>
      <w:r w:rsidRPr="00722053">
        <w:rPr>
          <w:i/>
          <w:lang w:eastAsia="en-GB"/>
        </w:rPr>
        <w:t>Glob</w:t>
      </w:r>
      <w:r w:rsidR="00B2006F" w:rsidRPr="00722053">
        <w:rPr>
          <w:i/>
          <w:lang w:eastAsia="en-GB"/>
        </w:rPr>
        <w:t>al</w:t>
      </w:r>
      <w:r w:rsidRPr="00722053">
        <w:rPr>
          <w:i/>
          <w:lang w:eastAsia="en-GB"/>
        </w:rPr>
        <w:t xml:space="preserve"> Environ</w:t>
      </w:r>
      <w:r w:rsidR="00B2006F" w:rsidRPr="00722053">
        <w:rPr>
          <w:i/>
          <w:lang w:eastAsia="en-GB"/>
        </w:rPr>
        <w:t>mental</w:t>
      </w:r>
      <w:r w:rsidRPr="00722053">
        <w:rPr>
          <w:i/>
          <w:lang w:eastAsia="en-GB"/>
        </w:rPr>
        <w:t xml:space="preserve"> Change</w:t>
      </w:r>
      <w:r w:rsidR="00B2006F" w:rsidRPr="00722053">
        <w:rPr>
          <w:lang w:eastAsia="en-GB"/>
        </w:rPr>
        <w:t xml:space="preserve">, </w:t>
      </w:r>
      <w:r w:rsidRPr="00722053">
        <w:rPr>
          <w:lang w:eastAsia="en-GB"/>
        </w:rPr>
        <w:t>2</w:t>
      </w:r>
      <w:r w:rsidR="00B2006F" w:rsidRPr="00722053">
        <w:rPr>
          <w:lang w:eastAsia="en-GB"/>
        </w:rPr>
        <w:t xml:space="preserve">, </w:t>
      </w:r>
      <w:r w:rsidRPr="00722053">
        <w:rPr>
          <w:lang w:eastAsia="en-GB"/>
        </w:rPr>
        <w:t>111–27.</w:t>
      </w:r>
      <w:proofErr w:type="gramEnd"/>
    </w:p>
    <w:sectPr w:rsidR="007F702B" w:rsidRPr="00722053" w:rsidSect="00F4384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F7" w:rsidRDefault="00A757F7" w:rsidP="0033695F">
      <w:r>
        <w:separator/>
      </w:r>
    </w:p>
  </w:endnote>
  <w:endnote w:type="continuationSeparator" w:id="0">
    <w:p w:rsidR="00A757F7" w:rsidRDefault="00A757F7" w:rsidP="0033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F7" w:rsidRDefault="00A757F7" w:rsidP="0033695F">
      <w:r>
        <w:separator/>
      </w:r>
    </w:p>
  </w:footnote>
  <w:footnote w:type="continuationSeparator" w:id="0">
    <w:p w:rsidR="00A757F7" w:rsidRDefault="00A757F7" w:rsidP="0033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66469"/>
      <w:docPartObj>
        <w:docPartGallery w:val="Page Numbers (Top of Page)"/>
        <w:docPartUnique/>
      </w:docPartObj>
    </w:sdtPr>
    <w:sdtEndPr/>
    <w:sdtContent>
      <w:p w:rsidR="002B73E8" w:rsidRDefault="007607ED">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rsidR="002B73E8" w:rsidRDefault="002B7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F620A"/>
    <w:multiLevelType w:val="singleLevel"/>
    <w:tmpl w:val="74160474"/>
    <w:lvl w:ilvl="0">
      <w:start w:val="1"/>
      <w:numFmt w:val="upperRoman"/>
      <w:pStyle w:val="Heading3"/>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AF"/>
    <w:rsid w:val="00002763"/>
    <w:rsid w:val="00033CA9"/>
    <w:rsid w:val="00043271"/>
    <w:rsid w:val="00053152"/>
    <w:rsid w:val="000A4925"/>
    <w:rsid w:val="000D3D87"/>
    <w:rsid w:val="000D413E"/>
    <w:rsid w:val="000F429F"/>
    <w:rsid w:val="00123795"/>
    <w:rsid w:val="00126B4F"/>
    <w:rsid w:val="00132DCB"/>
    <w:rsid w:val="001349E1"/>
    <w:rsid w:val="001355A9"/>
    <w:rsid w:val="00142570"/>
    <w:rsid w:val="00151E1F"/>
    <w:rsid w:val="00171F3B"/>
    <w:rsid w:val="00191BB7"/>
    <w:rsid w:val="001B40E4"/>
    <w:rsid w:val="001D3E70"/>
    <w:rsid w:val="001D5011"/>
    <w:rsid w:val="001F6631"/>
    <w:rsid w:val="0024416E"/>
    <w:rsid w:val="00273874"/>
    <w:rsid w:val="00274EF1"/>
    <w:rsid w:val="002B73E8"/>
    <w:rsid w:val="002E0E9C"/>
    <w:rsid w:val="002E17CA"/>
    <w:rsid w:val="00310615"/>
    <w:rsid w:val="0033695F"/>
    <w:rsid w:val="00374CA5"/>
    <w:rsid w:val="00407353"/>
    <w:rsid w:val="00407B3F"/>
    <w:rsid w:val="0042680A"/>
    <w:rsid w:val="004526AC"/>
    <w:rsid w:val="00480BC4"/>
    <w:rsid w:val="00493A80"/>
    <w:rsid w:val="004B1DD6"/>
    <w:rsid w:val="004B3596"/>
    <w:rsid w:val="004D0029"/>
    <w:rsid w:val="004D67C5"/>
    <w:rsid w:val="004D7A5F"/>
    <w:rsid w:val="00541580"/>
    <w:rsid w:val="00541B67"/>
    <w:rsid w:val="00581432"/>
    <w:rsid w:val="005A0A74"/>
    <w:rsid w:val="00601A43"/>
    <w:rsid w:val="00630383"/>
    <w:rsid w:val="0063089F"/>
    <w:rsid w:val="00650E4C"/>
    <w:rsid w:val="0065236B"/>
    <w:rsid w:val="00661612"/>
    <w:rsid w:val="0069217E"/>
    <w:rsid w:val="006B00F8"/>
    <w:rsid w:val="006B422E"/>
    <w:rsid w:val="006B7635"/>
    <w:rsid w:val="006C0760"/>
    <w:rsid w:val="006E2DDD"/>
    <w:rsid w:val="006F7C25"/>
    <w:rsid w:val="00707019"/>
    <w:rsid w:val="007156E9"/>
    <w:rsid w:val="00722053"/>
    <w:rsid w:val="00746FCB"/>
    <w:rsid w:val="007607ED"/>
    <w:rsid w:val="007A1DC3"/>
    <w:rsid w:val="007B6B4C"/>
    <w:rsid w:val="007D41A3"/>
    <w:rsid w:val="007D7D64"/>
    <w:rsid w:val="007E24CA"/>
    <w:rsid w:val="007E4F8F"/>
    <w:rsid w:val="007F1AB2"/>
    <w:rsid w:val="007F5054"/>
    <w:rsid w:val="007F702B"/>
    <w:rsid w:val="007F786E"/>
    <w:rsid w:val="008345AA"/>
    <w:rsid w:val="00884C8B"/>
    <w:rsid w:val="0089277A"/>
    <w:rsid w:val="008938C3"/>
    <w:rsid w:val="008A4AA2"/>
    <w:rsid w:val="00910B7E"/>
    <w:rsid w:val="00947F15"/>
    <w:rsid w:val="009744FE"/>
    <w:rsid w:val="0099600B"/>
    <w:rsid w:val="009B2876"/>
    <w:rsid w:val="009E1CBE"/>
    <w:rsid w:val="00A02AAF"/>
    <w:rsid w:val="00A056FC"/>
    <w:rsid w:val="00A06811"/>
    <w:rsid w:val="00A1087C"/>
    <w:rsid w:val="00A3550B"/>
    <w:rsid w:val="00A458E4"/>
    <w:rsid w:val="00A4789A"/>
    <w:rsid w:val="00A5241D"/>
    <w:rsid w:val="00A6707F"/>
    <w:rsid w:val="00A704DC"/>
    <w:rsid w:val="00A757F7"/>
    <w:rsid w:val="00AA31AF"/>
    <w:rsid w:val="00AC2C9F"/>
    <w:rsid w:val="00AE2749"/>
    <w:rsid w:val="00B01AC3"/>
    <w:rsid w:val="00B168C6"/>
    <w:rsid w:val="00B2006F"/>
    <w:rsid w:val="00B254C6"/>
    <w:rsid w:val="00B700EB"/>
    <w:rsid w:val="00B82910"/>
    <w:rsid w:val="00BA4E3D"/>
    <w:rsid w:val="00BB6DD6"/>
    <w:rsid w:val="00BD686C"/>
    <w:rsid w:val="00BD6D57"/>
    <w:rsid w:val="00C20FAE"/>
    <w:rsid w:val="00C51982"/>
    <w:rsid w:val="00C8314D"/>
    <w:rsid w:val="00C97700"/>
    <w:rsid w:val="00D112A7"/>
    <w:rsid w:val="00D1458F"/>
    <w:rsid w:val="00D16DFF"/>
    <w:rsid w:val="00D31F7B"/>
    <w:rsid w:val="00D33B4E"/>
    <w:rsid w:val="00D5152A"/>
    <w:rsid w:val="00D7686D"/>
    <w:rsid w:val="00DB407C"/>
    <w:rsid w:val="00DD0637"/>
    <w:rsid w:val="00DE693C"/>
    <w:rsid w:val="00E10A79"/>
    <w:rsid w:val="00E46259"/>
    <w:rsid w:val="00E965B3"/>
    <w:rsid w:val="00EA674B"/>
    <w:rsid w:val="00EB20E9"/>
    <w:rsid w:val="00ED2C4C"/>
    <w:rsid w:val="00ED632F"/>
    <w:rsid w:val="00EE2BD6"/>
    <w:rsid w:val="00F10A2B"/>
    <w:rsid w:val="00F401CD"/>
    <w:rsid w:val="00F43849"/>
    <w:rsid w:val="00F664FE"/>
    <w:rsid w:val="00F90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8F"/>
    <w:rPr>
      <w:sz w:val="24"/>
      <w:szCs w:val="24"/>
      <w:lang w:val="en-GB" w:eastAsia="pt-BR"/>
    </w:rPr>
  </w:style>
  <w:style w:type="paragraph" w:styleId="Heading1">
    <w:name w:val="heading 1"/>
    <w:basedOn w:val="Normal"/>
    <w:next w:val="Normal"/>
    <w:link w:val="Heading1Char"/>
    <w:uiPriority w:val="9"/>
    <w:qFormat/>
    <w:rsid w:val="00D145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45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1458F"/>
    <w:pPr>
      <w:keepNext/>
      <w:numPr>
        <w:numId w:val="1"/>
      </w:numPr>
      <w:jc w:val="both"/>
      <w:outlineLvl w:val="2"/>
    </w:pPr>
    <w:rPr>
      <w:rFonts w:ascii="Arial" w:hAnsi="Arial"/>
      <w:b/>
      <w:szCs w:val="20"/>
      <w:lang w:eastAsia="en-US"/>
    </w:rPr>
  </w:style>
  <w:style w:type="paragraph" w:styleId="Heading4">
    <w:name w:val="heading 4"/>
    <w:basedOn w:val="Normal"/>
    <w:next w:val="Normal"/>
    <w:link w:val="Heading4Char"/>
    <w:uiPriority w:val="9"/>
    <w:semiHidden/>
    <w:unhideWhenUsed/>
    <w:qFormat/>
    <w:rsid w:val="00D145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58F"/>
    <w:rPr>
      <w:rFonts w:asciiTheme="majorHAnsi" w:eastAsiaTheme="majorEastAsia" w:hAnsiTheme="majorHAnsi" w:cstheme="majorBidi"/>
      <w:b/>
      <w:bCs/>
      <w:color w:val="365F91" w:themeColor="accent1" w:themeShade="BF"/>
      <w:sz w:val="28"/>
      <w:szCs w:val="28"/>
      <w:lang w:val="pt-BR" w:eastAsia="pt-BR"/>
    </w:rPr>
  </w:style>
  <w:style w:type="character" w:customStyle="1" w:styleId="Heading2Char">
    <w:name w:val="Heading 2 Char"/>
    <w:basedOn w:val="DefaultParagraphFont"/>
    <w:link w:val="Heading2"/>
    <w:uiPriority w:val="9"/>
    <w:semiHidden/>
    <w:rsid w:val="00D1458F"/>
    <w:rPr>
      <w:rFonts w:asciiTheme="majorHAnsi" w:eastAsiaTheme="majorEastAsia" w:hAnsiTheme="majorHAnsi" w:cstheme="majorBidi"/>
      <w:b/>
      <w:bCs/>
      <w:color w:val="4F81BD" w:themeColor="accent1"/>
      <w:sz w:val="26"/>
      <w:szCs w:val="26"/>
      <w:lang w:val="pt-BR" w:eastAsia="pt-BR"/>
    </w:rPr>
  </w:style>
  <w:style w:type="character" w:customStyle="1" w:styleId="Heading3Char">
    <w:name w:val="Heading 3 Char"/>
    <w:basedOn w:val="DefaultParagraphFont"/>
    <w:link w:val="Heading3"/>
    <w:rsid w:val="00D1458F"/>
    <w:rPr>
      <w:rFonts w:ascii="Arial" w:hAnsi="Arial"/>
      <w:b/>
      <w:sz w:val="24"/>
      <w:lang w:val="pt-BR"/>
    </w:rPr>
  </w:style>
  <w:style w:type="character" w:customStyle="1" w:styleId="Heading4Char">
    <w:name w:val="Heading 4 Char"/>
    <w:basedOn w:val="DefaultParagraphFont"/>
    <w:link w:val="Heading4"/>
    <w:uiPriority w:val="9"/>
    <w:semiHidden/>
    <w:rsid w:val="00D1458F"/>
    <w:rPr>
      <w:rFonts w:asciiTheme="majorHAnsi" w:eastAsiaTheme="majorEastAsia" w:hAnsiTheme="majorHAnsi" w:cstheme="majorBidi"/>
      <w:b/>
      <w:bCs/>
      <w:i/>
      <w:iCs/>
      <w:color w:val="4F81BD" w:themeColor="accent1"/>
      <w:sz w:val="24"/>
      <w:szCs w:val="24"/>
      <w:lang w:val="pt-BR" w:eastAsia="pt-BR"/>
    </w:rPr>
  </w:style>
  <w:style w:type="paragraph" w:styleId="Title">
    <w:name w:val="Title"/>
    <w:basedOn w:val="Normal"/>
    <w:link w:val="TitleChar"/>
    <w:qFormat/>
    <w:rsid w:val="00D1458F"/>
    <w:pPr>
      <w:jc w:val="center"/>
    </w:pPr>
    <w:rPr>
      <w:rFonts w:ascii="Arial" w:hAnsi="Arial"/>
      <w:b/>
      <w:szCs w:val="20"/>
      <w:lang w:eastAsia="en-US"/>
    </w:rPr>
  </w:style>
  <w:style w:type="character" w:customStyle="1" w:styleId="TitleChar">
    <w:name w:val="Title Char"/>
    <w:basedOn w:val="DefaultParagraphFont"/>
    <w:link w:val="Title"/>
    <w:rsid w:val="00D1458F"/>
    <w:rPr>
      <w:rFonts w:ascii="Arial" w:hAnsi="Arial"/>
      <w:b/>
      <w:sz w:val="24"/>
      <w:lang w:val="pt-BR"/>
    </w:rPr>
  </w:style>
  <w:style w:type="character" w:styleId="Strong">
    <w:name w:val="Strong"/>
    <w:basedOn w:val="DefaultParagraphFont"/>
    <w:uiPriority w:val="22"/>
    <w:qFormat/>
    <w:rsid w:val="00D1458F"/>
    <w:rPr>
      <w:b/>
      <w:bCs/>
    </w:rPr>
  </w:style>
  <w:style w:type="paragraph" w:styleId="ListParagraph">
    <w:name w:val="List Paragraph"/>
    <w:basedOn w:val="Normal"/>
    <w:uiPriority w:val="34"/>
    <w:qFormat/>
    <w:rsid w:val="00D1458F"/>
    <w:pPr>
      <w:ind w:left="720"/>
      <w:contextualSpacing/>
    </w:pPr>
  </w:style>
  <w:style w:type="paragraph" w:styleId="Header">
    <w:name w:val="header"/>
    <w:basedOn w:val="Normal"/>
    <w:link w:val="HeaderChar"/>
    <w:uiPriority w:val="99"/>
    <w:unhideWhenUsed/>
    <w:rsid w:val="0033695F"/>
    <w:pPr>
      <w:tabs>
        <w:tab w:val="center" w:pos="4513"/>
        <w:tab w:val="right" w:pos="9026"/>
      </w:tabs>
    </w:pPr>
  </w:style>
  <w:style w:type="character" w:customStyle="1" w:styleId="HeaderChar">
    <w:name w:val="Header Char"/>
    <w:basedOn w:val="DefaultParagraphFont"/>
    <w:link w:val="Header"/>
    <w:uiPriority w:val="99"/>
    <w:rsid w:val="0033695F"/>
    <w:rPr>
      <w:sz w:val="24"/>
      <w:szCs w:val="24"/>
      <w:lang w:val="en-GB" w:eastAsia="pt-BR"/>
    </w:rPr>
  </w:style>
  <w:style w:type="paragraph" w:styleId="Footer">
    <w:name w:val="footer"/>
    <w:basedOn w:val="Normal"/>
    <w:link w:val="FooterChar"/>
    <w:uiPriority w:val="99"/>
    <w:semiHidden/>
    <w:unhideWhenUsed/>
    <w:rsid w:val="0033695F"/>
    <w:pPr>
      <w:tabs>
        <w:tab w:val="center" w:pos="4513"/>
        <w:tab w:val="right" w:pos="9026"/>
      </w:tabs>
    </w:pPr>
  </w:style>
  <w:style w:type="character" w:customStyle="1" w:styleId="FooterChar">
    <w:name w:val="Footer Char"/>
    <w:basedOn w:val="DefaultParagraphFont"/>
    <w:link w:val="Footer"/>
    <w:uiPriority w:val="99"/>
    <w:semiHidden/>
    <w:rsid w:val="0033695F"/>
    <w:rPr>
      <w:sz w:val="24"/>
      <w:szCs w:val="24"/>
      <w:lang w:val="en-GB" w:eastAsia="pt-BR"/>
    </w:rPr>
  </w:style>
  <w:style w:type="table" w:styleId="TableGrid">
    <w:name w:val="Table Grid"/>
    <w:basedOn w:val="TableNormal"/>
    <w:uiPriority w:val="59"/>
    <w:rsid w:val="00DB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F3B"/>
    <w:rPr>
      <w:rFonts w:ascii="Tahoma" w:hAnsi="Tahoma" w:cs="Tahoma"/>
      <w:sz w:val="16"/>
      <w:szCs w:val="16"/>
    </w:rPr>
  </w:style>
  <w:style w:type="character" w:customStyle="1" w:styleId="BalloonTextChar">
    <w:name w:val="Balloon Text Char"/>
    <w:basedOn w:val="DefaultParagraphFont"/>
    <w:link w:val="BalloonText"/>
    <w:uiPriority w:val="99"/>
    <w:semiHidden/>
    <w:rsid w:val="00171F3B"/>
    <w:rPr>
      <w:rFonts w:ascii="Tahoma" w:hAnsi="Tahoma" w:cs="Tahoma"/>
      <w:sz w:val="16"/>
      <w:szCs w:val="16"/>
      <w:lang w:val="en-GB"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8F"/>
    <w:rPr>
      <w:sz w:val="24"/>
      <w:szCs w:val="24"/>
      <w:lang w:val="en-GB" w:eastAsia="pt-BR"/>
    </w:rPr>
  </w:style>
  <w:style w:type="paragraph" w:styleId="Heading1">
    <w:name w:val="heading 1"/>
    <w:basedOn w:val="Normal"/>
    <w:next w:val="Normal"/>
    <w:link w:val="Heading1Char"/>
    <w:uiPriority w:val="9"/>
    <w:qFormat/>
    <w:rsid w:val="00D145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45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1458F"/>
    <w:pPr>
      <w:keepNext/>
      <w:numPr>
        <w:numId w:val="1"/>
      </w:numPr>
      <w:jc w:val="both"/>
      <w:outlineLvl w:val="2"/>
    </w:pPr>
    <w:rPr>
      <w:rFonts w:ascii="Arial" w:hAnsi="Arial"/>
      <w:b/>
      <w:szCs w:val="20"/>
      <w:lang w:eastAsia="en-US"/>
    </w:rPr>
  </w:style>
  <w:style w:type="paragraph" w:styleId="Heading4">
    <w:name w:val="heading 4"/>
    <w:basedOn w:val="Normal"/>
    <w:next w:val="Normal"/>
    <w:link w:val="Heading4Char"/>
    <w:uiPriority w:val="9"/>
    <w:semiHidden/>
    <w:unhideWhenUsed/>
    <w:qFormat/>
    <w:rsid w:val="00D145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58F"/>
    <w:rPr>
      <w:rFonts w:asciiTheme="majorHAnsi" w:eastAsiaTheme="majorEastAsia" w:hAnsiTheme="majorHAnsi" w:cstheme="majorBidi"/>
      <w:b/>
      <w:bCs/>
      <w:color w:val="365F91" w:themeColor="accent1" w:themeShade="BF"/>
      <w:sz w:val="28"/>
      <w:szCs w:val="28"/>
      <w:lang w:val="pt-BR" w:eastAsia="pt-BR"/>
    </w:rPr>
  </w:style>
  <w:style w:type="character" w:customStyle="1" w:styleId="Heading2Char">
    <w:name w:val="Heading 2 Char"/>
    <w:basedOn w:val="DefaultParagraphFont"/>
    <w:link w:val="Heading2"/>
    <w:uiPriority w:val="9"/>
    <w:semiHidden/>
    <w:rsid w:val="00D1458F"/>
    <w:rPr>
      <w:rFonts w:asciiTheme="majorHAnsi" w:eastAsiaTheme="majorEastAsia" w:hAnsiTheme="majorHAnsi" w:cstheme="majorBidi"/>
      <w:b/>
      <w:bCs/>
      <w:color w:val="4F81BD" w:themeColor="accent1"/>
      <w:sz w:val="26"/>
      <w:szCs w:val="26"/>
      <w:lang w:val="pt-BR" w:eastAsia="pt-BR"/>
    </w:rPr>
  </w:style>
  <w:style w:type="character" w:customStyle="1" w:styleId="Heading3Char">
    <w:name w:val="Heading 3 Char"/>
    <w:basedOn w:val="DefaultParagraphFont"/>
    <w:link w:val="Heading3"/>
    <w:rsid w:val="00D1458F"/>
    <w:rPr>
      <w:rFonts w:ascii="Arial" w:hAnsi="Arial"/>
      <w:b/>
      <w:sz w:val="24"/>
      <w:lang w:val="pt-BR"/>
    </w:rPr>
  </w:style>
  <w:style w:type="character" w:customStyle="1" w:styleId="Heading4Char">
    <w:name w:val="Heading 4 Char"/>
    <w:basedOn w:val="DefaultParagraphFont"/>
    <w:link w:val="Heading4"/>
    <w:uiPriority w:val="9"/>
    <w:semiHidden/>
    <w:rsid w:val="00D1458F"/>
    <w:rPr>
      <w:rFonts w:asciiTheme="majorHAnsi" w:eastAsiaTheme="majorEastAsia" w:hAnsiTheme="majorHAnsi" w:cstheme="majorBidi"/>
      <w:b/>
      <w:bCs/>
      <w:i/>
      <w:iCs/>
      <w:color w:val="4F81BD" w:themeColor="accent1"/>
      <w:sz w:val="24"/>
      <w:szCs w:val="24"/>
      <w:lang w:val="pt-BR" w:eastAsia="pt-BR"/>
    </w:rPr>
  </w:style>
  <w:style w:type="paragraph" w:styleId="Title">
    <w:name w:val="Title"/>
    <w:basedOn w:val="Normal"/>
    <w:link w:val="TitleChar"/>
    <w:qFormat/>
    <w:rsid w:val="00D1458F"/>
    <w:pPr>
      <w:jc w:val="center"/>
    </w:pPr>
    <w:rPr>
      <w:rFonts w:ascii="Arial" w:hAnsi="Arial"/>
      <w:b/>
      <w:szCs w:val="20"/>
      <w:lang w:eastAsia="en-US"/>
    </w:rPr>
  </w:style>
  <w:style w:type="character" w:customStyle="1" w:styleId="TitleChar">
    <w:name w:val="Title Char"/>
    <w:basedOn w:val="DefaultParagraphFont"/>
    <w:link w:val="Title"/>
    <w:rsid w:val="00D1458F"/>
    <w:rPr>
      <w:rFonts w:ascii="Arial" w:hAnsi="Arial"/>
      <w:b/>
      <w:sz w:val="24"/>
      <w:lang w:val="pt-BR"/>
    </w:rPr>
  </w:style>
  <w:style w:type="character" w:styleId="Strong">
    <w:name w:val="Strong"/>
    <w:basedOn w:val="DefaultParagraphFont"/>
    <w:uiPriority w:val="22"/>
    <w:qFormat/>
    <w:rsid w:val="00D1458F"/>
    <w:rPr>
      <w:b/>
      <w:bCs/>
    </w:rPr>
  </w:style>
  <w:style w:type="paragraph" w:styleId="ListParagraph">
    <w:name w:val="List Paragraph"/>
    <w:basedOn w:val="Normal"/>
    <w:uiPriority w:val="34"/>
    <w:qFormat/>
    <w:rsid w:val="00D1458F"/>
    <w:pPr>
      <w:ind w:left="720"/>
      <w:contextualSpacing/>
    </w:pPr>
  </w:style>
  <w:style w:type="paragraph" w:styleId="Header">
    <w:name w:val="header"/>
    <w:basedOn w:val="Normal"/>
    <w:link w:val="HeaderChar"/>
    <w:uiPriority w:val="99"/>
    <w:unhideWhenUsed/>
    <w:rsid w:val="0033695F"/>
    <w:pPr>
      <w:tabs>
        <w:tab w:val="center" w:pos="4513"/>
        <w:tab w:val="right" w:pos="9026"/>
      </w:tabs>
    </w:pPr>
  </w:style>
  <w:style w:type="character" w:customStyle="1" w:styleId="HeaderChar">
    <w:name w:val="Header Char"/>
    <w:basedOn w:val="DefaultParagraphFont"/>
    <w:link w:val="Header"/>
    <w:uiPriority w:val="99"/>
    <w:rsid w:val="0033695F"/>
    <w:rPr>
      <w:sz w:val="24"/>
      <w:szCs w:val="24"/>
      <w:lang w:val="en-GB" w:eastAsia="pt-BR"/>
    </w:rPr>
  </w:style>
  <w:style w:type="paragraph" w:styleId="Footer">
    <w:name w:val="footer"/>
    <w:basedOn w:val="Normal"/>
    <w:link w:val="FooterChar"/>
    <w:uiPriority w:val="99"/>
    <w:semiHidden/>
    <w:unhideWhenUsed/>
    <w:rsid w:val="0033695F"/>
    <w:pPr>
      <w:tabs>
        <w:tab w:val="center" w:pos="4513"/>
        <w:tab w:val="right" w:pos="9026"/>
      </w:tabs>
    </w:pPr>
  </w:style>
  <w:style w:type="character" w:customStyle="1" w:styleId="FooterChar">
    <w:name w:val="Footer Char"/>
    <w:basedOn w:val="DefaultParagraphFont"/>
    <w:link w:val="Footer"/>
    <w:uiPriority w:val="99"/>
    <w:semiHidden/>
    <w:rsid w:val="0033695F"/>
    <w:rPr>
      <w:sz w:val="24"/>
      <w:szCs w:val="24"/>
      <w:lang w:val="en-GB" w:eastAsia="pt-BR"/>
    </w:rPr>
  </w:style>
  <w:style w:type="table" w:styleId="TableGrid">
    <w:name w:val="Table Grid"/>
    <w:basedOn w:val="TableNormal"/>
    <w:uiPriority w:val="59"/>
    <w:rsid w:val="00DB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F3B"/>
    <w:rPr>
      <w:rFonts w:ascii="Tahoma" w:hAnsi="Tahoma" w:cs="Tahoma"/>
      <w:sz w:val="16"/>
      <w:szCs w:val="16"/>
    </w:rPr>
  </w:style>
  <w:style w:type="character" w:customStyle="1" w:styleId="BalloonTextChar">
    <w:name w:val="Balloon Text Char"/>
    <w:basedOn w:val="DefaultParagraphFont"/>
    <w:link w:val="BalloonText"/>
    <w:uiPriority w:val="99"/>
    <w:semiHidden/>
    <w:rsid w:val="00171F3B"/>
    <w:rPr>
      <w:rFonts w:ascii="Tahoma" w:hAnsi="Tahoma" w:cs="Tahoma"/>
      <w:sz w:val="16"/>
      <w:szCs w:val="16"/>
      <w:lang w:val="en-GB"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C5BB3-7E46-45C4-BB2B-093565F2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8506</Words>
  <Characters>48488</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Ioris</dc:creator>
  <cp:lastModifiedBy>Watson, Nigel</cp:lastModifiedBy>
  <cp:revision>2</cp:revision>
  <dcterms:created xsi:type="dcterms:W3CDTF">2016-04-01T14:16:00Z</dcterms:created>
  <dcterms:modified xsi:type="dcterms:W3CDTF">2016-04-01T14:16:00Z</dcterms:modified>
</cp:coreProperties>
</file>