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310" w:rsidRPr="005D1EBB" w:rsidRDefault="0098732E" w:rsidP="00D01999">
      <w:pPr>
        <w:pStyle w:val="Title1"/>
        <w:rPr>
          <w:lang w:val="en-US"/>
        </w:rPr>
      </w:pPr>
      <w:r w:rsidRPr="0098732E">
        <w:rPr>
          <w:lang w:val="en-US"/>
        </w:rPr>
        <w:t xml:space="preserve">Secondary Crystal Nucleation: </w:t>
      </w:r>
      <w:r w:rsidRPr="0098732E">
        <w:rPr>
          <w:lang w:val="en-US"/>
        </w:rPr>
        <w:br/>
        <w:t>Nuclei Breeding Factory Uncovered</w:t>
      </w:r>
    </w:p>
    <w:p w:rsidR="00F007F5" w:rsidRPr="0098732E" w:rsidRDefault="00F1590F" w:rsidP="00F007F5">
      <w:pPr>
        <w:pStyle w:val="Authors"/>
        <w:rPr>
          <w:i/>
          <w:lang w:val="en-US"/>
        </w:rPr>
      </w:pPr>
      <w:r>
        <w:rPr>
          <w:noProof/>
          <w:lang w:eastAsia="en-GB"/>
        </w:rPr>
        <mc:AlternateContent>
          <mc:Choice Requires="wps">
            <w:drawing>
              <wp:anchor distT="180340" distB="0" distL="114300" distR="180340" simplePos="0" relativeHeight="251656704" behindDoc="0" locked="1" layoutInCell="1" allowOverlap="1" wp14:anchorId="405AE526" wp14:editId="7A15B752">
                <wp:simplePos x="0" y="0"/>
                <wp:positionH relativeFrom="column">
                  <wp:posOffset>-82550</wp:posOffset>
                </wp:positionH>
                <wp:positionV relativeFrom="page">
                  <wp:posOffset>8557895</wp:posOffset>
                </wp:positionV>
                <wp:extent cx="3072130" cy="1285240"/>
                <wp:effectExtent l="0" t="0" r="0" b="0"/>
                <wp:wrapSquare wrapText="right"/>
                <wp:docPr id="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130" cy="12852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2DB2" w:rsidRPr="007A2DB2" w:rsidRDefault="00BF14BC" w:rsidP="007A2DB2">
                            <w:pPr>
                              <w:pStyle w:val="Adress"/>
                              <w:pBdr>
                                <w:top w:val="single" w:sz="4" w:space="1" w:color="000000"/>
                              </w:pBdr>
                              <w:rPr>
                                <w:lang w:val="en-US"/>
                              </w:rPr>
                            </w:pPr>
                            <w:r w:rsidRPr="000D37AC">
                              <w:rPr>
                                <w:lang w:val="en-GB"/>
                              </w:rPr>
                              <w:t>[</w:t>
                            </w:r>
                            <w:proofErr w:type="gramStart"/>
                            <w:r w:rsidRPr="000D37AC">
                              <w:rPr>
                                <w:lang w:val="en-GB"/>
                              </w:rPr>
                              <w:t>a</w:t>
                            </w:r>
                            <w:proofErr w:type="gramEnd"/>
                            <w:r w:rsidRPr="000D37AC">
                              <w:rPr>
                                <w:lang w:val="en-GB"/>
                              </w:rPr>
                              <w:t>]</w:t>
                            </w:r>
                            <w:r w:rsidRPr="000D37AC">
                              <w:rPr>
                                <w:lang w:val="en-GB"/>
                              </w:rPr>
                              <w:tab/>
                            </w:r>
                            <w:proofErr w:type="spellStart"/>
                            <w:r w:rsidR="007A2DB2">
                              <w:rPr>
                                <w:lang w:val="en-GB"/>
                              </w:rPr>
                              <w:t>Prof.</w:t>
                            </w:r>
                            <w:proofErr w:type="spellEnd"/>
                            <w:r w:rsidR="007A2DB2">
                              <w:rPr>
                                <w:lang w:val="en-GB"/>
                              </w:rPr>
                              <w:t xml:space="preserve"> Jamshed Anwar</w:t>
                            </w:r>
                            <w:r w:rsidR="007A2DB2">
                              <w:rPr>
                                <w:lang w:val="en-GB"/>
                              </w:rPr>
                              <w:br/>
                            </w:r>
                            <w:r w:rsidR="007A2DB2" w:rsidRPr="007A2DB2">
                              <w:rPr>
                                <w:lang w:val="en-US"/>
                              </w:rPr>
                              <w:t>Chemical Theory and Computation, Department of Chemistry, Lancaster University, Lancaster LA1 4YB  U.K.</w:t>
                            </w:r>
                            <w:r w:rsidR="007A2DB2">
                              <w:rPr>
                                <w:lang w:val="en-US"/>
                              </w:rPr>
                              <w:br/>
                            </w:r>
                            <w:r w:rsidR="007A2DB2">
                              <w:t>Email: j.anwar@lancaster.ac.uk</w:t>
                            </w:r>
                            <w:r w:rsidR="007A2DB2" w:rsidRPr="007A2DB2">
                              <w:rPr>
                                <w:lang w:val="en-US"/>
                              </w:rPr>
                              <w:t xml:space="preserve">   </w:t>
                            </w:r>
                          </w:p>
                          <w:p w:rsidR="007A2DB2" w:rsidRDefault="00BF14BC" w:rsidP="007A2DB2">
                            <w:pPr>
                              <w:pStyle w:val="Adress"/>
                              <w:rPr>
                                <w:lang w:val="en-GB"/>
                              </w:rPr>
                            </w:pPr>
                            <w:r w:rsidRPr="000D37AC">
                              <w:rPr>
                                <w:lang w:val="en-GB"/>
                              </w:rPr>
                              <w:t>[b]</w:t>
                            </w:r>
                            <w:r w:rsidRPr="000D37AC">
                              <w:rPr>
                                <w:lang w:val="en-GB"/>
                              </w:rPr>
                              <w:tab/>
                            </w:r>
                            <w:r w:rsidR="007A2DB2">
                              <w:rPr>
                                <w:lang w:val="en-GB"/>
                              </w:rPr>
                              <w:t xml:space="preserve">Dr </w:t>
                            </w:r>
                            <w:proofErr w:type="spellStart"/>
                            <w:r w:rsidR="007A2DB2">
                              <w:rPr>
                                <w:lang w:val="en-GB"/>
                              </w:rPr>
                              <w:t>Shahzeb</w:t>
                            </w:r>
                            <w:proofErr w:type="spellEnd"/>
                            <w:r w:rsidR="007A2DB2">
                              <w:rPr>
                                <w:lang w:val="en-GB"/>
                              </w:rPr>
                              <w:t xml:space="preserve"> Khan</w:t>
                            </w:r>
                            <w:r w:rsidR="007A2DB2">
                              <w:rPr>
                                <w:lang w:val="en-GB"/>
                              </w:rPr>
                              <w:br/>
                              <w:t>Department of Pharmacy</w:t>
                            </w:r>
                            <w:r w:rsidR="007A2DB2">
                              <w:rPr>
                                <w:lang w:val="en-GB"/>
                              </w:rPr>
                              <w:br/>
                            </w:r>
                            <w:r w:rsidR="007A2DB2" w:rsidRPr="007A2DB2">
                              <w:rPr>
                                <w:lang w:val="en-GB"/>
                              </w:rPr>
                              <w:t xml:space="preserve">University of </w:t>
                            </w:r>
                            <w:proofErr w:type="spellStart"/>
                            <w:r w:rsidR="007A2DB2" w:rsidRPr="007A2DB2">
                              <w:rPr>
                                <w:lang w:val="en-GB"/>
                              </w:rPr>
                              <w:t>Malakand</w:t>
                            </w:r>
                            <w:proofErr w:type="spellEnd"/>
                            <w:r w:rsidR="007A2DB2" w:rsidRPr="007A2DB2">
                              <w:rPr>
                                <w:lang w:val="en-GB"/>
                              </w:rPr>
                              <w:t>, KPK, Pakistan</w:t>
                            </w:r>
                          </w:p>
                          <w:p w:rsidR="00BF14BC" w:rsidRPr="007E3A49" w:rsidRDefault="007A2DB2" w:rsidP="007A2DB2">
                            <w:pPr>
                              <w:pStyle w:val="Adress"/>
                            </w:pPr>
                            <w:r>
                              <w:rPr>
                                <w:lang w:val="en-GB"/>
                              </w:rPr>
                              <w:t>[c</w:t>
                            </w:r>
                            <w:r w:rsidRPr="000D37AC">
                              <w:rPr>
                                <w:lang w:val="en-GB"/>
                              </w:rPr>
                              <w:t>]</w:t>
                            </w:r>
                            <w:r w:rsidRPr="000D37AC">
                              <w:rPr>
                                <w:lang w:val="en-GB"/>
                              </w:rPr>
                              <w:tab/>
                            </w:r>
                            <w:r>
                              <w:rPr>
                                <w:lang w:val="en-GB"/>
                              </w:rPr>
                              <w:t xml:space="preserve">Dr </w:t>
                            </w:r>
                            <w:r>
                              <w:t>Lennart Lindfors</w:t>
                            </w:r>
                            <w:r>
                              <w:rPr>
                                <w:lang w:val="en-GB"/>
                              </w:rPr>
                              <w:br/>
                            </w:r>
                            <w:r w:rsidRPr="007A2DB2">
                              <w:rPr>
                                <w:lang w:val="en-US"/>
                              </w:rPr>
                              <w:t xml:space="preserve">Pharmaceutical and Analytical R &amp; D, Experimental Formulations, AstraZeneca R&amp;D </w:t>
                            </w:r>
                            <w:proofErr w:type="spellStart"/>
                            <w:r w:rsidRPr="007A2DB2">
                              <w:rPr>
                                <w:lang w:val="en-US"/>
                              </w:rPr>
                              <w:t>Mölndal</w:t>
                            </w:r>
                            <w:proofErr w:type="spellEnd"/>
                            <w:r w:rsidRPr="007A2DB2">
                              <w:rPr>
                                <w:lang w:val="en-US"/>
                              </w:rPr>
                              <w:t>, SE-431 83 Sweden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margin-left:-6.5pt;margin-top:673.85pt;width:241.9pt;height:101.2pt;z-index:251656704;visibility:visible;mso-wrap-style:square;mso-width-percent:0;mso-height-percent:0;mso-wrap-distance-left:9pt;mso-wrap-distance-top:14.2pt;mso-wrap-distance-right:14.2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8nOlQIAAC4FAAAOAAAAZHJzL2Uyb0RvYy54bWysVF1v2yAUfZ+0/4B4T/1Rp4mtOlWTLtOk&#10;7kNq9wMI4BgNAwMSu5v233fBSZp2L9M0P2Au93I4994D1zdDJ9GeWye0qnF2kWLEFdVMqG2Nvz6u&#10;J3OMnCeKEakVr/ETd/hm8fbNdW8qnutWS8YtAhDlqt7UuPXeVEniaMs74i604QqcjbYd8WDabcIs&#10;6QG9k0mepldJry0zVlPuHKzejU68iPhNw6n/3DSOeyRrDNx8HG0cN2FMFtek2lpiWkEPNMg/sOiI&#10;UHDoCeqOeIJ2VvwB1QlqtdONv6C6S3TTCMpjDpBNlr7K5qElhsdcoDjOnMrk/h8s/bT/YpFgNZ5i&#10;pEgHLXrkg0dLPaDLWJ7euAqiHgzE+QHWoc0xVWfuNf3mkNKrlqgtv7VW9y0nDOhlobDJ2dbQEFe5&#10;ALLpP2oG55Cd1xFoaGwXagfVQIAObXo6tSZwobB4mc7yDAghCr4sn0/zIrJLSHXcbqzz77nuUJjU&#10;2ELvIzzZ3zsf6JDqGBJOc1oKthZSRsNuNytp0Z6ATtbxG/dK05Jx9XicG0Mj3gsMqQKS0gFzPG5c&#10;gRSAQPCFZKIofpYZ8F/m5WR9NZ9NinUxnZSzdD5Js3JZXqVFWdytfwUGWVG1gjGu7oXiR4Fmxd8J&#10;4HBVRmlFiaK+xuU0n8bkXrA/pHXINQ1f7OGrQnXCw32Voqvx/BREqtD2d4rF2+SJkOM8eUk/lgxq&#10;cPzHqkSRBF2MCvHDZgCUIJaNZk8gF6uhmdB4eGRg0mr7A6MeLmyN3fcdsRwj+UGB5MqsAEkgH41i&#10;OsvBsOeezbmHKApQNfYYjdOVH1+FnbFi28JJo8iVvgWZNiIK6JkVpBAMuJQxmcMDEm79uR2jnp+5&#10;xW8AAAD//wMAUEsDBBQABgAIAAAAIQCETOvw4gAAAA0BAAAPAAAAZHJzL2Rvd25yZXYueG1sTI/N&#10;TsMwEITvSLyDtUhcUOukPyQKcSpUwQGJIpGWuxMvSUq8jmK3DW/PcoLj7oxmvsk3k+3FGUffOVIQ&#10;zyMQSLUzHTUKDvvnWQrCB01G945QwTd62BTXV7nOjLvQO57L0AgOIZ9pBW0IQyalr1u02s/dgMTa&#10;pxutDnyOjTSjvnC47eUiiu6l1R1xQ6sH3LZYf5Uny71PUzp8VK/b40t5Vx0Xb9TtUlLq9mZ6fAAR&#10;cAp/ZvjFZ3QomKlyJzJe9Apm8ZK3BBaWqyQBwZZVEvGail/rdRSDLHL5f0XxAwAA//8DAFBLAQIt&#10;ABQABgAIAAAAIQC2gziS/gAAAOEBAAATAAAAAAAAAAAAAAAAAAAAAABbQ29udGVudF9UeXBlc10u&#10;eG1sUEsBAi0AFAAGAAgAAAAhADj9If/WAAAAlAEAAAsAAAAAAAAAAAAAAAAALwEAAF9yZWxzLy5y&#10;ZWxzUEsBAi0AFAAGAAgAAAAhAARPyc6VAgAALgUAAA4AAAAAAAAAAAAAAAAALgIAAGRycy9lMm9E&#10;b2MueG1sUEsBAi0AFAAGAAgAAAAhAIRM6/DiAAAADQEAAA8AAAAAAAAAAAAAAAAA7wQAAGRycy9k&#10;b3ducmV2LnhtbFBLBQYAAAAABAAEAPMAAAD+BQAAAAA=&#10;" stroked="f">
                <v:fill opacity="0"/>
                <v:textbox>
                  <w:txbxContent>
                    <w:p w:rsidR="007A2DB2" w:rsidRPr="007A2DB2" w:rsidRDefault="00BF14BC" w:rsidP="007A2DB2">
                      <w:pPr>
                        <w:pStyle w:val="Adress"/>
                        <w:pBdr>
                          <w:top w:val="single" w:sz="4" w:space="1" w:color="000000"/>
                        </w:pBdr>
                        <w:rPr>
                          <w:lang w:val="en-US"/>
                        </w:rPr>
                      </w:pPr>
                      <w:r w:rsidRPr="000D37AC">
                        <w:rPr>
                          <w:lang w:val="en-GB"/>
                        </w:rPr>
                        <w:t>[</w:t>
                      </w:r>
                      <w:proofErr w:type="gramStart"/>
                      <w:r w:rsidRPr="000D37AC">
                        <w:rPr>
                          <w:lang w:val="en-GB"/>
                        </w:rPr>
                        <w:t>a</w:t>
                      </w:r>
                      <w:proofErr w:type="gramEnd"/>
                      <w:r w:rsidRPr="000D37AC">
                        <w:rPr>
                          <w:lang w:val="en-GB"/>
                        </w:rPr>
                        <w:t>]</w:t>
                      </w:r>
                      <w:r w:rsidRPr="000D37AC">
                        <w:rPr>
                          <w:lang w:val="en-GB"/>
                        </w:rPr>
                        <w:tab/>
                      </w:r>
                      <w:proofErr w:type="spellStart"/>
                      <w:r w:rsidR="007A2DB2">
                        <w:rPr>
                          <w:lang w:val="en-GB"/>
                        </w:rPr>
                        <w:t>Prof.</w:t>
                      </w:r>
                      <w:proofErr w:type="spellEnd"/>
                      <w:r w:rsidR="007A2DB2">
                        <w:rPr>
                          <w:lang w:val="en-GB"/>
                        </w:rPr>
                        <w:t xml:space="preserve"> Jamshed Anwar</w:t>
                      </w:r>
                      <w:r w:rsidR="007A2DB2">
                        <w:rPr>
                          <w:lang w:val="en-GB"/>
                        </w:rPr>
                        <w:br/>
                      </w:r>
                      <w:r w:rsidR="007A2DB2" w:rsidRPr="007A2DB2">
                        <w:rPr>
                          <w:lang w:val="en-US"/>
                        </w:rPr>
                        <w:t>Chemical Theory and Computation, Department of Chemistry, Lancaster University, Lancaster LA1 4YB  U.K.</w:t>
                      </w:r>
                      <w:r w:rsidR="007A2DB2">
                        <w:rPr>
                          <w:lang w:val="en-US"/>
                        </w:rPr>
                        <w:br/>
                      </w:r>
                      <w:r w:rsidR="007A2DB2">
                        <w:t>Email: j.anwar@lancaster.ac.uk</w:t>
                      </w:r>
                      <w:r w:rsidR="007A2DB2" w:rsidRPr="007A2DB2">
                        <w:rPr>
                          <w:lang w:val="en-US"/>
                        </w:rPr>
                        <w:t xml:space="preserve">   </w:t>
                      </w:r>
                    </w:p>
                    <w:p w:rsidR="007A2DB2" w:rsidRDefault="00BF14BC" w:rsidP="007A2DB2">
                      <w:pPr>
                        <w:pStyle w:val="Adress"/>
                        <w:rPr>
                          <w:lang w:val="en-GB"/>
                        </w:rPr>
                      </w:pPr>
                      <w:r w:rsidRPr="000D37AC">
                        <w:rPr>
                          <w:lang w:val="en-GB"/>
                        </w:rPr>
                        <w:t>[b]</w:t>
                      </w:r>
                      <w:r w:rsidRPr="000D37AC">
                        <w:rPr>
                          <w:lang w:val="en-GB"/>
                        </w:rPr>
                        <w:tab/>
                      </w:r>
                      <w:r w:rsidR="007A2DB2">
                        <w:rPr>
                          <w:lang w:val="en-GB"/>
                        </w:rPr>
                        <w:t xml:space="preserve">Dr </w:t>
                      </w:r>
                      <w:proofErr w:type="spellStart"/>
                      <w:r w:rsidR="007A2DB2">
                        <w:rPr>
                          <w:lang w:val="en-GB"/>
                        </w:rPr>
                        <w:t>Shahzeb</w:t>
                      </w:r>
                      <w:proofErr w:type="spellEnd"/>
                      <w:r w:rsidR="007A2DB2">
                        <w:rPr>
                          <w:lang w:val="en-GB"/>
                        </w:rPr>
                        <w:t xml:space="preserve"> Khan</w:t>
                      </w:r>
                      <w:r w:rsidR="007A2DB2">
                        <w:rPr>
                          <w:lang w:val="en-GB"/>
                        </w:rPr>
                        <w:br/>
                        <w:t>Department of Pharmacy</w:t>
                      </w:r>
                      <w:r w:rsidR="007A2DB2">
                        <w:rPr>
                          <w:lang w:val="en-GB"/>
                        </w:rPr>
                        <w:br/>
                      </w:r>
                      <w:r w:rsidR="007A2DB2" w:rsidRPr="007A2DB2">
                        <w:rPr>
                          <w:lang w:val="en-GB"/>
                        </w:rPr>
                        <w:t xml:space="preserve">University of </w:t>
                      </w:r>
                      <w:proofErr w:type="spellStart"/>
                      <w:r w:rsidR="007A2DB2" w:rsidRPr="007A2DB2">
                        <w:rPr>
                          <w:lang w:val="en-GB"/>
                        </w:rPr>
                        <w:t>Malakand</w:t>
                      </w:r>
                      <w:proofErr w:type="spellEnd"/>
                      <w:r w:rsidR="007A2DB2" w:rsidRPr="007A2DB2">
                        <w:rPr>
                          <w:lang w:val="en-GB"/>
                        </w:rPr>
                        <w:t>, KPK, Pakistan</w:t>
                      </w:r>
                    </w:p>
                    <w:p w:rsidR="00BF14BC" w:rsidRPr="007E3A49" w:rsidRDefault="007A2DB2" w:rsidP="007A2DB2">
                      <w:pPr>
                        <w:pStyle w:val="Adress"/>
                      </w:pPr>
                      <w:r>
                        <w:rPr>
                          <w:lang w:val="en-GB"/>
                        </w:rPr>
                        <w:t>[c</w:t>
                      </w:r>
                      <w:r w:rsidRPr="000D37AC">
                        <w:rPr>
                          <w:lang w:val="en-GB"/>
                        </w:rPr>
                        <w:t>]</w:t>
                      </w:r>
                      <w:r w:rsidRPr="000D37AC">
                        <w:rPr>
                          <w:lang w:val="en-GB"/>
                        </w:rPr>
                        <w:tab/>
                      </w:r>
                      <w:r>
                        <w:rPr>
                          <w:lang w:val="en-GB"/>
                        </w:rPr>
                        <w:t xml:space="preserve">Dr </w:t>
                      </w:r>
                      <w:r>
                        <w:t>Lennart Lindfors</w:t>
                      </w:r>
                      <w:r>
                        <w:rPr>
                          <w:lang w:val="en-GB"/>
                        </w:rPr>
                        <w:br/>
                      </w:r>
                      <w:r w:rsidRPr="007A2DB2">
                        <w:rPr>
                          <w:lang w:val="en-US"/>
                        </w:rPr>
                        <w:t xml:space="preserve">Pharmaceutical and Analytical R &amp; D, Experimental Formulations, AstraZeneca R&amp;D </w:t>
                      </w:r>
                      <w:proofErr w:type="spellStart"/>
                      <w:r w:rsidRPr="007A2DB2">
                        <w:rPr>
                          <w:lang w:val="en-US"/>
                        </w:rPr>
                        <w:t>Mölndal</w:t>
                      </w:r>
                      <w:proofErr w:type="spellEnd"/>
                      <w:r w:rsidRPr="007A2DB2">
                        <w:rPr>
                          <w:lang w:val="en-US"/>
                        </w:rPr>
                        <w:t>, SE-431 83 Sweden</w:t>
                      </w:r>
                    </w:p>
                  </w:txbxContent>
                </v:textbox>
                <w10:wrap type="square" side="right" anchory="page"/>
                <w10:anchorlock/>
              </v:shape>
            </w:pict>
          </mc:Fallback>
        </mc:AlternateContent>
      </w:r>
      <w:proofErr w:type="spellStart"/>
      <w:r w:rsidR="0098732E" w:rsidRPr="0098732E">
        <w:rPr>
          <w:i/>
          <w:lang w:val="en-US"/>
        </w:rPr>
        <w:t>Jamshed</w:t>
      </w:r>
      <w:proofErr w:type="spellEnd"/>
      <w:r w:rsidR="0098732E" w:rsidRPr="0098732E">
        <w:rPr>
          <w:i/>
          <w:lang w:val="en-US"/>
        </w:rPr>
        <w:t xml:space="preserve"> Anwa</w:t>
      </w:r>
      <w:r w:rsidR="0098732E">
        <w:rPr>
          <w:i/>
          <w:lang w:val="en-US"/>
        </w:rPr>
        <w:t>r</w:t>
      </w:r>
      <w:r w:rsidR="0098732E" w:rsidRPr="0098732E">
        <w:rPr>
          <w:lang w:val="en-US"/>
        </w:rPr>
        <w:t>*</w:t>
      </w:r>
      <w:r w:rsidR="0098732E" w:rsidRPr="0098732E">
        <w:rPr>
          <w:vertAlign w:val="superscript"/>
          <w:lang w:val="en-US"/>
        </w:rPr>
        <w:t>[a]</w:t>
      </w:r>
      <w:proofErr w:type="gramStart"/>
      <w:r w:rsidR="0098732E" w:rsidRPr="0098732E">
        <w:rPr>
          <w:i/>
          <w:lang w:val="en-US"/>
        </w:rPr>
        <w:t xml:space="preserve">,  </w:t>
      </w:r>
      <w:proofErr w:type="spellStart"/>
      <w:r w:rsidR="0098732E" w:rsidRPr="0098732E">
        <w:rPr>
          <w:i/>
          <w:lang w:val="en-US"/>
        </w:rPr>
        <w:t>Shahzeb</w:t>
      </w:r>
      <w:proofErr w:type="spellEnd"/>
      <w:proofErr w:type="gramEnd"/>
      <w:r w:rsidR="0098732E" w:rsidRPr="0098732E">
        <w:rPr>
          <w:i/>
          <w:lang w:val="en-US"/>
        </w:rPr>
        <w:t xml:space="preserve"> Khan</w:t>
      </w:r>
      <w:r w:rsidR="0098732E" w:rsidRPr="0098732E">
        <w:rPr>
          <w:vertAlign w:val="superscript"/>
          <w:lang w:val="en-US"/>
        </w:rPr>
        <w:t>[</w:t>
      </w:r>
      <w:r w:rsidR="007A2DB2">
        <w:rPr>
          <w:vertAlign w:val="superscript"/>
          <w:lang w:val="en-US"/>
        </w:rPr>
        <w:t>b</w:t>
      </w:r>
      <w:r w:rsidR="0098732E" w:rsidRPr="0098732E">
        <w:rPr>
          <w:vertAlign w:val="superscript"/>
          <w:lang w:val="en-US"/>
        </w:rPr>
        <w:t>]</w:t>
      </w:r>
      <w:r w:rsidR="0098732E" w:rsidRPr="0098732E">
        <w:rPr>
          <w:i/>
          <w:lang w:val="en-US"/>
        </w:rPr>
        <w:t xml:space="preserve">, and Lennart </w:t>
      </w:r>
      <w:proofErr w:type="spellStart"/>
      <w:r w:rsidR="0098732E" w:rsidRPr="0098732E">
        <w:rPr>
          <w:i/>
          <w:lang w:val="en-US"/>
        </w:rPr>
        <w:t>Lindfor</w:t>
      </w:r>
      <w:r w:rsidR="0098732E">
        <w:rPr>
          <w:i/>
          <w:lang w:val="en-US"/>
        </w:rPr>
        <w:t>s</w:t>
      </w:r>
      <w:proofErr w:type="spellEnd"/>
      <w:r w:rsidR="0098732E" w:rsidRPr="0098732E">
        <w:rPr>
          <w:vertAlign w:val="superscript"/>
          <w:lang w:val="en-US"/>
        </w:rPr>
        <w:t>[</w:t>
      </w:r>
      <w:r w:rsidR="007A2DB2">
        <w:rPr>
          <w:vertAlign w:val="superscript"/>
          <w:lang w:val="en-US"/>
        </w:rPr>
        <w:t>c</w:t>
      </w:r>
      <w:r w:rsidR="0098732E" w:rsidRPr="0098732E">
        <w:rPr>
          <w:vertAlign w:val="superscript"/>
          <w:lang w:val="en-US"/>
        </w:rPr>
        <w:t>]</w:t>
      </w:r>
      <w:r w:rsidR="0098732E" w:rsidRPr="0098732E">
        <w:rPr>
          <w:i/>
          <w:lang w:val="en-US"/>
        </w:rPr>
        <w:t xml:space="preserve"> </w:t>
      </w:r>
    </w:p>
    <w:p w:rsidR="006D4F77" w:rsidRDefault="006D4F77" w:rsidP="006D4F77">
      <w:pPr>
        <w:pStyle w:val="Dedication"/>
        <w:rPr>
          <w:lang w:val="en-US"/>
        </w:rPr>
      </w:pPr>
    </w:p>
    <w:p w:rsidR="0098732E" w:rsidRPr="005D1EBB" w:rsidRDefault="0098732E" w:rsidP="006D4F77">
      <w:pPr>
        <w:pStyle w:val="Dedication"/>
        <w:rPr>
          <w:lang w:val="en-US"/>
        </w:rPr>
        <w:sectPr w:rsidR="0098732E" w:rsidRPr="005D1EBB" w:rsidSect="00205632">
          <w:headerReference w:type="even" r:id="rId7"/>
          <w:headerReference w:type="default" r:id="rId8"/>
          <w:footerReference w:type="default" r:id="rId9"/>
          <w:headerReference w:type="first" r:id="rId10"/>
          <w:pgSz w:w="11906" w:h="16838" w:code="9"/>
          <w:pgMar w:top="1134" w:right="936" w:bottom="1134" w:left="936" w:header="1021" w:footer="0" w:gutter="0"/>
          <w:cols w:space="425"/>
          <w:docGrid w:linePitch="360"/>
        </w:sectPr>
      </w:pPr>
    </w:p>
    <w:p w:rsidR="00DD7094" w:rsidRPr="00E91B06" w:rsidRDefault="002D5B99" w:rsidP="00462AE5">
      <w:pPr>
        <w:pStyle w:val="Abstract"/>
        <w:rPr>
          <w:lang w:val="en-US"/>
        </w:rPr>
      </w:pPr>
      <w:r w:rsidRPr="002D5B99">
        <w:rPr>
          <w:b/>
          <w:lang w:val="en-US"/>
        </w:rPr>
        <w:lastRenderedPageBreak/>
        <w:t>Abstract:</w:t>
      </w:r>
      <w:r>
        <w:rPr>
          <w:lang w:val="en-US"/>
        </w:rPr>
        <w:t xml:space="preserve"> </w:t>
      </w:r>
      <w:r w:rsidR="009B74F2">
        <w:rPr>
          <w:lang w:val="en-US"/>
        </w:rPr>
        <w:t xml:space="preserve">Secondary nucleation, wherein crystal seeds are </w:t>
      </w:r>
      <w:r w:rsidR="00E143E0">
        <w:rPr>
          <w:lang w:val="en-US"/>
        </w:rPr>
        <w:t>utilized</w:t>
      </w:r>
      <w:r w:rsidR="009B74F2">
        <w:rPr>
          <w:lang w:val="en-US"/>
        </w:rPr>
        <w:t xml:space="preserve"> to induce crystallization, is widely employed in industrial crystallizations.</w:t>
      </w:r>
      <w:r w:rsidR="00E143E0">
        <w:rPr>
          <w:lang w:val="en-US"/>
        </w:rPr>
        <w:t xml:space="preserve"> Despite its significance, our understanding of the process, particularly at the molecular level, remains rudimentary. An outstanding question is why do a few seeds give rise to a </w:t>
      </w:r>
      <w:r w:rsidR="00E143E0" w:rsidRPr="00462AE5">
        <w:rPr>
          <w:lang w:val="en-US"/>
        </w:rPr>
        <w:t>many-fold increase in new</w:t>
      </w:r>
      <w:r w:rsidR="00E143E0">
        <w:rPr>
          <w:lang w:val="en-US"/>
        </w:rPr>
        <w:t xml:space="preserve"> crystals? U</w:t>
      </w:r>
      <w:r w:rsidR="00E143E0" w:rsidRPr="00E47084">
        <w:rPr>
          <w:lang w:val="en-US"/>
        </w:rPr>
        <w:t>sing molecular simulation coupled with experiments</w:t>
      </w:r>
      <w:r w:rsidR="00E143E0">
        <w:rPr>
          <w:lang w:val="en-US"/>
        </w:rPr>
        <w:t xml:space="preserve"> we</w:t>
      </w:r>
      <w:r w:rsidR="00E91B06">
        <w:rPr>
          <w:lang w:val="en-US"/>
        </w:rPr>
        <w:t xml:space="preserve"> have </w:t>
      </w:r>
      <w:r w:rsidR="00E47084" w:rsidRPr="00E47084">
        <w:rPr>
          <w:lang w:val="en-US"/>
        </w:rPr>
        <w:t>uncover</w:t>
      </w:r>
      <w:r w:rsidR="00E91B06">
        <w:rPr>
          <w:lang w:val="en-US"/>
        </w:rPr>
        <w:t>ed</w:t>
      </w:r>
      <w:r w:rsidR="00E47084" w:rsidRPr="00E47084">
        <w:rPr>
          <w:lang w:val="en-US"/>
        </w:rPr>
        <w:t xml:space="preserve"> the molecular</w:t>
      </w:r>
      <w:r w:rsidR="00E91B06">
        <w:rPr>
          <w:lang w:val="en-US"/>
        </w:rPr>
        <w:t xml:space="preserve"> processes that give rise to this</w:t>
      </w:r>
      <w:r w:rsidR="00E47084" w:rsidRPr="00E47084">
        <w:rPr>
          <w:lang w:val="en-US"/>
        </w:rPr>
        <w:t xml:space="preserve"> autocatalytic</w:t>
      </w:r>
      <w:r w:rsidR="00E91B06">
        <w:rPr>
          <w:lang w:val="en-US"/>
        </w:rPr>
        <w:t xml:space="preserve"> </w:t>
      </w:r>
      <w:proofErr w:type="spellStart"/>
      <w:r w:rsidR="00E91B06">
        <w:rPr>
          <w:lang w:val="en-US"/>
        </w:rPr>
        <w:t>behaviour</w:t>
      </w:r>
      <w:proofErr w:type="spellEnd"/>
      <w:r w:rsidR="00E47084" w:rsidRPr="00E47084">
        <w:rPr>
          <w:lang w:val="en-US"/>
        </w:rPr>
        <w:t>. The simulations reveal formation of molecular aggregates in solution, which on coming in contact with the surface of the seed undergo nucleation to form new crystallites. These crystallites are weakly bound to the crystal surface and can be readily sheared by fluid, making the seed surfaces available again to repeat the process. Further, the new crystallites on development can in turn serve as seeds. This mechanistic insight will enable better control in engineering crystalline products to design.</w:t>
      </w:r>
    </w:p>
    <w:p w:rsidR="004436DA" w:rsidRPr="004765A9" w:rsidRDefault="00E3316E" w:rsidP="00E3316E">
      <w:pPr>
        <w:pStyle w:val="P1"/>
      </w:pPr>
      <w:r w:rsidRPr="004765A9">
        <w:t>It is common practice both in research and industry to employ crystal seeds to induce crystallization, a process termed as secondary nucleation.</w:t>
      </w:r>
      <w:r w:rsidR="00E47084" w:rsidRPr="004765A9">
        <w:rPr>
          <w:vertAlign w:val="superscript"/>
        </w:rPr>
        <w:t>[</w:t>
      </w:r>
      <w:r w:rsidRPr="004765A9">
        <w:rPr>
          <w:vertAlign w:val="superscript"/>
        </w:rPr>
        <w:t>1</w:t>
      </w:r>
      <w:r w:rsidR="00E47084" w:rsidRPr="004765A9">
        <w:rPr>
          <w:vertAlign w:val="superscript"/>
        </w:rPr>
        <w:t>]</w:t>
      </w:r>
      <w:r w:rsidRPr="004765A9">
        <w:t xml:space="preserve"> This can enable the selective crystallization of a particular crystalline or chiral form, and yields a more consistent crystalline product</w:t>
      </w:r>
      <w:r w:rsidR="00E91B06" w:rsidRPr="004765A9">
        <w:t xml:space="preserve"> in terms of particle size and distribution</w:t>
      </w:r>
      <w:r w:rsidRPr="004765A9">
        <w:t>.</w:t>
      </w:r>
      <w:r w:rsidR="00E47084" w:rsidRPr="004765A9">
        <w:rPr>
          <w:vertAlign w:val="superscript"/>
        </w:rPr>
        <w:t>[</w:t>
      </w:r>
      <w:r w:rsidRPr="004765A9">
        <w:rPr>
          <w:vertAlign w:val="superscript"/>
        </w:rPr>
        <w:t>2</w:t>
      </w:r>
      <w:r w:rsidR="00E47084" w:rsidRPr="004765A9">
        <w:rPr>
          <w:vertAlign w:val="superscript"/>
        </w:rPr>
        <w:t>]</w:t>
      </w:r>
      <w:r w:rsidRPr="004765A9">
        <w:t xml:space="preserve"> </w:t>
      </w:r>
      <w:r w:rsidR="00CF283E" w:rsidRPr="004765A9">
        <w:t>Secondary nucleation is also now con</w:t>
      </w:r>
      <w:r w:rsidR="000E0116" w:rsidRPr="004765A9">
        <w:t>sidered as a key</w:t>
      </w:r>
      <w:r w:rsidR="00CF283E" w:rsidRPr="004765A9">
        <w:t xml:space="preserve"> mechanism for consolidating </w:t>
      </w:r>
      <w:r w:rsidR="00DE5360" w:rsidRPr="004765A9">
        <w:t xml:space="preserve">biological </w:t>
      </w:r>
      <w:proofErr w:type="spellStart"/>
      <w:r w:rsidR="00DE5360" w:rsidRPr="004765A9">
        <w:t>homochirality</w:t>
      </w:r>
      <w:proofErr w:type="spellEnd"/>
      <w:r w:rsidR="009F6332" w:rsidRPr="004765A9">
        <w:t xml:space="preserve"> post</w:t>
      </w:r>
      <w:r w:rsidR="009C0FD0" w:rsidRPr="004765A9">
        <w:t xml:space="preserve"> symmetry-breaking in the</w:t>
      </w:r>
      <w:r w:rsidR="000E0116" w:rsidRPr="004765A9">
        <w:t xml:space="preserve"> racemic prebiotic world</w:t>
      </w:r>
      <w:r w:rsidR="00DE5360" w:rsidRPr="004765A9">
        <w:t>.</w:t>
      </w:r>
      <w:r w:rsidR="000E0116" w:rsidRPr="004765A9">
        <w:rPr>
          <w:vertAlign w:val="superscript"/>
        </w:rPr>
        <w:t>[3]</w:t>
      </w:r>
      <w:r w:rsidR="000E0116" w:rsidRPr="004765A9">
        <w:t xml:space="preserve"> </w:t>
      </w:r>
      <w:r w:rsidRPr="004765A9">
        <w:t>What is remarkable</w:t>
      </w:r>
      <w:r w:rsidR="000E0116" w:rsidRPr="004765A9">
        <w:t xml:space="preserve"> about secondary nucleation</w:t>
      </w:r>
      <w:r w:rsidRPr="004765A9">
        <w:t xml:space="preserve"> is that the addition of a small quantity of seed crystals can result in a many-fold increase in the number of new crystals (i.e. one-to-many relationship), as if some kind of breeding of the emergent embryonic crystallites - the nuclei, occurs.</w:t>
      </w:r>
      <w:r w:rsidR="00E47084" w:rsidRPr="004765A9">
        <w:rPr>
          <w:vertAlign w:val="superscript"/>
        </w:rPr>
        <w:t>[</w:t>
      </w:r>
      <w:r w:rsidR="00F050F8" w:rsidRPr="004765A9">
        <w:rPr>
          <w:vertAlign w:val="superscript"/>
        </w:rPr>
        <w:t>4,5</w:t>
      </w:r>
      <w:r w:rsidR="00E47084" w:rsidRPr="004765A9">
        <w:rPr>
          <w:vertAlign w:val="superscript"/>
        </w:rPr>
        <w:t>]</w:t>
      </w:r>
      <w:r w:rsidRPr="004765A9">
        <w:t xml:space="preserve"> Exactly how the crystal seeds are involved </w:t>
      </w:r>
      <w:r w:rsidR="009372D0" w:rsidRPr="004765A9">
        <w:t>in breeding new nuclei is an</w:t>
      </w:r>
      <w:r w:rsidRPr="004765A9">
        <w:t xml:space="preserve"> outstanding fundamental question.  </w:t>
      </w:r>
    </w:p>
    <w:p w:rsidR="00E3316E" w:rsidRPr="004765A9" w:rsidRDefault="00E3316E" w:rsidP="002D6DF2">
      <w:pPr>
        <w:pStyle w:val="P1"/>
        <w:ind w:firstLine="425"/>
      </w:pPr>
      <w:r w:rsidRPr="004765A9">
        <w:t>Supersaturated solutions exhibit a metastable region over</w:t>
      </w:r>
      <w:r w:rsidRPr="00E3316E">
        <w:t xml:space="preserve"> which crystallization does not occur provided the solution is free from impurities or is not perturbed, which suggests a free energy barrier. The barrier results from the interplay between the </w:t>
      </w:r>
      <w:proofErr w:type="spellStart"/>
      <w:r w:rsidRPr="00E3316E">
        <w:t>favourable</w:t>
      </w:r>
      <w:proofErr w:type="spellEnd"/>
      <w:r w:rsidRPr="00E3316E">
        <w:t xml:space="preserve"> cohesive free energy of the solute-solute interactions and the (generally) </w:t>
      </w:r>
      <w:proofErr w:type="spellStart"/>
      <w:r w:rsidRPr="00E3316E">
        <w:t>unfavourable</w:t>
      </w:r>
      <w:proofErr w:type="spellEnd"/>
      <w:r w:rsidRPr="00E3316E">
        <w:t xml:space="preserve"> interfacial free energy characterizing the created interface between the organized molecules in the nucleus and the solvent phase. At some critical radius of the nucleus, the cohesive energy (being dependent on </w:t>
      </w:r>
      <w:r w:rsidRPr="004765A9">
        <w:t xml:space="preserve">the number of molecules in the nucleus) overwhelms the </w:t>
      </w:r>
      <w:r w:rsidRPr="004765A9">
        <w:lastRenderedPageBreak/>
        <w:t>interfacial free energy (which depends on the surface area). Thus, clusters of solute which are larger than the critical radius become stable and grow, whilst smaller ones re-dissolve. This is the basis of the classical nucleation theory (CNT) for unperturbed, homogeneous systems free from foreign particles i.e. homogenous nucleation.</w:t>
      </w:r>
      <w:r w:rsidR="003D7579" w:rsidRPr="004765A9">
        <w:rPr>
          <w:vertAlign w:val="superscript"/>
        </w:rPr>
        <w:t>[</w:t>
      </w:r>
      <w:r w:rsidR="00F050F8" w:rsidRPr="004765A9">
        <w:rPr>
          <w:vertAlign w:val="superscript"/>
        </w:rPr>
        <w:t>6,7</w:t>
      </w:r>
      <w:r w:rsidR="003D7579" w:rsidRPr="004765A9">
        <w:rPr>
          <w:vertAlign w:val="superscript"/>
        </w:rPr>
        <w:t>]</w:t>
      </w:r>
      <w:r w:rsidRPr="004765A9">
        <w:t xml:space="preserve"> Nucleation is easier on foreign particles as the solute-solvent interface is now reduced, which forms the basis for the more commonplace phenomenon termed heterogeneous nucleation.  A variation on CNT which is gaining traction is multistep nucleation theory (MNT), which includes the possibility of decoupling of the 2 main order parameters, density and structure.</w:t>
      </w:r>
      <w:r w:rsidR="003D7579" w:rsidRPr="004765A9">
        <w:rPr>
          <w:vertAlign w:val="superscript"/>
        </w:rPr>
        <w:t>[</w:t>
      </w:r>
      <w:r w:rsidR="00BF3584">
        <w:rPr>
          <w:vertAlign w:val="superscript"/>
        </w:rPr>
        <w:t>8-13</w:t>
      </w:r>
      <w:r w:rsidR="003D7579" w:rsidRPr="004765A9">
        <w:rPr>
          <w:vertAlign w:val="superscript"/>
        </w:rPr>
        <w:t>]</w:t>
      </w:r>
      <w:r w:rsidRPr="004765A9">
        <w:t xml:space="preserve"> Thus, a pathway to nucleation could in principle involve first an increase in density and then the development of crystallinity. </w:t>
      </w:r>
    </w:p>
    <w:p w:rsidR="00E3316E" w:rsidRPr="004765A9" w:rsidRDefault="00E3316E" w:rsidP="002D6DF2">
      <w:pPr>
        <w:pStyle w:val="P1"/>
        <w:ind w:firstLine="425"/>
      </w:pPr>
      <w:r w:rsidRPr="004765A9">
        <w:t>Nucleation in the presence of crystalline solute material is termed secondary nucleation, and forms the basis for most industrial crystallization processes where crystal seeds are employed to promote bulk crystallization. It is particularly important in continuous crystallization, where a certain amount of the product crystal is always present to induce nucleation in the fresh feed.</w:t>
      </w:r>
    </w:p>
    <w:p w:rsidR="000F4443" w:rsidRPr="004765A9" w:rsidRDefault="00E3316E" w:rsidP="004B36D7">
      <w:pPr>
        <w:pStyle w:val="P1"/>
        <w:ind w:firstLine="425"/>
      </w:pPr>
      <w:r w:rsidRPr="004765A9">
        <w:t>Despite the importance of secondary nucleation, our understanding of</w:t>
      </w:r>
      <w:r w:rsidR="008554FD" w:rsidRPr="004765A9">
        <w:t xml:space="preserve"> this phenomenon remains limited</w:t>
      </w:r>
      <w:r w:rsidRPr="004765A9">
        <w:t>. This is largely because the molecular level picture is experimentally inaccessible and the interpretation of observations and measurements requires much inference.  The fundamental experimental observations go back many decades and include: (</w:t>
      </w:r>
      <w:proofErr w:type="spellStart"/>
      <w:r w:rsidRPr="004765A9">
        <w:t>i</w:t>
      </w:r>
      <w:proofErr w:type="spellEnd"/>
      <w:r w:rsidRPr="004765A9">
        <w:t xml:space="preserve">) seeds of a pure enantiomer or of a particular polymorphic form </w:t>
      </w:r>
      <w:r w:rsidR="000F4443" w:rsidRPr="004765A9">
        <w:t xml:space="preserve">can </w:t>
      </w:r>
      <w:r w:rsidRPr="004765A9">
        <w:t xml:space="preserve">induce </w:t>
      </w:r>
      <w:r w:rsidR="008554FD" w:rsidRPr="004765A9">
        <w:t>crystallization</w:t>
      </w:r>
      <w:r w:rsidRPr="004765A9">
        <w:t xml:space="preserve"> of that particular form, confirming that the origin of the secondary nuclei is the crystal seed;</w:t>
      </w:r>
      <w:r w:rsidR="003D7579" w:rsidRPr="004765A9">
        <w:rPr>
          <w:vertAlign w:val="superscript"/>
        </w:rPr>
        <w:t>[</w:t>
      </w:r>
      <w:r w:rsidR="00BF3584">
        <w:rPr>
          <w:vertAlign w:val="superscript"/>
        </w:rPr>
        <w:t>2,14</w:t>
      </w:r>
      <w:r w:rsidR="003D7579" w:rsidRPr="004765A9">
        <w:rPr>
          <w:vertAlign w:val="superscript"/>
        </w:rPr>
        <w:t>]</w:t>
      </w:r>
      <w:r w:rsidRPr="004765A9">
        <w:t xml:space="preserve"> (ii) movement of a crystal in a moderately supersaturated solution or the movement of the solution past a stationary crystal surface produces copious nuclei;</w:t>
      </w:r>
      <w:r w:rsidR="003D7579" w:rsidRPr="004765A9">
        <w:rPr>
          <w:vertAlign w:val="superscript"/>
        </w:rPr>
        <w:t>[</w:t>
      </w:r>
      <w:r w:rsidR="00BF3584">
        <w:rPr>
          <w:vertAlign w:val="superscript"/>
        </w:rPr>
        <w:t>15</w:t>
      </w:r>
      <w:r w:rsidR="003D7579" w:rsidRPr="004765A9">
        <w:rPr>
          <w:vertAlign w:val="superscript"/>
        </w:rPr>
        <w:t>]</w:t>
      </w:r>
      <w:r w:rsidRPr="004765A9">
        <w:rPr>
          <w:vertAlign w:val="superscript"/>
        </w:rPr>
        <w:t xml:space="preserve"> </w:t>
      </w:r>
      <w:r w:rsidR="000F4443" w:rsidRPr="004765A9">
        <w:t>and (iii) c</w:t>
      </w:r>
      <w:r w:rsidRPr="004765A9">
        <w:t>ontact between crystals, between a crystal and the agitator, or a crystal with the vessel surface in a moderately supersaturated solution can give rise to breeding of crystal nuclei, which is termed contact breeding (or collision breeding in the earlier literature).</w:t>
      </w:r>
      <w:r w:rsidR="003D7579" w:rsidRPr="004765A9">
        <w:rPr>
          <w:vertAlign w:val="superscript"/>
        </w:rPr>
        <w:t>[</w:t>
      </w:r>
      <w:r w:rsidR="00BF3584">
        <w:rPr>
          <w:vertAlign w:val="superscript"/>
        </w:rPr>
        <w:t>16-18</w:t>
      </w:r>
      <w:r w:rsidR="003D7579" w:rsidRPr="004765A9">
        <w:rPr>
          <w:vertAlign w:val="superscript"/>
        </w:rPr>
        <w:t>]</w:t>
      </w:r>
      <w:r w:rsidRPr="004765A9">
        <w:t xml:space="preserve"> For example, allowing a crystal to slide along the bottom of a tilted glass vessel containing a moderately supersaturated solution yields large numbers of nuclei.</w:t>
      </w:r>
      <w:r w:rsidR="003D7579" w:rsidRPr="004765A9">
        <w:rPr>
          <w:vertAlign w:val="superscript"/>
        </w:rPr>
        <w:t>[</w:t>
      </w:r>
      <w:r w:rsidR="00BF3584">
        <w:rPr>
          <w:vertAlign w:val="superscript"/>
        </w:rPr>
        <w:t>18</w:t>
      </w:r>
      <w:r w:rsidR="003D7579" w:rsidRPr="004765A9">
        <w:rPr>
          <w:vertAlign w:val="superscript"/>
        </w:rPr>
        <w:t>]</w:t>
      </w:r>
      <w:r w:rsidRPr="004765A9">
        <w:t xml:space="preserve"> </w:t>
      </w:r>
    </w:p>
    <w:p w:rsidR="004B36D7" w:rsidRDefault="00E73E22" w:rsidP="004B36D7">
      <w:pPr>
        <w:pStyle w:val="P1"/>
        <w:ind w:firstLine="425"/>
      </w:pPr>
      <w:r w:rsidRPr="004765A9">
        <w:t xml:space="preserve">There are two main ideas that attempt to rationalize </w:t>
      </w:r>
      <w:r w:rsidR="00C20A42" w:rsidRPr="004765A9">
        <w:t>the above</w:t>
      </w:r>
      <w:r w:rsidRPr="004765A9">
        <w:t xml:space="preserve"> and other related observations</w:t>
      </w:r>
      <w:r w:rsidR="00B25205" w:rsidRPr="004765A9">
        <w:t>. The first suggests that</w:t>
      </w:r>
      <w:r w:rsidR="004B36D7" w:rsidRPr="004765A9">
        <w:t xml:space="preserve"> </w:t>
      </w:r>
      <w:r w:rsidRPr="004765A9">
        <w:t xml:space="preserve">secondary nuclei originate from semi-ordered clusters of </w:t>
      </w:r>
      <w:r w:rsidRPr="004765A9">
        <w:rPr>
          <w:i/>
        </w:rPr>
        <w:t>solute</w:t>
      </w:r>
      <w:r w:rsidRPr="004765A9">
        <w:t xml:space="preserve"> molecules </w:t>
      </w:r>
      <w:r w:rsidR="004B36D7" w:rsidRPr="004765A9">
        <w:t>at the crystal-solute interface</w:t>
      </w:r>
      <w:r w:rsidR="001C65CE" w:rsidRPr="004765A9">
        <w:t>.</w:t>
      </w:r>
      <w:r w:rsidR="00BF3584">
        <w:rPr>
          <w:vertAlign w:val="superscript"/>
        </w:rPr>
        <w:t>[4,16</w:t>
      </w:r>
      <w:r w:rsidR="00C20A42" w:rsidRPr="004765A9">
        <w:rPr>
          <w:vertAlign w:val="superscript"/>
        </w:rPr>
        <w:t>]</w:t>
      </w:r>
      <w:r w:rsidR="00B25205" w:rsidRPr="004765A9">
        <w:t xml:space="preserve"> The alternative proposition is that</w:t>
      </w:r>
      <w:r w:rsidR="004B36D7" w:rsidRPr="004765A9">
        <w:t xml:space="preserve"> secondary </w:t>
      </w:r>
      <w:r w:rsidR="00C20AF5" w:rsidRPr="004765A9">
        <w:t>nuclei originate</w:t>
      </w:r>
      <w:r w:rsidR="004B36D7" w:rsidRPr="004765A9">
        <w:t xml:space="preserve"> from micro-attrition (mechanical breakage</w:t>
      </w:r>
      <w:r w:rsidR="001C65CE" w:rsidRPr="004765A9">
        <w:t xml:space="preserve"> or shearing) of the rough growing surface of the seed crystal or of the </w:t>
      </w:r>
      <w:r w:rsidR="000F4443" w:rsidRPr="004765A9">
        <w:t xml:space="preserve">original seed </w:t>
      </w:r>
      <w:r w:rsidR="004B36D7" w:rsidRPr="004765A9">
        <w:t>surface</w:t>
      </w:r>
      <w:r w:rsidR="001C65CE" w:rsidRPr="004765A9">
        <w:t xml:space="preserve"> itself</w:t>
      </w:r>
      <w:r w:rsidR="004B36D7" w:rsidRPr="004765A9">
        <w:t xml:space="preserve">. </w:t>
      </w:r>
      <w:r w:rsidR="00DE3CDE" w:rsidRPr="004765A9">
        <w:t xml:space="preserve">Recent work of </w:t>
      </w:r>
      <w:r w:rsidR="00A57D24" w:rsidRPr="004765A9">
        <w:t xml:space="preserve">Cui &amp; </w:t>
      </w:r>
      <w:proofErr w:type="gramStart"/>
      <w:r w:rsidR="00A57D24" w:rsidRPr="004765A9">
        <w:t>Myerson</w:t>
      </w:r>
      <w:r w:rsidR="00BF3584">
        <w:rPr>
          <w:vertAlign w:val="superscript"/>
        </w:rPr>
        <w:t>[</w:t>
      </w:r>
      <w:proofErr w:type="gramEnd"/>
      <w:r w:rsidR="00BF3584">
        <w:rPr>
          <w:vertAlign w:val="superscript"/>
        </w:rPr>
        <w:t>19</w:t>
      </w:r>
      <w:r w:rsidR="00C20AF5" w:rsidRPr="004765A9">
        <w:rPr>
          <w:vertAlign w:val="superscript"/>
        </w:rPr>
        <w:t>]</w:t>
      </w:r>
      <w:r w:rsidR="00DE3CDE" w:rsidRPr="004765A9">
        <w:t xml:space="preserve"> indicate</w:t>
      </w:r>
      <w:r w:rsidR="00C20AF5" w:rsidRPr="004765A9">
        <w:t>s that nuclei can originate from both mechanisms</w:t>
      </w:r>
      <w:r w:rsidR="00DE3CDE" w:rsidRPr="004765A9">
        <w:t xml:space="preserve">, </w:t>
      </w:r>
      <w:r w:rsidR="00C20AF5" w:rsidRPr="004765A9">
        <w:t>with mechanical attrition</w:t>
      </w:r>
      <w:r w:rsidR="00D10664" w:rsidRPr="004765A9">
        <w:t xml:space="preserve"> being promoted at</w:t>
      </w:r>
      <w:r w:rsidR="00D10664">
        <w:t xml:space="preserve"> higher contact/impact</w:t>
      </w:r>
      <w:r w:rsidR="00C20AF5">
        <w:t xml:space="preserve"> forces -  which is intuitive.</w:t>
      </w:r>
      <w:r w:rsidR="004B36D7">
        <w:t xml:space="preserve"> </w:t>
      </w:r>
      <w:r w:rsidR="00C20A42">
        <w:t xml:space="preserve"> </w:t>
      </w:r>
      <w:r>
        <w:t xml:space="preserve">   </w:t>
      </w:r>
    </w:p>
    <w:p w:rsidR="00E3316E" w:rsidRPr="004765A9" w:rsidRDefault="00C20AF5" w:rsidP="002D6DF2">
      <w:pPr>
        <w:pStyle w:val="P1"/>
        <w:ind w:firstLine="425"/>
      </w:pPr>
      <w:r w:rsidRPr="004765A9">
        <w:t xml:space="preserve">We note that whilst micro-attrition has been shown as an important mechanism </w:t>
      </w:r>
      <w:r w:rsidR="005B5380" w:rsidRPr="004765A9">
        <w:t xml:space="preserve">for nuclei generation </w:t>
      </w:r>
      <w:r w:rsidR="00D10664" w:rsidRPr="004765A9">
        <w:t>at high contact force</w:t>
      </w:r>
      <w:r w:rsidR="005B5380" w:rsidRPr="004765A9">
        <w:t xml:space="preserve">, </w:t>
      </w:r>
      <w:r w:rsidR="005B5380" w:rsidRPr="004765A9">
        <w:lastRenderedPageBreak/>
        <w:t>the</w:t>
      </w:r>
      <w:r w:rsidR="00D10664" w:rsidRPr="004765A9">
        <w:t>se</w:t>
      </w:r>
      <w:r w:rsidR="005B5380" w:rsidRPr="004765A9">
        <w:t xml:space="preserve"> observations have </w:t>
      </w:r>
      <w:r w:rsidR="00D10664" w:rsidRPr="004765A9">
        <w:t xml:space="preserve">mainly </w:t>
      </w:r>
      <w:r w:rsidR="005B5380" w:rsidRPr="004765A9">
        <w:t>come from large single crystals. In stirred crystallizations involving crystal seeds in the micron-size range, micro-attrition is probably insignificant</w:t>
      </w:r>
      <w:r w:rsidR="005C19BE" w:rsidRPr="004765A9">
        <w:t>.</w:t>
      </w:r>
      <w:r w:rsidR="00E3316E" w:rsidRPr="004765A9">
        <w:t xml:space="preserve"> In fact we assert that mechanical breakage of typical seed crystals (of the order of 10 </w:t>
      </w:r>
      <w:r w:rsidR="00E3316E" w:rsidRPr="004765A9">
        <w:sym w:font="Symbol" w:char="F06D"/>
      </w:r>
      <w:r w:rsidR="00E3316E" w:rsidRPr="004765A9">
        <w:t xml:space="preserve">m) would not occur even under harsher conditions. This particle size range is close to the critical diameter </w:t>
      </w:r>
      <w:proofErr w:type="spellStart"/>
      <w:r w:rsidR="00E3316E" w:rsidRPr="004765A9">
        <w:t>d</w:t>
      </w:r>
      <w:r w:rsidR="00E3316E" w:rsidRPr="004765A9">
        <w:rPr>
          <w:vertAlign w:val="subscript"/>
        </w:rPr>
        <w:t>crit</w:t>
      </w:r>
      <w:proofErr w:type="spellEnd"/>
      <w:r w:rsidR="00E3316E" w:rsidRPr="004765A9">
        <w:t xml:space="preserve"> that </w:t>
      </w:r>
      <w:proofErr w:type="spellStart"/>
      <w:r w:rsidR="00E3316E" w:rsidRPr="004765A9">
        <w:t>characterises</w:t>
      </w:r>
      <w:proofErr w:type="spellEnd"/>
      <w:r w:rsidR="00E3316E" w:rsidRPr="004765A9">
        <w:t xml:space="preserve"> the brittle-ductile transition for most substances</w:t>
      </w:r>
      <w:proofErr w:type="gramStart"/>
      <w:r w:rsidR="00E3316E" w:rsidRPr="004765A9">
        <w:t>.</w:t>
      </w:r>
      <w:r w:rsidR="003D7579" w:rsidRPr="004765A9">
        <w:rPr>
          <w:vertAlign w:val="superscript"/>
        </w:rPr>
        <w:t>[</w:t>
      </w:r>
      <w:proofErr w:type="gramEnd"/>
      <w:r w:rsidR="00BF3584">
        <w:rPr>
          <w:vertAlign w:val="superscript"/>
        </w:rPr>
        <w:t>20,21</w:t>
      </w:r>
      <w:r w:rsidR="003D7579" w:rsidRPr="004765A9">
        <w:rPr>
          <w:vertAlign w:val="superscript"/>
        </w:rPr>
        <w:t>]</w:t>
      </w:r>
      <w:r w:rsidR="00E3316E" w:rsidRPr="004765A9">
        <w:t xml:space="preserve"> Below </w:t>
      </w:r>
      <w:proofErr w:type="spellStart"/>
      <w:r w:rsidR="00E3316E" w:rsidRPr="004765A9">
        <w:t>d</w:t>
      </w:r>
      <w:r w:rsidR="00E3316E" w:rsidRPr="004765A9">
        <w:rPr>
          <w:vertAlign w:val="subscript"/>
        </w:rPr>
        <w:t>crit</w:t>
      </w:r>
      <w:proofErr w:type="spellEnd"/>
      <w:r w:rsidR="00E3316E" w:rsidRPr="004765A9">
        <w:t xml:space="preserve"> all impact energy is accommodated by lattice slip.</w:t>
      </w:r>
    </w:p>
    <w:p w:rsidR="00E3316E" w:rsidRPr="004765A9" w:rsidRDefault="00E3316E" w:rsidP="002D6DF2">
      <w:pPr>
        <w:pStyle w:val="P1"/>
        <w:ind w:firstLine="425"/>
      </w:pPr>
      <w:r w:rsidRPr="004765A9">
        <w:t xml:space="preserve">Whilst </w:t>
      </w:r>
      <w:proofErr w:type="gramStart"/>
      <w:r w:rsidRPr="004765A9">
        <w:t>nuclei breeding has</w:t>
      </w:r>
      <w:proofErr w:type="gramEnd"/>
      <w:r w:rsidRPr="004765A9">
        <w:t xml:space="preserve"> been linked with dislodging of formed crystalline structures from the seed surface, its catalytic nature has been given little consideration. A relatively recent computational study revealed that a curved surface (serving as a seed) can act as a catalyst.</w:t>
      </w:r>
      <w:r w:rsidR="003D7579" w:rsidRPr="004765A9">
        <w:rPr>
          <w:vertAlign w:val="superscript"/>
        </w:rPr>
        <w:t>[</w:t>
      </w:r>
      <w:r w:rsidR="00BF3584">
        <w:rPr>
          <w:vertAlign w:val="superscript"/>
        </w:rPr>
        <w:t>22</w:t>
      </w:r>
      <w:r w:rsidR="003D7579" w:rsidRPr="004765A9">
        <w:rPr>
          <w:vertAlign w:val="superscript"/>
        </w:rPr>
        <w:t>]</w:t>
      </w:r>
      <w:r w:rsidRPr="004765A9">
        <w:t xml:space="preserve"> </w:t>
      </w:r>
      <w:r w:rsidRPr="004765A9">
        <w:rPr>
          <w:i/>
        </w:rPr>
        <w:t>Pre-critical</w:t>
      </w:r>
      <w:r w:rsidRPr="004765A9">
        <w:t xml:space="preserve"> nuclei were observed to form on the curved surface, which on further growth became strained and then detached, leaving the surface available for the next event. The detached clusters underwent homogeneous nucleation in the solution.   </w:t>
      </w:r>
    </w:p>
    <w:p w:rsidR="00E3316E" w:rsidRPr="004765A9" w:rsidRDefault="00E3316E" w:rsidP="002D6DF2">
      <w:pPr>
        <w:pStyle w:val="P1"/>
        <w:ind w:firstLine="425"/>
      </w:pPr>
      <w:r w:rsidRPr="004765A9">
        <w:t>To uncover the molecular level processes in secondary nucleation, we employed molecular dynamics (MD) simulations</w:t>
      </w:r>
      <w:proofErr w:type="gramStart"/>
      <w:r w:rsidRPr="004765A9">
        <w:t>,</w:t>
      </w:r>
      <w:r w:rsidR="003D7579" w:rsidRPr="004765A9">
        <w:rPr>
          <w:vertAlign w:val="superscript"/>
        </w:rPr>
        <w:t>[</w:t>
      </w:r>
      <w:proofErr w:type="gramEnd"/>
      <w:r w:rsidR="00BF3584">
        <w:rPr>
          <w:vertAlign w:val="superscript"/>
        </w:rPr>
        <w:t>23,24</w:t>
      </w:r>
      <w:r w:rsidR="003D7579" w:rsidRPr="004765A9">
        <w:rPr>
          <w:vertAlign w:val="superscript"/>
        </w:rPr>
        <w:t>]</w:t>
      </w:r>
      <w:r w:rsidRPr="004765A9">
        <w:t xml:space="preserve"> wherein the trajectories of interacting molecules are simulated. The solute and solvent molecules were represented by simple, single-particle models based on the </w:t>
      </w:r>
      <w:proofErr w:type="spellStart"/>
      <w:r w:rsidRPr="004765A9">
        <w:t>Lennard</w:t>
      </w:r>
      <w:proofErr w:type="spellEnd"/>
      <w:r w:rsidRPr="004765A9">
        <w:t xml:space="preserve"> Jones (LJ) interaction. S</w:t>
      </w:r>
      <w:r w:rsidR="00873F63" w:rsidRPr="004765A9">
        <w:t>uch simple models are appropriate</w:t>
      </w:r>
      <w:r w:rsidRPr="004765A9">
        <w:t xml:space="preserve"> since the nucleation processes of interest are generic</w:t>
      </w:r>
      <w:r w:rsidR="00873F63" w:rsidRPr="004765A9">
        <w:t>,</w:t>
      </w:r>
      <w:r w:rsidRPr="004765A9">
        <w:t xml:space="preserve"> being observed in a wide class of materials. These models have been successfully employed by us earlier to probe ot</w:t>
      </w:r>
      <w:r w:rsidR="00BF3584">
        <w:t>her crystal nucleation problems including the design rules for nucleation inhibitors</w:t>
      </w:r>
      <w:proofErr w:type="gramStart"/>
      <w:r w:rsidR="00BF3584">
        <w:t>.</w:t>
      </w:r>
      <w:r w:rsidR="003D7579" w:rsidRPr="004765A9">
        <w:rPr>
          <w:vertAlign w:val="superscript"/>
        </w:rPr>
        <w:t>[</w:t>
      </w:r>
      <w:proofErr w:type="gramEnd"/>
      <w:r w:rsidR="00BF3584">
        <w:rPr>
          <w:vertAlign w:val="superscript"/>
        </w:rPr>
        <w:t>25,26</w:t>
      </w:r>
      <w:r w:rsidR="003D7579" w:rsidRPr="004765A9">
        <w:rPr>
          <w:vertAlign w:val="superscript"/>
        </w:rPr>
        <w:t>]</w:t>
      </w:r>
      <w:r w:rsidRPr="004765A9">
        <w:t xml:space="preserve"> </w:t>
      </w:r>
    </w:p>
    <w:p w:rsidR="003D7579" w:rsidRPr="004765A9" w:rsidRDefault="00E3316E" w:rsidP="002D6DF2">
      <w:pPr>
        <w:pStyle w:val="P1"/>
        <w:ind w:firstLine="425"/>
      </w:pPr>
      <w:r w:rsidRPr="004765A9">
        <w:t xml:space="preserve">A series of </w:t>
      </w:r>
      <w:r w:rsidR="003D7579" w:rsidRPr="004765A9">
        <w:t xml:space="preserve">large-scale </w:t>
      </w:r>
      <w:r w:rsidRPr="004765A9">
        <w:t xml:space="preserve">MD simulations were carried out in which a crystal slab (approximate size 43.7 x 43.7 x 91.0 nm, comprising 172800 molecules) representing a seed crystal, was immersed in a set of solutions of increasing </w:t>
      </w:r>
      <w:proofErr w:type="spellStart"/>
      <w:r w:rsidRPr="004765A9">
        <w:t>supersaturation</w:t>
      </w:r>
      <w:proofErr w:type="spellEnd"/>
      <w:r w:rsidRPr="004765A9">
        <w:t xml:space="preserve"> (see Figure 1). The solution concentration was k</w:t>
      </w:r>
      <w:r w:rsidR="00D10664" w:rsidRPr="004765A9">
        <w:t xml:space="preserve">ept fixed at approximately 17.6 </w:t>
      </w:r>
      <w:r w:rsidRPr="004765A9">
        <w:t xml:space="preserve">% (124080 solute, 703120 solvent molecules), with </w:t>
      </w:r>
      <w:proofErr w:type="spellStart"/>
      <w:r w:rsidRPr="004765A9">
        <w:t>supersaturation</w:t>
      </w:r>
      <w:proofErr w:type="spellEnd"/>
      <w:r w:rsidRPr="004765A9">
        <w:t xml:space="preserve"> being varied via the LJ solute-solvent affinity parameter </w:t>
      </w:r>
      <w:r w:rsidRPr="004765A9">
        <w:sym w:font="Symbol" w:char="F065"/>
      </w:r>
      <w:r w:rsidRPr="004765A9">
        <w:t xml:space="preserve">(solute-solvent). A solute with a low affinity for the </w:t>
      </w:r>
      <w:r w:rsidR="009C0FD0" w:rsidRPr="004765A9">
        <w:t>solvent would be poorly soluble. T</w:t>
      </w:r>
      <w:r w:rsidRPr="004765A9">
        <w:t>herefore, setting the affinity to a low value for a fixed solute concentration yields a</w:t>
      </w:r>
      <w:r w:rsidR="00124BDE" w:rsidRPr="004765A9">
        <w:t xml:space="preserve"> more supers</w:t>
      </w:r>
      <w:r w:rsidR="00873F63" w:rsidRPr="004765A9">
        <w:t>aturated solution. Five different</w:t>
      </w:r>
      <w:r w:rsidR="00124BDE" w:rsidRPr="004765A9">
        <w:t xml:space="preserve"> </w:t>
      </w:r>
      <w:proofErr w:type="spellStart"/>
      <w:r w:rsidR="00873F63" w:rsidRPr="004765A9">
        <w:t>supersaturations</w:t>
      </w:r>
      <w:proofErr w:type="spellEnd"/>
      <w:r w:rsidR="00873F63" w:rsidRPr="004765A9">
        <w:t xml:space="preserve"> </w:t>
      </w:r>
      <w:r w:rsidR="00124BDE" w:rsidRPr="004765A9">
        <w:t>were considered.</w:t>
      </w:r>
    </w:p>
    <w:p w:rsidR="00F7326B" w:rsidRPr="00E3316E" w:rsidRDefault="00F7326B" w:rsidP="00F7326B">
      <w:pPr>
        <w:pStyle w:val="P1"/>
        <w:ind w:firstLine="425"/>
      </w:pPr>
      <w:r w:rsidRPr="004765A9">
        <w:t xml:space="preserve">The simulations revealed three distinct </w:t>
      </w:r>
      <w:proofErr w:type="spellStart"/>
      <w:r w:rsidRPr="004765A9">
        <w:t>supersaturation</w:t>
      </w:r>
      <w:proofErr w:type="spellEnd"/>
      <w:r w:rsidRPr="004765A9">
        <w:t xml:space="preserve"> regimes (Figure 1). At low </w:t>
      </w:r>
      <w:proofErr w:type="spellStart"/>
      <w:r w:rsidRPr="004765A9">
        <w:t>supersaturation</w:t>
      </w:r>
      <w:proofErr w:type="spellEnd"/>
      <w:r w:rsidRPr="004765A9">
        <w:t xml:space="preserve"> (</w:t>
      </w:r>
      <w:proofErr w:type="spellStart"/>
      <w:r w:rsidRPr="004765A9">
        <w:t>Lennard</w:t>
      </w:r>
      <w:proofErr w:type="spellEnd"/>
      <w:r w:rsidRPr="004765A9">
        <w:t xml:space="preserve"> Jones solute-solvent affinity parameter </w:t>
      </w:r>
      <w:r w:rsidRPr="004765A9">
        <w:sym w:font="Symbol" w:char="F065"/>
      </w:r>
      <w:r w:rsidRPr="004765A9">
        <w:t xml:space="preserve"> = 3.5 kJ mol</w:t>
      </w:r>
      <w:r w:rsidRPr="004765A9">
        <w:rPr>
          <w:vertAlign w:val="superscript"/>
        </w:rPr>
        <w:t>-1</w:t>
      </w:r>
      <w:r w:rsidRPr="004765A9">
        <w:t>), the simulations reveal (rough) growth of the crystal slab on both surfaces and no primary or secondary nucleation events, which is entirely as expected</w:t>
      </w:r>
      <w:r w:rsidR="00E26D09" w:rsidRPr="004765A9">
        <w:t xml:space="preserve"> (Figure 1b). At high </w:t>
      </w:r>
      <w:proofErr w:type="spellStart"/>
      <w:r w:rsidR="00E26D09" w:rsidRPr="004765A9">
        <w:t>supersaturation</w:t>
      </w:r>
      <w:proofErr w:type="spellEnd"/>
      <w:r w:rsidR="00E26D09" w:rsidRPr="004765A9">
        <w:t xml:space="preserve"> </w:t>
      </w:r>
      <w:r w:rsidRPr="004765A9">
        <w:t>(</w:t>
      </w:r>
      <w:proofErr w:type="spellStart"/>
      <w:r w:rsidRPr="004765A9">
        <w:t>Lennard</w:t>
      </w:r>
      <w:proofErr w:type="spellEnd"/>
      <w:r w:rsidRPr="004765A9">
        <w:t xml:space="preserve"> Jones solute-solvent affinity parameter </w:t>
      </w:r>
      <w:r w:rsidRPr="004765A9">
        <w:sym w:font="Symbol" w:char="F065"/>
      </w:r>
      <w:r w:rsidRPr="004765A9">
        <w:t xml:space="preserve"> = 2.5 kJ mol</w:t>
      </w:r>
      <w:r w:rsidRPr="004765A9">
        <w:rPr>
          <w:vertAlign w:val="superscript"/>
        </w:rPr>
        <w:t>-1</w:t>
      </w:r>
      <w:r w:rsidRPr="004765A9">
        <w:t>), one observes spontaneous nucleation in the solution phase, with some of these nuclei interacting with the crystal surface</w:t>
      </w:r>
      <w:r w:rsidR="00E26D09" w:rsidRPr="004765A9">
        <w:t xml:space="preserve"> (Figure 1d)</w:t>
      </w:r>
      <w:r w:rsidRPr="004765A9">
        <w:t>. This too is expected as the chemical potential of the solution is</w:t>
      </w:r>
      <w:r w:rsidRPr="00E3316E">
        <w:t xml:space="preserve"> sufficient to induce homogenous nucleation events in the bulk solution. </w:t>
      </w:r>
    </w:p>
    <w:p w:rsidR="00F7326B" w:rsidRDefault="00F7326B" w:rsidP="00F7326B">
      <w:pPr>
        <w:pStyle w:val="P1"/>
        <w:ind w:firstLine="425"/>
      </w:pPr>
      <w:r w:rsidRPr="00E3316E">
        <w:t xml:space="preserve">The fascinating observations come from the intermediate </w:t>
      </w:r>
      <w:proofErr w:type="spellStart"/>
      <w:r w:rsidRPr="00E3316E">
        <w:t>supersaturation</w:t>
      </w:r>
      <w:proofErr w:type="spellEnd"/>
      <w:r w:rsidRPr="00E3316E">
        <w:t xml:space="preserve"> regime defined by the </w:t>
      </w:r>
      <w:proofErr w:type="spellStart"/>
      <w:r w:rsidRPr="00E3316E">
        <w:t>Lennard</w:t>
      </w:r>
      <w:proofErr w:type="spellEnd"/>
      <w:r w:rsidRPr="00E3316E">
        <w:t xml:space="preserve">-Jones solute-solvent affinity parameter </w:t>
      </w:r>
      <w:r w:rsidRPr="00E3316E">
        <w:sym w:font="Symbol" w:char="F065"/>
      </w:r>
      <w:r w:rsidRPr="00E3316E">
        <w:t xml:space="preserve"> = 3.0 kJ mol</w:t>
      </w:r>
      <w:r w:rsidRPr="00E3316E">
        <w:rPr>
          <w:vertAlign w:val="superscript"/>
        </w:rPr>
        <w:t>-1</w:t>
      </w:r>
      <w:r w:rsidRPr="00E3316E">
        <w:t>, where the solute molecules form spherical clusters in solution but do not nucleate</w:t>
      </w:r>
      <w:r w:rsidR="002E0D8D">
        <w:t xml:space="preserve"> (Figure 1c)</w:t>
      </w:r>
      <w:r w:rsidRPr="00E3316E">
        <w:t xml:space="preserve">. The clusters that are close to the crystal seed surface, on making contact with the surface, immediately </w:t>
      </w:r>
      <w:r w:rsidRPr="00E3316E">
        <w:lastRenderedPageBreak/>
        <w:t>nucleate. Any clusters that come in contact with the newly formed nuclei also nucleate. Thus we have individual crystallites and aggregates of crystallites attached to the seed surface. A particular feature of interest is that the contact area between the crystallites and the slab surface and that between any two tethered crystallites is rather minimal, reflecting the contact between a sphere and a flat surface or between two spheres, respectively. The implication is that the nuclei are bound rather weakly to the seed surface or between themselves.</w:t>
      </w:r>
    </w:p>
    <w:p w:rsidR="00F845F5" w:rsidRDefault="00F845F5" w:rsidP="002D6DF2">
      <w:pPr>
        <w:pStyle w:val="P1"/>
        <w:ind w:firstLine="425"/>
      </w:pPr>
    </w:p>
    <w:p w:rsidR="00F7326B" w:rsidRDefault="00E43732" w:rsidP="00F7326B">
      <w:pPr>
        <w:pStyle w:val="FigureCaption"/>
      </w:pPr>
      <w:r>
        <w:rPr>
          <w:noProof/>
          <w:lang w:eastAsia="en-GB"/>
        </w:rPr>
        <w:drawing>
          <wp:anchor distT="0" distB="0" distL="114300" distR="114300" simplePos="0" relativeHeight="251659776" behindDoc="0" locked="0" layoutInCell="1" allowOverlap="1" wp14:anchorId="1C1888D6" wp14:editId="744633F5">
            <wp:simplePos x="0" y="0"/>
            <wp:positionH relativeFrom="column">
              <wp:posOffset>83185</wp:posOffset>
            </wp:positionH>
            <wp:positionV relativeFrom="paragraph">
              <wp:posOffset>56515</wp:posOffset>
            </wp:positionV>
            <wp:extent cx="2612390" cy="3004185"/>
            <wp:effectExtent l="0" t="0" r="0" b="5715"/>
            <wp:wrapSquare wrapText="bothSides"/>
            <wp:docPr id="69" name="Picture 69" descr="D:\Jamshed\Doc\Research\Papers\CrystalGrowth\SecondaryNucleation\Figures\AsPictures\Fig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Jamshed\Doc\Research\Papers\CrystalGrowth\SecondaryNucleation\Figures\AsPictures\Figure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2390" cy="3004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326B" w:rsidRDefault="00F7326B" w:rsidP="00F7326B">
      <w:pPr>
        <w:pStyle w:val="FigureCaption"/>
      </w:pPr>
    </w:p>
    <w:p w:rsidR="00F7326B" w:rsidRDefault="00F7326B" w:rsidP="00F7326B">
      <w:pPr>
        <w:pStyle w:val="FigureCaption"/>
      </w:pPr>
    </w:p>
    <w:p w:rsidR="00F7326B" w:rsidRDefault="00F7326B" w:rsidP="00F7326B">
      <w:pPr>
        <w:pStyle w:val="FigureCaption"/>
      </w:pPr>
    </w:p>
    <w:p w:rsidR="00F7326B" w:rsidRDefault="00F7326B" w:rsidP="00F7326B">
      <w:pPr>
        <w:pStyle w:val="FigureCaption"/>
      </w:pPr>
    </w:p>
    <w:p w:rsidR="00F7326B" w:rsidRDefault="00F7326B" w:rsidP="00F7326B">
      <w:pPr>
        <w:pStyle w:val="FigureCaption"/>
      </w:pPr>
    </w:p>
    <w:p w:rsidR="00F7326B" w:rsidRDefault="00F7326B" w:rsidP="00F7326B">
      <w:pPr>
        <w:pStyle w:val="FigureCaption"/>
      </w:pPr>
    </w:p>
    <w:p w:rsidR="00F7326B" w:rsidRDefault="00F7326B" w:rsidP="00F7326B">
      <w:pPr>
        <w:pStyle w:val="FigureCaption"/>
      </w:pPr>
    </w:p>
    <w:p w:rsidR="00E3316E" w:rsidRPr="00F7326B" w:rsidRDefault="00F7326B" w:rsidP="00F7326B">
      <w:pPr>
        <w:pStyle w:val="FigureCaption"/>
        <w:rPr>
          <w:lang w:val="en-US"/>
        </w:rPr>
      </w:pPr>
      <w:proofErr w:type="gramStart"/>
      <w:r w:rsidRPr="00F7326B">
        <w:rPr>
          <w:b/>
          <w:lang w:val="en-US"/>
        </w:rPr>
        <w:t>Figure 1.</w:t>
      </w:r>
      <w:proofErr w:type="gramEnd"/>
      <w:r w:rsidRPr="00F7326B">
        <w:rPr>
          <w:lang w:val="en-US"/>
        </w:rPr>
        <w:t xml:space="preserve"> Snapshots from molecular dynamics simulations of a crystal slab (representing the seed crystal) immersed in a supersaturated solution of solute, illustrating the three </w:t>
      </w:r>
      <w:proofErr w:type="spellStart"/>
      <w:r w:rsidRPr="00F7326B">
        <w:rPr>
          <w:lang w:val="en-US"/>
        </w:rPr>
        <w:t>supersaturation</w:t>
      </w:r>
      <w:proofErr w:type="spellEnd"/>
      <w:r w:rsidRPr="00F7326B">
        <w:rPr>
          <w:lang w:val="en-US"/>
        </w:rPr>
        <w:t xml:space="preserve"> regimes: crystal growth, surface-induced nucleation of clusters, and spontaneous nucleation in solution. The system consists of 172800 molecules of solute within the crystal slab, 124080 of molecules of solute in solution, and 703120 molecules of solvent representing a solute concentration of about 17.6%. The simulations </w:t>
      </w:r>
      <w:proofErr w:type="spellStart"/>
      <w:r w:rsidRPr="00F7326B">
        <w:rPr>
          <w:lang w:val="en-US"/>
        </w:rPr>
        <w:t>utilised</w:t>
      </w:r>
      <w:proofErr w:type="spellEnd"/>
      <w:r w:rsidRPr="00F7326B">
        <w:rPr>
          <w:lang w:val="en-US"/>
        </w:rPr>
        <w:t xml:space="preserve"> 3-dimensional periodic boundaries to eliminate surfaces. Consequently, corresponding parts of structures that are cut by the simulation cell edges appear at the opposing cell surface. The solvent is not shown. (a) Starting configuration. (b) Low </w:t>
      </w:r>
      <w:proofErr w:type="spellStart"/>
      <w:r w:rsidRPr="00F7326B">
        <w:rPr>
          <w:lang w:val="en-US"/>
        </w:rPr>
        <w:t>supersaturation</w:t>
      </w:r>
      <w:proofErr w:type="spellEnd"/>
      <w:r w:rsidRPr="00F7326B">
        <w:rPr>
          <w:lang w:val="en-US"/>
        </w:rPr>
        <w:t xml:space="preserve"> (</w:t>
      </w:r>
      <w:proofErr w:type="spellStart"/>
      <w:r w:rsidRPr="00F7326B">
        <w:rPr>
          <w:lang w:val="en-US"/>
        </w:rPr>
        <w:t>Lennard</w:t>
      </w:r>
      <w:proofErr w:type="spellEnd"/>
      <w:r w:rsidRPr="00F7326B">
        <w:rPr>
          <w:lang w:val="en-US"/>
        </w:rPr>
        <w:t xml:space="preserve"> Jones solute-solvent affinity parameter </w:t>
      </w:r>
      <w:r w:rsidRPr="00F7326B">
        <w:rPr>
          <w:lang w:val="en-US"/>
        </w:rPr>
        <w:sym w:font="Symbol" w:char="F065"/>
      </w:r>
      <w:r w:rsidRPr="00F7326B">
        <w:rPr>
          <w:lang w:val="en-US"/>
        </w:rPr>
        <w:t xml:space="preserve"> = </w:t>
      </w:r>
      <w:proofErr w:type="gramStart"/>
      <w:r w:rsidRPr="00F7326B">
        <w:rPr>
          <w:lang w:val="en-US"/>
        </w:rPr>
        <w:t>3.5 kJ mol</w:t>
      </w:r>
      <w:r w:rsidRPr="00F7326B">
        <w:rPr>
          <w:vertAlign w:val="superscript"/>
          <w:lang w:val="en-US"/>
        </w:rPr>
        <w:t>-1</w:t>
      </w:r>
      <w:proofErr w:type="gramEnd"/>
      <w:r w:rsidRPr="00F7326B">
        <w:rPr>
          <w:lang w:val="en-US"/>
        </w:rPr>
        <w:t xml:space="preserve">): giving rise to (rough) crystal growth of the seed crystal at both the top and bottom surfaces (135 ns into the simulation). (c) Moderate </w:t>
      </w:r>
      <w:proofErr w:type="spellStart"/>
      <w:r w:rsidRPr="00F7326B">
        <w:rPr>
          <w:lang w:val="en-US"/>
        </w:rPr>
        <w:t>supersaturation</w:t>
      </w:r>
      <w:proofErr w:type="spellEnd"/>
      <w:r w:rsidRPr="00F7326B">
        <w:rPr>
          <w:lang w:val="en-US"/>
        </w:rPr>
        <w:t xml:space="preserve"> (</w:t>
      </w:r>
      <w:proofErr w:type="spellStart"/>
      <w:r w:rsidRPr="00F7326B">
        <w:rPr>
          <w:lang w:val="en-US"/>
        </w:rPr>
        <w:t>Lennard</w:t>
      </w:r>
      <w:proofErr w:type="spellEnd"/>
      <w:r w:rsidRPr="00F7326B">
        <w:rPr>
          <w:lang w:val="en-US"/>
        </w:rPr>
        <w:t xml:space="preserve"> Jones solute-solvent affinity parameter </w:t>
      </w:r>
      <w:r w:rsidRPr="00F7326B">
        <w:rPr>
          <w:lang w:val="en-US"/>
        </w:rPr>
        <w:sym w:font="Symbol" w:char="F065"/>
      </w:r>
      <w:r w:rsidRPr="00F7326B">
        <w:rPr>
          <w:lang w:val="en-US"/>
        </w:rPr>
        <w:t xml:space="preserve"> = 3.0 kJ mol</w:t>
      </w:r>
      <w:r w:rsidRPr="00F7326B">
        <w:rPr>
          <w:vertAlign w:val="superscript"/>
          <w:lang w:val="en-US"/>
        </w:rPr>
        <w:t>-1</w:t>
      </w:r>
      <w:r w:rsidRPr="00F7326B">
        <w:rPr>
          <w:lang w:val="en-US"/>
        </w:rPr>
        <w:t xml:space="preserve">): solute clusters form in solution and nucleate on coming into contact with the crystal surfaces or with the previously nucleated clusters attached to the surfaces (225 ns); note the low contact area between nuclei and between nuclei and crystal surface. (d) High </w:t>
      </w:r>
      <w:proofErr w:type="spellStart"/>
      <w:r w:rsidRPr="00F7326B">
        <w:rPr>
          <w:lang w:val="en-US"/>
        </w:rPr>
        <w:t>supersaturation</w:t>
      </w:r>
      <w:proofErr w:type="spellEnd"/>
      <w:r w:rsidRPr="00F7326B">
        <w:rPr>
          <w:lang w:val="en-US"/>
        </w:rPr>
        <w:t xml:space="preserve"> (</w:t>
      </w:r>
      <w:proofErr w:type="spellStart"/>
      <w:r w:rsidRPr="00F7326B">
        <w:rPr>
          <w:lang w:val="en-US"/>
        </w:rPr>
        <w:t>Lennard</w:t>
      </w:r>
      <w:proofErr w:type="spellEnd"/>
      <w:r w:rsidRPr="00F7326B">
        <w:rPr>
          <w:lang w:val="en-US"/>
        </w:rPr>
        <w:t xml:space="preserve"> Jones solute-solvent affinity parameter </w:t>
      </w:r>
      <w:r w:rsidRPr="00F7326B">
        <w:rPr>
          <w:lang w:val="en-US"/>
        </w:rPr>
        <w:sym w:font="Symbol" w:char="F065"/>
      </w:r>
      <w:r w:rsidRPr="00F7326B">
        <w:rPr>
          <w:lang w:val="en-US"/>
        </w:rPr>
        <w:t xml:space="preserve"> = </w:t>
      </w:r>
      <w:proofErr w:type="gramStart"/>
      <w:r w:rsidRPr="00F7326B">
        <w:rPr>
          <w:lang w:val="en-US"/>
        </w:rPr>
        <w:t>2.5 kJ mol</w:t>
      </w:r>
      <w:r w:rsidRPr="00F7326B">
        <w:rPr>
          <w:vertAlign w:val="superscript"/>
          <w:lang w:val="en-US"/>
        </w:rPr>
        <w:t>-1</w:t>
      </w:r>
      <w:proofErr w:type="gramEnd"/>
      <w:r w:rsidRPr="00F7326B">
        <w:rPr>
          <w:lang w:val="en-US"/>
        </w:rPr>
        <w:t>): spontaneous nucleation occurs in the solution phase, along with some events involving nucleation of disordered clusters when they make contact with the seed surfaces (225 ns).</w:t>
      </w:r>
    </w:p>
    <w:p w:rsidR="00E3316E" w:rsidRPr="00E3316E" w:rsidRDefault="00E3316E" w:rsidP="002D6DF2">
      <w:pPr>
        <w:pStyle w:val="P1"/>
        <w:ind w:firstLine="425"/>
      </w:pPr>
      <w:r w:rsidRPr="00E3316E">
        <w:t xml:space="preserve">The picture that emerges is that, under conditions when seeding is employed, the seed surface induces nucleation of pre-existing clusters, and that these newly formed nuclei are weakly bound to the surface and can be readily mechanically sheared by the agitated fluid. Indeed the simulations reveal rocking motion of the nucleated structures as they are buffeted </w:t>
      </w:r>
      <w:r w:rsidRPr="00E3316E">
        <w:lastRenderedPageBreak/>
        <w:t>by the solvent, confirming the fragile nature of the nuclei-crystal surface contacts. Once the surface nuclei have been displaced, the surface is again available to serve its catalytic role in inducing further nucleation. An important observation is that clusters can nucleate on coming in contact with other nuclei (that are attached to the surface), rather than nucleating only as a result of contact with the primary seed surface (see Figure 2). Thus the detached nuclei also have the potential to serve as seeds, further propagating nucleation of the solution. Both aspects, the surface acting as a catalyst and the recursive behavior of the new nuclei developing and serving as seeds, explain the observed autocatalytic nature of secondary nucleation. These observations also completely rationalize the earlier key experimental observations i.e. copious nuclei being produced as result of movement of a moderately supersaturated solution past a stationary crystal, and on gentle contact between crystals or between a crystal and an agitator or a vessel surface.</w:t>
      </w:r>
    </w:p>
    <w:p w:rsidR="00F7326B" w:rsidRDefault="00A276C5" w:rsidP="002D6DF2">
      <w:pPr>
        <w:pStyle w:val="P1"/>
        <w:ind w:firstLine="425"/>
      </w:pPr>
      <w:r>
        <w:rPr>
          <w:noProof/>
          <w:lang w:val="en-GB" w:eastAsia="en-GB"/>
        </w:rPr>
        <w:drawing>
          <wp:anchor distT="0" distB="0" distL="114300" distR="114300" simplePos="0" relativeHeight="251660800" behindDoc="0" locked="0" layoutInCell="1" allowOverlap="1" wp14:anchorId="6D151A91" wp14:editId="5DA91067">
            <wp:simplePos x="0" y="0"/>
            <wp:positionH relativeFrom="column">
              <wp:posOffset>41910</wp:posOffset>
            </wp:positionH>
            <wp:positionV relativeFrom="paragraph">
              <wp:posOffset>95885</wp:posOffset>
            </wp:positionV>
            <wp:extent cx="2680970" cy="3354070"/>
            <wp:effectExtent l="0" t="0" r="5080" b="0"/>
            <wp:wrapSquare wrapText="bothSides"/>
            <wp:docPr id="71" name="Picture 71" descr="D:\Jamshed\Doc\Research\Papers\CrystalGrowth\SecondaryNucleation\Figures\AsPictures\Fig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Jamshed\Doc\Research\Papers\CrystalGrowth\SecondaryNucleation\Figures\AsPictures\Figure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0970" cy="3354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76C5" w:rsidRDefault="00A276C5" w:rsidP="00A276C5">
      <w:pPr>
        <w:pStyle w:val="P1"/>
        <w:ind w:firstLine="425"/>
        <w:rPr>
          <w:b/>
        </w:rPr>
      </w:pPr>
    </w:p>
    <w:p w:rsidR="00A276C5" w:rsidRDefault="00A276C5" w:rsidP="00A276C5">
      <w:pPr>
        <w:pStyle w:val="P1"/>
        <w:ind w:firstLine="425"/>
        <w:rPr>
          <w:b/>
        </w:rPr>
      </w:pPr>
    </w:p>
    <w:p w:rsidR="00A276C5" w:rsidRDefault="009E1222" w:rsidP="00A276C5">
      <w:pPr>
        <w:pStyle w:val="P1"/>
        <w:ind w:firstLine="425"/>
        <w:rPr>
          <w:b/>
        </w:rPr>
      </w:pPr>
      <w:r>
        <w:rPr>
          <w:noProof/>
          <w:lang w:val="en-GB" w:eastAsia="en-GB"/>
        </w:rPr>
        <w:drawing>
          <wp:anchor distT="0" distB="0" distL="114300" distR="114300" simplePos="0" relativeHeight="251661824" behindDoc="0" locked="0" layoutInCell="1" allowOverlap="1" wp14:anchorId="73A404E9" wp14:editId="765D649D">
            <wp:simplePos x="0" y="0"/>
            <wp:positionH relativeFrom="column">
              <wp:posOffset>455930</wp:posOffset>
            </wp:positionH>
            <wp:positionV relativeFrom="paragraph">
              <wp:posOffset>133350</wp:posOffset>
            </wp:positionV>
            <wp:extent cx="2995295" cy="2758440"/>
            <wp:effectExtent l="0" t="0" r="0" b="3810"/>
            <wp:wrapSquare wrapText="bothSides"/>
            <wp:docPr id="32" name="Picture 32" descr="D:\Jamshed\Doc\Research\Papers\CrystalGrowth\SecondaryNucleation\Sec Nuc Single Crys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amshed\Doc\Research\Papers\CrystalGrowth\SecondaryNucleation\Sec Nuc Single Crystal.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95295" cy="2758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A276C5" w:rsidRDefault="00A276C5" w:rsidP="00A276C5">
      <w:pPr>
        <w:pStyle w:val="P1"/>
        <w:ind w:firstLine="425"/>
        <w:rPr>
          <w:b/>
        </w:rPr>
      </w:pPr>
    </w:p>
    <w:p w:rsidR="00F7326B" w:rsidRDefault="00A276C5" w:rsidP="007B06F3">
      <w:pPr>
        <w:pStyle w:val="FigureCaption"/>
      </w:pPr>
      <w:proofErr w:type="gramStart"/>
      <w:r w:rsidRPr="00A276C5">
        <w:rPr>
          <w:b/>
        </w:rPr>
        <w:t>Figure 2.</w:t>
      </w:r>
      <w:proofErr w:type="gramEnd"/>
      <w:r w:rsidRPr="00A276C5">
        <w:t xml:space="preserve"> Snapshots from a molecular dynamics simulation trajectory showing the stepwise formation of crystalline structures on the surface of the seed crystal for the moderately supersaturated system (</w:t>
      </w:r>
      <w:proofErr w:type="spellStart"/>
      <w:r w:rsidRPr="00A276C5">
        <w:t>Lennard</w:t>
      </w:r>
      <w:proofErr w:type="spellEnd"/>
      <w:r w:rsidRPr="00A276C5">
        <w:t xml:space="preserve"> Jones solute-solvent affinity parameter </w:t>
      </w:r>
      <w:r w:rsidRPr="00A276C5">
        <w:sym w:font="Symbol" w:char="F065"/>
      </w:r>
      <w:r w:rsidRPr="00A276C5">
        <w:t xml:space="preserve"> = 3.0 kJ mol</w:t>
      </w:r>
      <w:r w:rsidRPr="00A276C5">
        <w:rPr>
          <w:vertAlign w:val="superscript"/>
        </w:rPr>
        <w:t>-1</w:t>
      </w:r>
      <w:r w:rsidRPr="00A276C5">
        <w:t xml:space="preserve">). (a) Configuration showing the emergence of clusters of solute molecules in the solvent (15 ns into the simulation); the solvent is not shown. (b) Nucleation of a solute clusters on coming in contact with the crystal surface (120 ns). (c) Nucleation of a solute cluster on coming in contact with a previously nucleated structure in contact with the seed crystal surface (135 ns). (d) Yet another nucleation event as a disordered cluster nucleates on coming in contact with the aggregated crystallite structure (225 ns). </w:t>
      </w:r>
    </w:p>
    <w:p w:rsidR="00E3316E" w:rsidRPr="00E3316E" w:rsidRDefault="00E3316E" w:rsidP="002D6DF2">
      <w:pPr>
        <w:pStyle w:val="P1"/>
        <w:ind w:firstLine="425"/>
      </w:pPr>
      <w:r w:rsidRPr="00E3316E">
        <w:t xml:space="preserve">We augmented the simulations with experiments where we examined the surface of large single crystals (of the drug </w:t>
      </w:r>
      <w:proofErr w:type="spellStart"/>
      <w:r w:rsidRPr="00E3316E">
        <w:t>bicalutamide</w:t>
      </w:r>
      <w:proofErr w:type="spellEnd"/>
      <w:r w:rsidRPr="00E3316E">
        <w:t xml:space="preserve">, polymorph A) after exposure to a supersaturated solution within the metastable region. The crystals were mounted on a glass </w:t>
      </w:r>
      <w:proofErr w:type="spellStart"/>
      <w:r w:rsidRPr="00E3316E">
        <w:t>fibre</w:t>
      </w:r>
      <w:proofErr w:type="spellEnd"/>
      <w:r w:rsidRPr="00E3316E">
        <w:t xml:space="preserve"> and gently rotated within the solution. </w:t>
      </w:r>
      <w:r w:rsidRPr="00E3316E">
        <w:lastRenderedPageBreak/>
        <w:t xml:space="preserve">The exposed crystals were washed quickly with water and then dried in a gentle stream of nitrogen. Scanning electron microscopy images of the dried crystal surface (Figure 3) reveal the surface being completely covered by small crystallites – a feature which is very similar to that revealed by the simulations. From surface energy considerations, such a topology cannot result from the drying of the crystal. The foundations for it must have been laid when the crystal was in solution, though we expect some relaxation of the structures on drying. </w:t>
      </w:r>
    </w:p>
    <w:p w:rsidR="00E3316E" w:rsidRDefault="00E3316E" w:rsidP="002D6DF2">
      <w:pPr>
        <w:pStyle w:val="P1"/>
        <w:ind w:firstLine="425"/>
      </w:pPr>
      <w:r w:rsidRPr="00E3316E">
        <w:t>How might such a topology emerge? There are two possible options: (</w:t>
      </w:r>
      <w:proofErr w:type="spellStart"/>
      <w:r w:rsidRPr="00E3316E">
        <w:t>i</w:t>
      </w:r>
      <w:proofErr w:type="spellEnd"/>
      <w:r w:rsidRPr="00E3316E">
        <w:t xml:space="preserve">) spontaneous nucleation in the solution resulting in new crystallites which subsequently attach to the crystal surface; (ii) crystal surface-induced nucleation of solute clusters pre-existing in solution. Spontaneous nucleation and subsequent attachment would result in random orientations of the crystallites, which as the image in Figure 3 shows is clearly not the case as the crystallites show almost identical alignment– thus we discount spontaneous nucleation. A homogeneous solution without clusters (transient or otherwise) would lead to conventional crystal growth. </w:t>
      </w:r>
    </w:p>
    <w:p w:rsidR="009E1222" w:rsidRPr="00E3316E" w:rsidRDefault="009E1222" w:rsidP="00D97070">
      <w:pPr>
        <w:pStyle w:val="FigureCaption"/>
        <w:rPr>
          <w:sz w:val="17"/>
          <w:lang w:val="en-US"/>
        </w:rPr>
      </w:pPr>
      <w:proofErr w:type="gramStart"/>
      <w:r w:rsidRPr="009E1222">
        <w:rPr>
          <w:b/>
        </w:rPr>
        <w:t>Figure 3.</w:t>
      </w:r>
      <w:proofErr w:type="gramEnd"/>
      <w:r w:rsidRPr="009E1222">
        <w:t xml:space="preserve"> Scanning electron micrograph of the surface of a large crystal of form A of bicalutamide which had been exposed to a supersaturated solution of bicalutamide. The surface reveals attached crystallites of form A with a headstone-like morphology. Note that in almost all cases the crystallite headstone orientation is upside down and the contact with the crystal surface is along a narrow edge.</w:t>
      </w:r>
    </w:p>
    <w:p w:rsidR="00E3316E" w:rsidRPr="004765A9" w:rsidRDefault="00E3316E" w:rsidP="002D6DF2">
      <w:pPr>
        <w:pStyle w:val="P1"/>
        <w:ind w:firstLine="425"/>
      </w:pPr>
      <w:r w:rsidRPr="004765A9">
        <w:t>The existence of persistent pre-nucleation clusters in supersaturated solutions is increasingly gaining support, both from experimental data and from simulations</w:t>
      </w:r>
      <w:proofErr w:type="gramStart"/>
      <w:r w:rsidRPr="004765A9">
        <w:t>,</w:t>
      </w:r>
      <w:r w:rsidR="003D7579" w:rsidRPr="004765A9">
        <w:rPr>
          <w:vertAlign w:val="superscript"/>
        </w:rPr>
        <w:t>[</w:t>
      </w:r>
      <w:proofErr w:type="gramEnd"/>
      <w:r w:rsidR="00473A69">
        <w:rPr>
          <w:vertAlign w:val="superscript"/>
        </w:rPr>
        <w:t>9,12,13,27-32</w:t>
      </w:r>
      <w:r w:rsidR="003D7579" w:rsidRPr="004765A9">
        <w:rPr>
          <w:vertAlign w:val="superscript"/>
        </w:rPr>
        <w:t>]</w:t>
      </w:r>
      <w:r w:rsidRPr="004765A9">
        <w:t xml:space="preserve"> representing an important tenet for multistep nucleation theory (MNT).</w:t>
      </w:r>
      <w:r w:rsidR="003D7579" w:rsidRPr="004765A9">
        <w:rPr>
          <w:vertAlign w:val="superscript"/>
        </w:rPr>
        <w:t>[</w:t>
      </w:r>
      <w:r w:rsidR="00A23797" w:rsidRPr="004765A9">
        <w:rPr>
          <w:vertAlign w:val="superscript"/>
        </w:rPr>
        <w:t>9-11</w:t>
      </w:r>
      <w:r w:rsidR="003D7579" w:rsidRPr="004765A9">
        <w:rPr>
          <w:vertAlign w:val="superscript"/>
        </w:rPr>
        <w:t>]</w:t>
      </w:r>
      <w:r w:rsidRPr="004765A9">
        <w:rPr>
          <w:vertAlign w:val="superscript"/>
        </w:rPr>
        <w:t xml:space="preserve"> </w:t>
      </w:r>
      <w:r w:rsidRPr="004765A9">
        <w:t xml:space="preserve">Particularly notable is the study of </w:t>
      </w:r>
      <w:proofErr w:type="spellStart"/>
      <w:r w:rsidRPr="004765A9">
        <w:t>Sleutel</w:t>
      </w:r>
      <w:proofErr w:type="spellEnd"/>
      <w:r w:rsidRPr="004765A9">
        <w:t xml:space="preserve"> and Van </w:t>
      </w:r>
      <w:proofErr w:type="spellStart"/>
      <w:r w:rsidRPr="004765A9">
        <w:t>Driessche</w:t>
      </w:r>
      <w:proofErr w:type="spellEnd"/>
      <w:r w:rsidR="003D7579" w:rsidRPr="004765A9">
        <w:rPr>
          <w:vertAlign w:val="superscript"/>
        </w:rPr>
        <w:t>[</w:t>
      </w:r>
      <w:r w:rsidR="00473A69">
        <w:rPr>
          <w:vertAlign w:val="superscript"/>
        </w:rPr>
        <w:t>32</w:t>
      </w:r>
      <w:r w:rsidR="003D7579" w:rsidRPr="004765A9">
        <w:rPr>
          <w:vertAlign w:val="superscript"/>
        </w:rPr>
        <w:t>]</w:t>
      </w:r>
      <w:r w:rsidRPr="004765A9">
        <w:t xml:space="preserve"> which presents strong evidence for the existence of long-lived (order of tens of seconds) pre-nucleation clusters in protein solutions. These clusters were observed to form 3D crystalline islands (also referred to as ‘closed looped </w:t>
      </w:r>
      <w:proofErr w:type="spellStart"/>
      <w:r w:rsidRPr="004765A9">
        <w:t>macrosteps</w:t>
      </w:r>
      <w:proofErr w:type="spellEnd"/>
      <w:r w:rsidRPr="004765A9">
        <w:t>’</w:t>
      </w:r>
      <w:r w:rsidRPr="00E3316E">
        <w:t xml:space="preserve">) on </w:t>
      </w:r>
      <w:r w:rsidRPr="004765A9">
        <w:t xml:space="preserve">coming into contact with the crystal surface, </w:t>
      </w:r>
      <w:r w:rsidRPr="004765A9">
        <w:lastRenderedPageBreak/>
        <w:t>akin to clusters nucleating as they come into contact with the seed crystal in the current simulations. Crystallites resulting from spontaneous nucleation in solution were also observed, but these did not fuse with the growing protein crystal surface. Earlier AFM studies of protein and virus crystal growth mechanisms also similarly revealed the attachment of 3D clusters onto the growth surface</w:t>
      </w:r>
      <w:proofErr w:type="gramStart"/>
      <w:r w:rsidRPr="004765A9">
        <w:t>.</w:t>
      </w:r>
      <w:r w:rsidR="00124BDE" w:rsidRPr="004765A9">
        <w:rPr>
          <w:vertAlign w:val="superscript"/>
        </w:rPr>
        <w:t>[</w:t>
      </w:r>
      <w:proofErr w:type="gramEnd"/>
      <w:r w:rsidR="00741B37">
        <w:rPr>
          <w:vertAlign w:val="superscript"/>
        </w:rPr>
        <w:t>33</w:t>
      </w:r>
      <w:r w:rsidR="00124BDE" w:rsidRPr="004765A9">
        <w:rPr>
          <w:vertAlign w:val="superscript"/>
        </w:rPr>
        <w:t>]</w:t>
      </w:r>
      <w:r w:rsidRPr="004765A9">
        <w:rPr>
          <w:vertAlign w:val="superscript"/>
        </w:rPr>
        <w:t xml:space="preserve"> </w:t>
      </w:r>
    </w:p>
    <w:p w:rsidR="006D4F77" w:rsidRPr="005D1EBB" w:rsidRDefault="00E3316E" w:rsidP="002D6DF2">
      <w:pPr>
        <w:pStyle w:val="P1"/>
        <w:ind w:firstLine="425"/>
      </w:pPr>
      <w:r w:rsidRPr="004765A9">
        <w:rPr>
          <w:lang w:val="de-DE"/>
        </w:rPr>
        <w:t>The simulations reported here reveal the formation of rigid but weakly tethered nuclei. Our expectation of real systems, however, is a broad spectrum of behavior depending on the solute (more specifically, the nature and strength of its molecular interactions), supersaturation, and the crystal-solvent interfacial energy. For a weakly-interacting solute molecule, the solute clusters could for instance integrate with the crystal surface as reported for proteins</w:t>
      </w:r>
      <w:r w:rsidR="00124BDE" w:rsidRPr="004765A9">
        <w:rPr>
          <w:vertAlign w:val="superscript"/>
          <w:lang w:val="de-DE"/>
        </w:rPr>
        <w:t>[</w:t>
      </w:r>
      <w:r w:rsidR="00741B37">
        <w:rPr>
          <w:vertAlign w:val="superscript"/>
          <w:lang w:val="de-DE"/>
        </w:rPr>
        <w:t>32</w:t>
      </w:r>
      <w:r w:rsidR="00124BDE" w:rsidRPr="004765A9">
        <w:rPr>
          <w:vertAlign w:val="superscript"/>
          <w:lang w:val="de-DE"/>
        </w:rPr>
        <w:t>]</w:t>
      </w:r>
      <w:r w:rsidRPr="004765A9">
        <w:rPr>
          <w:lang w:val="de-DE"/>
        </w:rPr>
        <w:t xml:space="preserve"> rather than form rigid nuclei. The strength and nature of the contact of the emerging crystallites with the crystal surface could also vary.  Finally, we note that in principle, the secondary nucleation processes on a seed crystal could be accessed using a cryo–TEM (transmission electron microscope).</w:t>
      </w:r>
      <w:r w:rsidR="00124BDE" w:rsidRPr="004765A9">
        <w:rPr>
          <w:vertAlign w:val="superscript"/>
          <w:lang w:val="de-DE"/>
        </w:rPr>
        <w:t>[</w:t>
      </w:r>
      <w:r w:rsidR="00741B37">
        <w:rPr>
          <w:vertAlign w:val="superscript"/>
          <w:lang w:val="de-DE"/>
        </w:rPr>
        <w:t>30</w:t>
      </w:r>
      <w:r w:rsidR="00124BDE" w:rsidRPr="004765A9">
        <w:rPr>
          <w:vertAlign w:val="superscript"/>
          <w:lang w:val="de-DE"/>
        </w:rPr>
        <w:t>]</w:t>
      </w:r>
    </w:p>
    <w:p w:rsidR="004556E1" w:rsidRDefault="00F45722" w:rsidP="00F45722">
      <w:pPr>
        <w:pStyle w:val="Keywords"/>
      </w:pPr>
      <w:r w:rsidRPr="009B7AB7">
        <w:rPr>
          <w:b/>
        </w:rPr>
        <w:t>Keywords:</w:t>
      </w:r>
      <w:r w:rsidRPr="009B7AB7">
        <w:t xml:space="preserve"> </w:t>
      </w:r>
      <w:proofErr w:type="spellStart"/>
      <w:r w:rsidR="00B341B8">
        <w:rPr>
          <w:lang w:val="en-US"/>
        </w:rPr>
        <w:t>Crystallisation</w:t>
      </w:r>
      <w:proofErr w:type="spellEnd"/>
      <w:r w:rsidR="00B341B8">
        <w:rPr>
          <w:lang w:val="en-US"/>
        </w:rPr>
        <w:t xml:space="preserve"> </w:t>
      </w:r>
      <w:r w:rsidR="00B341B8">
        <w:t>•</w:t>
      </w:r>
      <w:r w:rsidR="00B341B8">
        <w:rPr>
          <w:lang w:val="en-US"/>
        </w:rPr>
        <w:t xml:space="preserve"> Crystal nucleation </w:t>
      </w:r>
      <w:r w:rsidR="00B341B8">
        <w:t>•</w:t>
      </w:r>
      <w:r w:rsidR="00B341B8" w:rsidRPr="00B341B8">
        <w:rPr>
          <w:lang w:val="en-US"/>
        </w:rPr>
        <w:t xml:space="preserve"> Se</w:t>
      </w:r>
      <w:r w:rsidR="00B341B8">
        <w:rPr>
          <w:lang w:val="en-US"/>
        </w:rPr>
        <w:t xml:space="preserve">condary nucleation </w:t>
      </w:r>
      <w:r w:rsidR="00B341B8">
        <w:t xml:space="preserve">• </w:t>
      </w:r>
      <w:proofErr w:type="spellStart"/>
      <w:r w:rsidR="00B341B8" w:rsidRPr="00B341B8">
        <w:rPr>
          <w:lang w:val="en-US"/>
        </w:rPr>
        <w:t>Crystallisation</w:t>
      </w:r>
      <w:proofErr w:type="spellEnd"/>
      <w:r w:rsidR="00B341B8" w:rsidRPr="00B341B8">
        <w:rPr>
          <w:lang w:val="en-US"/>
        </w:rPr>
        <w:t xml:space="preserve"> by</w:t>
      </w:r>
      <w:r w:rsidR="00B341B8">
        <w:rPr>
          <w:lang w:val="en-US"/>
        </w:rPr>
        <w:t xml:space="preserve"> seeding </w:t>
      </w:r>
      <w:r w:rsidR="00B341B8">
        <w:t xml:space="preserve">• </w:t>
      </w:r>
      <w:r w:rsidR="00B341B8">
        <w:rPr>
          <w:lang w:val="en-US"/>
        </w:rPr>
        <w:t xml:space="preserve">Nuclei breeding </w:t>
      </w:r>
      <w:r w:rsidR="00B341B8">
        <w:t>•</w:t>
      </w:r>
      <w:r w:rsidR="00B341B8">
        <w:rPr>
          <w:lang w:val="en-US"/>
        </w:rPr>
        <w:t xml:space="preserve"> Contact breeding </w:t>
      </w:r>
      <w:r w:rsidR="00B341B8">
        <w:t xml:space="preserve">• </w:t>
      </w:r>
      <w:r w:rsidR="00B341B8">
        <w:rPr>
          <w:lang w:val="en-US"/>
        </w:rPr>
        <w:t xml:space="preserve">Classical nucleation theory </w:t>
      </w:r>
      <w:r w:rsidR="00B341B8">
        <w:t xml:space="preserve">• </w:t>
      </w:r>
      <w:proofErr w:type="spellStart"/>
      <w:r w:rsidR="00B341B8" w:rsidRPr="00B341B8">
        <w:rPr>
          <w:lang w:val="en-US"/>
        </w:rPr>
        <w:t>Multstep</w:t>
      </w:r>
      <w:proofErr w:type="spellEnd"/>
      <w:r w:rsidR="00B341B8" w:rsidRPr="00B341B8">
        <w:rPr>
          <w:lang w:val="en-US"/>
        </w:rPr>
        <w:t xml:space="preserve"> nucleation theory</w:t>
      </w:r>
      <w:r w:rsidR="00B341B8">
        <w:rPr>
          <w:lang w:val="en-US"/>
        </w:rPr>
        <w:t xml:space="preserve"> </w:t>
      </w:r>
      <w:r w:rsidR="00B341B8">
        <w:t xml:space="preserve">• </w:t>
      </w:r>
      <w:r w:rsidR="00B341B8">
        <w:rPr>
          <w:lang w:val="en-US"/>
        </w:rPr>
        <w:t>Molecular dynamics simulation</w:t>
      </w:r>
    </w:p>
    <w:p w:rsidR="00B4001E" w:rsidRPr="00B4001E" w:rsidRDefault="0003388F" w:rsidP="00B4001E">
      <w:pPr>
        <w:pStyle w:val="References"/>
        <w:rPr>
          <w:lang w:val="en-US"/>
        </w:rPr>
      </w:pPr>
      <w:r>
        <w:t>[1</w:t>
      </w:r>
      <w:r w:rsidR="00B4001E">
        <w:t>]</w:t>
      </w:r>
      <w:r w:rsidR="00B4001E">
        <w:tab/>
      </w:r>
      <w:r w:rsidR="000778F8">
        <w:t xml:space="preserve">M. J. </w:t>
      </w:r>
      <w:r w:rsidR="00B4001E" w:rsidRPr="00B4001E">
        <w:rPr>
          <w:lang w:val="en-US"/>
        </w:rPr>
        <w:t>Mullin</w:t>
      </w:r>
      <w:r w:rsidR="000778F8">
        <w:rPr>
          <w:lang w:val="en-US"/>
        </w:rPr>
        <w:t xml:space="preserve"> </w:t>
      </w:r>
      <w:r w:rsidR="00B4001E" w:rsidRPr="00B4001E">
        <w:rPr>
          <w:i/>
          <w:lang w:val="en-US"/>
        </w:rPr>
        <w:t>Crystallization</w:t>
      </w:r>
      <w:r w:rsidR="000778F8">
        <w:rPr>
          <w:lang w:val="en-US"/>
        </w:rPr>
        <w:t xml:space="preserve"> 4th Edition, </w:t>
      </w:r>
      <w:r w:rsidR="00B4001E" w:rsidRPr="00B4001E">
        <w:rPr>
          <w:lang w:val="en-US"/>
        </w:rPr>
        <w:t>Butterworth-Heinemann</w:t>
      </w:r>
      <w:r w:rsidR="000778F8">
        <w:rPr>
          <w:lang w:val="en-US"/>
        </w:rPr>
        <w:t xml:space="preserve"> </w:t>
      </w:r>
      <w:r w:rsidR="000778F8" w:rsidRPr="000778F8">
        <w:rPr>
          <w:b/>
          <w:lang w:val="en-US"/>
        </w:rPr>
        <w:t>2001</w:t>
      </w:r>
      <w:r w:rsidR="00B4001E" w:rsidRPr="00B4001E">
        <w:rPr>
          <w:lang w:val="en-US"/>
        </w:rPr>
        <w:t xml:space="preserve">. </w:t>
      </w:r>
    </w:p>
    <w:p w:rsidR="000778F8" w:rsidRDefault="00B4001E" w:rsidP="000778F8">
      <w:pPr>
        <w:pStyle w:val="References"/>
        <w:rPr>
          <w:lang w:val="en-US"/>
        </w:rPr>
      </w:pPr>
      <w:r w:rsidRPr="00B4001E">
        <w:rPr>
          <w:lang w:val="en-US"/>
        </w:rPr>
        <w:t xml:space="preserve">[2] </w:t>
      </w:r>
      <w:r>
        <w:rPr>
          <w:lang w:val="en-US"/>
        </w:rPr>
        <w:tab/>
      </w:r>
      <w:r w:rsidR="000778F8">
        <w:rPr>
          <w:lang w:val="en-US"/>
        </w:rPr>
        <w:t xml:space="preserve">W. </w:t>
      </w:r>
      <w:r w:rsidRPr="00B4001E">
        <w:rPr>
          <w:lang w:val="en-US"/>
        </w:rPr>
        <w:t>Beckmann</w:t>
      </w:r>
      <w:r w:rsidR="000778F8">
        <w:rPr>
          <w:lang w:val="en-US"/>
        </w:rPr>
        <w:t xml:space="preserve">, </w:t>
      </w:r>
      <w:r w:rsidRPr="00B4001E">
        <w:rPr>
          <w:lang w:val="en-US"/>
        </w:rPr>
        <w:t>Seeding the desired polymorph: background, possibilities</w:t>
      </w:r>
      <w:r w:rsidR="00A03634">
        <w:rPr>
          <w:lang w:val="en-US"/>
        </w:rPr>
        <w:t>, limitations, and case studies,</w:t>
      </w:r>
      <w:r w:rsidRPr="00B4001E">
        <w:rPr>
          <w:lang w:val="en-US"/>
        </w:rPr>
        <w:t xml:space="preserve"> </w:t>
      </w:r>
      <w:r w:rsidRPr="00B4001E">
        <w:rPr>
          <w:i/>
          <w:lang w:val="en-US"/>
        </w:rPr>
        <w:t>Org. Proc. Res. Dev</w:t>
      </w:r>
      <w:r w:rsidRPr="00B4001E">
        <w:rPr>
          <w:lang w:val="en-US"/>
        </w:rPr>
        <w:t xml:space="preserve">. </w:t>
      </w:r>
      <w:r w:rsidR="000778F8" w:rsidRPr="000778F8">
        <w:rPr>
          <w:b/>
          <w:lang w:val="en-US"/>
        </w:rPr>
        <w:t>2000</w:t>
      </w:r>
      <w:r w:rsidR="000778F8">
        <w:rPr>
          <w:lang w:val="en-US"/>
        </w:rPr>
        <w:t xml:space="preserve">, </w:t>
      </w:r>
      <w:r w:rsidRPr="000778F8">
        <w:rPr>
          <w:lang w:val="en-US"/>
        </w:rPr>
        <w:t>4,</w:t>
      </w:r>
      <w:r w:rsidRPr="00B4001E">
        <w:rPr>
          <w:lang w:val="en-US"/>
        </w:rPr>
        <w:t xml:space="preserve"> 372-383.</w:t>
      </w:r>
    </w:p>
    <w:p w:rsidR="000E0116" w:rsidRPr="003B009B" w:rsidRDefault="000778F8" w:rsidP="003B009B">
      <w:pPr>
        <w:pStyle w:val="References"/>
        <w:rPr>
          <w:bCs/>
        </w:rPr>
      </w:pPr>
      <w:r>
        <w:rPr>
          <w:lang w:val="en-US"/>
        </w:rPr>
        <w:t>[3]</w:t>
      </w:r>
      <w:r>
        <w:rPr>
          <w:lang w:val="en-US"/>
        </w:rPr>
        <w:tab/>
      </w:r>
      <w:r w:rsidR="002E4B0B">
        <w:rPr>
          <w:lang w:val="en-US"/>
        </w:rPr>
        <w:t xml:space="preserve">a) </w:t>
      </w:r>
      <w:r w:rsidR="003B009B">
        <w:rPr>
          <w:lang w:val="en-US"/>
        </w:rPr>
        <w:t xml:space="preserve">D. K. </w:t>
      </w:r>
      <w:r w:rsidR="003B009B">
        <w:rPr>
          <w:lang w:val="de-DE"/>
        </w:rPr>
        <w:t xml:space="preserve">Kondepudi, R. J. Kaufman, N. Singh, </w:t>
      </w:r>
      <w:r w:rsidR="003B009B">
        <w:rPr>
          <w:bCs/>
        </w:rPr>
        <w:t>Chiral symmetry b</w:t>
      </w:r>
      <w:r w:rsidR="003B009B" w:rsidRPr="003B009B">
        <w:rPr>
          <w:bCs/>
        </w:rPr>
        <w:t>reak</w:t>
      </w:r>
      <w:r w:rsidR="003B009B">
        <w:rPr>
          <w:bCs/>
        </w:rPr>
        <w:t xml:space="preserve">ing in sodium chlorate crystallization, </w:t>
      </w:r>
      <w:r w:rsidR="000E0116" w:rsidRPr="000E0116">
        <w:rPr>
          <w:i/>
          <w:iCs/>
          <w:lang w:val="de-DE"/>
        </w:rPr>
        <w:t xml:space="preserve">Science </w:t>
      </w:r>
      <w:r w:rsidR="000E0116" w:rsidRPr="000E0116">
        <w:rPr>
          <w:b/>
          <w:bCs/>
          <w:lang w:val="de-DE"/>
        </w:rPr>
        <w:t>1990</w:t>
      </w:r>
      <w:r w:rsidR="000E0116" w:rsidRPr="000E0116">
        <w:rPr>
          <w:i/>
          <w:iCs/>
          <w:lang w:val="de-DE"/>
        </w:rPr>
        <w:t xml:space="preserve">, 4983, </w:t>
      </w:r>
      <w:r w:rsidR="000E0116" w:rsidRPr="000E0116">
        <w:rPr>
          <w:lang w:val="de-DE"/>
        </w:rPr>
        <w:t>975-976</w:t>
      </w:r>
      <w:r w:rsidR="002E4B0B">
        <w:rPr>
          <w:lang w:val="de-DE"/>
        </w:rPr>
        <w:t xml:space="preserve">. b) C. Viedma, </w:t>
      </w:r>
      <w:r w:rsidR="002E4B0B">
        <w:t>Chiral symmetry breaking during crystallization: complete chiral purity induced by nonlinear autocatalysis and r</w:t>
      </w:r>
      <w:r w:rsidR="002E4B0B" w:rsidRPr="002E4B0B">
        <w:t>ecycling</w:t>
      </w:r>
      <w:r w:rsidR="002E4B0B">
        <w:t>,</w:t>
      </w:r>
      <w:r w:rsidR="000E0116" w:rsidRPr="000E0116">
        <w:rPr>
          <w:lang w:val="de-DE"/>
        </w:rPr>
        <w:t xml:space="preserve"> </w:t>
      </w:r>
      <w:r w:rsidR="000E0116" w:rsidRPr="000E0116">
        <w:rPr>
          <w:i/>
          <w:iCs/>
          <w:lang w:val="de-DE"/>
        </w:rPr>
        <w:t xml:space="preserve">Phys. Rev. Lett. </w:t>
      </w:r>
      <w:r w:rsidR="000E0116" w:rsidRPr="000E0116">
        <w:rPr>
          <w:b/>
          <w:bCs/>
          <w:lang w:val="de-DE"/>
        </w:rPr>
        <w:t>2005</w:t>
      </w:r>
      <w:r w:rsidR="000E0116" w:rsidRPr="000E0116">
        <w:rPr>
          <w:i/>
          <w:iCs/>
          <w:lang w:val="de-DE"/>
        </w:rPr>
        <w:t xml:space="preserve">, 6, </w:t>
      </w:r>
      <w:r w:rsidR="000E0116" w:rsidRPr="000E0116">
        <w:rPr>
          <w:lang w:val="de-DE"/>
        </w:rPr>
        <w:t>065504</w:t>
      </w:r>
      <w:r w:rsidR="002E4B0B">
        <w:rPr>
          <w:lang w:val="de-DE"/>
        </w:rPr>
        <w:t>.</w:t>
      </w:r>
      <w:r w:rsidR="000E0116">
        <w:rPr>
          <w:lang w:val="de-DE"/>
        </w:rPr>
        <w:t xml:space="preserve"> </w:t>
      </w:r>
      <w:r w:rsidR="002E4B0B">
        <w:rPr>
          <w:lang w:val="de-DE"/>
        </w:rPr>
        <w:t>c) J. M. McBride, J. C. Tully, Did life grind to a start?</w:t>
      </w:r>
      <w:r w:rsidR="000E0116" w:rsidRPr="000E0116">
        <w:rPr>
          <w:lang w:val="de-DE"/>
        </w:rPr>
        <w:t xml:space="preserve"> </w:t>
      </w:r>
      <w:r w:rsidR="000E0116" w:rsidRPr="000E0116">
        <w:rPr>
          <w:i/>
          <w:iCs/>
          <w:lang w:val="de-DE"/>
        </w:rPr>
        <w:t xml:space="preserve">Nature </w:t>
      </w:r>
      <w:r w:rsidR="000E0116" w:rsidRPr="000E0116">
        <w:rPr>
          <w:b/>
          <w:bCs/>
          <w:lang w:val="de-DE"/>
        </w:rPr>
        <w:t>2008</w:t>
      </w:r>
      <w:r w:rsidR="000E0116" w:rsidRPr="000E0116">
        <w:rPr>
          <w:i/>
          <w:iCs/>
          <w:lang w:val="de-DE"/>
        </w:rPr>
        <w:t xml:space="preserve">, 7184, </w:t>
      </w:r>
      <w:r w:rsidR="000E0116" w:rsidRPr="000E0116">
        <w:rPr>
          <w:lang w:val="de-DE"/>
        </w:rPr>
        <w:t>161-162</w:t>
      </w:r>
    </w:p>
    <w:p w:rsidR="00B4001E" w:rsidRPr="00B4001E" w:rsidRDefault="000E0116" w:rsidP="000778F8">
      <w:pPr>
        <w:pStyle w:val="References"/>
        <w:rPr>
          <w:lang w:val="en-US"/>
        </w:rPr>
      </w:pPr>
      <w:r>
        <w:rPr>
          <w:lang w:val="en-US"/>
        </w:rPr>
        <w:t>[4]</w:t>
      </w:r>
      <w:r>
        <w:rPr>
          <w:lang w:val="en-US"/>
        </w:rPr>
        <w:tab/>
      </w:r>
      <w:r w:rsidR="000778F8">
        <w:rPr>
          <w:lang w:val="en-US"/>
        </w:rPr>
        <w:t xml:space="preserve">M. A. Larson, </w:t>
      </w:r>
      <w:r w:rsidR="00B4001E" w:rsidRPr="00B4001E">
        <w:rPr>
          <w:lang w:val="en-US"/>
        </w:rPr>
        <w:t xml:space="preserve">Secondary nucleation: an analysis, </w:t>
      </w:r>
      <w:r w:rsidR="00B4001E" w:rsidRPr="00B4001E">
        <w:rPr>
          <w:i/>
          <w:lang w:val="en-US"/>
        </w:rPr>
        <w:t xml:space="preserve">Chem. Eng. </w:t>
      </w:r>
      <w:proofErr w:type="spellStart"/>
      <w:r w:rsidR="00B4001E" w:rsidRPr="00B4001E">
        <w:rPr>
          <w:i/>
          <w:lang w:val="en-US"/>
        </w:rPr>
        <w:t>Commun</w:t>
      </w:r>
      <w:proofErr w:type="spellEnd"/>
      <w:r w:rsidR="00874542">
        <w:rPr>
          <w:i/>
          <w:lang w:val="en-US"/>
        </w:rPr>
        <w:t>.</w:t>
      </w:r>
      <w:r w:rsidR="00874542">
        <w:rPr>
          <w:lang w:val="en-US"/>
        </w:rPr>
        <w:t xml:space="preserve"> </w:t>
      </w:r>
      <w:r w:rsidR="00874542" w:rsidRPr="00874542">
        <w:rPr>
          <w:b/>
          <w:lang w:val="en-US"/>
        </w:rPr>
        <w:t>1981</w:t>
      </w:r>
      <w:r w:rsidR="00874542">
        <w:rPr>
          <w:lang w:val="en-US"/>
        </w:rPr>
        <w:t xml:space="preserve">, </w:t>
      </w:r>
      <w:r w:rsidR="00B4001E" w:rsidRPr="00874542">
        <w:rPr>
          <w:lang w:val="en-US"/>
        </w:rPr>
        <w:t>12,</w:t>
      </w:r>
      <w:r w:rsidR="00B4001E" w:rsidRPr="00B4001E">
        <w:rPr>
          <w:lang w:val="en-US"/>
        </w:rPr>
        <w:t xml:space="preserve"> 161-169.</w:t>
      </w:r>
    </w:p>
    <w:p w:rsidR="00B4001E" w:rsidRPr="00B4001E" w:rsidRDefault="00F050F8" w:rsidP="00B4001E">
      <w:pPr>
        <w:pStyle w:val="References"/>
        <w:rPr>
          <w:lang w:val="en-US"/>
        </w:rPr>
      </w:pPr>
      <w:r>
        <w:rPr>
          <w:lang w:val="en-US"/>
        </w:rPr>
        <w:t>[5</w:t>
      </w:r>
      <w:r w:rsidR="00B4001E" w:rsidRPr="00B4001E">
        <w:rPr>
          <w:lang w:val="en-US"/>
        </w:rPr>
        <w:t xml:space="preserve">] </w:t>
      </w:r>
      <w:r w:rsidR="00B4001E">
        <w:rPr>
          <w:lang w:val="en-US"/>
        </w:rPr>
        <w:tab/>
      </w:r>
      <w:r w:rsidR="000778F8">
        <w:rPr>
          <w:lang w:val="en-US"/>
        </w:rPr>
        <w:t xml:space="preserve">R. J. </w:t>
      </w:r>
      <w:r w:rsidR="00B4001E" w:rsidRPr="00B4001E">
        <w:rPr>
          <w:lang w:val="en-US"/>
        </w:rPr>
        <w:t>Davey</w:t>
      </w:r>
      <w:r w:rsidR="000778F8">
        <w:rPr>
          <w:lang w:val="en-US"/>
        </w:rPr>
        <w:t xml:space="preserve">, </w:t>
      </w:r>
      <w:r w:rsidR="00B4001E" w:rsidRPr="00B4001E">
        <w:rPr>
          <w:lang w:val="en-US"/>
        </w:rPr>
        <w:t xml:space="preserve">How comes you look so good? </w:t>
      </w:r>
      <w:r w:rsidR="00B4001E" w:rsidRPr="00B4001E">
        <w:rPr>
          <w:i/>
          <w:lang w:val="en-US"/>
        </w:rPr>
        <w:t>Nature</w:t>
      </w:r>
      <w:r w:rsidR="00B4001E" w:rsidRPr="00B4001E">
        <w:rPr>
          <w:lang w:val="en-US"/>
        </w:rPr>
        <w:t xml:space="preserve"> </w:t>
      </w:r>
      <w:r w:rsidR="000778F8" w:rsidRPr="000778F8">
        <w:rPr>
          <w:b/>
          <w:lang w:val="en-US"/>
        </w:rPr>
        <w:t>2004</w:t>
      </w:r>
      <w:r w:rsidR="000778F8">
        <w:rPr>
          <w:lang w:val="en-US"/>
        </w:rPr>
        <w:t xml:space="preserve">, </w:t>
      </w:r>
      <w:r w:rsidR="00B4001E" w:rsidRPr="000778F8">
        <w:rPr>
          <w:lang w:val="en-US"/>
        </w:rPr>
        <w:t>428,</w:t>
      </w:r>
      <w:r w:rsidR="00B4001E" w:rsidRPr="00B4001E">
        <w:rPr>
          <w:lang w:val="en-US"/>
        </w:rPr>
        <w:t xml:space="preserve"> 374-375</w:t>
      </w:r>
      <w:r w:rsidR="000778F8">
        <w:rPr>
          <w:lang w:val="en-US"/>
        </w:rPr>
        <w:t>.</w:t>
      </w:r>
    </w:p>
    <w:p w:rsidR="00B4001E" w:rsidRPr="00B4001E" w:rsidRDefault="00F050F8" w:rsidP="00B4001E">
      <w:pPr>
        <w:pStyle w:val="References"/>
        <w:rPr>
          <w:lang w:val="en-US"/>
        </w:rPr>
      </w:pPr>
      <w:r>
        <w:rPr>
          <w:lang w:val="en-US"/>
        </w:rPr>
        <w:t>[6</w:t>
      </w:r>
      <w:r w:rsidR="00B4001E" w:rsidRPr="00B4001E">
        <w:rPr>
          <w:lang w:val="en-US"/>
        </w:rPr>
        <w:t xml:space="preserve">] </w:t>
      </w:r>
      <w:r w:rsidR="00B4001E">
        <w:rPr>
          <w:lang w:val="en-US"/>
        </w:rPr>
        <w:tab/>
      </w:r>
      <w:r w:rsidR="000778F8">
        <w:rPr>
          <w:lang w:val="en-US"/>
        </w:rPr>
        <w:t xml:space="preserve">D. </w:t>
      </w:r>
      <w:proofErr w:type="spellStart"/>
      <w:r w:rsidR="00B4001E" w:rsidRPr="00B4001E">
        <w:rPr>
          <w:lang w:val="en-US"/>
        </w:rPr>
        <w:t>Kashchiev</w:t>
      </w:r>
      <w:proofErr w:type="spellEnd"/>
      <w:r w:rsidR="000778F8">
        <w:rPr>
          <w:lang w:val="en-US"/>
        </w:rPr>
        <w:t xml:space="preserve">, </w:t>
      </w:r>
      <w:r w:rsidR="00B4001E" w:rsidRPr="00B4001E">
        <w:rPr>
          <w:i/>
          <w:lang w:val="en-US"/>
        </w:rPr>
        <w:t>Nucleation: Basic Theory with Applications</w:t>
      </w:r>
      <w:r w:rsidR="000778F8">
        <w:rPr>
          <w:lang w:val="en-US"/>
        </w:rPr>
        <w:t xml:space="preserve">, </w:t>
      </w:r>
      <w:r w:rsidR="00B4001E" w:rsidRPr="00B4001E">
        <w:rPr>
          <w:lang w:val="en-US"/>
        </w:rPr>
        <w:t xml:space="preserve">Butterworth-Heinemann, Oxford, </w:t>
      </w:r>
      <w:r w:rsidR="000778F8" w:rsidRPr="000778F8">
        <w:rPr>
          <w:b/>
          <w:lang w:val="en-US"/>
        </w:rPr>
        <w:t>2000</w:t>
      </w:r>
      <w:r w:rsidR="00B4001E" w:rsidRPr="00B4001E">
        <w:rPr>
          <w:lang w:val="en-US"/>
        </w:rPr>
        <w:t>.</w:t>
      </w:r>
    </w:p>
    <w:p w:rsidR="00B4001E" w:rsidRPr="00B4001E" w:rsidRDefault="00F050F8" w:rsidP="00B4001E">
      <w:pPr>
        <w:pStyle w:val="References"/>
        <w:rPr>
          <w:lang w:val="en-US"/>
        </w:rPr>
      </w:pPr>
      <w:r>
        <w:rPr>
          <w:lang w:val="en-US"/>
        </w:rPr>
        <w:t>[7</w:t>
      </w:r>
      <w:r w:rsidR="00B4001E" w:rsidRPr="00B4001E">
        <w:rPr>
          <w:lang w:val="en-US"/>
        </w:rPr>
        <w:t xml:space="preserve">] </w:t>
      </w:r>
      <w:r w:rsidR="00B4001E">
        <w:rPr>
          <w:lang w:val="en-US"/>
        </w:rPr>
        <w:tab/>
      </w:r>
      <w:r w:rsidR="000778F8">
        <w:rPr>
          <w:lang w:val="en-US"/>
        </w:rPr>
        <w:t xml:space="preserve">K. F. </w:t>
      </w:r>
      <w:r w:rsidR="00B4001E" w:rsidRPr="00B4001E">
        <w:rPr>
          <w:lang w:val="en-US"/>
        </w:rPr>
        <w:t>Kelton</w:t>
      </w:r>
      <w:r w:rsidR="000778F8">
        <w:rPr>
          <w:lang w:val="en-US"/>
        </w:rPr>
        <w:t xml:space="preserve">, A. L. Greer, </w:t>
      </w:r>
      <w:r w:rsidR="00B4001E" w:rsidRPr="00B4001E">
        <w:rPr>
          <w:i/>
          <w:lang w:val="en-US"/>
        </w:rPr>
        <w:t>Nucleation in Condensed Matter: Applications in Materials and Biology</w:t>
      </w:r>
      <w:r w:rsidR="000778F8">
        <w:rPr>
          <w:lang w:val="en-US"/>
        </w:rPr>
        <w:t xml:space="preserve">, </w:t>
      </w:r>
      <w:r w:rsidR="00B4001E" w:rsidRPr="00B4001E">
        <w:rPr>
          <w:lang w:val="en-US"/>
        </w:rPr>
        <w:t xml:space="preserve">Elsevier </w:t>
      </w:r>
      <w:proofErr w:type="spellStart"/>
      <w:r w:rsidR="00B4001E" w:rsidRPr="00B4001E">
        <w:rPr>
          <w:lang w:val="en-US"/>
        </w:rPr>
        <w:t>Pergamon</w:t>
      </w:r>
      <w:proofErr w:type="spellEnd"/>
      <w:r w:rsidR="00B4001E" w:rsidRPr="00B4001E">
        <w:rPr>
          <w:lang w:val="en-US"/>
        </w:rPr>
        <w:t xml:space="preserve"> M</w:t>
      </w:r>
      <w:r w:rsidR="000778F8">
        <w:rPr>
          <w:lang w:val="en-US"/>
        </w:rPr>
        <w:t xml:space="preserve">aterials Series, Amsterdam </w:t>
      </w:r>
      <w:r w:rsidR="000778F8" w:rsidRPr="000778F8">
        <w:rPr>
          <w:b/>
          <w:lang w:val="en-US"/>
        </w:rPr>
        <w:t>2010</w:t>
      </w:r>
      <w:r w:rsidR="00B4001E" w:rsidRPr="00B4001E">
        <w:rPr>
          <w:lang w:val="en-US"/>
        </w:rPr>
        <w:t>.</w:t>
      </w:r>
    </w:p>
    <w:p w:rsidR="00B4001E" w:rsidRPr="00B4001E" w:rsidRDefault="00F050F8" w:rsidP="00B4001E">
      <w:pPr>
        <w:pStyle w:val="References"/>
        <w:rPr>
          <w:lang w:val="en-US"/>
        </w:rPr>
      </w:pPr>
      <w:r>
        <w:rPr>
          <w:lang w:val="en-US"/>
        </w:rPr>
        <w:t>[8</w:t>
      </w:r>
      <w:r w:rsidR="00B4001E" w:rsidRPr="00B4001E">
        <w:rPr>
          <w:lang w:val="en-US"/>
        </w:rPr>
        <w:t xml:space="preserve">] </w:t>
      </w:r>
      <w:r w:rsidR="00B4001E">
        <w:rPr>
          <w:lang w:val="en-US"/>
        </w:rPr>
        <w:tab/>
      </w:r>
      <w:r w:rsidR="00CC7B8E">
        <w:rPr>
          <w:lang w:val="en-US"/>
        </w:rPr>
        <w:t xml:space="preserve">P. R. </w:t>
      </w:r>
      <w:r w:rsidR="00B4001E" w:rsidRPr="00B4001E">
        <w:rPr>
          <w:lang w:val="en-US"/>
        </w:rPr>
        <w:t xml:space="preserve">ten </w:t>
      </w:r>
      <w:proofErr w:type="spellStart"/>
      <w:r w:rsidR="00B4001E" w:rsidRPr="00B4001E">
        <w:rPr>
          <w:lang w:val="en-US"/>
        </w:rPr>
        <w:t>Wolde</w:t>
      </w:r>
      <w:proofErr w:type="spellEnd"/>
      <w:r w:rsidR="00A03634">
        <w:rPr>
          <w:lang w:val="en-US"/>
        </w:rPr>
        <w:t xml:space="preserve">, </w:t>
      </w:r>
      <w:r w:rsidR="00CC7B8E">
        <w:rPr>
          <w:lang w:val="en-US"/>
        </w:rPr>
        <w:t xml:space="preserve">D. </w:t>
      </w:r>
      <w:proofErr w:type="spellStart"/>
      <w:r w:rsidR="00B4001E" w:rsidRPr="00B4001E">
        <w:rPr>
          <w:lang w:val="en-US"/>
        </w:rPr>
        <w:t>Frenkel</w:t>
      </w:r>
      <w:proofErr w:type="spellEnd"/>
      <w:r w:rsidR="00CC7B8E">
        <w:rPr>
          <w:lang w:val="en-US"/>
        </w:rPr>
        <w:t xml:space="preserve">, </w:t>
      </w:r>
      <w:r w:rsidR="00B4001E" w:rsidRPr="00B4001E">
        <w:rPr>
          <w:lang w:val="en-US"/>
        </w:rPr>
        <w:t>Enhancement of protein crystal nucleation b</w:t>
      </w:r>
      <w:r w:rsidR="00A03634">
        <w:rPr>
          <w:lang w:val="en-US"/>
        </w:rPr>
        <w:t>y critical density fluctuations,</w:t>
      </w:r>
      <w:r w:rsidR="00B4001E" w:rsidRPr="00B4001E">
        <w:rPr>
          <w:lang w:val="en-US"/>
        </w:rPr>
        <w:t xml:space="preserve"> </w:t>
      </w:r>
      <w:r w:rsidR="00B4001E" w:rsidRPr="00B4001E">
        <w:rPr>
          <w:i/>
          <w:lang w:val="en-US"/>
        </w:rPr>
        <w:t>Science</w:t>
      </w:r>
      <w:r w:rsidR="00B4001E" w:rsidRPr="00B4001E">
        <w:rPr>
          <w:lang w:val="en-US"/>
        </w:rPr>
        <w:t xml:space="preserve"> </w:t>
      </w:r>
      <w:r w:rsidR="00CC7B8E" w:rsidRPr="00CC7B8E">
        <w:rPr>
          <w:b/>
          <w:lang w:val="en-US"/>
        </w:rPr>
        <w:t>1997</w:t>
      </w:r>
      <w:r w:rsidR="00CC7B8E">
        <w:rPr>
          <w:lang w:val="en-US"/>
        </w:rPr>
        <w:t xml:space="preserve">, </w:t>
      </w:r>
      <w:r w:rsidR="00B4001E" w:rsidRPr="00CC7B8E">
        <w:rPr>
          <w:lang w:val="en-US"/>
        </w:rPr>
        <w:t>277,</w:t>
      </w:r>
      <w:r w:rsidR="00B4001E" w:rsidRPr="00B4001E">
        <w:rPr>
          <w:lang w:val="en-US"/>
        </w:rPr>
        <w:t xml:space="preserve"> 1975-1978.</w:t>
      </w:r>
    </w:p>
    <w:p w:rsidR="00B4001E" w:rsidRPr="00B4001E" w:rsidRDefault="00F050F8" w:rsidP="00B4001E">
      <w:pPr>
        <w:pStyle w:val="References"/>
        <w:rPr>
          <w:lang w:val="en-US"/>
        </w:rPr>
      </w:pPr>
      <w:r>
        <w:rPr>
          <w:lang w:val="en-US"/>
        </w:rPr>
        <w:t>[9</w:t>
      </w:r>
      <w:r w:rsidR="00B4001E" w:rsidRPr="00B4001E">
        <w:rPr>
          <w:lang w:val="en-US"/>
        </w:rPr>
        <w:t xml:space="preserve">] </w:t>
      </w:r>
      <w:r w:rsidR="00B4001E">
        <w:rPr>
          <w:lang w:val="en-US"/>
        </w:rPr>
        <w:tab/>
      </w:r>
      <w:r w:rsidR="00123961">
        <w:rPr>
          <w:lang w:val="en-US"/>
        </w:rPr>
        <w:t xml:space="preserve">D. </w:t>
      </w:r>
      <w:proofErr w:type="spellStart"/>
      <w:r w:rsidR="00123961">
        <w:rPr>
          <w:lang w:val="en-US"/>
        </w:rPr>
        <w:t>Gebauer</w:t>
      </w:r>
      <w:proofErr w:type="spellEnd"/>
      <w:r w:rsidR="00B4001E" w:rsidRPr="00B4001E">
        <w:rPr>
          <w:lang w:val="en-US"/>
        </w:rPr>
        <w:t xml:space="preserve">, </w:t>
      </w:r>
      <w:r w:rsidR="00A03634">
        <w:rPr>
          <w:lang w:val="en-US"/>
        </w:rPr>
        <w:t xml:space="preserve">A. </w:t>
      </w:r>
      <w:proofErr w:type="spellStart"/>
      <w:r w:rsidR="00A03634">
        <w:rPr>
          <w:lang w:val="en-US"/>
        </w:rPr>
        <w:t>Volkel</w:t>
      </w:r>
      <w:proofErr w:type="spellEnd"/>
      <w:r w:rsidR="00A03634">
        <w:rPr>
          <w:lang w:val="en-US"/>
        </w:rPr>
        <w:t xml:space="preserve">, </w:t>
      </w:r>
      <w:r w:rsidR="00123961">
        <w:rPr>
          <w:lang w:val="en-US"/>
        </w:rPr>
        <w:t xml:space="preserve">H. </w:t>
      </w:r>
      <w:proofErr w:type="spellStart"/>
      <w:r w:rsidR="00B4001E" w:rsidRPr="00B4001E">
        <w:rPr>
          <w:lang w:val="en-US"/>
        </w:rPr>
        <w:t>Colfen</w:t>
      </w:r>
      <w:proofErr w:type="spellEnd"/>
      <w:r w:rsidR="00123961">
        <w:rPr>
          <w:lang w:val="en-US"/>
        </w:rPr>
        <w:t>,</w:t>
      </w:r>
      <w:r w:rsidR="00B4001E" w:rsidRPr="00B4001E">
        <w:rPr>
          <w:lang w:val="en-US"/>
        </w:rPr>
        <w:t xml:space="preserve"> Stable </w:t>
      </w:r>
      <w:r w:rsidR="00A03634">
        <w:rPr>
          <w:lang w:val="en-US"/>
        </w:rPr>
        <w:t>pre-nucleation calcium clusters,</w:t>
      </w:r>
      <w:r w:rsidR="00B4001E" w:rsidRPr="00B4001E">
        <w:rPr>
          <w:lang w:val="en-US"/>
        </w:rPr>
        <w:t xml:space="preserve"> </w:t>
      </w:r>
      <w:r w:rsidR="00B4001E" w:rsidRPr="00B4001E">
        <w:rPr>
          <w:i/>
          <w:lang w:val="en-US"/>
        </w:rPr>
        <w:t>Science</w:t>
      </w:r>
      <w:r w:rsidR="00B4001E" w:rsidRPr="00B4001E">
        <w:rPr>
          <w:lang w:val="en-US"/>
        </w:rPr>
        <w:t xml:space="preserve"> </w:t>
      </w:r>
      <w:r w:rsidR="00123961" w:rsidRPr="00123961">
        <w:rPr>
          <w:b/>
          <w:lang w:val="en-US"/>
        </w:rPr>
        <w:t>2008</w:t>
      </w:r>
      <w:r w:rsidR="00123961">
        <w:rPr>
          <w:lang w:val="en-US"/>
        </w:rPr>
        <w:t xml:space="preserve">, </w:t>
      </w:r>
      <w:r w:rsidR="00B4001E" w:rsidRPr="00123961">
        <w:rPr>
          <w:lang w:val="en-US"/>
        </w:rPr>
        <w:t>322,</w:t>
      </w:r>
      <w:r w:rsidR="00B4001E" w:rsidRPr="00B4001E">
        <w:rPr>
          <w:lang w:val="en-US"/>
        </w:rPr>
        <w:t xml:space="preserve"> 1819-1822.</w:t>
      </w:r>
    </w:p>
    <w:p w:rsidR="00B4001E" w:rsidRPr="00B4001E" w:rsidRDefault="00F050F8" w:rsidP="00B4001E">
      <w:pPr>
        <w:pStyle w:val="References"/>
        <w:rPr>
          <w:lang w:val="en-US"/>
        </w:rPr>
      </w:pPr>
      <w:r>
        <w:rPr>
          <w:lang w:val="en-US"/>
        </w:rPr>
        <w:t>[10</w:t>
      </w:r>
      <w:r w:rsidR="00B4001E" w:rsidRPr="00B4001E">
        <w:rPr>
          <w:lang w:val="en-US"/>
        </w:rPr>
        <w:t xml:space="preserve">] </w:t>
      </w:r>
      <w:r w:rsidR="00B4001E">
        <w:rPr>
          <w:lang w:val="en-US"/>
        </w:rPr>
        <w:tab/>
      </w:r>
      <w:r w:rsidR="00323335">
        <w:rPr>
          <w:lang w:val="en-US"/>
        </w:rPr>
        <w:t xml:space="preserve">P. G. </w:t>
      </w:r>
      <w:proofErr w:type="spellStart"/>
      <w:r w:rsidR="00323335">
        <w:rPr>
          <w:lang w:val="en-US"/>
        </w:rPr>
        <w:t>Vekilov</w:t>
      </w:r>
      <w:proofErr w:type="spellEnd"/>
      <w:r w:rsidR="00323335">
        <w:rPr>
          <w:lang w:val="en-US"/>
        </w:rPr>
        <w:t xml:space="preserve">, </w:t>
      </w:r>
      <w:r w:rsidR="00A03634">
        <w:rPr>
          <w:lang w:val="en-US"/>
        </w:rPr>
        <w:t>Nucleation,</w:t>
      </w:r>
      <w:r w:rsidR="00B4001E" w:rsidRPr="00B4001E">
        <w:rPr>
          <w:lang w:val="en-US"/>
        </w:rPr>
        <w:t xml:space="preserve"> </w:t>
      </w:r>
      <w:proofErr w:type="spellStart"/>
      <w:r w:rsidR="00B4001E" w:rsidRPr="00B4001E">
        <w:rPr>
          <w:i/>
          <w:lang w:val="en-US"/>
        </w:rPr>
        <w:t>Cryst</w:t>
      </w:r>
      <w:proofErr w:type="spellEnd"/>
      <w:r w:rsidR="00B4001E" w:rsidRPr="00B4001E">
        <w:rPr>
          <w:i/>
          <w:lang w:val="en-US"/>
        </w:rPr>
        <w:t>. Growth Design</w:t>
      </w:r>
      <w:r w:rsidR="00B4001E" w:rsidRPr="00B4001E">
        <w:rPr>
          <w:lang w:val="en-US"/>
        </w:rPr>
        <w:t xml:space="preserve"> </w:t>
      </w:r>
      <w:r w:rsidR="00323335" w:rsidRPr="00323335">
        <w:rPr>
          <w:b/>
          <w:lang w:val="en-US"/>
        </w:rPr>
        <w:t>2010</w:t>
      </w:r>
      <w:r w:rsidR="00323335">
        <w:rPr>
          <w:lang w:val="en-US"/>
        </w:rPr>
        <w:t xml:space="preserve">, </w:t>
      </w:r>
      <w:r w:rsidR="00B4001E" w:rsidRPr="00323335">
        <w:rPr>
          <w:lang w:val="en-US"/>
        </w:rPr>
        <w:t>10,</w:t>
      </w:r>
      <w:r w:rsidR="00B4001E" w:rsidRPr="00B4001E">
        <w:rPr>
          <w:lang w:val="en-US"/>
        </w:rPr>
        <w:t xml:space="preserve"> 5007–5019.</w:t>
      </w:r>
    </w:p>
    <w:p w:rsidR="00B4001E" w:rsidRPr="00B4001E" w:rsidRDefault="00F050F8" w:rsidP="00B4001E">
      <w:pPr>
        <w:pStyle w:val="References"/>
        <w:rPr>
          <w:lang w:val="en-US"/>
        </w:rPr>
      </w:pPr>
      <w:r>
        <w:rPr>
          <w:lang w:val="en-US"/>
        </w:rPr>
        <w:t>[11</w:t>
      </w:r>
      <w:r w:rsidR="00B4001E" w:rsidRPr="00B4001E">
        <w:rPr>
          <w:lang w:val="en-US"/>
        </w:rPr>
        <w:t xml:space="preserve">] </w:t>
      </w:r>
      <w:r w:rsidR="00B4001E">
        <w:rPr>
          <w:lang w:val="en-US"/>
        </w:rPr>
        <w:tab/>
      </w:r>
      <w:r w:rsidR="00A03634">
        <w:rPr>
          <w:lang w:val="en-US"/>
        </w:rPr>
        <w:t xml:space="preserve">A. S. Myerson, </w:t>
      </w:r>
      <w:r w:rsidR="00323335">
        <w:rPr>
          <w:lang w:val="en-US"/>
        </w:rPr>
        <w:t xml:space="preserve">B. L. </w:t>
      </w:r>
      <w:r w:rsidR="00B4001E" w:rsidRPr="00B4001E">
        <w:rPr>
          <w:lang w:val="en-US"/>
        </w:rPr>
        <w:t>Trout</w:t>
      </w:r>
      <w:r w:rsidR="00323335">
        <w:rPr>
          <w:lang w:val="en-US"/>
        </w:rPr>
        <w:t xml:space="preserve">, </w:t>
      </w:r>
      <w:r w:rsidR="00A03634">
        <w:rPr>
          <w:lang w:val="en-US"/>
        </w:rPr>
        <w:t>Nucleation from solution,</w:t>
      </w:r>
      <w:r w:rsidR="00B4001E" w:rsidRPr="00B4001E">
        <w:rPr>
          <w:lang w:val="en-US"/>
        </w:rPr>
        <w:t xml:space="preserve"> </w:t>
      </w:r>
      <w:r w:rsidR="00B4001E" w:rsidRPr="00B4001E">
        <w:rPr>
          <w:i/>
          <w:lang w:val="en-US"/>
        </w:rPr>
        <w:t>Science</w:t>
      </w:r>
      <w:r w:rsidR="00B4001E" w:rsidRPr="00B4001E">
        <w:rPr>
          <w:lang w:val="en-US"/>
        </w:rPr>
        <w:t xml:space="preserve"> </w:t>
      </w:r>
      <w:r w:rsidR="00323335" w:rsidRPr="00323335">
        <w:rPr>
          <w:b/>
          <w:lang w:val="en-US"/>
        </w:rPr>
        <w:t>2013</w:t>
      </w:r>
      <w:r w:rsidR="00323335">
        <w:rPr>
          <w:lang w:val="en-US"/>
        </w:rPr>
        <w:t xml:space="preserve">, </w:t>
      </w:r>
      <w:r w:rsidR="00B4001E" w:rsidRPr="00323335">
        <w:rPr>
          <w:lang w:val="en-US"/>
        </w:rPr>
        <w:t>341,</w:t>
      </w:r>
      <w:r w:rsidR="00B4001E" w:rsidRPr="00B4001E">
        <w:rPr>
          <w:lang w:val="en-US"/>
        </w:rPr>
        <w:t xml:space="preserve"> 855-856.</w:t>
      </w:r>
    </w:p>
    <w:p w:rsidR="00BF3584" w:rsidRDefault="00BF3584" w:rsidP="00BF3584">
      <w:pPr>
        <w:pStyle w:val="References"/>
        <w:rPr>
          <w:lang w:val="de-DE"/>
        </w:rPr>
      </w:pPr>
      <w:r>
        <w:t>[12</w:t>
      </w:r>
      <w:r>
        <w:t>]</w:t>
      </w:r>
      <w:r>
        <w:tab/>
      </w:r>
      <w:r>
        <w:t xml:space="preserve">Denis </w:t>
      </w:r>
      <w:proofErr w:type="spellStart"/>
      <w:r>
        <w:t>Gebauer</w:t>
      </w:r>
      <w:proofErr w:type="spellEnd"/>
      <w:r>
        <w:t xml:space="preserve">, Matthias </w:t>
      </w:r>
      <w:proofErr w:type="spellStart"/>
      <w:r>
        <w:t>Kellermeier</w:t>
      </w:r>
      <w:proofErr w:type="spellEnd"/>
      <w:r>
        <w:t>, Julian</w:t>
      </w:r>
      <w:r w:rsidR="00A03634">
        <w:t xml:space="preserve"> D. Gale, Lennart Bergstrom, </w:t>
      </w:r>
      <w:r>
        <w:t xml:space="preserve">Helmut </w:t>
      </w:r>
      <w:proofErr w:type="spellStart"/>
      <w:r>
        <w:t>Colfen</w:t>
      </w:r>
      <w:proofErr w:type="spellEnd"/>
      <w:r>
        <w:t xml:space="preserve">, </w:t>
      </w:r>
      <w:r w:rsidRPr="00835562">
        <w:rPr>
          <w:lang w:val="de-DE"/>
        </w:rPr>
        <w:t>Pre-nucleation clusters as solute precursors in crystallisation</w:t>
      </w:r>
      <w:r>
        <w:rPr>
          <w:lang w:val="de-DE"/>
        </w:rPr>
        <w:t xml:space="preserve">. </w:t>
      </w:r>
      <w:r w:rsidRPr="00A03634">
        <w:rPr>
          <w:i/>
          <w:lang w:val="de-DE"/>
        </w:rPr>
        <w:t>Chem. Soc. Rev.</w:t>
      </w:r>
      <w:r w:rsidRPr="00835562">
        <w:rPr>
          <w:lang w:val="de-DE"/>
        </w:rPr>
        <w:t>, 2014, 43, 2348</w:t>
      </w:r>
    </w:p>
    <w:p w:rsidR="00BF3584" w:rsidRPr="00AA3588" w:rsidRDefault="00BF3584" w:rsidP="00BF3584">
      <w:pPr>
        <w:pStyle w:val="References"/>
      </w:pPr>
      <w:r>
        <w:rPr>
          <w:lang w:val="de-DE"/>
        </w:rPr>
        <w:t>[13]</w:t>
      </w:r>
      <w:r>
        <w:rPr>
          <w:lang w:val="de-DE"/>
        </w:rPr>
        <w:tab/>
      </w:r>
      <w:r w:rsidR="00A03634">
        <w:rPr>
          <w:lang w:val="de-DE"/>
        </w:rPr>
        <w:t xml:space="preserve">M. </w:t>
      </w:r>
      <w:r w:rsidRPr="001820BD">
        <w:rPr>
          <w:lang w:val="de-DE"/>
        </w:rPr>
        <w:t>Salvalaglio</w:t>
      </w:r>
      <w:r w:rsidR="00A03634">
        <w:rPr>
          <w:lang w:val="de-DE"/>
        </w:rPr>
        <w:t>, C.</w:t>
      </w:r>
      <w:r w:rsidRPr="001820BD">
        <w:rPr>
          <w:lang w:val="de-DE"/>
        </w:rPr>
        <w:t xml:space="preserve"> Perego</w:t>
      </w:r>
      <w:r w:rsidR="00A03634">
        <w:rPr>
          <w:lang w:val="de-DE"/>
        </w:rPr>
        <w:t>, F.</w:t>
      </w:r>
      <w:r w:rsidRPr="001820BD">
        <w:rPr>
          <w:lang w:val="de-DE"/>
        </w:rPr>
        <w:t xml:space="preserve"> Giberti</w:t>
      </w:r>
      <w:r w:rsidR="00A03634">
        <w:rPr>
          <w:lang w:val="de-DE"/>
        </w:rPr>
        <w:t>, M.</w:t>
      </w:r>
      <w:r w:rsidRPr="001820BD">
        <w:rPr>
          <w:lang w:val="de-DE"/>
        </w:rPr>
        <w:t xml:space="preserve"> Mazzotti</w:t>
      </w:r>
      <w:r w:rsidR="00A03634">
        <w:rPr>
          <w:lang w:val="de-DE"/>
        </w:rPr>
        <w:t>, M.</w:t>
      </w:r>
      <w:r w:rsidRPr="001820BD">
        <w:rPr>
          <w:lang w:val="de-DE"/>
        </w:rPr>
        <w:t xml:space="preserve"> Parrinello</w:t>
      </w:r>
      <w:r>
        <w:rPr>
          <w:lang w:val="en-US"/>
        </w:rPr>
        <w:t xml:space="preserve">. </w:t>
      </w:r>
      <w:r w:rsidRPr="001820BD">
        <w:t>Molecular-dynamics simulations of urea nucleation</w:t>
      </w:r>
      <w:r>
        <w:rPr>
          <w:lang w:val="en-US"/>
        </w:rPr>
        <w:t xml:space="preserve"> </w:t>
      </w:r>
      <w:r w:rsidRPr="001820BD">
        <w:t>from aqueous solution</w:t>
      </w:r>
      <w:r w:rsidR="00A03634">
        <w:t>,</w:t>
      </w:r>
      <w:r>
        <w:t xml:space="preserve"> </w:t>
      </w:r>
      <w:r w:rsidRPr="00A03634">
        <w:rPr>
          <w:i/>
        </w:rPr>
        <w:t>Proc</w:t>
      </w:r>
      <w:r w:rsidR="00A03634">
        <w:rPr>
          <w:i/>
        </w:rPr>
        <w:t>.</w:t>
      </w:r>
      <w:r w:rsidRPr="00A03634">
        <w:rPr>
          <w:i/>
        </w:rPr>
        <w:t xml:space="preserve"> Natl</w:t>
      </w:r>
      <w:r w:rsidR="00A03634">
        <w:rPr>
          <w:i/>
        </w:rPr>
        <w:t>.</w:t>
      </w:r>
      <w:r w:rsidRPr="00A03634">
        <w:rPr>
          <w:i/>
        </w:rPr>
        <w:t xml:space="preserve"> Acad</w:t>
      </w:r>
      <w:r w:rsidR="00A03634">
        <w:rPr>
          <w:i/>
        </w:rPr>
        <w:t>.</w:t>
      </w:r>
      <w:r w:rsidRPr="00A03634">
        <w:rPr>
          <w:i/>
        </w:rPr>
        <w:t xml:space="preserve"> Sci</w:t>
      </w:r>
      <w:r w:rsidR="00A03634">
        <w:rPr>
          <w:i/>
        </w:rPr>
        <w:t>.</w:t>
      </w:r>
      <w:r w:rsidRPr="00A03634">
        <w:rPr>
          <w:i/>
        </w:rPr>
        <w:t xml:space="preserve"> USA</w:t>
      </w:r>
      <w:r>
        <w:t xml:space="preserve"> </w:t>
      </w:r>
      <w:r w:rsidRPr="00AA3588">
        <w:rPr>
          <w:b/>
        </w:rPr>
        <w:t>2014</w:t>
      </w:r>
      <w:r>
        <w:t xml:space="preserve">, </w:t>
      </w:r>
      <w:r w:rsidRPr="00AA3588">
        <w:rPr>
          <w:lang w:val="de-DE"/>
        </w:rPr>
        <w:t>112 (1) </w:t>
      </w:r>
      <w:r>
        <w:t>E6-E14</w:t>
      </w:r>
    </w:p>
    <w:p w:rsidR="00B4001E" w:rsidRPr="00B4001E" w:rsidRDefault="00BF3584" w:rsidP="00BF3584">
      <w:pPr>
        <w:pStyle w:val="References"/>
        <w:rPr>
          <w:lang w:val="en-US"/>
        </w:rPr>
      </w:pPr>
      <w:r>
        <w:rPr>
          <w:lang w:val="en-US"/>
        </w:rPr>
        <w:t>[14</w:t>
      </w:r>
      <w:r w:rsidR="00B4001E" w:rsidRPr="00B4001E">
        <w:rPr>
          <w:lang w:val="en-US"/>
        </w:rPr>
        <w:t xml:space="preserve">] </w:t>
      </w:r>
      <w:r w:rsidR="00B4001E">
        <w:rPr>
          <w:lang w:val="en-US"/>
        </w:rPr>
        <w:tab/>
      </w:r>
      <w:r w:rsidR="004E224D">
        <w:rPr>
          <w:lang w:val="en-US"/>
        </w:rPr>
        <w:t xml:space="preserve">E. G. </w:t>
      </w:r>
      <w:proofErr w:type="spellStart"/>
      <w:r w:rsidR="00B4001E" w:rsidRPr="00B4001E">
        <w:rPr>
          <w:lang w:val="en-US"/>
        </w:rPr>
        <w:t>Denk</w:t>
      </w:r>
      <w:proofErr w:type="spellEnd"/>
      <w:r w:rsidR="00B4001E" w:rsidRPr="00B4001E">
        <w:rPr>
          <w:lang w:val="en-US"/>
        </w:rPr>
        <w:t xml:space="preserve"> Jr</w:t>
      </w:r>
      <w:r w:rsidR="004E224D">
        <w:rPr>
          <w:lang w:val="en-US"/>
        </w:rPr>
        <w:t xml:space="preserve">. </w:t>
      </w:r>
      <w:r w:rsidR="00B4001E" w:rsidRPr="00B4001E">
        <w:rPr>
          <w:lang w:val="en-US"/>
        </w:rPr>
        <w:t xml:space="preserve">&amp; </w:t>
      </w:r>
      <w:r w:rsidR="004E224D">
        <w:rPr>
          <w:lang w:val="en-US"/>
        </w:rPr>
        <w:t xml:space="preserve">G. D. </w:t>
      </w:r>
      <w:proofErr w:type="spellStart"/>
      <w:r w:rsidR="00B4001E" w:rsidRPr="00B4001E">
        <w:rPr>
          <w:lang w:val="en-US"/>
        </w:rPr>
        <w:t>Botsaris</w:t>
      </w:r>
      <w:proofErr w:type="spellEnd"/>
      <w:r w:rsidR="004E224D">
        <w:rPr>
          <w:lang w:val="en-US"/>
        </w:rPr>
        <w:t xml:space="preserve">, </w:t>
      </w:r>
      <w:r w:rsidR="00B4001E" w:rsidRPr="00B4001E">
        <w:rPr>
          <w:lang w:val="en-US"/>
        </w:rPr>
        <w:t>Fundamental studies in sec</w:t>
      </w:r>
      <w:r w:rsidR="00A03634">
        <w:rPr>
          <w:lang w:val="en-US"/>
        </w:rPr>
        <w:t>ondary nucleation from solution,</w:t>
      </w:r>
      <w:r w:rsidR="00B4001E" w:rsidRPr="00B4001E">
        <w:rPr>
          <w:lang w:val="en-US"/>
        </w:rPr>
        <w:t xml:space="preserve"> </w:t>
      </w:r>
      <w:r w:rsidR="00B4001E" w:rsidRPr="00B4001E">
        <w:rPr>
          <w:i/>
          <w:lang w:val="en-US"/>
        </w:rPr>
        <w:t>J. Crystal Growth</w:t>
      </w:r>
      <w:r w:rsidR="00B4001E" w:rsidRPr="00B4001E">
        <w:rPr>
          <w:lang w:val="en-US"/>
        </w:rPr>
        <w:t xml:space="preserve"> </w:t>
      </w:r>
      <w:r w:rsidR="004E224D" w:rsidRPr="004E224D">
        <w:rPr>
          <w:b/>
          <w:lang w:val="en-US"/>
        </w:rPr>
        <w:t>1972</w:t>
      </w:r>
      <w:r w:rsidR="004E224D">
        <w:rPr>
          <w:lang w:val="en-US"/>
        </w:rPr>
        <w:t xml:space="preserve">, </w:t>
      </w:r>
      <w:r w:rsidR="00B4001E" w:rsidRPr="004E224D">
        <w:rPr>
          <w:lang w:val="en-US"/>
        </w:rPr>
        <w:t>13/14,</w:t>
      </w:r>
      <w:r w:rsidR="00B4001E" w:rsidRPr="00B4001E">
        <w:rPr>
          <w:lang w:val="en-US"/>
        </w:rPr>
        <w:t xml:space="preserve"> 493-499.</w:t>
      </w:r>
    </w:p>
    <w:p w:rsidR="00B4001E" w:rsidRPr="00B4001E" w:rsidRDefault="00BF3584" w:rsidP="00B4001E">
      <w:pPr>
        <w:pStyle w:val="References"/>
        <w:rPr>
          <w:lang w:val="en-US"/>
        </w:rPr>
      </w:pPr>
      <w:r>
        <w:rPr>
          <w:lang w:val="en-US"/>
        </w:rPr>
        <w:t>[15</w:t>
      </w:r>
      <w:r w:rsidR="00B4001E" w:rsidRPr="00B4001E">
        <w:rPr>
          <w:lang w:val="en-US"/>
        </w:rPr>
        <w:t xml:space="preserve">] </w:t>
      </w:r>
      <w:r w:rsidR="00B4001E">
        <w:rPr>
          <w:lang w:val="en-US"/>
        </w:rPr>
        <w:tab/>
      </w:r>
      <w:r w:rsidR="004E224D">
        <w:rPr>
          <w:lang w:val="en-US"/>
        </w:rPr>
        <w:t xml:space="preserve">H. E. C. </w:t>
      </w:r>
      <w:r w:rsidR="00B4001E" w:rsidRPr="00B4001E">
        <w:rPr>
          <w:lang w:val="en-US"/>
        </w:rPr>
        <w:t>Powers</w:t>
      </w:r>
      <w:r w:rsidR="004E224D">
        <w:rPr>
          <w:lang w:val="en-US"/>
        </w:rPr>
        <w:t xml:space="preserve">, </w:t>
      </w:r>
      <w:r w:rsidR="00A03634">
        <w:rPr>
          <w:lang w:val="en-US"/>
        </w:rPr>
        <w:t>Sucrose Crystals,</w:t>
      </w:r>
      <w:r w:rsidR="00B4001E" w:rsidRPr="00B4001E">
        <w:rPr>
          <w:lang w:val="en-US"/>
        </w:rPr>
        <w:t xml:space="preserve"> </w:t>
      </w:r>
      <w:r w:rsidR="00B4001E" w:rsidRPr="00B4001E">
        <w:rPr>
          <w:i/>
          <w:lang w:val="en-US"/>
        </w:rPr>
        <w:t>Nature</w:t>
      </w:r>
      <w:r w:rsidR="00B4001E" w:rsidRPr="00B4001E">
        <w:rPr>
          <w:lang w:val="en-US"/>
        </w:rPr>
        <w:t xml:space="preserve"> </w:t>
      </w:r>
      <w:r w:rsidR="004E224D" w:rsidRPr="004E224D">
        <w:rPr>
          <w:b/>
          <w:lang w:val="en-US"/>
        </w:rPr>
        <w:t>1960</w:t>
      </w:r>
      <w:r w:rsidR="004E224D">
        <w:rPr>
          <w:lang w:val="en-US"/>
        </w:rPr>
        <w:t xml:space="preserve">, </w:t>
      </w:r>
      <w:r w:rsidR="00B4001E" w:rsidRPr="004E224D">
        <w:rPr>
          <w:lang w:val="en-US"/>
        </w:rPr>
        <w:t>188,</w:t>
      </w:r>
      <w:r w:rsidR="00B4001E" w:rsidRPr="00B4001E">
        <w:rPr>
          <w:lang w:val="en-US"/>
        </w:rPr>
        <w:t xml:space="preserve"> 289-291.</w:t>
      </w:r>
    </w:p>
    <w:p w:rsidR="00B4001E" w:rsidRPr="00B4001E" w:rsidRDefault="00BF3584" w:rsidP="00B4001E">
      <w:pPr>
        <w:pStyle w:val="References"/>
        <w:rPr>
          <w:lang w:val="en-US"/>
        </w:rPr>
      </w:pPr>
      <w:r>
        <w:rPr>
          <w:lang w:val="en-US"/>
        </w:rPr>
        <w:t>[16</w:t>
      </w:r>
      <w:r w:rsidR="00B4001E" w:rsidRPr="00B4001E">
        <w:rPr>
          <w:lang w:val="en-US"/>
        </w:rPr>
        <w:t xml:space="preserve">] </w:t>
      </w:r>
      <w:r w:rsidR="00B4001E">
        <w:rPr>
          <w:lang w:val="en-US"/>
        </w:rPr>
        <w:tab/>
      </w:r>
      <w:r w:rsidR="0039418A">
        <w:rPr>
          <w:lang w:val="en-US"/>
        </w:rPr>
        <w:t xml:space="preserve">N. A. </w:t>
      </w:r>
      <w:proofErr w:type="spellStart"/>
      <w:r w:rsidR="00B4001E" w:rsidRPr="00B4001E">
        <w:rPr>
          <w:lang w:val="en-US"/>
        </w:rPr>
        <w:t>Clontz</w:t>
      </w:r>
      <w:proofErr w:type="spellEnd"/>
      <w:r w:rsidR="0039418A">
        <w:rPr>
          <w:lang w:val="en-US"/>
        </w:rPr>
        <w:t xml:space="preserve"> </w:t>
      </w:r>
      <w:r w:rsidR="00B4001E" w:rsidRPr="00B4001E">
        <w:rPr>
          <w:lang w:val="en-US"/>
        </w:rPr>
        <w:t xml:space="preserve">&amp; </w:t>
      </w:r>
      <w:r w:rsidR="0039418A">
        <w:rPr>
          <w:lang w:val="en-US"/>
        </w:rPr>
        <w:t xml:space="preserve">W. L. </w:t>
      </w:r>
      <w:r w:rsidR="00B4001E" w:rsidRPr="00B4001E">
        <w:rPr>
          <w:lang w:val="en-US"/>
        </w:rPr>
        <w:t>McCabe</w:t>
      </w:r>
      <w:r w:rsidR="0039418A">
        <w:rPr>
          <w:lang w:val="en-US"/>
        </w:rPr>
        <w:t xml:space="preserve">, </w:t>
      </w:r>
      <w:r w:rsidR="00B4001E" w:rsidRPr="00B4001E">
        <w:rPr>
          <w:lang w:val="en-US"/>
        </w:rPr>
        <w:t>Contact nucleation of</w:t>
      </w:r>
      <w:r w:rsidR="00A03634">
        <w:rPr>
          <w:lang w:val="en-US"/>
        </w:rPr>
        <w:t xml:space="preserve"> magnesium sulfate </w:t>
      </w:r>
      <w:proofErr w:type="spellStart"/>
      <w:r w:rsidR="00A03634">
        <w:rPr>
          <w:lang w:val="en-US"/>
        </w:rPr>
        <w:t>heptahydrate</w:t>
      </w:r>
      <w:proofErr w:type="spellEnd"/>
      <w:r w:rsidR="00A03634">
        <w:rPr>
          <w:lang w:val="en-US"/>
        </w:rPr>
        <w:t>,</w:t>
      </w:r>
      <w:r w:rsidR="00B4001E" w:rsidRPr="00B4001E">
        <w:rPr>
          <w:lang w:val="en-US"/>
        </w:rPr>
        <w:t xml:space="preserve"> </w:t>
      </w:r>
      <w:r w:rsidR="00B4001E" w:rsidRPr="00B4001E">
        <w:rPr>
          <w:i/>
          <w:lang w:val="en-US"/>
        </w:rPr>
        <w:t>CEP Symposium Series No. 110</w:t>
      </w:r>
      <w:r w:rsidR="00B4001E" w:rsidRPr="00B4001E">
        <w:rPr>
          <w:lang w:val="en-US"/>
        </w:rPr>
        <w:t xml:space="preserve">, </w:t>
      </w:r>
      <w:r w:rsidR="0039418A" w:rsidRPr="0039418A">
        <w:rPr>
          <w:b/>
          <w:lang w:val="en-US"/>
        </w:rPr>
        <w:t>1971</w:t>
      </w:r>
      <w:r w:rsidR="0039418A">
        <w:rPr>
          <w:lang w:val="en-US"/>
        </w:rPr>
        <w:t xml:space="preserve">, </w:t>
      </w:r>
      <w:r w:rsidR="00B4001E" w:rsidRPr="0039418A">
        <w:rPr>
          <w:lang w:val="en-US"/>
        </w:rPr>
        <w:t>67,</w:t>
      </w:r>
      <w:r w:rsidR="00B4001E" w:rsidRPr="00B4001E">
        <w:rPr>
          <w:lang w:val="en-US"/>
        </w:rPr>
        <w:t xml:space="preserve"> 6.</w:t>
      </w:r>
    </w:p>
    <w:p w:rsidR="00B4001E" w:rsidRPr="00B4001E" w:rsidRDefault="00BF3584" w:rsidP="00B4001E">
      <w:pPr>
        <w:pStyle w:val="References"/>
        <w:rPr>
          <w:lang w:val="en-US"/>
        </w:rPr>
      </w:pPr>
      <w:r>
        <w:rPr>
          <w:lang w:val="en-US"/>
        </w:rPr>
        <w:lastRenderedPageBreak/>
        <w:t>[17</w:t>
      </w:r>
      <w:r w:rsidR="00B4001E" w:rsidRPr="00B4001E">
        <w:rPr>
          <w:lang w:val="en-US"/>
        </w:rPr>
        <w:t xml:space="preserve">] </w:t>
      </w:r>
      <w:r w:rsidR="00B4001E">
        <w:rPr>
          <w:lang w:val="en-US"/>
        </w:rPr>
        <w:tab/>
      </w:r>
      <w:r w:rsidR="0039418A">
        <w:rPr>
          <w:lang w:val="en-US"/>
        </w:rPr>
        <w:t xml:space="preserve">L. L. </w:t>
      </w:r>
      <w:proofErr w:type="spellStart"/>
      <w:r w:rsidR="00B4001E" w:rsidRPr="00B4001E">
        <w:rPr>
          <w:lang w:val="en-US"/>
        </w:rPr>
        <w:t>Bendig</w:t>
      </w:r>
      <w:proofErr w:type="spellEnd"/>
      <w:r w:rsidR="00A03634">
        <w:rPr>
          <w:lang w:val="en-US"/>
        </w:rPr>
        <w:t xml:space="preserve">, </w:t>
      </w:r>
      <w:r w:rsidR="0039418A">
        <w:rPr>
          <w:lang w:val="en-US"/>
        </w:rPr>
        <w:t xml:space="preserve">M. A. </w:t>
      </w:r>
      <w:r w:rsidR="00B4001E" w:rsidRPr="00B4001E">
        <w:rPr>
          <w:lang w:val="en-US"/>
        </w:rPr>
        <w:t>Larson</w:t>
      </w:r>
      <w:r w:rsidR="0039418A">
        <w:rPr>
          <w:lang w:val="en-US"/>
        </w:rPr>
        <w:t xml:space="preserve">, </w:t>
      </w:r>
      <w:proofErr w:type="spellStart"/>
      <w:r w:rsidR="00B4001E" w:rsidRPr="00B4001E">
        <w:rPr>
          <w:i/>
          <w:lang w:val="en-US"/>
        </w:rPr>
        <w:t>AIChE</w:t>
      </w:r>
      <w:proofErr w:type="spellEnd"/>
      <w:r w:rsidR="00B4001E" w:rsidRPr="00B4001E">
        <w:rPr>
          <w:i/>
          <w:lang w:val="en-US"/>
        </w:rPr>
        <w:t xml:space="preserve"> Symposium Series No. 153</w:t>
      </w:r>
      <w:r w:rsidR="0039418A">
        <w:rPr>
          <w:i/>
          <w:lang w:val="en-US"/>
        </w:rPr>
        <w:t xml:space="preserve">, </w:t>
      </w:r>
      <w:r w:rsidR="0039418A" w:rsidRPr="0039418A">
        <w:rPr>
          <w:b/>
          <w:lang w:val="en-US"/>
        </w:rPr>
        <w:t>1976</w:t>
      </w:r>
      <w:r w:rsidR="00B4001E" w:rsidRPr="00B4001E">
        <w:rPr>
          <w:lang w:val="en-US"/>
        </w:rPr>
        <w:t xml:space="preserve">, </w:t>
      </w:r>
      <w:r w:rsidR="00B4001E" w:rsidRPr="00874542">
        <w:rPr>
          <w:lang w:val="en-US"/>
        </w:rPr>
        <w:t xml:space="preserve">72, </w:t>
      </w:r>
      <w:r w:rsidR="00B4001E" w:rsidRPr="00B4001E">
        <w:rPr>
          <w:lang w:val="en-US"/>
        </w:rPr>
        <w:t>21</w:t>
      </w:r>
      <w:r w:rsidR="00874542">
        <w:rPr>
          <w:lang w:val="en-US"/>
        </w:rPr>
        <w:t>.</w:t>
      </w:r>
    </w:p>
    <w:p w:rsidR="00B4001E" w:rsidRPr="00495337" w:rsidRDefault="00BF3584" w:rsidP="00B4001E">
      <w:pPr>
        <w:pStyle w:val="References"/>
        <w:rPr>
          <w:lang w:val="en-US"/>
        </w:rPr>
      </w:pPr>
      <w:r>
        <w:rPr>
          <w:lang w:val="en-US"/>
        </w:rPr>
        <w:t>[18</w:t>
      </w:r>
      <w:r w:rsidR="00B4001E" w:rsidRPr="00B4001E">
        <w:rPr>
          <w:lang w:val="en-US"/>
        </w:rPr>
        <w:t xml:space="preserve">] </w:t>
      </w:r>
      <w:r w:rsidR="00B4001E">
        <w:rPr>
          <w:lang w:val="en-US"/>
        </w:rPr>
        <w:tab/>
      </w:r>
      <w:r w:rsidR="00495337">
        <w:rPr>
          <w:lang w:val="en-US"/>
        </w:rPr>
        <w:t xml:space="preserve">H. </w:t>
      </w:r>
      <w:proofErr w:type="spellStart"/>
      <w:r w:rsidR="00B4001E" w:rsidRPr="00B4001E">
        <w:rPr>
          <w:lang w:val="en-US"/>
        </w:rPr>
        <w:t>Garabedian</w:t>
      </w:r>
      <w:proofErr w:type="spellEnd"/>
      <w:r w:rsidR="00A03634">
        <w:rPr>
          <w:lang w:val="en-US"/>
        </w:rPr>
        <w:t xml:space="preserve">, </w:t>
      </w:r>
      <w:r w:rsidR="00495337">
        <w:rPr>
          <w:lang w:val="en-US"/>
        </w:rPr>
        <w:t xml:space="preserve">R. F. </w:t>
      </w:r>
      <w:r w:rsidR="00B4001E" w:rsidRPr="00B4001E">
        <w:rPr>
          <w:lang w:val="en-US"/>
        </w:rPr>
        <w:t>Strickland-Constable</w:t>
      </w:r>
      <w:r w:rsidR="00495337">
        <w:rPr>
          <w:lang w:val="en-US"/>
        </w:rPr>
        <w:t xml:space="preserve">, </w:t>
      </w:r>
      <w:r w:rsidR="00B4001E" w:rsidRPr="00B4001E">
        <w:rPr>
          <w:lang w:val="en-US"/>
        </w:rPr>
        <w:t xml:space="preserve">Collision breeding of </w:t>
      </w:r>
      <w:r w:rsidR="00A03634">
        <w:rPr>
          <w:lang w:val="en-US"/>
        </w:rPr>
        <w:t>crystal nuclei: sodium chlorate,</w:t>
      </w:r>
      <w:r w:rsidR="00B4001E" w:rsidRPr="00B4001E">
        <w:rPr>
          <w:lang w:val="en-US"/>
        </w:rPr>
        <w:t xml:space="preserve"> </w:t>
      </w:r>
      <w:r w:rsidR="00B4001E" w:rsidRPr="00B4001E">
        <w:rPr>
          <w:i/>
          <w:lang w:val="en-US"/>
        </w:rPr>
        <w:t>J. Crystal Growth</w:t>
      </w:r>
      <w:r w:rsidR="00B4001E" w:rsidRPr="00B4001E">
        <w:rPr>
          <w:lang w:val="en-US"/>
        </w:rPr>
        <w:t xml:space="preserve"> </w:t>
      </w:r>
      <w:r w:rsidR="00495337" w:rsidRPr="00495337">
        <w:rPr>
          <w:b/>
          <w:lang w:val="en-US"/>
        </w:rPr>
        <w:t>1972</w:t>
      </w:r>
      <w:r w:rsidR="00495337" w:rsidRPr="00495337">
        <w:rPr>
          <w:lang w:val="en-US"/>
        </w:rPr>
        <w:t xml:space="preserve">, </w:t>
      </w:r>
      <w:r w:rsidR="00B4001E" w:rsidRPr="00495337">
        <w:rPr>
          <w:lang w:val="en-US"/>
        </w:rPr>
        <w:t>13/14, 506-509.</w:t>
      </w:r>
    </w:p>
    <w:p w:rsidR="0023084D" w:rsidRPr="005C19BE" w:rsidRDefault="00BF3584" w:rsidP="005C19BE">
      <w:pPr>
        <w:pStyle w:val="References"/>
        <w:rPr>
          <w:lang w:val="de-DE"/>
        </w:rPr>
      </w:pPr>
      <w:proofErr w:type="gramStart"/>
      <w:r>
        <w:rPr>
          <w:lang w:val="en-US"/>
        </w:rPr>
        <w:t>[19</w:t>
      </w:r>
      <w:r w:rsidR="00B4001E" w:rsidRPr="00B4001E">
        <w:rPr>
          <w:lang w:val="en-US"/>
        </w:rPr>
        <w:t xml:space="preserve">] </w:t>
      </w:r>
      <w:r w:rsidR="00B4001E">
        <w:rPr>
          <w:lang w:val="en-US"/>
        </w:rPr>
        <w:tab/>
      </w:r>
      <w:r w:rsidR="0023084D">
        <w:rPr>
          <w:lang w:val="de-DE"/>
        </w:rPr>
        <w:t xml:space="preserve">Y. Cui &amp; A. </w:t>
      </w:r>
      <w:r w:rsidR="0023084D" w:rsidRPr="0023084D">
        <w:rPr>
          <w:lang w:val="de-DE"/>
        </w:rPr>
        <w:t>S. Myerson</w:t>
      </w:r>
      <w:r w:rsidR="0023084D">
        <w:rPr>
          <w:lang w:val="de-DE"/>
        </w:rPr>
        <w:t>, Experimental evaluation of contact s</w:t>
      </w:r>
      <w:r w:rsidR="0023084D" w:rsidRPr="0023084D">
        <w:rPr>
          <w:lang w:val="de-DE"/>
        </w:rPr>
        <w:t xml:space="preserve">econdary </w:t>
      </w:r>
      <w:r w:rsidR="0023084D">
        <w:rPr>
          <w:lang w:val="de-DE"/>
        </w:rPr>
        <w:t>nucleation m</w:t>
      </w:r>
      <w:r w:rsidR="0023084D" w:rsidRPr="0023084D">
        <w:rPr>
          <w:lang w:val="de-DE"/>
        </w:rPr>
        <w:t>echanisms</w:t>
      </w:r>
      <w:r w:rsidR="0023084D">
        <w:rPr>
          <w:lang w:val="de-DE"/>
        </w:rPr>
        <w:t xml:space="preserve">, </w:t>
      </w:r>
      <w:r w:rsidR="0023084D" w:rsidRPr="00A03634">
        <w:rPr>
          <w:i/>
          <w:lang w:val="de-DE"/>
        </w:rPr>
        <w:t>Cryst.</w:t>
      </w:r>
      <w:proofErr w:type="gramEnd"/>
      <w:r w:rsidR="0023084D" w:rsidRPr="00A03634">
        <w:rPr>
          <w:i/>
          <w:lang w:val="de-DE"/>
        </w:rPr>
        <w:t xml:space="preserve"> Growth Des.</w:t>
      </w:r>
      <w:r w:rsidR="0023084D">
        <w:rPr>
          <w:lang w:val="de-DE"/>
        </w:rPr>
        <w:t xml:space="preserve"> </w:t>
      </w:r>
      <w:r w:rsidR="0023084D" w:rsidRPr="0023084D">
        <w:rPr>
          <w:b/>
          <w:lang w:val="de-DE"/>
        </w:rPr>
        <w:t>2014</w:t>
      </w:r>
      <w:r w:rsidR="0023084D">
        <w:rPr>
          <w:lang w:val="de-DE"/>
        </w:rPr>
        <w:t>, 5152-5157.</w:t>
      </w:r>
    </w:p>
    <w:p w:rsidR="00B4001E" w:rsidRPr="00B4001E" w:rsidRDefault="00BF3584" w:rsidP="00B4001E">
      <w:pPr>
        <w:pStyle w:val="References"/>
        <w:rPr>
          <w:lang w:val="en-US"/>
        </w:rPr>
      </w:pPr>
      <w:r>
        <w:rPr>
          <w:lang w:val="en-US"/>
        </w:rPr>
        <w:t>[20</w:t>
      </w:r>
      <w:r w:rsidR="005C19BE">
        <w:rPr>
          <w:lang w:val="en-US"/>
        </w:rPr>
        <w:t>]</w:t>
      </w:r>
      <w:r w:rsidR="005C19BE">
        <w:rPr>
          <w:lang w:val="en-US"/>
        </w:rPr>
        <w:tab/>
      </w:r>
      <w:r w:rsidR="00495337">
        <w:rPr>
          <w:lang w:val="en-US"/>
        </w:rPr>
        <w:t xml:space="preserve">K. </w:t>
      </w:r>
      <w:r w:rsidR="00B4001E" w:rsidRPr="00B4001E">
        <w:rPr>
          <w:lang w:val="en-US"/>
        </w:rPr>
        <w:t>Kendall</w:t>
      </w:r>
      <w:r w:rsidR="00495337">
        <w:rPr>
          <w:lang w:val="en-US"/>
        </w:rPr>
        <w:t xml:space="preserve">, </w:t>
      </w:r>
      <w:r w:rsidR="00B4001E" w:rsidRPr="00B4001E">
        <w:rPr>
          <w:lang w:val="en-US"/>
        </w:rPr>
        <w:t>The impossibility of comminuting</w:t>
      </w:r>
      <w:r w:rsidR="00A03634">
        <w:rPr>
          <w:lang w:val="en-US"/>
        </w:rPr>
        <w:t xml:space="preserve"> small particles by compression,</w:t>
      </w:r>
      <w:r w:rsidR="00B4001E" w:rsidRPr="00B4001E">
        <w:rPr>
          <w:lang w:val="en-US"/>
        </w:rPr>
        <w:t xml:space="preserve"> </w:t>
      </w:r>
      <w:r w:rsidR="00B4001E" w:rsidRPr="00B4001E">
        <w:rPr>
          <w:i/>
          <w:lang w:val="en-US"/>
        </w:rPr>
        <w:t>Nature</w:t>
      </w:r>
      <w:r w:rsidR="00B4001E" w:rsidRPr="00B4001E">
        <w:rPr>
          <w:lang w:val="en-US"/>
        </w:rPr>
        <w:t xml:space="preserve"> </w:t>
      </w:r>
      <w:r w:rsidR="00495337" w:rsidRPr="00495337">
        <w:rPr>
          <w:b/>
          <w:lang w:val="en-US"/>
        </w:rPr>
        <w:t>1978</w:t>
      </w:r>
      <w:r w:rsidR="00495337">
        <w:rPr>
          <w:lang w:val="en-US"/>
        </w:rPr>
        <w:t xml:space="preserve">, </w:t>
      </w:r>
      <w:r w:rsidR="00B4001E" w:rsidRPr="00B4001E">
        <w:rPr>
          <w:lang w:val="en-US"/>
        </w:rPr>
        <w:t>710-711.</w:t>
      </w:r>
    </w:p>
    <w:p w:rsidR="00B4001E" w:rsidRPr="00B4001E" w:rsidRDefault="00BF3584" w:rsidP="00B4001E">
      <w:pPr>
        <w:pStyle w:val="References"/>
        <w:rPr>
          <w:lang w:val="en-US"/>
        </w:rPr>
      </w:pPr>
      <w:r>
        <w:rPr>
          <w:lang w:val="en-US"/>
        </w:rPr>
        <w:t>[21</w:t>
      </w:r>
      <w:r w:rsidR="00B4001E" w:rsidRPr="00B4001E">
        <w:rPr>
          <w:lang w:val="en-US"/>
        </w:rPr>
        <w:t xml:space="preserve">] </w:t>
      </w:r>
      <w:r w:rsidR="00B4001E">
        <w:rPr>
          <w:lang w:val="en-US"/>
        </w:rPr>
        <w:tab/>
      </w:r>
      <w:r w:rsidR="00495337">
        <w:rPr>
          <w:lang w:val="en-US"/>
        </w:rPr>
        <w:t xml:space="preserve">R. J. </w:t>
      </w:r>
      <w:r w:rsidR="00B4001E" w:rsidRPr="00B4001E">
        <w:rPr>
          <w:lang w:val="en-US"/>
        </w:rPr>
        <w:t>Roberts</w:t>
      </w:r>
      <w:r w:rsidR="00495337">
        <w:rPr>
          <w:lang w:val="en-US"/>
        </w:rPr>
        <w:t xml:space="preserve">, </w:t>
      </w:r>
      <w:r w:rsidR="00B4001E" w:rsidRPr="00B4001E">
        <w:rPr>
          <w:i/>
          <w:lang w:val="en-US"/>
        </w:rPr>
        <w:t>The elasticity, ductility and fracture toughness of pharmaceutical powders</w:t>
      </w:r>
      <w:r w:rsidR="00B4001E" w:rsidRPr="00B4001E">
        <w:rPr>
          <w:lang w:val="en-US"/>
        </w:rPr>
        <w:t xml:space="preserve">. </w:t>
      </w:r>
      <w:proofErr w:type="gramStart"/>
      <w:r w:rsidR="00B4001E" w:rsidRPr="00B4001E">
        <w:rPr>
          <w:lang w:val="en-US"/>
        </w:rPr>
        <w:t>PhD thesis, University of Bradford, U</w:t>
      </w:r>
      <w:r w:rsidR="00495337">
        <w:rPr>
          <w:lang w:val="en-US"/>
        </w:rPr>
        <w:t>.</w:t>
      </w:r>
      <w:r w:rsidR="00B4001E" w:rsidRPr="00B4001E">
        <w:rPr>
          <w:lang w:val="en-US"/>
        </w:rPr>
        <w:t>K</w:t>
      </w:r>
      <w:r w:rsidR="00495337">
        <w:rPr>
          <w:lang w:val="en-US"/>
        </w:rPr>
        <w:t xml:space="preserve">. </w:t>
      </w:r>
      <w:r w:rsidR="00B4001E" w:rsidRPr="00495337">
        <w:rPr>
          <w:b/>
          <w:lang w:val="en-US"/>
        </w:rPr>
        <w:t>1991</w:t>
      </w:r>
      <w:r w:rsidR="00B4001E" w:rsidRPr="00B4001E">
        <w:rPr>
          <w:lang w:val="en-US"/>
        </w:rPr>
        <w:t>.</w:t>
      </w:r>
      <w:proofErr w:type="gramEnd"/>
    </w:p>
    <w:p w:rsidR="00B4001E" w:rsidRPr="00B4001E" w:rsidRDefault="00BF3584" w:rsidP="00B4001E">
      <w:pPr>
        <w:pStyle w:val="References"/>
        <w:rPr>
          <w:lang w:val="en-US"/>
        </w:rPr>
      </w:pPr>
      <w:proofErr w:type="gramStart"/>
      <w:r>
        <w:rPr>
          <w:lang w:val="en-US"/>
        </w:rPr>
        <w:t>[22</w:t>
      </w:r>
      <w:r w:rsidR="00B4001E" w:rsidRPr="00B4001E">
        <w:rPr>
          <w:lang w:val="en-US"/>
        </w:rPr>
        <w:t xml:space="preserve">] </w:t>
      </w:r>
      <w:r w:rsidR="00B4001E">
        <w:rPr>
          <w:lang w:val="en-US"/>
        </w:rPr>
        <w:tab/>
      </w:r>
      <w:r w:rsidR="00C07296">
        <w:rPr>
          <w:lang w:val="en-US"/>
        </w:rPr>
        <w:t xml:space="preserve">A. </w:t>
      </w:r>
      <w:proofErr w:type="spellStart"/>
      <w:r w:rsidR="00C07296">
        <w:rPr>
          <w:lang w:val="en-US"/>
        </w:rPr>
        <w:t>Cacciuto</w:t>
      </w:r>
      <w:proofErr w:type="spellEnd"/>
      <w:r w:rsidR="00C07296">
        <w:rPr>
          <w:lang w:val="en-US"/>
        </w:rPr>
        <w:t>,</w:t>
      </w:r>
      <w:r w:rsidR="00B4001E" w:rsidRPr="00B4001E">
        <w:rPr>
          <w:lang w:val="en-US"/>
        </w:rPr>
        <w:t xml:space="preserve"> </w:t>
      </w:r>
      <w:r w:rsidR="00C07296">
        <w:rPr>
          <w:lang w:val="en-US"/>
        </w:rPr>
        <w:t xml:space="preserve">S. </w:t>
      </w:r>
      <w:r w:rsidR="00B4001E" w:rsidRPr="00B4001E">
        <w:rPr>
          <w:lang w:val="en-US"/>
        </w:rPr>
        <w:t>Auer</w:t>
      </w:r>
      <w:r w:rsidR="00A03634">
        <w:rPr>
          <w:lang w:val="en-US"/>
        </w:rPr>
        <w:t xml:space="preserve">, </w:t>
      </w:r>
      <w:r w:rsidR="00C07296">
        <w:rPr>
          <w:lang w:val="en-US"/>
        </w:rPr>
        <w:t xml:space="preserve">D. </w:t>
      </w:r>
      <w:proofErr w:type="spellStart"/>
      <w:r w:rsidR="00B4001E" w:rsidRPr="00B4001E">
        <w:rPr>
          <w:lang w:val="en-US"/>
        </w:rPr>
        <w:t>Frenkel</w:t>
      </w:r>
      <w:proofErr w:type="spellEnd"/>
      <w:r w:rsidR="00C07296">
        <w:rPr>
          <w:lang w:val="en-US"/>
        </w:rPr>
        <w:t xml:space="preserve">, </w:t>
      </w:r>
      <w:r w:rsidR="00B4001E" w:rsidRPr="00B4001E">
        <w:rPr>
          <w:lang w:val="en-US"/>
        </w:rPr>
        <w:t>Onset of heterogeneous crystal nucl</w:t>
      </w:r>
      <w:r w:rsidR="00A03634">
        <w:rPr>
          <w:lang w:val="en-US"/>
        </w:rPr>
        <w:t>eation in colloidal suspensions,</w:t>
      </w:r>
      <w:r w:rsidR="00B4001E" w:rsidRPr="00B4001E">
        <w:rPr>
          <w:lang w:val="en-US"/>
        </w:rPr>
        <w:t xml:space="preserve"> </w:t>
      </w:r>
      <w:r w:rsidR="00B4001E" w:rsidRPr="00B4001E">
        <w:rPr>
          <w:i/>
          <w:lang w:val="en-US"/>
        </w:rPr>
        <w:t>Nature</w:t>
      </w:r>
      <w:r w:rsidR="00B4001E" w:rsidRPr="00B4001E">
        <w:rPr>
          <w:lang w:val="en-US"/>
        </w:rPr>
        <w:t xml:space="preserve"> </w:t>
      </w:r>
      <w:r w:rsidR="00C07296" w:rsidRPr="00C07296">
        <w:rPr>
          <w:b/>
          <w:lang w:val="en-US"/>
        </w:rPr>
        <w:t>2004</w:t>
      </w:r>
      <w:r w:rsidR="00C07296">
        <w:rPr>
          <w:lang w:val="en-US"/>
        </w:rPr>
        <w:t xml:space="preserve">, </w:t>
      </w:r>
      <w:r w:rsidR="00B4001E" w:rsidRPr="00C07296">
        <w:rPr>
          <w:lang w:val="en-US"/>
        </w:rPr>
        <w:t>428,</w:t>
      </w:r>
      <w:r w:rsidR="00B4001E" w:rsidRPr="00B4001E">
        <w:rPr>
          <w:lang w:val="en-US"/>
        </w:rPr>
        <w:t xml:space="preserve"> 404-406.</w:t>
      </w:r>
      <w:proofErr w:type="gramEnd"/>
    </w:p>
    <w:p w:rsidR="00B4001E" w:rsidRPr="00B4001E" w:rsidRDefault="00BF3584" w:rsidP="00B4001E">
      <w:pPr>
        <w:pStyle w:val="References"/>
        <w:rPr>
          <w:lang w:val="en-US"/>
        </w:rPr>
      </w:pPr>
      <w:r>
        <w:rPr>
          <w:lang w:val="en-US"/>
        </w:rPr>
        <w:t>[23</w:t>
      </w:r>
      <w:r w:rsidR="00B4001E" w:rsidRPr="00B4001E">
        <w:rPr>
          <w:lang w:val="en-US"/>
        </w:rPr>
        <w:t xml:space="preserve">] </w:t>
      </w:r>
      <w:r w:rsidR="00B4001E">
        <w:rPr>
          <w:lang w:val="en-US"/>
        </w:rPr>
        <w:tab/>
      </w:r>
      <w:r w:rsidR="00581ABA">
        <w:rPr>
          <w:lang w:val="en-US"/>
        </w:rPr>
        <w:t xml:space="preserve">D. </w:t>
      </w:r>
      <w:proofErr w:type="spellStart"/>
      <w:r w:rsidR="00B4001E" w:rsidRPr="00B4001E">
        <w:rPr>
          <w:lang w:val="en-US"/>
        </w:rPr>
        <w:t>Frenkel</w:t>
      </w:r>
      <w:proofErr w:type="spellEnd"/>
      <w:r w:rsidR="00A03634">
        <w:rPr>
          <w:lang w:val="en-US"/>
        </w:rPr>
        <w:t xml:space="preserve">, </w:t>
      </w:r>
      <w:r w:rsidR="00581ABA">
        <w:rPr>
          <w:lang w:val="en-US"/>
        </w:rPr>
        <w:t xml:space="preserve">B. </w:t>
      </w:r>
      <w:proofErr w:type="spellStart"/>
      <w:r w:rsidR="00B4001E" w:rsidRPr="00B4001E">
        <w:rPr>
          <w:lang w:val="en-US"/>
        </w:rPr>
        <w:t>Smit</w:t>
      </w:r>
      <w:proofErr w:type="spellEnd"/>
      <w:r w:rsidR="00581ABA">
        <w:rPr>
          <w:lang w:val="en-US"/>
        </w:rPr>
        <w:t xml:space="preserve">, </w:t>
      </w:r>
      <w:r w:rsidR="00B4001E" w:rsidRPr="00B4001E">
        <w:rPr>
          <w:i/>
          <w:lang w:val="en-US"/>
        </w:rPr>
        <w:t>Understanding molecular simulation: from algorithms to applications</w:t>
      </w:r>
      <w:r w:rsidR="00581ABA">
        <w:rPr>
          <w:lang w:val="en-US"/>
        </w:rPr>
        <w:t>, 2nd</w:t>
      </w:r>
      <w:r w:rsidR="00B4001E" w:rsidRPr="00B4001E">
        <w:rPr>
          <w:lang w:val="en-US"/>
        </w:rPr>
        <w:t xml:space="preserve"> </w:t>
      </w:r>
      <w:r w:rsidR="00581ABA">
        <w:rPr>
          <w:lang w:val="en-US"/>
        </w:rPr>
        <w:t xml:space="preserve">edition, </w:t>
      </w:r>
      <w:r w:rsidR="00B4001E" w:rsidRPr="00B4001E">
        <w:rPr>
          <w:lang w:val="en-US"/>
        </w:rPr>
        <w:t xml:space="preserve">Computational Sciences Series, Vol. 1. </w:t>
      </w:r>
      <w:proofErr w:type="gramStart"/>
      <w:r w:rsidR="00B4001E" w:rsidRPr="00B4001E">
        <w:rPr>
          <w:lang w:val="en-US"/>
        </w:rPr>
        <w:t>Academic Press</w:t>
      </w:r>
      <w:r w:rsidR="00581ABA">
        <w:rPr>
          <w:lang w:val="en-US"/>
        </w:rPr>
        <w:t xml:space="preserve"> </w:t>
      </w:r>
      <w:r w:rsidR="00581ABA" w:rsidRPr="00581ABA">
        <w:rPr>
          <w:b/>
          <w:lang w:val="en-US"/>
        </w:rPr>
        <w:t>2001</w:t>
      </w:r>
      <w:r w:rsidR="00B4001E" w:rsidRPr="00B4001E">
        <w:rPr>
          <w:lang w:val="en-US"/>
        </w:rPr>
        <w:t>.</w:t>
      </w:r>
      <w:proofErr w:type="gramEnd"/>
    </w:p>
    <w:p w:rsidR="00B4001E" w:rsidRPr="00B4001E" w:rsidRDefault="00BF3584" w:rsidP="00B4001E">
      <w:pPr>
        <w:pStyle w:val="References"/>
        <w:rPr>
          <w:lang w:val="en-US"/>
        </w:rPr>
      </w:pPr>
      <w:proofErr w:type="gramStart"/>
      <w:r>
        <w:rPr>
          <w:lang w:val="en-US"/>
        </w:rPr>
        <w:t>[24</w:t>
      </w:r>
      <w:r w:rsidR="00B4001E" w:rsidRPr="00B4001E">
        <w:rPr>
          <w:lang w:val="en-US"/>
        </w:rPr>
        <w:t xml:space="preserve">] </w:t>
      </w:r>
      <w:r w:rsidR="00B4001E">
        <w:rPr>
          <w:lang w:val="en-US"/>
        </w:rPr>
        <w:tab/>
      </w:r>
      <w:r w:rsidR="00581ABA">
        <w:rPr>
          <w:lang w:val="en-US"/>
        </w:rPr>
        <w:t xml:space="preserve">J. </w:t>
      </w:r>
      <w:r w:rsidR="00B4001E" w:rsidRPr="00B4001E">
        <w:rPr>
          <w:lang w:val="en-US"/>
        </w:rPr>
        <w:t>Anwar</w:t>
      </w:r>
      <w:r w:rsidR="00A03634">
        <w:rPr>
          <w:lang w:val="en-US"/>
        </w:rPr>
        <w:t xml:space="preserve">, </w:t>
      </w:r>
      <w:r w:rsidR="00581ABA">
        <w:rPr>
          <w:lang w:val="en-US"/>
        </w:rPr>
        <w:t xml:space="preserve">D. </w:t>
      </w:r>
      <w:r w:rsidR="00B4001E" w:rsidRPr="00B4001E">
        <w:rPr>
          <w:lang w:val="en-US"/>
        </w:rPr>
        <w:t>Zahn</w:t>
      </w:r>
      <w:r w:rsidR="00581ABA">
        <w:rPr>
          <w:lang w:val="en-US"/>
        </w:rPr>
        <w:t xml:space="preserve">, </w:t>
      </w:r>
      <w:r w:rsidR="00B4001E" w:rsidRPr="00B4001E">
        <w:rPr>
          <w:lang w:val="en-US"/>
        </w:rPr>
        <w:t>Uncovering molecular processes in crystal nucleation and growt</w:t>
      </w:r>
      <w:r w:rsidR="00A03634">
        <w:rPr>
          <w:lang w:val="en-US"/>
        </w:rPr>
        <w:t>h by using molecular simulation,</w:t>
      </w:r>
      <w:r w:rsidR="00B4001E" w:rsidRPr="00B4001E">
        <w:rPr>
          <w:lang w:val="en-US"/>
        </w:rPr>
        <w:t xml:space="preserve"> </w:t>
      </w:r>
      <w:proofErr w:type="spellStart"/>
      <w:r w:rsidR="00B4001E" w:rsidRPr="00B4001E">
        <w:rPr>
          <w:i/>
          <w:lang w:val="en-US"/>
        </w:rPr>
        <w:t>Angewandte</w:t>
      </w:r>
      <w:proofErr w:type="spellEnd"/>
      <w:r w:rsidR="00B4001E" w:rsidRPr="00B4001E">
        <w:rPr>
          <w:i/>
          <w:lang w:val="en-US"/>
        </w:rPr>
        <w:t xml:space="preserve"> Chem. Int. Ed</w:t>
      </w:r>
      <w:r w:rsidR="00B4001E" w:rsidRPr="00B4001E">
        <w:rPr>
          <w:lang w:val="en-US"/>
        </w:rPr>
        <w:t xml:space="preserve">. </w:t>
      </w:r>
      <w:r w:rsidR="00581ABA" w:rsidRPr="00581ABA">
        <w:rPr>
          <w:b/>
          <w:lang w:val="en-US"/>
        </w:rPr>
        <w:t>2011</w:t>
      </w:r>
      <w:r w:rsidR="00581ABA">
        <w:rPr>
          <w:lang w:val="en-US"/>
        </w:rPr>
        <w:t xml:space="preserve">, </w:t>
      </w:r>
      <w:r w:rsidR="00B4001E" w:rsidRPr="00581ABA">
        <w:rPr>
          <w:lang w:val="en-US"/>
        </w:rPr>
        <w:t>50</w:t>
      </w:r>
      <w:r w:rsidR="00B4001E" w:rsidRPr="00B4001E">
        <w:rPr>
          <w:lang w:val="en-US"/>
        </w:rPr>
        <w:t>, 1996-2013.</w:t>
      </w:r>
      <w:proofErr w:type="gramEnd"/>
    </w:p>
    <w:p w:rsidR="00B4001E" w:rsidRPr="00B4001E" w:rsidRDefault="005C19BE" w:rsidP="00B4001E">
      <w:pPr>
        <w:pStyle w:val="References"/>
        <w:rPr>
          <w:lang w:val="en-US"/>
        </w:rPr>
      </w:pPr>
      <w:r>
        <w:rPr>
          <w:lang w:val="en-US"/>
        </w:rPr>
        <w:t>[</w:t>
      </w:r>
      <w:r w:rsidR="00BF3584">
        <w:rPr>
          <w:lang w:val="en-US"/>
        </w:rPr>
        <w:t>25</w:t>
      </w:r>
      <w:r w:rsidR="00B4001E" w:rsidRPr="00B4001E">
        <w:rPr>
          <w:lang w:val="en-US"/>
        </w:rPr>
        <w:t xml:space="preserve">] </w:t>
      </w:r>
      <w:r w:rsidR="00B4001E">
        <w:rPr>
          <w:lang w:val="en-US"/>
        </w:rPr>
        <w:tab/>
      </w:r>
      <w:r w:rsidR="008D132C">
        <w:rPr>
          <w:lang w:val="en-US"/>
        </w:rPr>
        <w:t xml:space="preserve">J. </w:t>
      </w:r>
      <w:r w:rsidR="00B4001E" w:rsidRPr="00B4001E">
        <w:rPr>
          <w:lang w:val="en-US"/>
        </w:rPr>
        <w:t>Anwar</w:t>
      </w:r>
      <w:r w:rsidR="008D132C">
        <w:rPr>
          <w:lang w:val="en-US"/>
        </w:rPr>
        <w:t xml:space="preserve"> </w:t>
      </w:r>
      <w:r w:rsidR="00B4001E" w:rsidRPr="00B4001E">
        <w:rPr>
          <w:lang w:val="en-US"/>
        </w:rPr>
        <w:t xml:space="preserve">&amp; </w:t>
      </w:r>
      <w:r w:rsidR="008D132C">
        <w:rPr>
          <w:lang w:val="en-US"/>
        </w:rPr>
        <w:t xml:space="preserve">P. K. </w:t>
      </w:r>
      <w:proofErr w:type="spellStart"/>
      <w:r w:rsidR="00B4001E" w:rsidRPr="00B4001E">
        <w:rPr>
          <w:lang w:val="en-US"/>
        </w:rPr>
        <w:t>Boateng</w:t>
      </w:r>
      <w:proofErr w:type="spellEnd"/>
      <w:r w:rsidR="008D132C">
        <w:rPr>
          <w:lang w:val="en-US"/>
        </w:rPr>
        <w:t xml:space="preserve">, </w:t>
      </w:r>
      <w:r w:rsidR="00B4001E" w:rsidRPr="00B4001E">
        <w:rPr>
          <w:lang w:val="en-US"/>
        </w:rPr>
        <w:t>Computer simulation o</w:t>
      </w:r>
      <w:r w:rsidR="00A03634">
        <w:rPr>
          <w:lang w:val="en-US"/>
        </w:rPr>
        <w:t>f crystallization from solution,</w:t>
      </w:r>
      <w:r w:rsidR="00B4001E" w:rsidRPr="00B4001E">
        <w:rPr>
          <w:lang w:val="en-US"/>
        </w:rPr>
        <w:t xml:space="preserve"> </w:t>
      </w:r>
      <w:r w:rsidR="00B4001E" w:rsidRPr="00B4001E">
        <w:rPr>
          <w:i/>
          <w:lang w:val="en-US"/>
        </w:rPr>
        <w:t>J. Amer. Chem. Soc</w:t>
      </w:r>
      <w:r w:rsidR="00B4001E" w:rsidRPr="00B4001E">
        <w:rPr>
          <w:lang w:val="en-US"/>
        </w:rPr>
        <w:t xml:space="preserve">. </w:t>
      </w:r>
      <w:r w:rsidR="008D132C" w:rsidRPr="008D132C">
        <w:rPr>
          <w:b/>
          <w:lang w:val="en-US"/>
        </w:rPr>
        <w:t>1998</w:t>
      </w:r>
      <w:r w:rsidR="008D132C">
        <w:rPr>
          <w:lang w:val="en-US"/>
        </w:rPr>
        <w:t xml:space="preserve">, </w:t>
      </w:r>
      <w:r w:rsidR="00B4001E" w:rsidRPr="008D132C">
        <w:rPr>
          <w:lang w:val="en-US"/>
        </w:rPr>
        <w:t>120,</w:t>
      </w:r>
      <w:r w:rsidR="00B4001E" w:rsidRPr="00B4001E">
        <w:rPr>
          <w:lang w:val="en-US"/>
        </w:rPr>
        <w:t xml:space="preserve"> 9600-9604.</w:t>
      </w:r>
    </w:p>
    <w:p w:rsidR="00B4001E" w:rsidRPr="00B4001E" w:rsidRDefault="00BF3584" w:rsidP="00B4001E">
      <w:pPr>
        <w:pStyle w:val="References"/>
        <w:rPr>
          <w:lang w:val="en-US"/>
        </w:rPr>
      </w:pPr>
      <w:r>
        <w:rPr>
          <w:lang w:val="en-US"/>
        </w:rPr>
        <w:t>[26</w:t>
      </w:r>
      <w:r w:rsidR="00B4001E" w:rsidRPr="00B4001E">
        <w:rPr>
          <w:lang w:val="en-US"/>
        </w:rPr>
        <w:t xml:space="preserve">] </w:t>
      </w:r>
      <w:r w:rsidR="00B4001E">
        <w:rPr>
          <w:lang w:val="en-US"/>
        </w:rPr>
        <w:tab/>
      </w:r>
      <w:r w:rsidR="008D132C">
        <w:rPr>
          <w:lang w:val="en-US"/>
        </w:rPr>
        <w:t xml:space="preserve">J. </w:t>
      </w:r>
      <w:r w:rsidR="00B4001E" w:rsidRPr="00B4001E">
        <w:rPr>
          <w:lang w:val="en-US"/>
        </w:rPr>
        <w:t>Anwar,</w:t>
      </w:r>
      <w:r w:rsidR="008D132C">
        <w:rPr>
          <w:lang w:val="en-US"/>
        </w:rPr>
        <w:t xml:space="preserve"> P. K. </w:t>
      </w:r>
      <w:proofErr w:type="spellStart"/>
      <w:r w:rsidR="00B4001E" w:rsidRPr="00B4001E">
        <w:rPr>
          <w:lang w:val="en-US"/>
        </w:rPr>
        <w:t>Boateng</w:t>
      </w:r>
      <w:proofErr w:type="spellEnd"/>
      <w:r w:rsidR="00B4001E" w:rsidRPr="00B4001E">
        <w:rPr>
          <w:lang w:val="en-US"/>
        </w:rPr>
        <w:t>,</w:t>
      </w:r>
      <w:r w:rsidR="008D132C">
        <w:rPr>
          <w:lang w:val="en-US"/>
        </w:rPr>
        <w:t xml:space="preserve"> R. </w:t>
      </w:r>
      <w:r w:rsidR="00B4001E" w:rsidRPr="00B4001E">
        <w:rPr>
          <w:lang w:val="en-US"/>
        </w:rPr>
        <w:t>Tamaki</w:t>
      </w:r>
      <w:r w:rsidR="00A03634">
        <w:rPr>
          <w:lang w:val="en-US"/>
        </w:rPr>
        <w:t xml:space="preserve">, </w:t>
      </w:r>
      <w:r w:rsidR="008D132C">
        <w:rPr>
          <w:lang w:val="en-US"/>
        </w:rPr>
        <w:t xml:space="preserve">S. </w:t>
      </w:r>
      <w:proofErr w:type="spellStart"/>
      <w:r w:rsidR="00B4001E" w:rsidRPr="00B4001E">
        <w:rPr>
          <w:lang w:val="en-US"/>
        </w:rPr>
        <w:t>Odedra</w:t>
      </w:r>
      <w:proofErr w:type="spellEnd"/>
      <w:r w:rsidR="008D132C">
        <w:rPr>
          <w:lang w:val="en-US"/>
        </w:rPr>
        <w:t>,</w:t>
      </w:r>
      <w:r w:rsidR="00B4001E" w:rsidRPr="00B4001E">
        <w:rPr>
          <w:lang w:val="en-US"/>
        </w:rPr>
        <w:t xml:space="preserve"> Mode of action and design rule for additives t</w:t>
      </w:r>
      <w:r w:rsidR="00A03634">
        <w:rPr>
          <w:lang w:val="en-US"/>
        </w:rPr>
        <w:t>hat modulate crystal nucleation,</w:t>
      </w:r>
      <w:r w:rsidR="00B4001E" w:rsidRPr="00B4001E">
        <w:rPr>
          <w:lang w:val="en-US"/>
        </w:rPr>
        <w:t xml:space="preserve"> </w:t>
      </w:r>
      <w:proofErr w:type="spellStart"/>
      <w:r w:rsidR="00B4001E" w:rsidRPr="00B4001E">
        <w:rPr>
          <w:i/>
          <w:lang w:val="en-US"/>
        </w:rPr>
        <w:t>Angewandte</w:t>
      </w:r>
      <w:proofErr w:type="spellEnd"/>
      <w:r w:rsidR="00B4001E" w:rsidRPr="00B4001E">
        <w:rPr>
          <w:i/>
          <w:lang w:val="en-US"/>
        </w:rPr>
        <w:t xml:space="preserve"> </w:t>
      </w:r>
      <w:proofErr w:type="spellStart"/>
      <w:r w:rsidR="00B4001E" w:rsidRPr="00B4001E">
        <w:rPr>
          <w:i/>
          <w:lang w:val="en-US"/>
        </w:rPr>
        <w:t>Chemie</w:t>
      </w:r>
      <w:proofErr w:type="spellEnd"/>
      <w:r w:rsidR="00B4001E" w:rsidRPr="00B4001E">
        <w:rPr>
          <w:i/>
          <w:lang w:val="en-US"/>
        </w:rPr>
        <w:t xml:space="preserve"> Int. Ed</w:t>
      </w:r>
      <w:r w:rsidR="00B4001E" w:rsidRPr="00B4001E">
        <w:rPr>
          <w:lang w:val="en-US"/>
        </w:rPr>
        <w:t xml:space="preserve">. </w:t>
      </w:r>
      <w:r w:rsidR="008D132C" w:rsidRPr="008D132C">
        <w:rPr>
          <w:b/>
          <w:lang w:val="en-US"/>
        </w:rPr>
        <w:t>2009</w:t>
      </w:r>
      <w:r w:rsidR="008D132C">
        <w:rPr>
          <w:lang w:val="en-US"/>
        </w:rPr>
        <w:t xml:space="preserve">, </w:t>
      </w:r>
      <w:r w:rsidR="00B4001E" w:rsidRPr="008D132C">
        <w:rPr>
          <w:lang w:val="en-US"/>
        </w:rPr>
        <w:t>48,</w:t>
      </w:r>
      <w:r w:rsidR="00B4001E" w:rsidRPr="00B4001E">
        <w:rPr>
          <w:lang w:val="en-US"/>
        </w:rPr>
        <w:t xml:space="preserve"> 1-6.</w:t>
      </w:r>
    </w:p>
    <w:p w:rsidR="00B4001E" w:rsidRPr="00B4001E" w:rsidRDefault="00BF3584" w:rsidP="00B4001E">
      <w:pPr>
        <w:pStyle w:val="References"/>
        <w:rPr>
          <w:lang w:val="en-US"/>
        </w:rPr>
      </w:pPr>
      <w:r>
        <w:rPr>
          <w:lang w:val="en-US"/>
        </w:rPr>
        <w:t>[27</w:t>
      </w:r>
      <w:r w:rsidR="00B4001E" w:rsidRPr="00B4001E">
        <w:rPr>
          <w:lang w:val="en-US"/>
        </w:rPr>
        <w:t xml:space="preserve">] </w:t>
      </w:r>
      <w:r w:rsidR="00B4001E">
        <w:rPr>
          <w:lang w:val="en-US"/>
        </w:rPr>
        <w:tab/>
      </w:r>
      <w:r w:rsidR="00A03634">
        <w:rPr>
          <w:lang w:val="en-US"/>
        </w:rPr>
        <w:t xml:space="preserve">J. W. Mullin, </w:t>
      </w:r>
      <w:r w:rsidR="005E29A2">
        <w:rPr>
          <w:lang w:val="en-US"/>
        </w:rPr>
        <w:t xml:space="preserve">C. L. </w:t>
      </w:r>
      <w:proofErr w:type="spellStart"/>
      <w:r w:rsidR="00B4001E" w:rsidRPr="00B4001E">
        <w:rPr>
          <w:lang w:val="en-US"/>
        </w:rPr>
        <w:t>Leci</w:t>
      </w:r>
      <w:proofErr w:type="spellEnd"/>
      <w:r w:rsidR="005E29A2">
        <w:rPr>
          <w:lang w:val="en-US"/>
        </w:rPr>
        <w:t xml:space="preserve">, </w:t>
      </w:r>
      <w:r w:rsidR="00B4001E" w:rsidRPr="00B4001E">
        <w:rPr>
          <w:lang w:val="en-US"/>
        </w:rPr>
        <w:t>Evidence of molecular cluster formation in supersat</w:t>
      </w:r>
      <w:r w:rsidR="00A03634">
        <w:rPr>
          <w:lang w:val="en-US"/>
        </w:rPr>
        <w:t>urated solutions of citric acid,</w:t>
      </w:r>
      <w:r w:rsidR="00B4001E" w:rsidRPr="00B4001E">
        <w:rPr>
          <w:lang w:val="en-US"/>
        </w:rPr>
        <w:t xml:space="preserve"> </w:t>
      </w:r>
      <w:r w:rsidR="00B4001E" w:rsidRPr="00B4001E">
        <w:rPr>
          <w:i/>
          <w:lang w:val="en-US"/>
        </w:rPr>
        <w:t>Philosophical Magazine</w:t>
      </w:r>
      <w:r w:rsidR="00B4001E" w:rsidRPr="00B4001E">
        <w:rPr>
          <w:lang w:val="en-US"/>
        </w:rPr>
        <w:t xml:space="preserve"> </w:t>
      </w:r>
      <w:r w:rsidR="005E29A2" w:rsidRPr="005E29A2">
        <w:rPr>
          <w:b/>
          <w:lang w:val="en-US"/>
        </w:rPr>
        <w:t>1969</w:t>
      </w:r>
      <w:r w:rsidR="005E29A2">
        <w:rPr>
          <w:lang w:val="en-US"/>
        </w:rPr>
        <w:t xml:space="preserve">, </w:t>
      </w:r>
      <w:r w:rsidR="00B4001E" w:rsidRPr="005E29A2">
        <w:rPr>
          <w:lang w:val="en-US"/>
        </w:rPr>
        <w:t>19,</w:t>
      </w:r>
      <w:r w:rsidR="00B4001E" w:rsidRPr="00B4001E">
        <w:rPr>
          <w:lang w:val="en-US"/>
        </w:rPr>
        <w:t xml:space="preserve"> 1075-1077.</w:t>
      </w:r>
    </w:p>
    <w:p w:rsidR="00B4001E" w:rsidRPr="00B4001E" w:rsidRDefault="00BF3584" w:rsidP="00B4001E">
      <w:pPr>
        <w:pStyle w:val="References"/>
        <w:rPr>
          <w:lang w:val="en-US"/>
        </w:rPr>
      </w:pPr>
      <w:r>
        <w:rPr>
          <w:lang w:val="en-US"/>
        </w:rPr>
        <w:t>[28</w:t>
      </w:r>
      <w:r w:rsidR="00B4001E" w:rsidRPr="00B4001E">
        <w:rPr>
          <w:lang w:val="en-US"/>
        </w:rPr>
        <w:t xml:space="preserve">] </w:t>
      </w:r>
      <w:r w:rsidR="00B4001E">
        <w:rPr>
          <w:lang w:val="en-US"/>
        </w:rPr>
        <w:tab/>
      </w:r>
      <w:r w:rsidR="005E29A2">
        <w:rPr>
          <w:lang w:val="en-US"/>
        </w:rPr>
        <w:t xml:space="preserve">R. M. </w:t>
      </w:r>
      <w:proofErr w:type="spellStart"/>
      <w:r w:rsidR="00B4001E" w:rsidRPr="00B4001E">
        <w:rPr>
          <w:lang w:val="en-US"/>
        </w:rPr>
        <w:t>Ginde</w:t>
      </w:r>
      <w:proofErr w:type="spellEnd"/>
      <w:r w:rsidR="00A03634">
        <w:rPr>
          <w:lang w:val="en-US"/>
        </w:rPr>
        <w:t xml:space="preserve">, </w:t>
      </w:r>
      <w:r w:rsidR="005E29A2">
        <w:rPr>
          <w:lang w:val="en-US"/>
        </w:rPr>
        <w:t xml:space="preserve">A. S. </w:t>
      </w:r>
      <w:r w:rsidR="00B4001E" w:rsidRPr="00B4001E">
        <w:rPr>
          <w:lang w:val="en-US"/>
        </w:rPr>
        <w:t>Myerson</w:t>
      </w:r>
      <w:r w:rsidR="005E29A2">
        <w:rPr>
          <w:lang w:val="en-US"/>
        </w:rPr>
        <w:t xml:space="preserve">, </w:t>
      </w:r>
      <w:r w:rsidR="00B4001E" w:rsidRPr="00B4001E">
        <w:rPr>
          <w:lang w:val="en-US"/>
        </w:rPr>
        <w:t xml:space="preserve">Cluster size estimation in binary supersaturated solutions. </w:t>
      </w:r>
      <w:r w:rsidR="00B4001E" w:rsidRPr="00B4001E">
        <w:rPr>
          <w:i/>
          <w:lang w:val="en-US"/>
        </w:rPr>
        <w:t>J. Crystal Growth</w:t>
      </w:r>
      <w:r w:rsidR="00B4001E" w:rsidRPr="00B4001E">
        <w:rPr>
          <w:lang w:val="en-US"/>
        </w:rPr>
        <w:t xml:space="preserve"> </w:t>
      </w:r>
      <w:r w:rsidR="005E29A2" w:rsidRPr="005E29A2">
        <w:rPr>
          <w:b/>
          <w:lang w:val="en-US"/>
        </w:rPr>
        <w:t>1992</w:t>
      </w:r>
      <w:r w:rsidR="005E29A2">
        <w:rPr>
          <w:lang w:val="en-US"/>
        </w:rPr>
        <w:t xml:space="preserve">, </w:t>
      </w:r>
      <w:r w:rsidR="00B4001E" w:rsidRPr="005E29A2">
        <w:rPr>
          <w:lang w:val="en-US"/>
        </w:rPr>
        <w:t>116,</w:t>
      </w:r>
      <w:r w:rsidR="00B4001E" w:rsidRPr="00B4001E">
        <w:rPr>
          <w:lang w:val="en-US"/>
        </w:rPr>
        <w:t xml:space="preserve"> 41-47.</w:t>
      </w:r>
    </w:p>
    <w:p w:rsidR="00B4001E" w:rsidRPr="00B4001E" w:rsidRDefault="00473A69" w:rsidP="00B4001E">
      <w:pPr>
        <w:pStyle w:val="References"/>
        <w:rPr>
          <w:lang w:val="en-US"/>
        </w:rPr>
      </w:pPr>
      <w:r>
        <w:rPr>
          <w:lang w:val="en-US"/>
        </w:rPr>
        <w:t>[29</w:t>
      </w:r>
      <w:r w:rsidR="00B4001E" w:rsidRPr="00B4001E">
        <w:rPr>
          <w:lang w:val="en-US"/>
        </w:rPr>
        <w:t xml:space="preserve">] </w:t>
      </w:r>
      <w:r w:rsidR="00B4001E">
        <w:rPr>
          <w:lang w:val="en-US"/>
        </w:rPr>
        <w:tab/>
      </w:r>
      <w:r w:rsidR="00A104F2">
        <w:rPr>
          <w:lang w:val="en-US"/>
        </w:rPr>
        <w:t xml:space="preserve">N. </w:t>
      </w:r>
      <w:proofErr w:type="spellStart"/>
      <w:r w:rsidR="00B4001E" w:rsidRPr="00B4001E">
        <w:rPr>
          <w:lang w:val="en-US"/>
        </w:rPr>
        <w:t>Niimura</w:t>
      </w:r>
      <w:proofErr w:type="spellEnd"/>
      <w:r w:rsidR="00B4001E" w:rsidRPr="00B4001E">
        <w:rPr>
          <w:lang w:val="en-US"/>
        </w:rPr>
        <w:t xml:space="preserve">, </w:t>
      </w:r>
      <w:r w:rsidR="00A104F2">
        <w:rPr>
          <w:lang w:val="en-US"/>
        </w:rPr>
        <w:t xml:space="preserve">Y. </w:t>
      </w:r>
      <w:proofErr w:type="spellStart"/>
      <w:r w:rsidR="00A104F2">
        <w:rPr>
          <w:lang w:val="en-US"/>
        </w:rPr>
        <w:t>Minezaki</w:t>
      </w:r>
      <w:proofErr w:type="spellEnd"/>
      <w:r w:rsidR="00A104F2">
        <w:rPr>
          <w:lang w:val="en-US"/>
        </w:rPr>
        <w:t>,</w:t>
      </w:r>
      <w:r w:rsidR="00B4001E" w:rsidRPr="00B4001E">
        <w:rPr>
          <w:lang w:val="en-US"/>
        </w:rPr>
        <w:t xml:space="preserve"> </w:t>
      </w:r>
      <w:r w:rsidR="00A03634">
        <w:rPr>
          <w:lang w:val="en-US"/>
        </w:rPr>
        <w:t xml:space="preserve">M. </w:t>
      </w:r>
      <w:proofErr w:type="spellStart"/>
      <w:r w:rsidR="00A03634">
        <w:rPr>
          <w:lang w:val="en-US"/>
        </w:rPr>
        <w:t>Ataka</w:t>
      </w:r>
      <w:proofErr w:type="spellEnd"/>
      <w:r w:rsidR="00A03634">
        <w:rPr>
          <w:lang w:val="en-US"/>
        </w:rPr>
        <w:t xml:space="preserve">, </w:t>
      </w:r>
      <w:r w:rsidR="00A104F2">
        <w:rPr>
          <w:lang w:val="en-US"/>
        </w:rPr>
        <w:t xml:space="preserve">T. </w:t>
      </w:r>
      <w:proofErr w:type="spellStart"/>
      <w:r w:rsidR="00B4001E" w:rsidRPr="00B4001E">
        <w:rPr>
          <w:lang w:val="en-US"/>
        </w:rPr>
        <w:t>Katsura</w:t>
      </w:r>
      <w:proofErr w:type="spellEnd"/>
      <w:r w:rsidR="00A104F2">
        <w:rPr>
          <w:lang w:val="en-US"/>
        </w:rPr>
        <w:t>,</w:t>
      </w:r>
      <w:r w:rsidR="00B4001E" w:rsidRPr="00B4001E">
        <w:rPr>
          <w:lang w:val="en-US"/>
        </w:rPr>
        <w:t xml:space="preserve"> Aggregation in supersaturated lysozyme solution studied by time-resolved</w:t>
      </w:r>
      <w:r w:rsidR="00A03634">
        <w:rPr>
          <w:lang w:val="en-US"/>
        </w:rPr>
        <w:t xml:space="preserve"> small angle neutron scattering,</w:t>
      </w:r>
      <w:r w:rsidR="00B4001E" w:rsidRPr="00B4001E">
        <w:rPr>
          <w:lang w:val="en-US"/>
        </w:rPr>
        <w:t xml:space="preserve"> </w:t>
      </w:r>
      <w:r w:rsidR="00B4001E" w:rsidRPr="00B4001E">
        <w:rPr>
          <w:i/>
          <w:lang w:val="en-US"/>
        </w:rPr>
        <w:t>J. Crystal Growth</w:t>
      </w:r>
      <w:r w:rsidR="00B4001E" w:rsidRPr="00B4001E">
        <w:rPr>
          <w:lang w:val="en-US"/>
        </w:rPr>
        <w:t xml:space="preserve"> </w:t>
      </w:r>
      <w:r w:rsidR="00A104F2" w:rsidRPr="00A104F2">
        <w:rPr>
          <w:b/>
          <w:lang w:val="en-US"/>
        </w:rPr>
        <w:t>1995</w:t>
      </w:r>
      <w:r w:rsidR="00A104F2">
        <w:rPr>
          <w:lang w:val="en-US"/>
        </w:rPr>
        <w:t xml:space="preserve">, </w:t>
      </w:r>
      <w:r w:rsidR="00B4001E" w:rsidRPr="00A104F2">
        <w:rPr>
          <w:lang w:val="en-US"/>
        </w:rPr>
        <w:t>154,</w:t>
      </w:r>
      <w:r w:rsidR="00B4001E" w:rsidRPr="00B4001E">
        <w:rPr>
          <w:lang w:val="en-US"/>
        </w:rPr>
        <w:t xml:space="preserve"> 136-144.</w:t>
      </w:r>
    </w:p>
    <w:p w:rsidR="00B4001E" w:rsidRPr="00B4001E" w:rsidRDefault="00473A69" w:rsidP="00B4001E">
      <w:pPr>
        <w:pStyle w:val="References"/>
        <w:rPr>
          <w:lang w:val="en-US"/>
        </w:rPr>
      </w:pPr>
      <w:r>
        <w:rPr>
          <w:lang w:val="en-US"/>
        </w:rPr>
        <w:t>[30</w:t>
      </w:r>
      <w:r w:rsidR="00B4001E" w:rsidRPr="00B4001E">
        <w:rPr>
          <w:lang w:val="en-US"/>
        </w:rPr>
        <w:t xml:space="preserve">] </w:t>
      </w:r>
      <w:r w:rsidR="00B4001E">
        <w:rPr>
          <w:lang w:val="en-US"/>
        </w:rPr>
        <w:tab/>
      </w:r>
      <w:r w:rsidR="00A104F2">
        <w:rPr>
          <w:lang w:val="en-US"/>
        </w:rPr>
        <w:t xml:space="preserve">E. M. </w:t>
      </w:r>
      <w:proofErr w:type="spellStart"/>
      <w:r w:rsidR="00B4001E" w:rsidRPr="00B4001E">
        <w:rPr>
          <w:lang w:val="en-US"/>
        </w:rPr>
        <w:t>Pouget</w:t>
      </w:r>
      <w:proofErr w:type="spellEnd"/>
      <w:r w:rsidR="00B4001E" w:rsidRPr="00B4001E">
        <w:rPr>
          <w:lang w:val="en-US"/>
        </w:rPr>
        <w:t>,</w:t>
      </w:r>
      <w:r w:rsidR="00A104F2">
        <w:rPr>
          <w:lang w:val="en-US"/>
        </w:rPr>
        <w:t xml:space="preserve"> P. H. H. </w:t>
      </w:r>
      <w:proofErr w:type="spellStart"/>
      <w:r w:rsidR="00B4001E" w:rsidRPr="00B4001E">
        <w:rPr>
          <w:lang w:val="en-US"/>
        </w:rPr>
        <w:t>Bomans</w:t>
      </w:r>
      <w:proofErr w:type="spellEnd"/>
      <w:r w:rsidR="00B4001E" w:rsidRPr="00B4001E">
        <w:rPr>
          <w:lang w:val="en-US"/>
        </w:rPr>
        <w:t>,</w:t>
      </w:r>
      <w:r w:rsidR="00A104F2">
        <w:rPr>
          <w:lang w:val="en-US"/>
        </w:rPr>
        <w:t xml:space="preserve"> J. A. C. M. </w:t>
      </w:r>
      <w:proofErr w:type="spellStart"/>
      <w:r w:rsidR="00B4001E" w:rsidRPr="00B4001E">
        <w:rPr>
          <w:lang w:val="en-US"/>
        </w:rPr>
        <w:t>Goos</w:t>
      </w:r>
      <w:proofErr w:type="spellEnd"/>
      <w:r w:rsidR="00B4001E" w:rsidRPr="00B4001E">
        <w:rPr>
          <w:lang w:val="en-US"/>
        </w:rPr>
        <w:t>,</w:t>
      </w:r>
      <w:r w:rsidR="00A104F2">
        <w:rPr>
          <w:lang w:val="en-US"/>
        </w:rPr>
        <w:t xml:space="preserve"> P. M.</w:t>
      </w:r>
      <w:r w:rsidR="00B4001E" w:rsidRPr="00B4001E">
        <w:rPr>
          <w:lang w:val="en-US"/>
        </w:rPr>
        <w:t xml:space="preserve"> Frederik, </w:t>
      </w:r>
      <w:r w:rsidR="00A03634">
        <w:rPr>
          <w:lang w:val="en-US"/>
        </w:rPr>
        <w:t xml:space="preserve">G. de With, </w:t>
      </w:r>
      <w:r w:rsidR="00A104F2">
        <w:rPr>
          <w:lang w:val="en-US"/>
        </w:rPr>
        <w:t xml:space="preserve">N. A. J. M. </w:t>
      </w:r>
      <w:proofErr w:type="spellStart"/>
      <w:r w:rsidR="00B4001E" w:rsidRPr="00B4001E">
        <w:rPr>
          <w:lang w:val="en-US"/>
        </w:rPr>
        <w:t>Sommerdijk</w:t>
      </w:r>
      <w:proofErr w:type="spellEnd"/>
      <w:r w:rsidR="00A104F2">
        <w:rPr>
          <w:lang w:val="en-US"/>
        </w:rPr>
        <w:t xml:space="preserve">, </w:t>
      </w:r>
      <w:r w:rsidR="00B4001E" w:rsidRPr="00B4001E">
        <w:rPr>
          <w:lang w:val="en-US"/>
        </w:rPr>
        <w:t>The initial stages of template-controlled CaCO3</w:t>
      </w:r>
      <w:r w:rsidR="00A03634">
        <w:rPr>
          <w:lang w:val="en-US"/>
        </w:rPr>
        <w:t xml:space="preserve"> formation revealed by </w:t>
      </w:r>
      <w:proofErr w:type="spellStart"/>
      <w:r w:rsidR="00A03634">
        <w:rPr>
          <w:lang w:val="en-US"/>
        </w:rPr>
        <w:t>cryo</w:t>
      </w:r>
      <w:proofErr w:type="spellEnd"/>
      <w:r w:rsidR="00A03634">
        <w:rPr>
          <w:lang w:val="en-US"/>
        </w:rPr>
        <w:t>-TEM,</w:t>
      </w:r>
      <w:r w:rsidR="00B4001E" w:rsidRPr="00B4001E">
        <w:rPr>
          <w:lang w:val="en-US"/>
        </w:rPr>
        <w:t xml:space="preserve"> </w:t>
      </w:r>
      <w:r w:rsidR="00B4001E" w:rsidRPr="00B4001E">
        <w:rPr>
          <w:i/>
          <w:lang w:val="en-US"/>
        </w:rPr>
        <w:t>Science</w:t>
      </w:r>
      <w:r w:rsidR="00B4001E" w:rsidRPr="00B4001E">
        <w:rPr>
          <w:lang w:val="en-US"/>
        </w:rPr>
        <w:t xml:space="preserve"> </w:t>
      </w:r>
      <w:r w:rsidR="00A104F2" w:rsidRPr="00A104F2">
        <w:rPr>
          <w:b/>
          <w:lang w:val="en-US"/>
        </w:rPr>
        <w:t>2009</w:t>
      </w:r>
      <w:r w:rsidR="00A104F2">
        <w:rPr>
          <w:lang w:val="en-US"/>
        </w:rPr>
        <w:t xml:space="preserve">, </w:t>
      </w:r>
      <w:r w:rsidR="00B4001E" w:rsidRPr="00A104F2">
        <w:rPr>
          <w:lang w:val="en-US"/>
        </w:rPr>
        <w:t>323,</w:t>
      </w:r>
      <w:r w:rsidR="00B4001E" w:rsidRPr="00B4001E">
        <w:rPr>
          <w:lang w:val="en-US"/>
        </w:rPr>
        <w:t xml:space="preserve"> 1455-1458.</w:t>
      </w:r>
    </w:p>
    <w:p w:rsidR="00B4001E" w:rsidRPr="00B4001E" w:rsidRDefault="00473A69" w:rsidP="00B4001E">
      <w:pPr>
        <w:pStyle w:val="References"/>
        <w:rPr>
          <w:lang w:val="en-US"/>
        </w:rPr>
      </w:pPr>
      <w:r>
        <w:rPr>
          <w:lang w:val="en-US"/>
        </w:rPr>
        <w:t>[31</w:t>
      </w:r>
      <w:r w:rsidR="00B4001E" w:rsidRPr="00B4001E">
        <w:rPr>
          <w:lang w:val="en-US"/>
        </w:rPr>
        <w:t xml:space="preserve">] </w:t>
      </w:r>
      <w:r w:rsidR="00B4001E">
        <w:rPr>
          <w:lang w:val="en-US"/>
        </w:rPr>
        <w:tab/>
      </w:r>
      <w:r w:rsidR="00357991">
        <w:rPr>
          <w:lang w:val="en-US"/>
        </w:rPr>
        <w:t xml:space="preserve">R. </w:t>
      </w:r>
      <w:proofErr w:type="spellStart"/>
      <w:r w:rsidR="00B4001E" w:rsidRPr="00B4001E">
        <w:rPr>
          <w:lang w:val="en-US"/>
        </w:rPr>
        <w:t>Demichelis</w:t>
      </w:r>
      <w:proofErr w:type="spellEnd"/>
      <w:r w:rsidR="00B4001E" w:rsidRPr="00B4001E">
        <w:rPr>
          <w:lang w:val="en-US"/>
        </w:rPr>
        <w:t>,</w:t>
      </w:r>
      <w:r w:rsidR="00357991">
        <w:rPr>
          <w:lang w:val="en-US"/>
        </w:rPr>
        <w:t xml:space="preserve"> P.</w:t>
      </w:r>
      <w:r w:rsidR="00B4001E" w:rsidRPr="00B4001E">
        <w:rPr>
          <w:lang w:val="en-US"/>
        </w:rPr>
        <w:t xml:space="preserve"> </w:t>
      </w:r>
      <w:proofErr w:type="spellStart"/>
      <w:r w:rsidR="00B4001E" w:rsidRPr="00B4001E">
        <w:rPr>
          <w:lang w:val="en-US"/>
        </w:rPr>
        <w:t>Raiteri</w:t>
      </w:r>
      <w:proofErr w:type="spellEnd"/>
      <w:r w:rsidR="00B4001E" w:rsidRPr="00B4001E">
        <w:rPr>
          <w:lang w:val="en-US"/>
        </w:rPr>
        <w:t xml:space="preserve">, </w:t>
      </w:r>
      <w:r w:rsidR="00357991">
        <w:rPr>
          <w:lang w:val="en-US"/>
        </w:rPr>
        <w:t xml:space="preserve">J. D. </w:t>
      </w:r>
      <w:r w:rsidR="00B4001E" w:rsidRPr="00B4001E">
        <w:rPr>
          <w:lang w:val="en-US"/>
        </w:rPr>
        <w:t>Gale,</w:t>
      </w:r>
      <w:r w:rsidR="00357991">
        <w:rPr>
          <w:lang w:val="en-US"/>
        </w:rPr>
        <w:t xml:space="preserve"> D. </w:t>
      </w:r>
      <w:r w:rsidR="00B4001E" w:rsidRPr="00B4001E">
        <w:rPr>
          <w:lang w:val="en-US"/>
        </w:rPr>
        <w:t>Quigley</w:t>
      </w:r>
      <w:r w:rsidR="00A03634">
        <w:rPr>
          <w:lang w:val="en-US"/>
        </w:rPr>
        <w:t xml:space="preserve">, </w:t>
      </w:r>
      <w:r w:rsidR="00357991">
        <w:rPr>
          <w:lang w:val="en-US"/>
        </w:rPr>
        <w:t xml:space="preserve">D. </w:t>
      </w:r>
      <w:proofErr w:type="spellStart"/>
      <w:r w:rsidR="00B4001E" w:rsidRPr="00B4001E">
        <w:rPr>
          <w:lang w:val="en-US"/>
        </w:rPr>
        <w:t>Gebauer</w:t>
      </w:r>
      <w:proofErr w:type="spellEnd"/>
      <w:r w:rsidR="00357991">
        <w:rPr>
          <w:lang w:val="en-US"/>
        </w:rPr>
        <w:t xml:space="preserve">, </w:t>
      </w:r>
      <w:r w:rsidR="00B4001E" w:rsidRPr="00B4001E">
        <w:rPr>
          <w:lang w:val="en-US"/>
        </w:rPr>
        <w:t>Stable pre-nucleation mineral clusters</w:t>
      </w:r>
      <w:r w:rsidR="00A03634">
        <w:rPr>
          <w:lang w:val="en-US"/>
        </w:rPr>
        <w:t xml:space="preserve"> are liquid-like ionic polymers,</w:t>
      </w:r>
      <w:r w:rsidR="00B4001E" w:rsidRPr="00B4001E">
        <w:rPr>
          <w:lang w:val="en-US"/>
        </w:rPr>
        <w:t xml:space="preserve"> </w:t>
      </w:r>
      <w:r w:rsidR="00B4001E" w:rsidRPr="00B4001E">
        <w:rPr>
          <w:i/>
          <w:lang w:val="en-US"/>
        </w:rPr>
        <w:t>Nature Comm</w:t>
      </w:r>
      <w:r w:rsidR="00B4001E" w:rsidRPr="00B4001E">
        <w:rPr>
          <w:lang w:val="en-US"/>
        </w:rPr>
        <w:t xml:space="preserve">. </w:t>
      </w:r>
      <w:r w:rsidR="00357991" w:rsidRPr="00874542">
        <w:rPr>
          <w:b/>
          <w:lang w:val="en-US"/>
        </w:rPr>
        <w:t>2011</w:t>
      </w:r>
      <w:r w:rsidR="00357991">
        <w:rPr>
          <w:lang w:val="en-US"/>
        </w:rPr>
        <w:t xml:space="preserve">, </w:t>
      </w:r>
      <w:r w:rsidR="00B4001E" w:rsidRPr="00874542">
        <w:rPr>
          <w:lang w:val="en-US"/>
        </w:rPr>
        <w:t>2,</w:t>
      </w:r>
      <w:r w:rsidR="00B4001E" w:rsidRPr="00B4001E">
        <w:rPr>
          <w:lang w:val="en-US"/>
        </w:rPr>
        <w:t xml:space="preserve"> 590.</w:t>
      </w:r>
    </w:p>
    <w:p w:rsidR="00B4001E" w:rsidRPr="00B4001E" w:rsidRDefault="00473A69" w:rsidP="00B4001E">
      <w:pPr>
        <w:pStyle w:val="References"/>
        <w:rPr>
          <w:lang w:val="en-US"/>
        </w:rPr>
      </w:pPr>
      <w:proofErr w:type="gramStart"/>
      <w:r>
        <w:rPr>
          <w:lang w:val="en-US"/>
        </w:rPr>
        <w:t>[32</w:t>
      </w:r>
      <w:r w:rsidR="00B4001E" w:rsidRPr="00B4001E">
        <w:rPr>
          <w:lang w:val="en-US"/>
        </w:rPr>
        <w:t xml:space="preserve">] </w:t>
      </w:r>
      <w:r w:rsidR="00B4001E">
        <w:rPr>
          <w:lang w:val="en-US"/>
        </w:rPr>
        <w:tab/>
      </w:r>
      <w:r w:rsidR="00357991">
        <w:rPr>
          <w:lang w:val="en-US"/>
        </w:rPr>
        <w:t xml:space="preserve">M. </w:t>
      </w:r>
      <w:proofErr w:type="spellStart"/>
      <w:r w:rsidR="00B4001E" w:rsidRPr="00B4001E">
        <w:rPr>
          <w:lang w:val="en-US"/>
        </w:rPr>
        <w:t>Sleutel</w:t>
      </w:r>
      <w:proofErr w:type="spellEnd"/>
      <w:r w:rsidR="00A03634">
        <w:rPr>
          <w:lang w:val="en-US"/>
        </w:rPr>
        <w:t xml:space="preserve">, </w:t>
      </w:r>
      <w:r w:rsidR="00357991">
        <w:rPr>
          <w:lang w:val="en-US"/>
        </w:rPr>
        <w:t xml:space="preserve">A. E. S. </w:t>
      </w:r>
      <w:r w:rsidR="00B4001E" w:rsidRPr="00B4001E">
        <w:rPr>
          <w:lang w:val="en-US"/>
        </w:rPr>
        <w:t xml:space="preserve">Van </w:t>
      </w:r>
      <w:proofErr w:type="spellStart"/>
      <w:r w:rsidR="00B4001E" w:rsidRPr="00B4001E">
        <w:rPr>
          <w:lang w:val="en-US"/>
        </w:rPr>
        <w:t>Driessche</w:t>
      </w:r>
      <w:proofErr w:type="spellEnd"/>
      <w:r w:rsidR="00357991">
        <w:rPr>
          <w:lang w:val="en-US"/>
        </w:rPr>
        <w:t xml:space="preserve">, </w:t>
      </w:r>
      <w:r w:rsidR="00B4001E" w:rsidRPr="00B4001E">
        <w:rPr>
          <w:lang w:val="en-US"/>
        </w:rPr>
        <w:t xml:space="preserve">Role of clusters in </w:t>
      </w:r>
      <w:proofErr w:type="spellStart"/>
      <w:r w:rsidR="00B4001E" w:rsidRPr="00B4001E">
        <w:rPr>
          <w:lang w:val="en-US"/>
        </w:rPr>
        <w:t>nonclassical</w:t>
      </w:r>
      <w:proofErr w:type="spellEnd"/>
      <w:r w:rsidR="00B4001E" w:rsidRPr="00B4001E">
        <w:rPr>
          <w:lang w:val="en-US"/>
        </w:rPr>
        <w:t xml:space="preserve"> nucleation and growth of protein crystals, </w:t>
      </w:r>
      <w:r w:rsidR="00B4001E" w:rsidRPr="00B4001E">
        <w:rPr>
          <w:i/>
          <w:lang w:val="en-US"/>
        </w:rPr>
        <w:t>PNAS</w:t>
      </w:r>
      <w:r w:rsidR="00B4001E" w:rsidRPr="00B4001E">
        <w:rPr>
          <w:lang w:val="en-US"/>
        </w:rPr>
        <w:t xml:space="preserve"> </w:t>
      </w:r>
      <w:r w:rsidR="00357991" w:rsidRPr="00357991">
        <w:rPr>
          <w:b/>
          <w:lang w:val="en-US"/>
        </w:rPr>
        <w:t>2014</w:t>
      </w:r>
      <w:r w:rsidR="00357991">
        <w:rPr>
          <w:lang w:val="en-US"/>
        </w:rPr>
        <w:t xml:space="preserve">, </w:t>
      </w:r>
      <w:r w:rsidR="00B4001E" w:rsidRPr="00B4001E">
        <w:rPr>
          <w:lang w:val="en-US"/>
        </w:rPr>
        <w:t>Jan 21, E546-E553.</w:t>
      </w:r>
      <w:proofErr w:type="gramEnd"/>
    </w:p>
    <w:p w:rsidR="00B4001E" w:rsidRPr="00B4001E" w:rsidRDefault="00741B37" w:rsidP="00B4001E">
      <w:pPr>
        <w:pStyle w:val="References"/>
        <w:rPr>
          <w:lang w:val="en-US"/>
        </w:rPr>
      </w:pPr>
      <w:r>
        <w:rPr>
          <w:lang w:val="en-US"/>
        </w:rPr>
        <w:t>[33</w:t>
      </w:r>
      <w:r w:rsidR="00B4001E" w:rsidRPr="00B4001E">
        <w:rPr>
          <w:lang w:val="en-US"/>
        </w:rPr>
        <w:t xml:space="preserve">] </w:t>
      </w:r>
      <w:r w:rsidR="00B4001E">
        <w:rPr>
          <w:lang w:val="en-US"/>
        </w:rPr>
        <w:tab/>
      </w:r>
      <w:r w:rsidR="00357991">
        <w:rPr>
          <w:lang w:val="en-US"/>
        </w:rPr>
        <w:t xml:space="preserve">Y. G. </w:t>
      </w:r>
      <w:proofErr w:type="spellStart"/>
      <w:r w:rsidR="00B4001E" w:rsidRPr="00B4001E">
        <w:rPr>
          <w:lang w:val="en-US"/>
        </w:rPr>
        <w:t>Kuznetsov</w:t>
      </w:r>
      <w:proofErr w:type="spellEnd"/>
      <w:r w:rsidR="00B4001E" w:rsidRPr="00B4001E">
        <w:rPr>
          <w:lang w:val="en-US"/>
        </w:rPr>
        <w:t>,</w:t>
      </w:r>
      <w:r w:rsidR="00357991">
        <w:rPr>
          <w:lang w:val="en-US"/>
        </w:rPr>
        <w:t xml:space="preserve"> A. J. </w:t>
      </w:r>
      <w:proofErr w:type="spellStart"/>
      <w:r w:rsidR="00B4001E" w:rsidRPr="00B4001E">
        <w:rPr>
          <w:lang w:val="en-US"/>
        </w:rPr>
        <w:t>Malkin</w:t>
      </w:r>
      <w:proofErr w:type="spellEnd"/>
      <w:r w:rsidR="00B4001E" w:rsidRPr="00B4001E">
        <w:rPr>
          <w:lang w:val="en-US"/>
        </w:rPr>
        <w:t>,</w:t>
      </w:r>
      <w:r w:rsidR="00A03634">
        <w:rPr>
          <w:lang w:val="en-US"/>
        </w:rPr>
        <w:t xml:space="preserve"> W. </w:t>
      </w:r>
      <w:proofErr w:type="spellStart"/>
      <w:r w:rsidR="00A03634">
        <w:rPr>
          <w:lang w:val="en-US"/>
        </w:rPr>
        <w:t>Glantz</w:t>
      </w:r>
      <w:proofErr w:type="spellEnd"/>
      <w:r w:rsidR="00A03634">
        <w:rPr>
          <w:lang w:val="en-US"/>
        </w:rPr>
        <w:t xml:space="preserve">, </w:t>
      </w:r>
      <w:r w:rsidR="00357991">
        <w:rPr>
          <w:lang w:val="en-US"/>
        </w:rPr>
        <w:t xml:space="preserve">A. </w:t>
      </w:r>
      <w:r w:rsidR="00B4001E" w:rsidRPr="00B4001E">
        <w:rPr>
          <w:lang w:val="en-US"/>
        </w:rPr>
        <w:t>McPherson</w:t>
      </w:r>
      <w:r w:rsidR="00357991">
        <w:rPr>
          <w:lang w:val="en-US"/>
        </w:rPr>
        <w:t xml:space="preserve">, </w:t>
      </w:r>
      <w:r w:rsidR="00B4001E" w:rsidRPr="00B4001E">
        <w:rPr>
          <w:lang w:val="en-US"/>
        </w:rPr>
        <w:t>In situ atomic force microscopy studies of protein and</w:t>
      </w:r>
      <w:r w:rsidR="00A03634">
        <w:rPr>
          <w:lang w:val="en-US"/>
        </w:rPr>
        <w:t xml:space="preserve"> virus crystal growth mechanism,</w:t>
      </w:r>
      <w:bookmarkStart w:id="0" w:name="_GoBack"/>
      <w:bookmarkEnd w:id="0"/>
      <w:r w:rsidR="00B4001E" w:rsidRPr="00B4001E">
        <w:rPr>
          <w:lang w:val="en-US"/>
        </w:rPr>
        <w:t xml:space="preserve"> </w:t>
      </w:r>
      <w:r w:rsidR="00B4001E" w:rsidRPr="00B4001E">
        <w:rPr>
          <w:i/>
          <w:lang w:val="en-US"/>
        </w:rPr>
        <w:t xml:space="preserve">J. </w:t>
      </w:r>
      <w:proofErr w:type="spellStart"/>
      <w:r w:rsidR="00B4001E" w:rsidRPr="00B4001E">
        <w:rPr>
          <w:i/>
          <w:lang w:val="en-US"/>
        </w:rPr>
        <w:t>Cryst</w:t>
      </w:r>
      <w:proofErr w:type="spellEnd"/>
      <w:r w:rsidR="00B4001E" w:rsidRPr="00B4001E">
        <w:rPr>
          <w:i/>
          <w:lang w:val="en-US"/>
        </w:rPr>
        <w:t>. Growth</w:t>
      </w:r>
      <w:r w:rsidR="00B4001E" w:rsidRPr="00B4001E">
        <w:rPr>
          <w:lang w:val="en-US"/>
        </w:rPr>
        <w:t xml:space="preserve"> </w:t>
      </w:r>
      <w:r w:rsidR="00357991" w:rsidRPr="00357991">
        <w:rPr>
          <w:b/>
          <w:lang w:val="en-US"/>
        </w:rPr>
        <w:t>1996</w:t>
      </w:r>
      <w:r w:rsidR="00357991">
        <w:rPr>
          <w:lang w:val="en-US"/>
        </w:rPr>
        <w:t xml:space="preserve">, </w:t>
      </w:r>
      <w:r w:rsidR="00B4001E" w:rsidRPr="00357991">
        <w:rPr>
          <w:lang w:val="en-US"/>
        </w:rPr>
        <w:t>168</w:t>
      </w:r>
      <w:r w:rsidR="00B4001E" w:rsidRPr="00B4001E">
        <w:rPr>
          <w:lang w:val="en-US"/>
        </w:rPr>
        <w:t>, 63-73.</w:t>
      </w:r>
    </w:p>
    <w:p w:rsidR="00767015" w:rsidRDefault="00767015" w:rsidP="009A083F">
      <w:pPr>
        <w:pStyle w:val="References"/>
        <w:rPr>
          <w:lang w:val="en-US"/>
        </w:rPr>
      </w:pPr>
    </w:p>
    <w:p w:rsidR="00767015" w:rsidRPr="009A083F" w:rsidRDefault="00767015" w:rsidP="009A083F">
      <w:pPr>
        <w:pStyle w:val="References"/>
        <w:rPr>
          <w:lang w:val="en-US"/>
        </w:rPr>
        <w:sectPr w:rsidR="00767015" w:rsidRPr="009A083F" w:rsidSect="000D37AC">
          <w:type w:val="continuous"/>
          <w:pgSz w:w="11906" w:h="16838" w:code="9"/>
          <w:pgMar w:top="1673" w:right="936" w:bottom="1134" w:left="936" w:header="709" w:footer="709" w:gutter="0"/>
          <w:cols w:num="2" w:space="284"/>
          <w:docGrid w:linePitch="360"/>
        </w:sectPr>
      </w:pPr>
    </w:p>
    <w:p w:rsidR="00FF4F15" w:rsidRDefault="00FF4F15" w:rsidP="00FF4F15">
      <w:pPr>
        <w:rPr>
          <w:bCs/>
          <w:lang w:val="en-GB"/>
        </w:rPr>
      </w:pPr>
    </w:p>
    <w:p w:rsidR="0075193F" w:rsidRDefault="0075193F" w:rsidP="0075193F">
      <w:pPr>
        <w:rPr>
          <w:bCs/>
          <w:lang w:val="en-GB"/>
        </w:rPr>
      </w:pPr>
    </w:p>
    <w:p w:rsidR="0075193F" w:rsidRDefault="0075193F" w:rsidP="0075193F">
      <w:pPr>
        <w:rPr>
          <w:b/>
          <w:lang w:val="en-GB"/>
        </w:rPr>
      </w:pPr>
      <w:r>
        <w:rPr>
          <w:b/>
          <w:lang w:val="en-GB"/>
        </w:rPr>
        <w:t>Entry for the Table of Contents</w:t>
      </w:r>
      <w:r>
        <w:rPr>
          <w:lang w:val="en-GB"/>
        </w:rPr>
        <w:t xml:space="preserve"> (Please choose one layout)</w:t>
      </w:r>
    </w:p>
    <w:p w:rsidR="0075193F" w:rsidRDefault="0075193F" w:rsidP="0075193F">
      <w:pPr>
        <w:rPr>
          <w:b/>
          <w:lang w:val="en-GB"/>
        </w:rPr>
      </w:pPr>
    </w:p>
    <w:p w:rsidR="0075193F" w:rsidRDefault="0075193F" w:rsidP="0075193F">
      <w:pPr>
        <w:spacing w:after="240"/>
        <w:rPr>
          <w:lang w:val="en-GB"/>
        </w:rPr>
      </w:pPr>
      <w:r>
        <w:rPr>
          <w:lang w:val="en-GB"/>
        </w:rPr>
        <w:t>Layout 1:</w:t>
      </w:r>
    </w:p>
    <w:p w:rsidR="0075193F" w:rsidRDefault="0075193F" w:rsidP="0075193F">
      <w:pPr>
        <w:rPr>
          <w:lang w:val="en-GB"/>
        </w:rPr>
      </w:pPr>
    </w:p>
    <w:tbl>
      <w:tblPr>
        <w:tblW w:w="10093" w:type="dxa"/>
        <w:tblLook w:val="01E0" w:firstRow="1" w:lastRow="1" w:firstColumn="1" w:lastColumn="1" w:noHBand="0" w:noVBand="0"/>
      </w:tblPr>
      <w:tblGrid>
        <w:gridCol w:w="3118"/>
        <w:gridCol w:w="284"/>
        <w:gridCol w:w="3118"/>
        <w:gridCol w:w="284"/>
        <w:gridCol w:w="3289"/>
      </w:tblGrid>
      <w:tr w:rsidR="0075193F" w:rsidTr="0075193F">
        <w:trPr>
          <w:trHeight w:val="340"/>
        </w:trPr>
        <w:tc>
          <w:tcPr>
            <w:tcW w:w="10093" w:type="dxa"/>
            <w:gridSpan w:val="5"/>
            <w:tcBorders>
              <w:top w:val="nil"/>
              <w:left w:val="nil"/>
              <w:bottom w:val="single" w:sz="36" w:space="0" w:color="BFBFBF"/>
              <w:right w:val="nil"/>
            </w:tcBorders>
            <w:hideMark/>
          </w:tcPr>
          <w:p w:rsidR="0075193F" w:rsidRDefault="0075193F">
            <w:pPr>
              <w:pStyle w:val="ColumnTitleTOC"/>
            </w:pPr>
            <w:r>
              <w:t>COMMUNICATION</w:t>
            </w:r>
          </w:p>
        </w:tc>
      </w:tr>
      <w:tr w:rsidR="0075193F" w:rsidTr="0075193F">
        <w:trPr>
          <w:trHeight w:val="340"/>
        </w:trPr>
        <w:tc>
          <w:tcPr>
            <w:tcW w:w="3118" w:type="dxa"/>
            <w:vMerge w:val="restart"/>
            <w:tcBorders>
              <w:top w:val="single" w:sz="36" w:space="0" w:color="BFBFBF"/>
              <w:left w:val="nil"/>
              <w:bottom w:val="nil"/>
              <w:right w:val="nil"/>
            </w:tcBorders>
            <w:hideMark/>
          </w:tcPr>
          <w:p w:rsidR="0075193F" w:rsidRDefault="00377CDB">
            <w:pPr>
              <w:pStyle w:val="TableOfContentText"/>
            </w:pPr>
            <w:r>
              <w:t xml:space="preserve">Molecular dynamics simulations uncover nuclei breeding factory responsible for secondary nucleation in crystal growth. </w:t>
            </w:r>
            <w:r w:rsidR="005E2818">
              <w:t xml:space="preserve">We now know why a few crystal seeds give rise to a many-fold increase in new crystals. </w:t>
            </w:r>
            <w:r w:rsidR="005E2818" w:rsidRPr="00E47084">
              <w:rPr>
                <w:lang w:val="en-US"/>
              </w:rPr>
              <w:t>This mechanistic insight will enable better control in engineering crystalline products to design.</w:t>
            </w:r>
          </w:p>
        </w:tc>
        <w:tc>
          <w:tcPr>
            <w:tcW w:w="284" w:type="dxa"/>
            <w:tcBorders>
              <w:top w:val="single" w:sz="36" w:space="0" w:color="BFBFBF"/>
              <w:left w:val="nil"/>
              <w:bottom w:val="nil"/>
              <w:right w:val="nil"/>
            </w:tcBorders>
          </w:tcPr>
          <w:p w:rsidR="0075193F" w:rsidRDefault="0075193F">
            <w:pPr>
              <w:rPr>
                <w:lang w:val="en-GB"/>
              </w:rPr>
            </w:pPr>
          </w:p>
        </w:tc>
        <w:tc>
          <w:tcPr>
            <w:tcW w:w="3118" w:type="dxa"/>
            <w:vMerge w:val="restart"/>
            <w:tcBorders>
              <w:top w:val="single" w:sz="36" w:space="0" w:color="BFBFBF"/>
              <w:left w:val="nil"/>
              <w:bottom w:val="nil"/>
              <w:right w:val="nil"/>
            </w:tcBorders>
            <w:hideMark/>
          </w:tcPr>
          <w:p w:rsidR="0075193F" w:rsidRDefault="00C4598D">
            <w:pPr>
              <w:rPr>
                <w:lang w:val="en-GB"/>
              </w:rPr>
            </w:pPr>
            <w:r w:rsidRPr="00C4598D">
              <w:rPr>
                <w:noProof/>
                <w:lang w:val="en-GB" w:eastAsia="en-GB"/>
              </w:rPr>
              <w:drawing>
                <wp:anchor distT="0" distB="0" distL="114300" distR="114300" simplePos="0" relativeHeight="251665920" behindDoc="1" locked="0" layoutInCell="1" allowOverlap="1">
                  <wp:simplePos x="0" y="0"/>
                  <wp:positionH relativeFrom="column">
                    <wp:posOffset>73660</wp:posOffset>
                  </wp:positionH>
                  <wp:positionV relativeFrom="paragraph">
                    <wp:posOffset>209550</wp:posOffset>
                  </wp:positionV>
                  <wp:extent cx="1805305" cy="1753235"/>
                  <wp:effectExtent l="0" t="0" r="4445" b="0"/>
                  <wp:wrapThrough wrapText="bothSides">
                    <wp:wrapPolygon edited="0">
                      <wp:start x="7977" y="0"/>
                      <wp:lineTo x="6382" y="469"/>
                      <wp:lineTo x="1823" y="3051"/>
                      <wp:lineTo x="0" y="7510"/>
                      <wp:lineTo x="0" y="13143"/>
                      <wp:lineTo x="456" y="15021"/>
                      <wp:lineTo x="2963" y="18776"/>
                      <wp:lineTo x="7066" y="21123"/>
                      <wp:lineTo x="7750" y="21357"/>
                      <wp:lineTo x="13676" y="21357"/>
                      <wp:lineTo x="14359" y="21123"/>
                      <wp:lineTo x="18006" y="19011"/>
                      <wp:lineTo x="21197" y="15021"/>
                      <wp:lineTo x="21425" y="12439"/>
                      <wp:lineTo x="21425" y="7510"/>
                      <wp:lineTo x="20058" y="4929"/>
                      <wp:lineTo x="19602" y="3286"/>
                      <wp:lineTo x="15955" y="939"/>
                      <wp:lineTo x="13448" y="0"/>
                      <wp:lineTo x="7977" y="0"/>
                    </wp:wrapPolygon>
                  </wp:wrapThrough>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5305" cy="17532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84" w:type="dxa"/>
            <w:tcBorders>
              <w:top w:val="single" w:sz="36" w:space="0" w:color="BFBFBF"/>
              <w:left w:val="nil"/>
              <w:bottom w:val="nil"/>
              <w:right w:val="nil"/>
            </w:tcBorders>
          </w:tcPr>
          <w:p w:rsidR="0075193F" w:rsidRDefault="0075193F">
            <w:pPr>
              <w:rPr>
                <w:lang w:val="en-GB"/>
              </w:rPr>
            </w:pPr>
          </w:p>
        </w:tc>
        <w:tc>
          <w:tcPr>
            <w:tcW w:w="3289" w:type="dxa"/>
            <w:vMerge w:val="restart"/>
            <w:tcBorders>
              <w:top w:val="single" w:sz="36" w:space="0" w:color="BFBFBF"/>
              <w:left w:val="nil"/>
              <w:bottom w:val="nil"/>
              <w:right w:val="nil"/>
            </w:tcBorders>
          </w:tcPr>
          <w:p w:rsidR="00C4598D" w:rsidRDefault="00C4598D">
            <w:pPr>
              <w:pStyle w:val="PageNumbers"/>
              <w:rPr>
                <w:b w:val="0"/>
                <w:szCs w:val="20"/>
                <w:lang w:val="en-GB"/>
              </w:rPr>
            </w:pPr>
            <w:proofErr w:type="spellStart"/>
            <w:r w:rsidRPr="00C4598D">
              <w:rPr>
                <w:b w:val="0"/>
                <w:szCs w:val="20"/>
                <w:lang w:val="en-GB"/>
              </w:rPr>
              <w:t>Jamshed</w:t>
            </w:r>
            <w:proofErr w:type="spellEnd"/>
            <w:r w:rsidRPr="00C4598D">
              <w:rPr>
                <w:b w:val="0"/>
                <w:szCs w:val="20"/>
                <w:lang w:val="en-GB"/>
              </w:rPr>
              <w:t xml:space="preserve"> Anwar,*  </w:t>
            </w:r>
            <w:proofErr w:type="spellStart"/>
            <w:r w:rsidRPr="00C4598D">
              <w:rPr>
                <w:b w:val="0"/>
                <w:szCs w:val="20"/>
                <w:lang w:val="en-GB"/>
              </w:rPr>
              <w:t>Shahzeb</w:t>
            </w:r>
            <w:proofErr w:type="spellEnd"/>
            <w:r w:rsidRPr="00C4598D">
              <w:rPr>
                <w:b w:val="0"/>
                <w:szCs w:val="20"/>
                <w:lang w:val="en-GB"/>
              </w:rPr>
              <w:t xml:space="preserve"> Khan, and Lennart </w:t>
            </w:r>
            <w:proofErr w:type="spellStart"/>
            <w:r w:rsidRPr="00C4598D">
              <w:rPr>
                <w:b w:val="0"/>
                <w:szCs w:val="20"/>
                <w:lang w:val="en-GB"/>
              </w:rPr>
              <w:t>Lindfors</w:t>
            </w:r>
            <w:proofErr w:type="spellEnd"/>
          </w:p>
          <w:p w:rsidR="0075193F" w:rsidRDefault="0075193F">
            <w:pPr>
              <w:pStyle w:val="PageNumbers"/>
              <w:rPr>
                <w:lang w:val="en-GB"/>
              </w:rPr>
            </w:pPr>
            <w:r>
              <w:rPr>
                <w:lang w:val="en-GB"/>
              </w:rPr>
              <w:t>Page No. – Page No.</w:t>
            </w:r>
          </w:p>
          <w:p w:rsidR="0075193F" w:rsidRDefault="00C4598D" w:rsidP="00C4598D">
            <w:pPr>
              <w:pStyle w:val="TitleTOC"/>
              <w:framePr w:hSpace="141" w:wrap="around" w:vAnchor="page" w:hAnchor="margin" w:y="1504"/>
            </w:pPr>
            <w:r>
              <w:t xml:space="preserve">Secondary Crystal Nucleation: </w:t>
            </w:r>
            <w:r>
              <w:br/>
              <w:t>Nuclei Breeding Factory Uncovered</w:t>
            </w:r>
          </w:p>
          <w:p w:rsidR="0075193F" w:rsidRDefault="0075193F">
            <w:pPr>
              <w:framePr w:hSpace="141" w:wrap="around" w:vAnchor="page" w:hAnchor="margin" w:y="1504"/>
              <w:rPr>
                <w:lang w:val="en-GB"/>
              </w:rPr>
            </w:pPr>
          </w:p>
        </w:tc>
      </w:tr>
      <w:tr w:rsidR="0075193F" w:rsidTr="0075193F">
        <w:trPr>
          <w:trHeight w:hRule="exact" w:val="2796"/>
        </w:trPr>
        <w:tc>
          <w:tcPr>
            <w:tcW w:w="0" w:type="auto"/>
            <w:vMerge/>
            <w:tcBorders>
              <w:top w:val="single" w:sz="36" w:space="0" w:color="BFBFBF"/>
              <w:left w:val="nil"/>
              <w:bottom w:val="nil"/>
              <w:right w:val="nil"/>
            </w:tcBorders>
            <w:vAlign w:val="center"/>
            <w:hideMark/>
          </w:tcPr>
          <w:p w:rsidR="0075193F" w:rsidRDefault="0075193F">
            <w:pPr>
              <w:rPr>
                <w:rFonts w:ascii="Arial" w:hAnsi="Arial"/>
                <w:color w:val="000000"/>
                <w:sz w:val="17"/>
                <w:szCs w:val="20"/>
                <w:lang w:val="en-GB"/>
              </w:rPr>
            </w:pPr>
          </w:p>
        </w:tc>
        <w:tc>
          <w:tcPr>
            <w:tcW w:w="284" w:type="dxa"/>
          </w:tcPr>
          <w:p w:rsidR="0075193F" w:rsidRDefault="0075193F">
            <w:pPr>
              <w:rPr>
                <w:lang w:val="en-GB"/>
              </w:rPr>
            </w:pPr>
          </w:p>
        </w:tc>
        <w:tc>
          <w:tcPr>
            <w:tcW w:w="0" w:type="auto"/>
            <w:vMerge/>
            <w:tcBorders>
              <w:top w:val="single" w:sz="36" w:space="0" w:color="BFBFBF"/>
              <w:left w:val="nil"/>
              <w:bottom w:val="nil"/>
              <w:right w:val="nil"/>
            </w:tcBorders>
            <w:vAlign w:val="center"/>
            <w:hideMark/>
          </w:tcPr>
          <w:p w:rsidR="0075193F" w:rsidRDefault="0075193F">
            <w:pPr>
              <w:rPr>
                <w:lang w:val="en-GB"/>
              </w:rPr>
            </w:pPr>
          </w:p>
        </w:tc>
        <w:tc>
          <w:tcPr>
            <w:tcW w:w="284" w:type="dxa"/>
          </w:tcPr>
          <w:p w:rsidR="0075193F" w:rsidRDefault="0075193F">
            <w:pPr>
              <w:rPr>
                <w:lang w:val="en-GB"/>
              </w:rPr>
            </w:pPr>
          </w:p>
        </w:tc>
        <w:tc>
          <w:tcPr>
            <w:tcW w:w="0" w:type="auto"/>
            <w:vMerge/>
            <w:tcBorders>
              <w:top w:val="single" w:sz="36" w:space="0" w:color="BFBFBF"/>
              <w:left w:val="nil"/>
              <w:bottom w:val="nil"/>
              <w:right w:val="nil"/>
            </w:tcBorders>
            <w:vAlign w:val="center"/>
            <w:hideMark/>
          </w:tcPr>
          <w:p w:rsidR="0075193F" w:rsidRDefault="0075193F">
            <w:pPr>
              <w:rPr>
                <w:lang w:val="en-GB"/>
              </w:rPr>
            </w:pPr>
          </w:p>
        </w:tc>
      </w:tr>
    </w:tbl>
    <w:p w:rsidR="0075193F" w:rsidRDefault="0075193F" w:rsidP="0075193F">
      <w:pPr>
        <w:rPr>
          <w:lang w:val="en-GB"/>
        </w:rPr>
      </w:pPr>
    </w:p>
    <w:p w:rsidR="0075193F" w:rsidRDefault="0075193F" w:rsidP="0075193F">
      <w:pPr>
        <w:rPr>
          <w:lang w:val="en-GB"/>
        </w:rPr>
      </w:pPr>
    </w:p>
    <w:p w:rsidR="00FF4F15" w:rsidRDefault="00FF4F15" w:rsidP="00FF4F15">
      <w:pPr>
        <w:rPr>
          <w:b/>
          <w:lang w:val="en-GB"/>
        </w:rPr>
      </w:pPr>
    </w:p>
    <w:sectPr w:rsidR="00FF4F15" w:rsidSect="000D37AC">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52A" w:rsidRDefault="00E5552A">
      <w:r>
        <w:separator/>
      </w:r>
    </w:p>
  </w:endnote>
  <w:endnote w:type="continuationSeparator" w:id="0">
    <w:p w:rsidR="00E5552A" w:rsidRDefault="00E55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632" w:rsidRDefault="00205632" w:rsidP="000C4579">
    <w:pPr>
      <w:pStyle w:val="Footer"/>
      <w:pBdr>
        <w:top w:val="single" w:sz="18" w:space="1" w:color="C0C0C0"/>
      </w:pBdr>
    </w:pPr>
  </w:p>
  <w:p w:rsidR="00205632" w:rsidRDefault="00205632" w:rsidP="000C4579">
    <w:pPr>
      <w:pStyle w:val="Footer"/>
    </w:pPr>
  </w:p>
  <w:p w:rsidR="00205632" w:rsidRDefault="00205632" w:rsidP="000C4579">
    <w:pPr>
      <w:pStyle w:val="Footer"/>
    </w:pPr>
  </w:p>
  <w:p w:rsidR="00205632" w:rsidRPr="00205632" w:rsidRDefault="00205632" w:rsidP="000C45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52A" w:rsidRDefault="00E5552A">
      <w:r>
        <w:separator/>
      </w:r>
    </w:p>
  </w:footnote>
  <w:footnote w:type="continuationSeparator" w:id="0">
    <w:p w:rsidR="00E5552A" w:rsidRDefault="00E555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78A" w:rsidRPr="00C8278A" w:rsidRDefault="00E5552A" w:rsidP="00490E63">
    <w:pPr>
      <w:pStyle w:val="Header"/>
      <w:pBdr>
        <w:bottom w:val="single" w:sz="36" w:space="1" w:color="C0C0C0"/>
      </w:pBdr>
      <w:rPr>
        <w:rFonts w:ascii="Arial Narrow" w:hAnsi="Arial Narrow" w:cs="Arial"/>
        <w:b/>
        <w:bCs/>
        <w:color w:val="C0C0C0"/>
        <w:sz w:val="36"/>
        <w:szCs w:val="36"/>
      </w:rPr>
    </w:pPr>
    <w:r>
      <w:rPr>
        <w:rFonts w:ascii="Arial Narrow" w:hAnsi="Arial Narrow" w:cs="Arial"/>
        <w:b/>
        <w:bCs/>
        <w:noProof/>
        <w:color w:val="C0C0C0"/>
        <w:sz w:val="40"/>
        <w:szCs w:val="36"/>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5" o:spid="_x0000_s2061" type="#_x0000_t75" style="position:absolute;margin-left:0;margin-top:0;width:688.65pt;height:937.8pt;z-index:-251658240;mso-position-horizontal:center;mso-position-horizontal-relative:margin;mso-position-vertical:center;mso-position-vertical-relative:margin" o:allowincell="f">
          <v:imagedata r:id="rId1" o:title="Wiley-VCH_gedreht" gain="19661f" blacklevel="22938f"/>
          <w10:wrap anchorx="margin" anchory="margin"/>
        </v:shape>
      </w:pict>
    </w:r>
    <w:r w:rsidR="00F1590F">
      <w:rPr>
        <w:rFonts w:ascii="Arial Narrow" w:hAnsi="Arial Narrow" w:cs="Arial"/>
        <w:b/>
        <w:bCs/>
        <w:noProof/>
        <w:color w:val="C0C0C0"/>
        <w:sz w:val="40"/>
        <w:szCs w:val="36"/>
        <w:lang w:val="en-GB" w:eastAsia="en-GB"/>
      </w:rPr>
      <w:drawing>
        <wp:inline distT="0" distB="0" distL="0" distR="0" wp14:anchorId="570636A6" wp14:editId="246B74B2">
          <wp:extent cx="1457960" cy="370840"/>
          <wp:effectExtent l="0" t="0" r="889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7960" cy="370840"/>
                  </a:xfrm>
                  <a:prstGeom prst="rect">
                    <a:avLst/>
                  </a:prstGeom>
                  <a:noFill/>
                  <a:ln>
                    <a:noFill/>
                  </a:ln>
                </pic:spPr>
              </pic:pic>
            </a:graphicData>
          </a:graphic>
        </wp:inline>
      </w:drawing>
    </w:r>
    <w:r w:rsidR="00490E63">
      <w:rPr>
        <w:rFonts w:ascii="Arial Narrow" w:hAnsi="Arial Narrow" w:cs="Arial"/>
        <w:b/>
        <w:bCs/>
        <w:color w:val="C0C0C0"/>
        <w:sz w:val="40"/>
        <w:szCs w:val="36"/>
      </w:rPr>
      <w:tab/>
    </w:r>
    <w:r w:rsidR="00490E63">
      <w:rPr>
        <w:rFonts w:ascii="Arial Narrow" w:hAnsi="Arial Narrow" w:cs="Arial"/>
        <w:b/>
        <w:bCs/>
        <w:color w:val="C0C0C0"/>
        <w:sz w:val="40"/>
        <w:szCs w:val="36"/>
      </w:rPr>
      <w:tab/>
      <w:t xml:space="preserve">                            </w:t>
    </w:r>
    <w:r w:rsidR="00490E63" w:rsidRPr="00FB4551">
      <w:rPr>
        <w:rFonts w:ascii="Arial" w:hAnsi="Arial" w:cs="Arial"/>
        <w:b/>
        <w:bCs/>
        <w:color w:val="C0C0C0"/>
      </w:rPr>
      <w:t>www.chemsuschem.org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14BC" w:rsidRPr="00971FC5" w:rsidRDefault="00E5552A" w:rsidP="000C4579">
    <w:pPr>
      <w:pStyle w:val="Header"/>
      <w:pBdr>
        <w:bottom w:val="single" w:sz="18" w:space="1" w:color="C0C0C0"/>
      </w:pBdr>
      <w:rPr>
        <w:rFonts w:ascii="Arial Narrow" w:hAnsi="Arial Narrow" w:cs="Arial"/>
        <w:sz w:val="32"/>
        <w:szCs w:val="36"/>
      </w:rPr>
    </w:pPr>
    <w:r>
      <w:rPr>
        <w:noProof/>
        <w:sz w:val="20"/>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6" o:spid="_x0000_s2062" type="#_x0000_t75" style="position:absolute;margin-left:0;margin-top:0;width:688.65pt;height:937.8pt;z-index:-251657216;mso-position-horizontal:center;mso-position-horizontal-relative:margin;mso-position-vertical:center;mso-position-vertical-relative:margin" o:allowincell="f">
          <v:imagedata r:id="rId1" o:title="Wiley-VCH_gedreht" gain="19661f" blacklevel="22938f"/>
          <w10:wrap anchorx="margin" anchory="margin"/>
        </v:shape>
      </w:pict>
    </w:r>
    <w:r w:rsidR="00F1590F">
      <w:rPr>
        <w:noProof/>
        <w:sz w:val="20"/>
        <w:lang w:val="en-GB" w:eastAsia="en-GB"/>
      </w:rPr>
      <w:drawing>
        <wp:anchor distT="0" distB="0" distL="114300" distR="114300" simplePos="0" relativeHeight="251656192" behindDoc="0" locked="0" layoutInCell="1" allowOverlap="1" wp14:anchorId="496883D7" wp14:editId="4996AB44">
          <wp:simplePos x="0" y="0"/>
          <wp:positionH relativeFrom="column">
            <wp:posOffset>5344160</wp:posOffset>
          </wp:positionH>
          <wp:positionV relativeFrom="paragraph">
            <wp:posOffset>-40005</wp:posOffset>
          </wp:positionV>
          <wp:extent cx="1079500" cy="273050"/>
          <wp:effectExtent l="0" t="0" r="6350" b="0"/>
          <wp:wrapTopAndBottom/>
          <wp:docPr id="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9500" cy="273050"/>
                  </a:xfrm>
                  <a:prstGeom prst="rect">
                    <a:avLst/>
                  </a:prstGeom>
                  <a:noFill/>
                  <a:ln>
                    <a:noFill/>
                  </a:ln>
                </pic:spPr>
              </pic:pic>
            </a:graphicData>
          </a:graphic>
          <wp14:sizeRelH relativeFrom="page">
            <wp14:pctWidth>0</wp14:pctWidth>
          </wp14:sizeRelH>
          <wp14:sizeRelV relativeFrom="page">
            <wp14:pctHeight>0</wp14:pctHeight>
          </wp14:sizeRelV>
        </wp:anchor>
      </w:drawing>
    </w:r>
    <w:r w:rsidR="00971FC5" w:rsidRPr="00971FC5">
      <w:rPr>
        <w:rFonts w:ascii="Arial Narrow" w:hAnsi="Arial Narrow" w:cs="Arial"/>
        <w:b/>
        <w:bCs/>
        <w:color w:val="C0C0C0"/>
        <w:sz w:val="32"/>
        <w:szCs w:val="36"/>
      </w:rPr>
      <w:t>COMMUNICATION</w:t>
    </w:r>
    <w:r w:rsidR="001D7ECC" w:rsidRPr="00971FC5">
      <w:rPr>
        <w:rFonts w:ascii="Arial Narrow" w:hAnsi="Arial Narrow" w:cs="Arial"/>
        <w:sz w:val="32"/>
        <w:szCs w:val="36"/>
      </w:rPr>
      <w:tab/>
    </w:r>
    <w:r w:rsidR="001D7ECC" w:rsidRPr="00971FC5">
      <w:rPr>
        <w:rFonts w:ascii="Arial Narrow" w:hAnsi="Arial Narrow" w:cs="Arial"/>
        <w:sz w:val="32"/>
        <w:szCs w:val="36"/>
      </w:rP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7F47" w:rsidRDefault="00E5552A">
    <w:pPr>
      <w:pStyle w:val="Head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4" o:spid="_x0000_s2060" type="#_x0000_t75" style="position:absolute;margin-left:0;margin-top:0;width:688.65pt;height:937.8pt;z-index:-251659264;mso-position-horizontal:center;mso-position-horizontal-relative:margin;mso-position-vertical:center;mso-position-vertical-relative:margin" o:allowincell="f">
          <v:imagedata r:id="rId1" o:title="Wiley-VCH_gedreht"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63">
      <o:colormru v:ext="edit" colors="#eaeaea"/>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90F"/>
    <w:rsid w:val="0000214A"/>
    <w:rsid w:val="00002DBC"/>
    <w:rsid w:val="00003927"/>
    <w:rsid w:val="0000457A"/>
    <w:rsid w:val="000070A5"/>
    <w:rsid w:val="00010410"/>
    <w:rsid w:val="00011D51"/>
    <w:rsid w:val="00013DD7"/>
    <w:rsid w:val="00022DB4"/>
    <w:rsid w:val="00027F3A"/>
    <w:rsid w:val="0003388F"/>
    <w:rsid w:val="00033C26"/>
    <w:rsid w:val="00033D1A"/>
    <w:rsid w:val="00033F43"/>
    <w:rsid w:val="00036490"/>
    <w:rsid w:val="0004091A"/>
    <w:rsid w:val="00042BF0"/>
    <w:rsid w:val="00045AB9"/>
    <w:rsid w:val="0005096E"/>
    <w:rsid w:val="0005140E"/>
    <w:rsid w:val="00055485"/>
    <w:rsid w:val="0006281D"/>
    <w:rsid w:val="00063E0F"/>
    <w:rsid w:val="0006489B"/>
    <w:rsid w:val="000650AB"/>
    <w:rsid w:val="0006694D"/>
    <w:rsid w:val="000669E3"/>
    <w:rsid w:val="00066B8E"/>
    <w:rsid w:val="00070B55"/>
    <w:rsid w:val="00070E0D"/>
    <w:rsid w:val="0007315F"/>
    <w:rsid w:val="00077560"/>
    <w:rsid w:val="000778F8"/>
    <w:rsid w:val="0008077D"/>
    <w:rsid w:val="0009539C"/>
    <w:rsid w:val="00095C2F"/>
    <w:rsid w:val="000A37F3"/>
    <w:rsid w:val="000A77DC"/>
    <w:rsid w:val="000B6DF3"/>
    <w:rsid w:val="000C1DBD"/>
    <w:rsid w:val="000C4579"/>
    <w:rsid w:val="000C53F1"/>
    <w:rsid w:val="000D37AC"/>
    <w:rsid w:val="000D70F8"/>
    <w:rsid w:val="000D75B7"/>
    <w:rsid w:val="000D7701"/>
    <w:rsid w:val="000E0116"/>
    <w:rsid w:val="000E0815"/>
    <w:rsid w:val="000E0CEA"/>
    <w:rsid w:val="000E0EC4"/>
    <w:rsid w:val="000E1C81"/>
    <w:rsid w:val="000E517A"/>
    <w:rsid w:val="000E5FDC"/>
    <w:rsid w:val="000E718F"/>
    <w:rsid w:val="000E76B8"/>
    <w:rsid w:val="000F29A4"/>
    <w:rsid w:val="000F2C63"/>
    <w:rsid w:val="000F2EA1"/>
    <w:rsid w:val="000F4443"/>
    <w:rsid w:val="000F5BD1"/>
    <w:rsid w:val="000F7847"/>
    <w:rsid w:val="001037A1"/>
    <w:rsid w:val="00103EF7"/>
    <w:rsid w:val="00104119"/>
    <w:rsid w:val="0010543E"/>
    <w:rsid w:val="00105F97"/>
    <w:rsid w:val="00107E8C"/>
    <w:rsid w:val="001158DE"/>
    <w:rsid w:val="00120F2E"/>
    <w:rsid w:val="001237B3"/>
    <w:rsid w:val="0012381E"/>
    <w:rsid w:val="00123961"/>
    <w:rsid w:val="00124BDE"/>
    <w:rsid w:val="001322FF"/>
    <w:rsid w:val="0013316F"/>
    <w:rsid w:val="001332DF"/>
    <w:rsid w:val="001344F7"/>
    <w:rsid w:val="001348CD"/>
    <w:rsid w:val="0014043E"/>
    <w:rsid w:val="00141356"/>
    <w:rsid w:val="00143551"/>
    <w:rsid w:val="0014374D"/>
    <w:rsid w:val="00143B89"/>
    <w:rsid w:val="001475BF"/>
    <w:rsid w:val="00152E6D"/>
    <w:rsid w:val="00155FB7"/>
    <w:rsid w:val="0015631F"/>
    <w:rsid w:val="00157C67"/>
    <w:rsid w:val="0016203E"/>
    <w:rsid w:val="001639AE"/>
    <w:rsid w:val="001654DF"/>
    <w:rsid w:val="00166BEB"/>
    <w:rsid w:val="00166D41"/>
    <w:rsid w:val="001678B6"/>
    <w:rsid w:val="0017048F"/>
    <w:rsid w:val="00172F48"/>
    <w:rsid w:val="001732A4"/>
    <w:rsid w:val="001800AA"/>
    <w:rsid w:val="0018165B"/>
    <w:rsid w:val="00181774"/>
    <w:rsid w:val="001820BD"/>
    <w:rsid w:val="00184380"/>
    <w:rsid w:val="00186601"/>
    <w:rsid w:val="001878D0"/>
    <w:rsid w:val="0019014F"/>
    <w:rsid w:val="00194818"/>
    <w:rsid w:val="00194A21"/>
    <w:rsid w:val="00196DEB"/>
    <w:rsid w:val="00197F42"/>
    <w:rsid w:val="001A0D55"/>
    <w:rsid w:val="001A3120"/>
    <w:rsid w:val="001A39AE"/>
    <w:rsid w:val="001A438D"/>
    <w:rsid w:val="001B0DFC"/>
    <w:rsid w:val="001C1039"/>
    <w:rsid w:val="001C21E3"/>
    <w:rsid w:val="001C26A7"/>
    <w:rsid w:val="001C65CE"/>
    <w:rsid w:val="001D1155"/>
    <w:rsid w:val="001D13EA"/>
    <w:rsid w:val="001D216B"/>
    <w:rsid w:val="001D29CA"/>
    <w:rsid w:val="001D54CA"/>
    <w:rsid w:val="001D7ECC"/>
    <w:rsid w:val="001E164A"/>
    <w:rsid w:val="001E2F1C"/>
    <w:rsid w:val="001F16EF"/>
    <w:rsid w:val="001F1A2D"/>
    <w:rsid w:val="001F252B"/>
    <w:rsid w:val="001F4235"/>
    <w:rsid w:val="001F45C3"/>
    <w:rsid w:val="001F4EE4"/>
    <w:rsid w:val="00200C6E"/>
    <w:rsid w:val="0020306E"/>
    <w:rsid w:val="00205632"/>
    <w:rsid w:val="00212CDE"/>
    <w:rsid w:val="00213D0E"/>
    <w:rsid w:val="002221BA"/>
    <w:rsid w:val="00222D97"/>
    <w:rsid w:val="0022537E"/>
    <w:rsid w:val="0022582C"/>
    <w:rsid w:val="0023084D"/>
    <w:rsid w:val="00232C14"/>
    <w:rsid w:val="002362C7"/>
    <w:rsid w:val="00241D85"/>
    <w:rsid w:val="00242E54"/>
    <w:rsid w:val="002433F0"/>
    <w:rsid w:val="00243927"/>
    <w:rsid w:val="00260EDA"/>
    <w:rsid w:val="00261387"/>
    <w:rsid w:val="00261882"/>
    <w:rsid w:val="0026553A"/>
    <w:rsid w:val="00265DCA"/>
    <w:rsid w:val="00267F8A"/>
    <w:rsid w:val="002702BC"/>
    <w:rsid w:val="0027068B"/>
    <w:rsid w:val="002847F3"/>
    <w:rsid w:val="00287256"/>
    <w:rsid w:val="00287B32"/>
    <w:rsid w:val="00291C93"/>
    <w:rsid w:val="002A36FA"/>
    <w:rsid w:val="002A561E"/>
    <w:rsid w:val="002A69D1"/>
    <w:rsid w:val="002B16E2"/>
    <w:rsid w:val="002B22BA"/>
    <w:rsid w:val="002B25E2"/>
    <w:rsid w:val="002B453B"/>
    <w:rsid w:val="002B7CA9"/>
    <w:rsid w:val="002C36E0"/>
    <w:rsid w:val="002C6B86"/>
    <w:rsid w:val="002D0B17"/>
    <w:rsid w:val="002D24CB"/>
    <w:rsid w:val="002D2981"/>
    <w:rsid w:val="002D42FF"/>
    <w:rsid w:val="002D5148"/>
    <w:rsid w:val="002D5B99"/>
    <w:rsid w:val="002D6DF2"/>
    <w:rsid w:val="002E066F"/>
    <w:rsid w:val="002E0D8D"/>
    <w:rsid w:val="002E2CA8"/>
    <w:rsid w:val="002E4B0B"/>
    <w:rsid w:val="002F0269"/>
    <w:rsid w:val="002F1479"/>
    <w:rsid w:val="002F17FB"/>
    <w:rsid w:val="002F56D6"/>
    <w:rsid w:val="002F6A4C"/>
    <w:rsid w:val="002F73A5"/>
    <w:rsid w:val="003006A7"/>
    <w:rsid w:val="00301167"/>
    <w:rsid w:val="00301D1E"/>
    <w:rsid w:val="00303FBE"/>
    <w:rsid w:val="003040CB"/>
    <w:rsid w:val="003079D2"/>
    <w:rsid w:val="00307C5A"/>
    <w:rsid w:val="003113EB"/>
    <w:rsid w:val="003116F4"/>
    <w:rsid w:val="00312ED2"/>
    <w:rsid w:val="0032048F"/>
    <w:rsid w:val="003219A5"/>
    <w:rsid w:val="00322D02"/>
    <w:rsid w:val="00322E1F"/>
    <w:rsid w:val="00323335"/>
    <w:rsid w:val="00323FC3"/>
    <w:rsid w:val="00324724"/>
    <w:rsid w:val="00324B59"/>
    <w:rsid w:val="00325147"/>
    <w:rsid w:val="003254D1"/>
    <w:rsid w:val="00325516"/>
    <w:rsid w:val="003275FF"/>
    <w:rsid w:val="0033054D"/>
    <w:rsid w:val="00331B5E"/>
    <w:rsid w:val="00333FAD"/>
    <w:rsid w:val="0033586B"/>
    <w:rsid w:val="00336A5A"/>
    <w:rsid w:val="003403BB"/>
    <w:rsid w:val="00340A08"/>
    <w:rsid w:val="003447D7"/>
    <w:rsid w:val="0034496B"/>
    <w:rsid w:val="00354B57"/>
    <w:rsid w:val="00357991"/>
    <w:rsid w:val="00364753"/>
    <w:rsid w:val="00364A2A"/>
    <w:rsid w:val="003657B6"/>
    <w:rsid w:val="00366676"/>
    <w:rsid w:val="00375415"/>
    <w:rsid w:val="00376792"/>
    <w:rsid w:val="00376F37"/>
    <w:rsid w:val="00377CDB"/>
    <w:rsid w:val="003802E6"/>
    <w:rsid w:val="0038506F"/>
    <w:rsid w:val="00390DD7"/>
    <w:rsid w:val="0039418A"/>
    <w:rsid w:val="00396BE2"/>
    <w:rsid w:val="003B009B"/>
    <w:rsid w:val="003B04BA"/>
    <w:rsid w:val="003B0FC4"/>
    <w:rsid w:val="003B6C60"/>
    <w:rsid w:val="003B70C8"/>
    <w:rsid w:val="003C134A"/>
    <w:rsid w:val="003C1CCA"/>
    <w:rsid w:val="003C2972"/>
    <w:rsid w:val="003C2C9C"/>
    <w:rsid w:val="003C6E1A"/>
    <w:rsid w:val="003D0F51"/>
    <w:rsid w:val="003D1C1A"/>
    <w:rsid w:val="003D7579"/>
    <w:rsid w:val="003E54CD"/>
    <w:rsid w:val="003E7319"/>
    <w:rsid w:val="003F1223"/>
    <w:rsid w:val="003F2556"/>
    <w:rsid w:val="003F50D4"/>
    <w:rsid w:val="0040080D"/>
    <w:rsid w:val="0040270E"/>
    <w:rsid w:val="00403876"/>
    <w:rsid w:val="004062B1"/>
    <w:rsid w:val="004070B6"/>
    <w:rsid w:val="004072DD"/>
    <w:rsid w:val="00411AA6"/>
    <w:rsid w:val="00414412"/>
    <w:rsid w:val="00415971"/>
    <w:rsid w:val="00416B05"/>
    <w:rsid w:val="00422AFE"/>
    <w:rsid w:val="00423593"/>
    <w:rsid w:val="00424978"/>
    <w:rsid w:val="0042545B"/>
    <w:rsid w:val="00427CBD"/>
    <w:rsid w:val="00431151"/>
    <w:rsid w:val="00432307"/>
    <w:rsid w:val="00435D6F"/>
    <w:rsid w:val="00436338"/>
    <w:rsid w:val="00437B5A"/>
    <w:rsid w:val="004436DA"/>
    <w:rsid w:val="00444E3C"/>
    <w:rsid w:val="00445D5C"/>
    <w:rsid w:val="004465F9"/>
    <w:rsid w:val="004466B0"/>
    <w:rsid w:val="00454A2D"/>
    <w:rsid w:val="004556E1"/>
    <w:rsid w:val="004609E1"/>
    <w:rsid w:val="00460C28"/>
    <w:rsid w:val="00461BD2"/>
    <w:rsid w:val="00462A09"/>
    <w:rsid w:val="00462AE5"/>
    <w:rsid w:val="004644E1"/>
    <w:rsid w:val="0046574E"/>
    <w:rsid w:val="004657E8"/>
    <w:rsid w:val="00467E99"/>
    <w:rsid w:val="00470790"/>
    <w:rsid w:val="00470FBB"/>
    <w:rsid w:val="00473029"/>
    <w:rsid w:val="00473A69"/>
    <w:rsid w:val="00473EE4"/>
    <w:rsid w:val="004765A9"/>
    <w:rsid w:val="00477B4C"/>
    <w:rsid w:val="00477B99"/>
    <w:rsid w:val="004841CA"/>
    <w:rsid w:val="00485C84"/>
    <w:rsid w:val="00486215"/>
    <w:rsid w:val="0048630D"/>
    <w:rsid w:val="00490E63"/>
    <w:rsid w:val="004921CF"/>
    <w:rsid w:val="004930F0"/>
    <w:rsid w:val="00495337"/>
    <w:rsid w:val="004A0BA8"/>
    <w:rsid w:val="004A489D"/>
    <w:rsid w:val="004A4A2E"/>
    <w:rsid w:val="004A4CD0"/>
    <w:rsid w:val="004A73A8"/>
    <w:rsid w:val="004A75D5"/>
    <w:rsid w:val="004A771F"/>
    <w:rsid w:val="004A78AE"/>
    <w:rsid w:val="004B004E"/>
    <w:rsid w:val="004B0589"/>
    <w:rsid w:val="004B0B74"/>
    <w:rsid w:val="004B1783"/>
    <w:rsid w:val="004B36D7"/>
    <w:rsid w:val="004B5349"/>
    <w:rsid w:val="004B65AE"/>
    <w:rsid w:val="004B7661"/>
    <w:rsid w:val="004C1836"/>
    <w:rsid w:val="004C22E6"/>
    <w:rsid w:val="004C2834"/>
    <w:rsid w:val="004C2FAC"/>
    <w:rsid w:val="004C3CC9"/>
    <w:rsid w:val="004C471F"/>
    <w:rsid w:val="004C49B2"/>
    <w:rsid w:val="004C5F41"/>
    <w:rsid w:val="004C6D04"/>
    <w:rsid w:val="004D090A"/>
    <w:rsid w:val="004D31C6"/>
    <w:rsid w:val="004D3853"/>
    <w:rsid w:val="004D4293"/>
    <w:rsid w:val="004D5ABB"/>
    <w:rsid w:val="004D6DB8"/>
    <w:rsid w:val="004E224D"/>
    <w:rsid w:val="004E3F83"/>
    <w:rsid w:val="004E4A53"/>
    <w:rsid w:val="004E4DFF"/>
    <w:rsid w:val="004E5278"/>
    <w:rsid w:val="004E74F4"/>
    <w:rsid w:val="004F0129"/>
    <w:rsid w:val="004F257F"/>
    <w:rsid w:val="004F35CD"/>
    <w:rsid w:val="00501639"/>
    <w:rsid w:val="00501EFF"/>
    <w:rsid w:val="0050277D"/>
    <w:rsid w:val="005035EB"/>
    <w:rsid w:val="0050689B"/>
    <w:rsid w:val="005068AA"/>
    <w:rsid w:val="00506EDB"/>
    <w:rsid w:val="00511093"/>
    <w:rsid w:val="00512A8E"/>
    <w:rsid w:val="00520422"/>
    <w:rsid w:val="0052085F"/>
    <w:rsid w:val="0052404D"/>
    <w:rsid w:val="00527D68"/>
    <w:rsid w:val="00530284"/>
    <w:rsid w:val="005321B0"/>
    <w:rsid w:val="0053418A"/>
    <w:rsid w:val="005349D6"/>
    <w:rsid w:val="005352D1"/>
    <w:rsid w:val="00536BC1"/>
    <w:rsid w:val="00537F36"/>
    <w:rsid w:val="00541205"/>
    <w:rsid w:val="005433DE"/>
    <w:rsid w:val="0054420E"/>
    <w:rsid w:val="005472E5"/>
    <w:rsid w:val="0055057E"/>
    <w:rsid w:val="00550B0C"/>
    <w:rsid w:val="0055113D"/>
    <w:rsid w:val="005551F3"/>
    <w:rsid w:val="00556A65"/>
    <w:rsid w:val="00561C0E"/>
    <w:rsid w:val="005662EA"/>
    <w:rsid w:val="00567B5A"/>
    <w:rsid w:val="00567C18"/>
    <w:rsid w:val="0057009B"/>
    <w:rsid w:val="005735B3"/>
    <w:rsid w:val="005764A9"/>
    <w:rsid w:val="005801F0"/>
    <w:rsid w:val="00581ABA"/>
    <w:rsid w:val="005826CC"/>
    <w:rsid w:val="005839B9"/>
    <w:rsid w:val="00586DF8"/>
    <w:rsid w:val="00591AB8"/>
    <w:rsid w:val="00597954"/>
    <w:rsid w:val="005B10C2"/>
    <w:rsid w:val="005B15A7"/>
    <w:rsid w:val="005B3509"/>
    <w:rsid w:val="005B430B"/>
    <w:rsid w:val="005B43B7"/>
    <w:rsid w:val="005B5380"/>
    <w:rsid w:val="005B5D4F"/>
    <w:rsid w:val="005B6716"/>
    <w:rsid w:val="005B6C80"/>
    <w:rsid w:val="005B71FC"/>
    <w:rsid w:val="005C08BF"/>
    <w:rsid w:val="005C19BE"/>
    <w:rsid w:val="005C4CEE"/>
    <w:rsid w:val="005C4F38"/>
    <w:rsid w:val="005C5196"/>
    <w:rsid w:val="005D1EBB"/>
    <w:rsid w:val="005D43FD"/>
    <w:rsid w:val="005D65E6"/>
    <w:rsid w:val="005E2818"/>
    <w:rsid w:val="005E29A2"/>
    <w:rsid w:val="005F19CB"/>
    <w:rsid w:val="005F5348"/>
    <w:rsid w:val="005F74E7"/>
    <w:rsid w:val="006011C8"/>
    <w:rsid w:val="006024FD"/>
    <w:rsid w:val="0060310C"/>
    <w:rsid w:val="00605777"/>
    <w:rsid w:val="00605FAC"/>
    <w:rsid w:val="006103FE"/>
    <w:rsid w:val="006150DB"/>
    <w:rsid w:val="0061571B"/>
    <w:rsid w:val="006200AB"/>
    <w:rsid w:val="00620450"/>
    <w:rsid w:val="00620753"/>
    <w:rsid w:val="00620911"/>
    <w:rsid w:val="00620C61"/>
    <w:rsid w:val="00627F57"/>
    <w:rsid w:val="00635E62"/>
    <w:rsid w:val="00644209"/>
    <w:rsid w:val="00647525"/>
    <w:rsid w:val="006479FE"/>
    <w:rsid w:val="00654E17"/>
    <w:rsid w:val="00656634"/>
    <w:rsid w:val="0066216C"/>
    <w:rsid w:val="00665E34"/>
    <w:rsid w:val="006675EA"/>
    <w:rsid w:val="00670CFF"/>
    <w:rsid w:val="00671E1E"/>
    <w:rsid w:val="006722A0"/>
    <w:rsid w:val="006724B9"/>
    <w:rsid w:val="00672587"/>
    <w:rsid w:val="0067512C"/>
    <w:rsid w:val="00677AB5"/>
    <w:rsid w:val="00677D6F"/>
    <w:rsid w:val="006812E2"/>
    <w:rsid w:val="00681A96"/>
    <w:rsid w:val="00685DA5"/>
    <w:rsid w:val="0068673B"/>
    <w:rsid w:val="00694EC1"/>
    <w:rsid w:val="006956E5"/>
    <w:rsid w:val="0069644B"/>
    <w:rsid w:val="006976AD"/>
    <w:rsid w:val="00697E3B"/>
    <w:rsid w:val="006A108F"/>
    <w:rsid w:val="006A2254"/>
    <w:rsid w:val="006A6116"/>
    <w:rsid w:val="006A7E4F"/>
    <w:rsid w:val="006B04A7"/>
    <w:rsid w:val="006B369F"/>
    <w:rsid w:val="006B4DC6"/>
    <w:rsid w:val="006B4E8D"/>
    <w:rsid w:val="006B5DE9"/>
    <w:rsid w:val="006B6806"/>
    <w:rsid w:val="006B72C2"/>
    <w:rsid w:val="006B7C3F"/>
    <w:rsid w:val="006C1123"/>
    <w:rsid w:val="006C2DBE"/>
    <w:rsid w:val="006C55C3"/>
    <w:rsid w:val="006C5C46"/>
    <w:rsid w:val="006C5F03"/>
    <w:rsid w:val="006C643D"/>
    <w:rsid w:val="006C6BFE"/>
    <w:rsid w:val="006C6D39"/>
    <w:rsid w:val="006C7F18"/>
    <w:rsid w:val="006D02C0"/>
    <w:rsid w:val="006D184F"/>
    <w:rsid w:val="006D2D7B"/>
    <w:rsid w:val="006D31D6"/>
    <w:rsid w:val="006D3595"/>
    <w:rsid w:val="006D4F77"/>
    <w:rsid w:val="006D6793"/>
    <w:rsid w:val="006E041E"/>
    <w:rsid w:val="006E5BEA"/>
    <w:rsid w:val="006E7083"/>
    <w:rsid w:val="006F0EB7"/>
    <w:rsid w:val="006F6671"/>
    <w:rsid w:val="006F77BC"/>
    <w:rsid w:val="00700F72"/>
    <w:rsid w:val="007013DE"/>
    <w:rsid w:val="00701830"/>
    <w:rsid w:val="00702F63"/>
    <w:rsid w:val="00710812"/>
    <w:rsid w:val="00711E9D"/>
    <w:rsid w:val="007130CE"/>
    <w:rsid w:val="00713548"/>
    <w:rsid w:val="00713B1C"/>
    <w:rsid w:val="00714DB9"/>
    <w:rsid w:val="00714DC9"/>
    <w:rsid w:val="0071700B"/>
    <w:rsid w:val="00717BD5"/>
    <w:rsid w:val="00720FED"/>
    <w:rsid w:val="007249D7"/>
    <w:rsid w:val="007252DA"/>
    <w:rsid w:val="00732798"/>
    <w:rsid w:val="00737264"/>
    <w:rsid w:val="007406C2"/>
    <w:rsid w:val="007407AE"/>
    <w:rsid w:val="00740CE1"/>
    <w:rsid w:val="0074126C"/>
    <w:rsid w:val="00741B37"/>
    <w:rsid w:val="00741B47"/>
    <w:rsid w:val="00745DE7"/>
    <w:rsid w:val="00746C0D"/>
    <w:rsid w:val="00750326"/>
    <w:rsid w:val="0075193F"/>
    <w:rsid w:val="0075278E"/>
    <w:rsid w:val="00754F5F"/>
    <w:rsid w:val="00757401"/>
    <w:rsid w:val="00757673"/>
    <w:rsid w:val="007576FA"/>
    <w:rsid w:val="00757C71"/>
    <w:rsid w:val="00763D77"/>
    <w:rsid w:val="00763EDE"/>
    <w:rsid w:val="00764F01"/>
    <w:rsid w:val="00765C4D"/>
    <w:rsid w:val="007663E0"/>
    <w:rsid w:val="00767015"/>
    <w:rsid w:val="00773904"/>
    <w:rsid w:val="00773C4B"/>
    <w:rsid w:val="00773D16"/>
    <w:rsid w:val="007740A8"/>
    <w:rsid w:val="00775C8A"/>
    <w:rsid w:val="00775F73"/>
    <w:rsid w:val="007776E8"/>
    <w:rsid w:val="007815C4"/>
    <w:rsid w:val="00783FBE"/>
    <w:rsid w:val="0078628B"/>
    <w:rsid w:val="0078784C"/>
    <w:rsid w:val="007958BF"/>
    <w:rsid w:val="007A2DB2"/>
    <w:rsid w:val="007A6D99"/>
    <w:rsid w:val="007A7E01"/>
    <w:rsid w:val="007B05F5"/>
    <w:rsid w:val="007B06F3"/>
    <w:rsid w:val="007B6A97"/>
    <w:rsid w:val="007C2805"/>
    <w:rsid w:val="007C3D60"/>
    <w:rsid w:val="007C5712"/>
    <w:rsid w:val="007C672F"/>
    <w:rsid w:val="007D0337"/>
    <w:rsid w:val="007D0701"/>
    <w:rsid w:val="007D2ED9"/>
    <w:rsid w:val="007E2CB8"/>
    <w:rsid w:val="007E3A49"/>
    <w:rsid w:val="007E52D5"/>
    <w:rsid w:val="007E6725"/>
    <w:rsid w:val="007E7187"/>
    <w:rsid w:val="007F00BA"/>
    <w:rsid w:val="007F202F"/>
    <w:rsid w:val="007F20D9"/>
    <w:rsid w:val="007F46F6"/>
    <w:rsid w:val="007F664A"/>
    <w:rsid w:val="007F66E6"/>
    <w:rsid w:val="007F68CC"/>
    <w:rsid w:val="00804822"/>
    <w:rsid w:val="00813005"/>
    <w:rsid w:val="00813FEF"/>
    <w:rsid w:val="00817ACD"/>
    <w:rsid w:val="00823310"/>
    <w:rsid w:val="008249B7"/>
    <w:rsid w:val="00825425"/>
    <w:rsid w:val="00826879"/>
    <w:rsid w:val="008272FD"/>
    <w:rsid w:val="00827A4E"/>
    <w:rsid w:val="00832891"/>
    <w:rsid w:val="008339A8"/>
    <w:rsid w:val="00835562"/>
    <w:rsid w:val="00836959"/>
    <w:rsid w:val="00843A60"/>
    <w:rsid w:val="00847D4E"/>
    <w:rsid w:val="00851D03"/>
    <w:rsid w:val="008536CE"/>
    <w:rsid w:val="00854C3B"/>
    <w:rsid w:val="008554FD"/>
    <w:rsid w:val="00855988"/>
    <w:rsid w:val="00856D80"/>
    <w:rsid w:val="00860C40"/>
    <w:rsid w:val="00862A5B"/>
    <w:rsid w:val="00862D4C"/>
    <w:rsid w:val="0086441B"/>
    <w:rsid w:val="00865C7C"/>
    <w:rsid w:val="00870558"/>
    <w:rsid w:val="00873E64"/>
    <w:rsid w:val="00873F63"/>
    <w:rsid w:val="00874542"/>
    <w:rsid w:val="00874EBC"/>
    <w:rsid w:val="008757D5"/>
    <w:rsid w:val="00875FFC"/>
    <w:rsid w:val="008773A8"/>
    <w:rsid w:val="00880861"/>
    <w:rsid w:val="00884733"/>
    <w:rsid w:val="00886901"/>
    <w:rsid w:val="008935DC"/>
    <w:rsid w:val="00896252"/>
    <w:rsid w:val="0089651C"/>
    <w:rsid w:val="00896608"/>
    <w:rsid w:val="008A3B6B"/>
    <w:rsid w:val="008A75A2"/>
    <w:rsid w:val="008C0905"/>
    <w:rsid w:val="008C26A3"/>
    <w:rsid w:val="008C4A56"/>
    <w:rsid w:val="008C642F"/>
    <w:rsid w:val="008D05CC"/>
    <w:rsid w:val="008D0D68"/>
    <w:rsid w:val="008D132C"/>
    <w:rsid w:val="008D306F"/>
    <w:rsid w:val="008D3292"/>
    <w:rsid w:val="008D3912"/>
    <w:rsid w:val="008E1877"/>
    <w:rsid w:val="008E4C32"/>
    <w:rsid w:val="008F195C"/>
    <w:rsid w:val="008F3789"/>
    <w:rsid w:val="008F525A"/>
    <w:rsid w:val="008F5663"/>
    <w:rsid w:val="008F6D3F"/>
    <w:rsid w:val="008F71A1"/>
    <w:rsid w:val="008F7FE1"/>
    <w:rsid w:val="00900B9E"/>
    <w:rsid w:val="00901A45"/>
    <w:rsid w:val="00902AF3"/>
    <w:rsid w:val="00915998"/>
    <w:rsid w:val="00915FA4"/>
    <w:rsid w:val="009179FB"/>
    <w:rsid w:val="009203FD"/>
    <w:rsid w:val="0092483C"/>
    <w:rsid w:val="009264DF"/>
    <w:rsid w:val="009273BC"/>
    <w:rsid w:val="009317ED"/>
    <w:rsid w:val="0093355D"/>
    <w:rsid w:val="00935D92"/>
    <w:rsid w:val="009361EB"/>
    <w:rsid w:val="009372D0"/>
    <w:rsid w:val="00941003"/>
    <w:rsid w:val="009425B3"/>
    <w:rsid w:val="00945BF2"/>
    <w:rsid w:val="0094711E"/>
    <w:rsid w:val="0094724E"/>
    <w:rsid w:val="00952951"/>
    <w:rsid w:val="00953A07"/>
    <w:rsid w:val="00954442"/>
    <w:rsid w:val="00955B6D"/>
    <w:rsid w:val="009570F0"/>
    <w:rsid w:val="00957398"/>
    <w:rsid w:val="0096219B"/>
    <w:rsid w:val="00963289"/>
    <w:rsid w:val="00963607"/>
    <w:rsid w:val="009658DA"/>
    <w:rsid w:val="0096675F"/>
    <w:rsid w:val="00966884"/>
    <w:rsid w:val="00971D8C"/>
    <w:rsid w:val="00971FC5"/>
    <w:rsid w:val="00972425"/>
    <w:rsid w:val="009733F5"/>
    <w:rsid w:val="0098401D"/>
    <w:rsid w:val="009849E5"/>
    <w:rsid w:val="0098683C"/>
    <w:rsid w:val="0098732E"/>
    <w:rsid w:val="0098753E"/>
    <w:rsid w:val="009923A9"/>
    <w:rsid w:val="00996071"/>
    <w:rsid w:val="009964CD"/>
    <w:rsid w:val="00997637"/>
    <w:rsid w:val="009A083F"/>
    <w:rsid w:val="009A27D2"/>
    <w:rsid w:val="009A3E4B"/>
    <w:rsid w:val="009A53C8"/>
    <w:rsid w:val="009A6414"/>
    <w:rsid w:val="009B3D65"/>
    <w:rsid w:val="009B426B"/>
    <w:rsid w:val="009B5513"/>
    <w:rsid w:val="009B626F"/>
    <w:rsid w:val="009B7251"/>
    <w:rsid w:val="009B74F2"/>
    <w:rsid w:val="009C0ABF"/>
    <w:rsid w:val="009C0FD0"/>
    <w:rsid w:val="009C43E7"/>
    <w:rsid w:val="009D14CA"/>
    <w:rsid w:val="009D5757"/>
    <w:rsid w:val="009D7DB0"/>
    <w:rsid w:val="009E1222"/>
    <w:rsid w:val="009E1D78"/>
    <w:rsid w:val="009E20AB"/>
    <w:rsid w:val="009E295D"/>
    <w:rsid w:val="009E5B17"/>
    <w:rsid w:val="009E78B5"/>
    <w:rsid w:val="009E7925"/>
    <w:rsid w:val="009E798E"/>
    <w:rsid w:val="009F1127"/>
    <w:rsid w:val="009F6332"/>
    <w:rsid w:val="009F6FBF"/>
    <w:rsid w:val="009F70DC"/>
    <w:rsid w:val="00A001C3"/>
    <w:rsid w:val="00A02C15"/>
    <w:rsid w:val="00A0349A"/>
    <w:rsid w:val="00A03634"/>
    <w:rsid w:val="00A04427"/>
    <w:rsid w:val="00A04B91"/>
    <w:rsid w:val="00A04D83"/>
    <w:rsid w:val="00A054B0"/>
    <w:rsid w:val="00A069E1"/>
    <w:rsid w:val="00A1019C"/>
    <w:rsid w:val="00A104F2"/>
    <w:rsid w:val="00A11648"/>
    <w:rsid w:val="00A2029A"/>
    <w:rsid w:val="00A23797"/>
    <w:rsid w:val="00A24878"/>
    <w:rsid w:val="00A25ED4"/>
    <w:rsid w:val="00A26E89"/>
    <w:rsid w:val="00A276C5"/>
    <w:rsid w:val="00A30DC0"/>
    <w:rsid w:val="00A32D0C"/>
    <w:rsid w:val="00A33868"/>
    <w:rsid w:val="00A3587B"/>
    <w:rsid w:val="00A41653"/>
    <w:rsid w:val="00A41956"/>
    <w:rsid w:val="00A42756"/>
    <w:rsid w:val="00A43EB3"/>
    <w:rsid w:val="00A44DD4"/>
    <w:rsid w:val="00A47DD9"/>
    <w:rsid w:val="00A50FB9"/>
    <w:rsid w:val="00A51F4E"/>
    <w:rsid w:val="00A52964"/>
    <w:rsid w:val="00A5397B"/>
    <w:rsid w:val="00A54DA6"/>
    <w:rsid w:val="00A57D24"/>
    <w:rsid w:val="00A57D58"/>
    <w:rsid w:val="00A6116D"/>
    <w:rsid w:val="00A65F2C"/>
    <w:rsid w:val="00A71DC3"/>
    <w:rsid w:val="00A72188"/>
    <w:rsid w:val="00A734EF"/>
    <w:rsid w:val="00A737D3"/>
    <w:rsid w:val="00A73873"/>
    <w:rsid w:val="00A8041F"/>
    <w:rsid w:val="00A8062A"/>
    <w:rsid w:val="00A807A5"/>
    <w:rsid w:val="00A842F8"/>
    <w:rsid w:val="00A8458D"/>
    <w:rsid w:val="00A87B0A"/>
    <w:rsid w:val="00A93198"/>
    <w:rsid w:val="00A9668D"/>
    <w:rsid w:val="00A968D0"/>
    <w:rsid w:val="00A97137"/>
    <w:rsid w:val="00AA155F"/>
    <w:rsid w:val="00AA1BF0"/>
    <w:rsid w:val="00AA3588"/>
    <w:rsid w:val="00AA4441"/>
    <w:rsid w:val="00AA5045"/>
    <w:rsid w:val="00AA73FE"/>
    <w:rsid w:val="00AA7D8F"/>
    <w:rsid w:val="00AB14AF"/>
    <w:rsid w:val="00AC390C"/>
    <w:rsid w:val="00AC51F3"/>
    <w:rsid w:val="00AC532F"/>
    <w:rsid w:val="00AC710B"/>
    <w:rsid w:val="00AC768E"/>
    <w:rsid w:val="00AC7B67"/>
    <w:rsid w:val="00AD0B89"/>
    <w:rsid w:val="00AD47D4"/>
    <w:rsid w:val="00AD62D8"/>
    <w:rsid w:val="00AE1546"/>
    <w:rsid w:val="00AE33D9"/>
    <w:rsid w:val="00AE7A63"/>
    <w:rsid w:val="00AF267E"/>
    <w:rsid w:val="00AF63C3"/>
    <w:rsid w:val="00AF7CE1"/>
    <w:rsid w:val="00B00E7C"/>
    <w:rsid w:val="00B011E3"/>
    <w:rsid w:val="00B0301F"/>
    <w:rsid w:val="00B0351C"/>
    <w:rsid w:val="00B03934"/>
    <w:rsid w:val="00B048B1"/>
    <w:rsid w:val="00B11686"/>
    <w:rsid w:val="00B12C6B"/>
    <w:rsid w:val="00B13276"/>
    <w:rsid w:val="00B139D9"/>
    <w:rsid w:val="00B22DD8"/>
    <w:rsid w:val="00B25205"/>
    <w:rsid w:val="00B26826"/>
    <w:rsid w:val="00B31D15"/>
    <w:rsid w:val="00B31D8E"/>
    <w:rsid w:val="00B32E81"/>
    <w:rsid w:val="00B34146"/>
    <w:rsid w:val="00B341B8"/>
    <w:rsid w:val="00B351C5"/>
    <w:rsid w:val="00B4001E"/>
    <w:rsid w:val="00B437D7"/>
    <w:rsid w:val="00B43C10"/>
    <w:rsid w:val="00B46744"/>
    <w:rsid w:val="00B477DB"/>
    <w:rsid w:val="00B50307"/>
    <w:rsid w:val="00B5050B"/>
    <w:rsid w:val="00B50EBF"/>
    <w:rsid w:val="00B53ED3"/>
    <w:rsid w:val="00B54E3D"/>
    <w:rsid w:val="00B55214"/>
    <w:rsid w:val="00B55FAF"/>
    <w:rsid w:val="00B64AEB"/>
    <w:rsid w:val="00B64D08"/>
    <w:rsid w:val="00B70A39"/>
    <w:rsid w:val="00B70AB2"/>
    <w:rsid w:val="00B72EEE"/>
    <w:rsid w:val="00B76F72"/>
    <w:rsid w:val="00B809B1"/>
    <w:rsid w:val="00B824F1"/>
    <w:rsid w:val="00B87183"/>
    <w:rsid w:val="00B92AD4"/>
    <w:rsid w:val="00BA1684"/>
    <w:rsid w:val="00BA7871"/>
    <w:rsid w:val="00BB1819"/>
    <w:rsid w:val="00BB42DF"/>
    <w:rsid w:val="00BB4EBA"/>
    <w:rsid w:val="00BB5DA9"/>
    <w:rsid w:val="00BC014F"/>
    <w:rsid w:val="00BC0164"/>
    <w:rsid w:val="00BC28D4"/>
    <w:rsid w:val="00BC5B54"/>
    <w:rsid w:val="00BC78A2"/>
    <w:rsid w:val="00BD142D"/>
    <w:rsid w:val="00BD505D"/>
    <w:rsid w:val="00BD61A7"/>
    <w:rsid w:val="00BE09CA"/>
    <w:rsid w:val="00BE114C"/>
    <w:rsid w:val="00BE7761"/>
    <w:rsid w:val="00BF03A9"/>
    <w:rsid w:val="00BF0F57"/>
    <w:rsid w:val="00BF14BC"/>
    <w:rsid w:val="00BF3584"/>
    <w:rsid w:val="00BF7292"/>
    <w:rsid w:val="00C00948"/>
    <w:rsid w:val="00C047F9"/>
    <w:rsid w:val="00C06CDB"/>
    <w:rsid w:val="00C06D0F"/>
    <w:rsid w:val="00C070FB"/>
    <w:rsid w:val="00C07296"/>
    <w:rsid w:val="00C13799"/>
    <w:rsid w:val="00C20A42"/>
    <w:rsid w:val="00C20AF5"/>
    <w:rsid w:val="00C2460C"/>
    <w:rsid w:val="00C2552A"/>
    <w:rsid w:val="00C308BE"/>
    <w:rsid w:val="00C31F5F"/>
    <w:rsid w:val="00C32053"/>
    <w:rsid w:val="00C36154"/>
    <w:rsid w:val="00C40FD8"/>
    <w:rsid w:val="00C41733"/>
    <w:rsid w:val="00C43D44"/>
    <w:rsid w:val="00C4598D"/>
    <w:rsid w:val="00C462C4"/>
    <w:rsid w:val="00C55A65"/>
    <w:rsid w:val="00C60C71"/>
    <w:rsid w:val="00C632B3"/>
    <w:rsid w:val="00C63B7C"/>
    <w:rsid w:val="00C70D48"/>
    <w:rsid w:val="00C71038"/>
    <w:rsid w:val="00C7592C"/>
    <w:rsid w:val="00C77158"/>
    <w:rsid w:val="00C77DFE"/>
    <w:rsid w:val="00C80D4B"/>
    <w:rsid w:val="00C8278A"/>
    <w:rsid w:val="00C8558C"/>
    <w:rsid w:val="00C85ABE"/>
    <w:rsid w:val="00C87571"/>
    <w:rsid w:val="00C90A57"/>
    <w:rsid w:val="00C91F07"/>
    <w:rsid w:val="00C92120"/>
    <w:rsid w:val="00C942FC"/>
    <w:rsid w:val="00C966DA"/>
    <w:rsid w:val="00C976B2"/>
    <w:rsid w:val="00CA1213"/>
    <w:rsid w:val="00CA2E29"/>
    <w:rsid w:val="00CA3607"/>
    <w:rsid w:val="00CA72F1"/>
    <w:rsid w:val="00CB0CF2"/>
    <w:rsid w:val="00CB2DCB"/>
    <w:rsid w:val="00CB4591"/>
    <w:rsid w:val="00CB6F85"/>
    <w:rsid w:val="00CC0473"/>
    <w:rsid w:val="00CC1794"/>
    <w:rsid w:val="00CC1E8D"/>
    <w:rsid w:val="00CC3970"/>
    <w:rsid w:val="00CC3ED1"/>
    <w:rsid w:val="00CC4988"/>
    <w:rsid w:val="00CC7B8E"/>
    <w:rsid w:val="00CD66D5"/>
    <w:rsid w:val="00CE0A40"/>
    <w:rsid w:val="00CE1852"/>
    <w:rsid w:val="00CE2946"/>
    <w:rsid w:val="00CE4329"/>
    <w:rsid w:val="00CF1014"/>
    <w:rsid w:val="00CF283E"/>
    <w:rsid w:val="00CF7619"/>
    <w:rsid w:val="00D00EA0"/>
    <w:rsid w:val="00D01999"/>
    <w:rsid w:val="00D01A50"/>
    <w:rsid w:val="00D02AFB"/>
    <w:rsid w:val="00D05D33"/>
    <w:rsid w:val="00D10664"/>
    <w:rsid w:val="00D160F3"/>
    <w:rsid w:val="00D17B72"/>
    <w:rsid w:val="00D17E86"/>
    <w:rsid w:val="00D201E6"/>
    <w:rsid w:val="00D20994"/>
    <w:rsid w:val="00D20FFB"/>
    <w:rsid w:val="00D23118"/>
    <w:rsid w:val="00D2517E"/>
    <w:rsid w:val="00D25CD7"/>
    <w:rsid w:val="00D3261D"/>
    <w:rsid w:val="00D33A08"/>
    <w:rsid w:val="00D35F06"/>
    <w:rsid w:val="00D36226"/>
    <w:rsid w:val="00D455D4"/>
    <w:rsid w:val="00D45E62"/>
    <w:rsid w:val="00D46DC4"/>
    <w:rsid w:val="00D5062B"/>
    <w:rsid w:val="00D53541"/>
    <w:rsid w:val="00D55E39"/>
    <w:rsid w:val="00D57E0C"/>
    <w:rsid w:val="00D60633"/>
    <w:rsid w:val="00D620FF"/>
    <w:rsid w:val="00D63E1C"/>
    <w:rsid w:val="00D65A90"/>
    <w:rsid w:val="00D65BF3"/>
    <w:rsid w:val="00D73D35"/>
    <w:rsid w:val="00D74C34"/>
    <w:rsid w:val="00D761E4"/>
    <w:rsid w:val="00D7679A"/>
    <w:rsid w:val="00D76A3B"/>
    <w:rsid w:val="00D805D6"/>
    <w:rsid w:val="00D83505"/>
    <w:rsid w:val="00D872B1"/>
    <w:rsid w:val="00D91D07"/>
    <w:rsid w:val="00D97070"/>
    <w:rsid w:val="00DA55F6"/>
    <w:rsid w:val="00DC1CC0"/>
    <w:rsid w:val="00DC273F"/>
    <w:rsid w:val="00DC38B8"/>
    <w:rsid w:val="00DC4475"/>
    <w:rsid w:val="00DC58C0"/>
    <w:rsid w:val="00DD3A2B"/>
    <w:rsid w:val="00DD61DE"/>
    <w:rsid w:val="00DD7094"/>
    <w:rsid w:val="00DE11A5"/>
    <w:rsid w:val="00DE25A0"/>
    <w:rsid w:val="00DE3CDE"/>
    <w:rsid w:val="00DE4E91"/>
    <w:rsid w:val="00DE5360"/>
    <w:rsid w:val="00DF0B35"/>
    <w:rsid w:val="00DF39D2"/>
    <w:rsid w:val="00DF56A7"/>
    <w:rsid w:val="00DF6BBB"/>
    <w:rsid w:val="00DF7125"/>
    <w:rsid w:val="00E009C1"/>
    <w:rsid w:val="00E017F3"/>
    <w:rsid w:val="00E01912"/>
    <w:rsid w:val="00E02FD6"/>
    <w:rsid w:val="00E04749"/>
    <w:rsid w:val="00E07A22"/>
    <w:rsid w:val="00E10161"/>
    <w:rsid w:val="00E143E0"/>
    <w:rsid w:val="00E16674"/>
    <w:rsid w:val="00E21911"/>
    <w:rsid w:val="00E2417A"/>
    <w:rsid w:val="00E25B4B"/>
    <w:rsid w:val="00E26437"/>
    <w:rsid w:val="00E26D09"/>
    <w:rsid w:val="00E3316E"/>
    <w:rsid w:val="00E37F4B"/>
    <w:rsid w:val="00E411A9"/>
    <w:rsid w:val="00E4350D"/>
    <w:rsid w:val="00E43732"/>
    <w:rsid w:val="00E4387D"/>
    <w:rsid w:val="00E43A22"/>
    <w:rsid w:val="00E47084"/>
    <w:rsid w:val="00E5325E"/>
    <w:rsid w:val="00E54CEB"/>
    <w:rsid w:val="00E5552A"/>
    <w:rsid w:val="00E557D7"/>
    <w:rsid w:val="00E55E85"/>
    <w:rsid w:val="00E55EED"/>
    <w:rsid w:val="00E560EA"/>
    <w:rsid w:val="00E62588"/>
    <w:rsid w:val="00E6313E"/>
    <w:rsid w:val="00E7396A"/>
    <w:rsid w:val="00E73E22"/>
    <w:rsid w:val="00E73FD6"/>
    <w:rsid w:val="00E74EFA"/>
    <w:rsid w:val="00E75850"/>
    <w:rsid w:val="00E76CD4"/>
    <w:rsid w:val="00E86CF4"/>
    <w:rsid w:val="00E90586"/>
    <w:rsid w:val="00E9183E"/>
    <w:rsid w:val="00E91B06"/>
    <w:rsid w:val="00E91C1D"/>
    <w:rsid w:val="00E936B6"/>
    <w:rsid w:val="00E94476"/>
    <w:rsid w:val="00E948E4"/>
    <w:rsid w:val="00E960BA"/>
    <w:rsid w:val="00E96C90"/>
    <w:rsid w:val="00E9768D"/>
    <w:rsid w:val="00EA067A"/>
    <w:rsid w:val="00EA1A26"/>
    <w:rsid w:val="00EA2F92"/>
    <w:rsid w:val="00EA5A23"/>
    <w:rsid w:val="00EA7141"/>
    <w:rsid w:val="00EB27E9"/>
    <w:rsid w:val="00EB5774"/>
    <w:rsid w:val="00EB6169"/>
    <w:rsid w:val="00EB64CF"/>
    <w:rsid w:val="00EB74A3"/>
    <w:rsid w:val="00EC1F3E"/>
    <w:rsid w:val="00EC65CA"/>
    <w:rsid w:val="00ED0238"/>
    <w:rsid w:val="00ED2C01"/>
    <w:rsid w:val="00ED7B9C"/>
    <w:rsid w:val="00EE2467"/>
    <w:rsid w:val="00EE3131"/>
    <w:rsid w:val="00EE6D9A"/>
    <w:rsid w:val="00EE7426"/>
    <w:rsid w:val="00EF0027"/>
    <w:rsid w:val="00EF0F49"/>
    <w:rsid w:val="00EF26EB"/>
    <w:rsid w:val="00EF291C"/>
    <w:rsid w:val="00EF2F44"/>
    <w:rsid w:val="00EF584E"/>
    <w:rsid w:val="00F007F5"/>
    <w:rsid w:val="00F01D4C"/>
    <w:rsid w:val="00F02583"/>
    <w:rsid w:val="00F04C12"/>
    <w:rsid w:val="00F050F8"/>
    <w:rsid w:val="00F052B6"/>
    <w:rsid w:val="00F115D4"/>
    <w:rsid w:val="00F14219"/>
    <w:rsid w:val="00F14A3D"/>
    <w:rsid w:val="00F1565A"/>
    <w:rsid w:val="00F156C3"/>
    <w:rsid w:val="00F1590F"/>
    <w:rsid w:val="00F25E14"/>
    <w:rsid w:val="00F271F7"/>
    <w:rsid w:val="00F36B32"/>
    <w:rsid w:val="00F444F7"/>
    <w:rsid w:val="00F45722"/>
    <w:rsid w:val="00F462EB"/>
    <w:rsid w:val="00F50082"/>
    <w:rsid w:val="00F519C6"/>
    <w:rsid w:val="00F51B2D"/>
    <w:rsid w:val="00F54B9B"/>
    <w:rsid w:val="00F55497"/>
    <w:rsid w:val="00F56075"/>
    <w:rsid w:val="00F57A5E"/>
    <w:rsid w:val="00F62599"/>
    <w:rsid w:val="00F62C3C"/>
    <w:rsid w:val="00F63B47"/>
    <w:rsid w:val="00F64602"/>
    <w:rsid w:val="00F65701"/>
    <w:rsid w:val="00F7230C"/>
    <w:rsid w:val="00F7326B"/>
    <w:rsid w:val="00F74C22"/>
    <w:rsid w:val="00F80B2F"/>
    <w:rsid w:val="00F81D1A"/>
    <w:rsid w:val="00F84389"/>
    <w:rsid w:val="00F845F5"/>
    <w:rsid w:val="00F851EC"/>
    <w:rsid w:val="00F854CA"/>
    <w:rsid w:val="00F855A7"/>
    <w:rsid w:val="00F86B1F"/>
    <w:rsid w:val="00F87AF0"/>
    <w:rsid w:val="00F94259"/>
    <w:rsid w:val="00F96F1F"/>
    <w:rsid w:val="00FA0025"/>
    <w:rsid w:val="00FA0E7F"/>
    <w:rsid w:val="00FA24B0"/>
    <w:rsid w:val="00FA4314"/>
    <w:rsid w:val="00FA45BB"/>
    <w:rsid w:val="00FA5099"/>
    <w:rsid w:val="00FA72FD"/>
    <w:rsid w:val="00FB04B7"/>
    <w:rsid w:val="00FB698B"/>
    <w:rsid w:val="00FC2F44"/>
    <w:rsid w:val="00FC62BC"/>
    <w:rsid w:val="00FC63D2"/>
    <w:rsid w:val="00FD1481"/>
    <w:rsid w:val="00FD30D6"/>
    <w:rsid w:val="00FD6378"/>
    <w:rsid w:val="00FE2612"/>
    <w:rsid w:val="00FE2DE8"/>
    <w:rsid w:val="00FE7F47"/>
    <w:rsid w:val="00FF018B"/>
    <w:rsid w:val="00FF0708"/>
    <w:rsid w:val="00FF0CF2"/>
    <w:rsid w:val="00FF170B"/>
    <w:rsid w:val="00FF3038"/>
    <w:rsid w:val="00FF432E"/>
    <w:rsid w:val="00FF47AC"/>
    <w:rsid w:val="00FF4F15"/>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o:colormru v:ext="edit" colors="#eaeae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paragraph" w:styleId="Heading1">
    <w:name w:val="heading 1"/>
    <w:basedOn w:val="Normal"/>
    <w:next w:val="Normal"/>
    <w:link w:val="Heading1Char"/>
    <w:uiPriority w:val="9"/>
    <w:qFormat/>
    <w:rsid w:val="003B009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E4B0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2D5B99"/>
    <w:pPr>
      <w:spacing w:before="230" w:after="360" w:line="230" w:lineRule="exact"/>
    </w:pPr>
    <w:rPr>
      <w:rFonts w:ascii="Arial" w:hAnsi="Arial"/>
      <w:sz w:val="17"/>
    </w:rPr>
  </w:style>
  <w:style w:type="paragraph" w:customStyle="1" w:styleId="P1withoutIndendation">
    <w:name w:val="P1_without_Indendation"/>
    <w:basedOn w:val="Normal"/>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0D37AC"/>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C642F"/>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8C642F"/>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HAcknowledgements">
    <w:name w:val="HAcknowledgements"/>
    <w:basedOn w:val="Normal"/>
    <w:qFormat/>
    <w:rsid w:val="008C642F"/>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Header">
    <w:name w:val="header"/>
    <w:basedOn w:val="Normal"/>
    <w:link w:val="HeaderChar"/>
    <w:uiPriority w:val="99"/>
    <w:unhideWhenUsed/>
    <w:rsid w:val="001E2F1C"/>
    <w:pPr>
      <w:tabs>
        <w:tab w:val="center" w:pos="4703"/>
        <w:tab w:val="right" w:pos="9406"/>
      </w:tabs>
    </w:pPr>
  </w:style>
  <w:style w:type="character" w:customStyle="1" w:styleId="HeaderChar">
    <w:name w:val="Header Char"/>
    <w:link w:val="Header"/>
    <w:uiPriority w:val="99"/>
    <w:rsid w:val="001E2F1C"/>
    <w:rPr>
      <w:sz w:val="24"/>
      <w:szCs w:val="24"/>
      <w:lang w:val="de-DE" w:eastAsia="ja-JP" w:bidi="ar-SA"/>
    </w:rPr>
  </w:style>
  <w:style w:type="paragraph" w:styleId="Footer">
    <w:name w:val="footer"/>
    <w:basedOn w:val="Normal"/>
    <w:link w:val="FooterChar"/>
    <w:uiPriority w:val="99"/>
    <w:unhideWhenUsed/>
    <w:rsid w:val="001E2F1C"/>
    <w:pPr>
      <w:tabs>
        <w:tab w:val="center" w:pos="4703"/>
        <w:tab w:val="right" w:pos="9406"/>
      </w:tabs>
    </w:pPr>
  </w:style>
  <w:style w:type="character" w:customStyle="1" w:styleId="FooterChar">
    <w:name w:val="Footer Char"/>
    <w:link w:val="Footer"/>
    <w:uiPriority w:val="99"/>
    <w:rsid w:val="001E2F1C"/>
    <w:rPr>
      <w:sz w:val="24"/>
      <w:szCs w:val="24"/>
      <w:lang w:val="de-DE" w:eastAsia="ja-JP" w:bidi="ar-SA"/>
    </w:rPr>
  </w:style>
  <w:style w:type="paragraph" w:styleId="BalloonText">
    <w:name w:val="Balloon Text"/>
    <w:basedOn w:val="Normal"/>
    <w:link w:val="BalloonTextChar"/>
    <w:uiPriority w:val="99"/>
    <w:semiHidden/>
    <w:unhideWhenUsed/>
    <w:rsid w:val="00EE7426"/>
    <w:rPr>
      <w:rFonts w:ascii="Tahoma" w:hAnsi="Tahoma" w:cs="Tahoma"/>
      <w:sz w:val="16"/>
      <w:szCs w:val="16"/>
    </w:rPr>
  </w:style>
  <w:style w:type="character" w:customStyle="1" w:styleId="BalloonTextChar">
    <w:name w:val="Balloon Text Char"/>
    <w:link w:val="BalloonText"/>
    <w:uiPriority w:val="99"/>
    <w:semiHidden/>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9A3E4B"/>
    <w:rPr>
      <w:lang w:val="en-US"/>
    </w:rPr>
  </w:style>
  <w:style w:type="paragraph" w:styleId="NormalWeb">
    <w:name w:val="Normal (Web)"/>
    <w:basedOn w:val="Normal"/>
    <w:uiPriority w:val="99"/>
    <w:semiHidden/>
    <w:unhideWhenUsed/>
    <w:rsid w:val="00F845F5"/>
  </w:style>
  <w:style w:type="character" w:customStyle="1" w:styleId="Heading3Char">
    <w:name w:val="Heading 3 Char"/>
    <w:basedOn w:val="DefaultParagraphFont"/>
    <w:link w:val="Heading3"/>
    <w:uiPriority w:val="9"/>
    <w:semiHidden/>
    <w:rsid w:val="002E4B0B"/>
    <w:rPr>
      <w:rFonts w:asciiTheme="majorHAnsi" w:eastAsiaTheme="majorEastAsia" w:hAnsiTheme="majorHAnsi" w:cstheme="majorBidi"/>
      <w:b/>
      <w:bCs/>
      <w:color w:val="4F81BD" w:themeColor="accent1"/>
      <w:sz w:val="24"/>
      <w:szCs w:val="24"/>
      <w:lang w:val="de-DE" w:eastAsia="ja-JP"/>
    </w:rPr>
  </w:style>
  <w:style w:type="character" w:customStyle="1" w:styleId="Heading1Char">
    <w:name w:val="Heading 1 Char"/>
    <w:basedOn w:val="DefaultParagraphFont"/>
    <w:link w:val="Heading1"/>
    <w:uiPriority w:val="9"/>
    <w:rsid w:val="003B009B"/>
    <w:rPr>
      <w:rFonts w:asciiTheme="majorHAnsi" w:eastAsiaTheme="majorEastAsia" w:hAnsiTheme="majorHAnsi" w:cstheme="majorBidi"/>
      <w:b/>
      <w:bCs/>
      <w:color w:val="365F91" w:themeColor="accent1" w:themeShade="BF"/>
      <w:sz w:val="28"/>
      <w:szCs w:val="28"/>
      <w:lang w:val="de-DE"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ja-JP"/>
    </w:rPr>
  </w:style>
  <w:style w:type="paragraph" w:styleId="Heading1">
    <w:name w:val="heading 1"/>
    <w:basedOn w:val="Normal"/>
    <w:next w:val="Normal"/>
    <w:link w:val="Heading1Char"/>
    <w:uiPriority w:val="9"/>
    <w:qFormat/>
    <w:rsid w:val="003B009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E4B0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qFormat/>
    <w:rsid w:val="00411AA6"/>
    <w:pPr>
      <w:spacing w:before="120" w:line="480" w:lineRule="exact"/>
    </w:pPr>
    <w:rPr>
      <w:rFonts w:ascii="Arial" w:hAnsi="Arial"/>
      <w:b/>
      <w:sz w:val="32"/>
      <w:szCs w:val="28"/>
    </w:rPr>
  </w:style>
  <w:style w:type="paragraph" w:customStyle="1" w:styleId="Authors">
    <w:name w:val="Authors"/>
    <w:basedOn w:val="Normal"/>
    <w:qFormat/>
    <w:rsid w:val="00656634"/>
    <w:pPr>
      <w:spacing w:before="120" w:after="120" w:line="320" w:lineRule="exact"/>
    </w:pPr>
    <w:rPr>
      <w:rFonts w:ascii="Arial" w:hAnsi="Arial"/>
      <w:sz w:val="22"/>
      <w:lang w:val="en-GB"/>
    </w:rPr>
  </w:style>
  <w:style w:type="paragraph" w:customStyle="1" w:styleId="Dedication">
    <w:name w:val="Dedication"/>
    <w:basedOn w:val="Normal"/>
    <w:qFormat/>
    <w:rsid w:val="002D5B99"/>
    <w:pPr>
      <w:spacing w:before="230" w:after="360" w:line="230" w:lineRule="exact"/>
    </w:pPr>
    <w:rPr>
      <w:rFonts w:ascii="Arial" w:hAnsi="Arial"/>
      <w:sz w:val="17"/>
    </w:rPr>
  </w:style>
  <w:style w:type="paragraph" w:customStyle="1" w:styleId="P1withoutIndendation">
    <w:name w:val="P1_without_Indendation"/>
    <w:basedOn w:val="Normal"/>
    <w:qFormat/>
    <w:rsid w:val="008D3292"/>
    <w:pPr>
      <w:spacing w:line="225" w:lineRule="exact"/>
      <w:jc w:val="both"/>
    </w:pPr>
    <w:rPr>
      <w:rFonts w:ascii="Arial" w:hAnsi="Arial"/>
      <w:sz w:val="17"/>
    </w:rPr>
  </w:style>
  <w:style w:type="paragraph" w:customStyle="1" w:styleId="History">
    <w:name w:val="History"/>
    <w:basedOn w:val="Normal"/>
    <w:rsid w:val="00713548"/>
    <w:pPr>
      <w:spacing w:before="230" w:after="460" w:line="180" w:lineRule="exact"/>
    </w:pPr>
    <w:rPr>
      <w:rFonts w:ascii="Arial" w:hAnsi="Arial"/>
      <w:sz w:val="14"/>
      <w:szCs w:val="16"/>
    </w:rPr>
  </w:style>
  <w:style w:type="paragraph" w:customStyle="1" w:styleId="Adress">
    <w:name w:val="Adress"/>
    <w:basedOn w:val="Normal"/>
    <w:qFormat/>
    <w:rsid w:val="000D37AC"/>
    <w:pPr>
      <w:spacing w:line="180" w:lineRule="exact"/>
      <w:ind w:left="425" w:hanging="425"/>
    </w:pPr>
    <w:rPr>
      <w:rFonts w:ascii="Arial" w:hAnsi="Arial"/>
      <w:sz w:val="14"/>
      <w:szCs w:val="20"/>
    </w:rPr>
  </w:style>
  <w:style w:type="paragraph" w:customStyle="1" w:styleId="Footnote">
    <w:name w:val="Footnote"/>
    <w:basedOn w:val="Adress"/>
    <w:rsid w:val="00E9183E"/>
    <w:pPr>
      <w:spacing w:before="120"/>
    </w:pPr>
    <w:rPr>
      <w:szCs w:val="14"/>
      <w:lang w:val="en-GB"/>
    </w:rPr>
  </w:style>
  <w:style w:type="paragraph" w:customStyle="1" w:styleId="References">
    <w:name w:val="References"/>
    <w:basedOn w:val="Normal"/>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C642F"/>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955B6D"/>
    <w:pPr>
      <w:spacing w:before="460" w:after="230" w:line="230" w:lineRule="atLeast"/>
    </w:pPr>
    <w:rPr>
      <w:rFonts w:ascii="Arial" w:hAnsi="Arial"/>
      <w:b/>
      <w:sz w:val="22"/>
      <w:szCs w:val="20"/>
    </w:rPr>
  </w:style>
  <w:style w:type="paragraph" w:customStyle="1" w:styleId="SchemeCaption">
    <w:name w:val="SchemeCaption"/>
    <w:basedOn w:val="Normal"/>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BD505D"/>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Keywords">
    <w:name w:val="Keywords"/>
    <w:basedOn w:val="Normal"/>
    <w:qFormat/>
    <w:rsid w:val="008C642F"/>
    <w:pPr>
      <w:spacing w:before="240" w:after="240" w:line="250" w:lineRule="exact"/>
    </w:pPr>
    <w:rPr>
      <w:rFonts w:ascii="Arial" w:hAnsi="Arial"/>
      <w:sz w:val="17"/>
      <w:szCs w:val="20"/>
      <w:lang w:val="en-GB"/>
    </w:rPr>
  </w:style>
  <w:style w:type="paragraph" w:customStyle="1" w:styleId="ManuscriptID">
    <w:name w:val="ManuscriptID"/>
    <w:basedOn w:val="Normal"/>
    <w:qFormat/>
    <w:rsid w:val="00EB27E9"/>
    <w:pPr>
      <w:spacing w:before="220" w:line="230" w:lineRule="exact"/>
    </w:pPr>
    <w:rPr>
      <w:rFonts w:ascii="Arial" w:hAnsi="Arial"/>
      <w:b/>
      <w:sz w:val="17"/>
      <w:szCs w:val="15"/>
      <w:lang w:val="en-GB"/>
    </w:rPr>
  </w:style>
  <w:style w:type="paragraph" w:customStyle="1" w:styleId="AuthorsTOC">
    <w:name w:val="Authors_TOC"/>
    <w:basedOn w:val="Authors"/>
    <w:rsid w:val="00CC3970"/>
    <w:pPr>
      <w:spacing w:after="0" w:line="225" w:lineRule="atLeast"/>
    </w:pPr>
    <w:rPr>
      <w:i/>
      <w:sz w:val="17"/>
      <w:szCs w:val="20"/>
    </w:rPr>
  </w:style>
  <w:style w:type="paragraph" w:customStyle="1" w:styleId="TitleTOC">
    <w:name w:val="Title_TOC"/>
    <w:basedOn w:val="AuthorsTOC"/>
    <w:rsid w:val="00C942FC"/>
    <w:rPr>
      <w:b/>
      <w:i w:val="0"/>
    </w:rPr>
  </w:style>
  <w:style w:type="paragraph" w:customStyle="1" w:styleId="TableOfContentText">
    <w:name w:val="TableOfContentText"/>
    <w:basedOn w:val="AuthorsTOC"/>
    <w:rsid w:val="003040CB"/>
    <w:rPr>
      <w:i w:val="0"/>
      <w:color w:val="000000"/>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HAcknowledgements">
    <w:name w:val="HAcknowledgements"/>
    <w:basedOn w:val="Normal"/>
    <w:qFormat/>
    <w:rsid w:val="008C642F"/>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0650AB"/>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0650AB"/>
    <w:pPr>
      <w:spacing w:before="360" w:after="60" w:line="220" w:lineRule="exact"/>
    </w:pPr>
    <w:rPr>
      <w:b/>
      <w:sz w:val="18"/>
      <w:szCs w:val="20"/>
      <w:lang w:val="en-GB"/>
    </w:rPr>
  </w:style>
  <w:style w:type="paragraph" w:customStyle="1" w:styleId="GACatchPhrase">
    <w:name w:val="GACatchPhrase"/>
    <w:basedOn w:val="Normal"/>
    <w:rsid w:val="000650AB"/>
    <w:pPr>
      <w:spacing w:before="40"/>
      <w:jc w:val="right"/>
    </w:pPr>
    <w:rPr>
      <w:rFonts w:cs="Arial"/>
      <w:b/>
      <w:color w:val="008080"/>
      <w:sz w:val="18"/>
      <w:szCs w:val="16"/>
      <w:lang w:val="en-GB"/>
    </w:rPr>
  </w:style>
  <w:style w:type="paragraph" w:customStyle="1" w:styleId="GAText">
    <w:name w:val="GAText"/>
    <w:basedOn w:val="Normal"/>
    <w:rsid w:val="000650AB"/>
    <w:pPr>
      <w:spacing w:before="120" w:line="220" w:lineRule="exact"/>
    </w:pPr>
    <w:rPr>
      <w:color w:val="000000"/>
      <w:sz w:val="18"/>
    </w:rPr>
  </w:style>
  <w:style w:type="paragraph" w:customStyle="1" w:styleId="GATitel">
    <w:name w:val="GATitel"/>
    <w:basedOn w:val="GAAuthors"/>
    <w:rsid w:val="000650AB"/>
    <w:pPr>
      <w:spacing w:before="240"/>
    </w:pPr>
    <w:rPr>
      <w:b w:val="0"/>
    </w:rPr>
  </w:style>
  <w:style w:type="paragraph" w:customStyle="1" w:styleId="GAKeywords">
    <w:name w:val="GAKeywords"/>
    <w:basedOn w:val="Keywords"/>
    <w:rsid w:val="000650AB"/>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4B0B74"/>
    <w:pPr>
      <w:spacing w:before="230"/>
    </w:pPr>
    <w:rPr>
      <w:rFonts w:ascii="Arial" w:hAnsi="Arial"/>
      <w:b/>
      <w:i/>
      <w:sz w:val="17"/>
    </w:rPr>
  </w:style>
  <w:style w:type="paragraph" w:styleId="Header">
    <w:name w:val="header"/>
    <w:basedOn w:val="Normal"/>
    <w:link w:val="HeaderChar"/>
    <w:uiPriority w:val="99"/>
    <w:unhideWhenUsed/>
    <w:rsid w:val="001E2F1C"/>
    <w:pPr>
      <w:tabs>
        <w:tab w:val="center" w:pos="4703"/>
        <w:tab w:val="right" w:pos="9406"/>
      </w:tabs>
    </w:pPr>
  </w:style>
  <w:style w:type="character" w:customStyle="1" w:styleId="HeaderChar">
    <w:name w:val="Header Char"/>
    <w:link w:val="Header"/>
    <w:uiPriority w:val="99"/>
    <w:rsid w:val="001E2F1C"/>
    <w:rPr>
      <w:sz w:val="24"/>
      <w:szCs w:val="24"/>
      <w:lang w:val="de-DE" w:eastAsia="ja-JP" w:bidi="ar-SA"/>
    </w:rPr>
  </w:style>
  <w:style w:type="paragraph" w:styleId="Footer">
    <w:name w:val="footer"/>
    <w:basedOn w:val="Normal"/>
    <w:link w:val="FooterChar"/>
    <w:uiPriority w:val="99"/>
    <w:unhideWhenUsed/>
    <w:rsid w:val="001E2F1C"/>
    <w:pPr>
      <w:tabs>
        <w:tab w:val="center" w:pos="4703"/>
        <w:tab w:val="right" w:pos="9406"/>
      </w:tabs>
    </w:pPr>
  </w:style>
  <w:style w:type="character" w:customStyle="1" w:styleId="FooterChar">
    <w:name w:val="Footer Char"/>
    <w:link w:val="Footer"/>
    <w:uiPriority w:val="99"/>
    <w:rsid w:val="001E2F1C"/>
    <w:rPr>
      <w:sz w:val="24"/>
      <w:szCs w:val="24"/>
      <w:lang w:val="de-DE" w:eastAsia="ja-JP" w:bidi="ar-SA"/>
    </w:rPr>
  </w:style>
  <w:style w:type="paragraph" w:styleId="BalloonText">
    <w:name w:val="Balloon Text"/>
    <w:basedOn w:val="Normal"/>
    <w:link w:val="BalloonTextChar"/>
    <w:uiPriority w:val="99"/>
    <w:semiHidden/>
    <w:unhideWhenUsed/>
    <w:rsid w:val="00EE7426"/>
    <w:rPr>
      <w:rFonts w:ascii="Tahoma" w:hAnsi="Tahoma" w:cs="Tahoma"/>
      <w:sz w:val="16"/>
      <w:szCs w:val="16"/>
    </w:rPr>
  </w:style>
  <w:style w:type="character" w:customStyle="1" w:styleId="BalloonTextChar">
    <w:name w:val="Balloon Text Char"/>
    <w:link w:val="BalloonText"/>
    <w:uiPriority w:val="99"/>
    <w:semiHidden/>
    <w:rsid w:val="00EE7426"/>
    <w:rPr>
      <w:rFonts w:ascii="Tahoma" w:hAnsi="Tahoma" w:cs="Tahoma"/>
      <w:sz w:val="16"/>
      <w:szCs w:val="16"/>
      <w:lang w:val="de-DE" w:eastAsia="ja-JP" w:bidi="ar-SA"/>
    </w:rPr>
  </w:style>
  <w:style w:type="paragraph" w:customStyle="1" w:styleId="FormatvorlageHistoryObenEinfacheeinfarbigeLinie05PtZeilenbr">
    <w:name w:val="Formatvorlage History + Oben: (Einfache einfarbige Linie  05 Pt. Zeilenbr..."/>
    <w:basedOn w:val="History"/>
    <w:qFormat/>
    <w:rsid w:val="00955B6D"/>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EB27E9"/>
    <w:pPr>
      <w:spacing w:before="720"/>
    </w:pPr>
    <w:rPr>
      <w:szCs w:val="20"/>
    </w:rPr>
  </w:style>
  <w:style w:type="paragraph" w:customStyle="1" w:styleId="TableSpacer">
    <w:name w:val="TableSpacer"/>
    <w:basedOn w:val="Normal"/>
    <w:qFormat/>
    <w:rsid w:val="00C8278A"/>
    <w:pPr>
      <w:spacing w:before="360"/>
    </w:pPr>
    <w:rPr>
      <w:rFonts w:ascii="Arial" w:hAnsi="Arial"/>
      <w:noProof/>
      <w:sz w:val="14"/>
    </w:rPr>
  </w:style>
  <w:style w:type="paragraph" w:customStyle="1" w:styleId="Abstract">
    <w:name w:val="Abstract"/>
    <w:basedOn w:val="Normal"/>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9A3E4B"/>
    <w:rPr>
      <w:lang w:val="en-US"/>
    </w:rPr>
  </w:style>
  <w:style w:type="paragraph" w:styleId="NormalWeb">
    <w:name w:val="Normal (Web)"/>
    <w:basedOn w:val="Normal"/>
    <w:uiPriority w:val="99"/>
    <w:semiHidden/>
    <w:unhideWhenUsed/>
    <w:rsid w:val="00F845F5"/>
  </w:style>
  <w:style w:type="character" w:customStyle="1" w:styleId="Heading3Char">
    <w:name w:val="Heading 3 Char"/>
    <w:basedOn w:val="DefaultParagraphFont"/>
    <w:link w:val="Heading3"/>
    <w:uiPriority w:val="9"/>
    <w:semiHidden/>
    <w:rsid w:val="002E4B0B"/>
    <w:rPr>
      <w:rFonts w:asciiTheme="majorHAnsi" w:eastAsiaTheme="majorEastAsia" w:hAnsiTheme="majorHAnsi" w:cstheme="majorBidi"/>
      <w:b/>
      <w:bCs/>
      <w:color w:val="4F81BD" w:themeColor="accent1"/>
      <w:sz w:val="24"/>
      <w:szCs w:val="24"/>
      <w:lang w:val="de-DE" w:eastAsia="ja-JP"/>
    </w:rPr>
  </w:style>
  <w:style w:type="character" w:customStyle="1" w:styleId="Heading1Char">
    <w:name w:val="Heading 1 Char"/>
    <w:basedOn w:val="DefaultParagraphFont"/>
    <w:link w:val="Heading1"/>
    <w:uiPriority w:val="9"/>
    <w:rsid w:val="003B009B"/>
    <w:rPr>
      <w:rFonts w:asciiTheme="majorHAnsi" w:eastAsiaTheme="majorEastAsia" w:hAnsiTheme="majorHAnsi" w:cstheme="majorBidi"/>
      <w:b/>
      <w:bCs/>
      <w:color w:val="365F91" w:themeColor="accent1" w:themeShade="BF"/>
      <w:sz w:val="28"/>
      <w:szCs w:val="28"/>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1465">
      <w:bodyDiv w:val="1"/>
      <w:marLeft w:val="0"/>
      <w:marRight w:val="0"/>
      <w:marTop w:val="0"/>
      <w:marBottom w:val="0"/>
      <w:divBdr>
        <w:top w:val="none" w:sz="0" w:space="0" w:color="auto"/>
        <w:left w:val="none" w:sz="0" w:space="0" w:color="auto"/>
        <w:bottom w:val="none" w:sz="0" w:space="0" w:color="auto"/>
        <w:right w:val="none" w:sz="0" w:space="0" w:color="auto"/>
      </w:divBdr>
    </w:div>
    <w:div w:id="1022323607">
      <w:bodyDiv w:val="1"/>
      <w:marLeft w:val="0"/>
      <w:marRight w:val="0"/>
      <w:marTop w:val="0"/>
      <w:marBottom w:val="0"/>
      <w:divBdr>
        <w:top w:val="none" w:sz="0" w:space="0" w:color="auto"/>
        <w:left w:val="none" w:sz="0" w:space="0" w:color="auto"/>
        <w:bottom w:val="none" w:sz="0" w:space="0" w:color="auto"/>
        <w:right w:val="none" w:sz="0" w:space="0" w:color="auto"/>
      </w:divBdr>
    </w:div>
    <w:div w:id="1190803271">
      <w:bodyDiv w:val="1"/>
      <w:marLeft w:val="0"/>
      <w:marRight w:val="0"/>
      <w:marTop w:val="0"/>
      <w:marBottom w:val="0"/>
      <w:divBdr>
        <w:top w:val="none" w:sz="0" w:space="0" w:color="auto"/>
        <w:left w:val="none" w:sz="0" w:space="0" w:color="auto"/>
        <w:bottom w:val="none" w:sz="0" w:space="0" w:color="auto"/>
        <w:right w:val="none" w:sz="0" w:space="0" w:color="auto"/>
      </w:divBdr>
    </w:div>
    <w:div w:id="1497183562">
      <w:bodyDiv w:val="1"/>
      <w:marLeft w:val="0"/>
      <w:marRight w:val="0"/>
      <w:marTop w:val="0"/>
      <w:marBottom w:val="0"/>
      <w:divBdr>
        <w:top w:val="none" w:sz="0" w:space="0" w:color="auto"/>
        <w:left w:val="none" w:sz="0" w:space="0" w:color="auto"/>
        <w:bottom w:val="none" w:sz="0" w:space="0" w:color="auto"/>
        <w:right w:val="none" w:sz="0" w:space="0" w:color="auto"/>
      </w:divBdr>
      <w:divsChild>
        <w:div w:id="1367632508">
          <w:marLeft w:val="360"/>
          <w:marRight w:val="0"/>
          <w:marTop w:val="86"/>
          <w:marBottom w:val="0"/>
          <w:divBdr>
            <w:top w:val="none" w:sz="0" w:space="0" w:color="auto"/>
            <w:left w:val="none" w:sz="0" w:space="0" w:color="auto"/>
            <w:bottom w:val="none" w:sz="0" w:space="0" w:color="auto"/>
            <w:right w:val="none" w:sz="0" w:space="0" w:color="auto"/>
          </w:divBdr>
        </w:div>
        <w:div w:id="16200098">
          <w:marLeft w:val="360"/>
          <w:marRight w:val="0"/>
          <w:marTop w:val="86"/>
          <w:marBottom w:val="0"/>
          <w:divBdr>
            <w:top w:val="none" w:sz="0" w:space="0" w:color="auto"/>
            <w:left w:val="none" w:sz="0" w:space="0" w:color="auto"/>
            <w:bottom w:val="none" w:sz="0" w:space="0" w:color="auto"/>
            <w:right w:val="none" w:sz="0" w:space="0" w:color="auto"/>
          </w:divBdr>
        </w:div>
        <w:div w:id="597712695">
          <w:marLeft w:val="360"/>
          <w:marRight w:val="0"/>
          <w:marTop w:val="86"/>
          <w:marBottom w:val="0"/>
          <w:divBdr>
            <w:top w:val="none" w:sz="0" w:space="0" w:color="auto"/>
            <w:left w:val="none" w:sz="0" w:space="0" w:color="auto"/>
            <w:bottom w:val="none" w:sz="0" w:space="0" w:color="auto"/>
            <w:right w:val="none" w:sz="0" w:space="0" w:color="auto"/>
          </w:divBdr>
        </w:div>
      </w:divsChild>
    </w:div>
    <w:div w:id="1517307667">
      <w:bodyDiv w:val="1"/>
      <w:marLeft w:val="0"/>
      <w:marRight w:val="0"/>
      <w:marTop w:val="0"/>
      <w:marBottom w:val="0"/>
      <w:divBdr>
        <w:top w:val="none" w:sz="0" w:space="0" w:color="auto"/>
        <w:left w:val="none" w:sz="0" w:space="0" w:color="auto"/>
        <w:bottom w:val="none" w:sz="0" w:space="0" w:color="auto"/>
        <w:right w:val="none" w:sz="0" w:space="0" w:color="auto"/>
      </w:divBdr>
    </w:div>
    <w:div w:id="1613324416">
      <w:bodyDiv w:val="1"/>
      <w:marLeft w:val="0"/>
      <w:marRight w:val="0"/>
      <w:marTop w:val="0"/>
      <w:marBottom w:val="0"/>
      <w:divBdr>
        <w:top w:val="none" w:sz="0" w:space="0" w:color="auto"/>
        <w:left w:val="none" w:sz="0" w:space="0" w:color="auto"/>
        <w:bottom w:val="none" w:sz="0" w:space="0" w:color="auto"/>
        <w:right w:val="none" w:sz="0" w:space="0" w:color="auto"/>
      </w:divBdr>
    </w:div>
    <w:div w:id="1875461403">
      <w:bodyDiv w:val="1"/>
      <w:marLeft w:val="0"/>
      <w:marRight w:val="0"/>
      <w:marTop w:val="0"/>
      <w:marBottom w:val="0"/>
      <w:divBdr>
        <w:top w:val="none" w:sz="0" w:space="0" w:color="auto"/>
        <w:left w:val="none" w:sz="0" w:space="0" w:color="auto"/>
        <w:bottom w:val="none" w:sz="0" w:space="0" w:color="auto"/>
        <w:right w:val="none" w:sz="0" w:space="0" w:color="auto"/>
      </w:divBdr>
      <w:divsChild>
        <w:div w:id="1955016613">
          <w:marLeft w:val="360"/>
          <w:marRight w:val="0"/>
          <w:marTop w:val="86"/>
          <w:marBottom w:val="0"/>
          <w:divBdr>
            <w:top w:val="none" w:sz="0" w:space="0" w:color="auto"/>
            <w:left w:val="none" w:sz="0" w:space="0" w:color="auto"/>
            <w:bottom w:val="none" w:sz="0" w:space="0" w:color="auto"/>
            <w:right w:val="none" w:sz="0" w:space="0" w:color="auto"/>
          </w:divBdr>
        </w:div>
        <w:div w:id="43986957">
          <w:marLeft w:val="360"/>
          <w:marRight w:val="0"/>
          <w:marTop w:val="86"/>
          <w:marBottom w:val="0"/>
          <w:divBdr>
            <w:top w:val="none" w:sz="0" w:space="0" w:color="auto"/>
            <w:left w:val="none" w:sz="0" w:space="0" w:color="auto"/>
            <w:bottom w:val="none" w:sz="0" w:space="0" w:color="auto"/>
            <w:right w:val="none" w:sz="0" w:space="0" w:color="auto"/>
          </w:divBdr>
        </w:div>
        <w:div w:id="1536237863">
          <w:marLeft w:val="360"/>
          <w:marRight w:val="0"/>
          <w:marTop w:val="86"/>
          <w:marBottom w:val="0"/>
          <w:divBdr>
            <w:top w:val="none" w:sz="0" w:space="0" w:color="auto"/>
            <w:left w:val="none" w:sz="0" w:space="0" w:color="auto"/>
            <w:bottom w:val="none" w:sz="0" w:space="0" w:color="auto"/>
            <w:right w:val="none" w:sz="0" w:space="0" w:color="auto"/>
          </w:divBdr>
        </w:div>
      </w:divsChild>
    </w:div>
    <w:div w:id="1950115431">
      <w:bodyDiv w:val="1"/>
      <w:marLeft w:val="0"/>
      <w:marRight w:val="0"/>
      <w:marTop w:val="0"/>
      <w:marBottom w:val="0"/>
      <w:divBdr>
        <w:top w:val="none" w:sz="0" w:space="0" w:color="auto"/>
        <w:left w:val="none" w:sz="0" w:space="0" w:color="auto"/>
        <w:bottom w:val="none" w:sz="0" w:space="0" w:color="auto"/>
        <w:right w:val="none" w:sz="0" w:space="0" w:color="auto"/>
      </w:divBdr>
    </w:div>
    <w:div w:id="210406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wm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warj\AppData\Local\Temp\Temp1_wvch_communication_dot.zip\commun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communication.dot</Template>
  <TotalTime>743</TotalTime>
  <Pages>5</Pages>
  <Words>3411</Words>
  <Characters>19443</Characters>
  <Application>Microsoft Office Word</Application>
  <DocSecurity>0</DocSecurity>
  <Lines>162</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22809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Anwar, Jamshed</dc:creator>
  <cp:lastModifiedBy>Jamshed Anwar</cp:lastModifiedBy>
  <cp:revision>101</cp:revision>
  <cp:lastPrinted>2014-03-21T14:01:00Z</cp:lastPrinted>
  <dcterms:created xsi:type="dcterms:W3CDTF">2015-02-07T18:43:00Z</dcterms:created>
  <dcterms:modified xsi:type="dcterms:W3CDTF">2015-02-27T15:49:00Z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