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D48E" w14:textId="77777777" w:rsidR="00F42E96" w:rsidRPr="0014392F" w:rsidRDefault="00F42E96" w:rsidP="00F42E96">
      <w:pPr>
        <w:widowControl w:val="0"/>
        <w:suppressLineNumbers/>
        <w:suppressAutoHyphens/>
        <w:contextualSpacing/>
        <w:jc w:val="center"/>
        <w:rPr>
          <w:rFonts w:eastAsia="Times New Roman"/>
          <w:b/>
          <w:kern w:val="28"/>
          <w:sz w:val="28"/>
        </w:rPr>
      </w:pPr>
      <w:r w:rsidRPr="0014392F">
        <w:rPr>
          <w:rFonts w:eastAsia="Times New Roman"/>
          <w:b/>
          <w:kern w:val="28"/>
          <w:sz w:val="28"/>
        </w:rPr>
        <w:t>A distributional learning account of the acquisition of the locative alternation:</w:t>
      </w:r>
    </w:p>
    <w:p w14:paraId="580FB2C4" w14:textId="28B62BF2" w:rsidR="0059640E" w:rsidRPr="0014392F" w:rsidRDefault="00F42E96" w:rsidP="00F42E96">
      <w:pPr>
        <w:widowControl w:val="0"/>
        <w:suppressLineNumbers/>
        <w:suppressAutoHyphens/>
        <w:contextualSpacing/>
        <w:jc w:val="center"/>
        <w:rPr>
          <w:rFonts w:eastAsia="Times New Roman"/>
          <w:b/>
          <w:kern w:val="28"/>
          <w:sz w:val="28"/>
        </w:rPr>
      </w:pPr>
      <w:r w:rsidRPr="0014392F">
        <w:rPr>
          <w:rFonts w:eastAsia="Times New Roman"/>
          <w:b/>
          <w:kern w:val="28"/>
          <w:sz w:val="28"/>
        </w:rPr>
        <w:t>Corpus analysis and modeling</w:t>
      </w:r>
    </w:p>
    <w:p w14:paraId="02BF6060" w14:textId="77777777" w:rsidR="00F42E96" w:rsidRPr="0014392F" w:rsidRDefault="00F42E96" w:rsidP="00F42E96">
      <w:pPr>
        <w:widowControl w:val="0"/>
        <w:suppressLineNumbers/>
        <w:suppressAutoHyphens/>
        <w:contextualSpacing/>
        <w:jc w:val="center"/>
        <w:rPr>
          <w:b/>
        </w:rPr>
      </w:pPr>
    </w:p>
    <w:p w14:paraId="6D49EFB4" w14:textId="77777777" w:rsidR="0059640E" w:rsidRPr="0014392F" w:rsidRDefault="00CA34BA" w:rsidP="008A6C99">
      <w:pPr>
        <w:pStyle w:val="Authorname"/>
        <w:widowControl w:val="0"/>
        <w:suppressLineNumbers/>
        <w:suppressAutoHyphens/>
        <w:contextualSpacing/>
      </w:pPr>
      <w:r w:rsidRPr="0014392F">
        <w:t xml:space="preserve">Katherine E. Twomey </w:t>
      </w:r>
      <w:r w:rsidR="0059640E" w:rsidRPr="0014392F">
        <w:t>(</w:t>
      </w:r>
      <w:r w:rsidRPr="0014392F">
        <w:t>k</w:t>
      </w:r>
      <w:r w:rsidR="00BE0FD8" w:rsidRPr="0014392F">
        <w:t>.</w:t>
      </w:r>
      <w:r w:rsidRPr="0014392F">
        <w:t>twomey</w:t>
      </w:r>
      <w:r w:rsidR="0059640E" w:rsidRPr="0014392F">
        <w:t>@</w:t>
      </w:r>
      <w:r w:rsidRPr="0014392F">
        <w:t>liverpool.ac.uk</w:t>
      </w:r>
      <w:r w:rsidR="0059640E" w:rsidRPr="0014392F">
        <w:t>)</w:t>
      </w:r>
    </w:p>
    <w:p w14:paraId="487DB8D0" w14:textId="77777777" w:rsidR="00F364D8" w:rsidRPr="0014392F" w:rsidRDefault="00CA34BA" w:rsidP="008A6C99">
      <w:pPr>
        <w:pStyle w:val="Authorname"/>
        <w:widowControl w:val="0"/>
        <w:suppressLineNumbers/>
        <w:suppressAutoHyphens/>
        <w:contextualSpacing/>
      </w:pPr>
      <w:r w:rsidRPr="0014392F">
        <w:t xml:space="preserve">Franklin Chang </w:t>
      </w:r>
      <w:r w:rsidR="0059640E" w:rsidRPr="0014392F">
        <w:t>(</w:t>
      </w:r>
      <w:r w:rsidR="007823D5" w:rsidRPr="0014392F">
        <w:t>franklin.chang@liverpool.ac.uk</w:t>
      </w:r>
      <w:r w:rsidR="0059640E" w:rsidRPr="0014392F">
        <w:t>)</w:t>
      </w:r>
    </w:p>
    <w:p w14:paraId="1A27D71C" w14:textId="77777777" w:rsidR="00F364D8" w:rsidRPr="0014392F" w:rsidRDefault="00F364D8" w:rsidP="008A6C99">
      <w:pPr>
        <w:pStyle w:val="Affiliation"/>
        <w:contextualSpacing/>
        <w:rPr>
          <w:b/>
          <w:sz w:val="22"/>
          <w:szCs w:val="22"/>
        </w:rPr>
      </w:pPr>
      <w:r w:rsidRPr="0014392F">
        <w:rPr>
          <w:b/>
          <w:sz w:val="22"/>
          <w:szCs w:val="22"/>
        </w:rPr>
        <w:t>Ben Ambridge (</w:t>
      </w:r>
      <w:r w:rsidRPr="0014392F">
        <w:rPr>
          <w:rStyle w:val="gi"/>
          <w:b/>
          <w:sz w:val="22"/>
          <w:szCs w:val="22"/>
        </w:rPr>
        <w:t>ben.ambridge@liverpool.ac.uk</w:t>
      </w:r>
      <w:r w:rsidRPr="0014392F">
        <w:rPr>
          <w:b/>
          <w:sz w:val="22"/>
          <w:szCs w:val="22"/>
        </w:rPr>
        <w:t>)</w:t>
      </w:r>
    </w:p>
    <w:p w14:paraId="057414F5" w14:textId="77777777" w:rsidR="00F364D8" w:rsidRPr="0014392F" w:rsidRDefault="00F364D8" w:rsidP="008A6C99">
      <w:pPr>
        <w:pStyle w:val="Affiliation"/>
        <w:contextualSpacing/>
      </w:pPr>
    </w:p>
    <w:p w14:paraId="5154AEEE" w14:textId="77777777" w:rsidR="00CA34BA" w:rsidRPr="0014392F" w:rsidRDefault="00CA34BA" w:rsidP="008A6C99">
      <w:pPr>
        <w:widowControl w:val="0"/>
        <w:suppressLineNumbers/>
        <w:suppressAutoHyphens/>
        <w:contextualSpacing/>
        <w:jc w:val="center"/>
      </w:pPr>
      <w:r w:rsidRPr="0014392F">
        <w:t>Un</w:t>
      </w:r>
      <w:r w:rsidR="0005108A" w:rsidRPr="0014392F">
        <w:t>iv</w:t>
      </w:r>
      <w:r w:rsidRPr="0014392F">
        <w:t>ersity of Liverpool, Department of Experimental Psychology, Eleanor Rathbone Building,</w:t>
      </w:r>
    </w:p>
    <w:p w14:paraId="38C7B595" w14:textId="77777777" w:rsidR="0059640E" w:rsidRPr="0014392F" w:rsidRDefault="00CA34BA" w:rsidP="008A6C99">
      <w:pPr>
        <w:widowControl w:val="0"/>
        <w:suppressLineNumbers/>
        <w:suppressAutoHyphens/>
        <w:contextualSpacing/>
        <w:jc w:val="center"/>
      </w:pPr>
      <w:r w:rsidRPr="0014392F">
        <w:t>Bedford St South, Liverpool, L69 7WW, UK</w:t>
      </w:r>
    </w:p>
    <w:p w14:paraId="608DD5CA" w14:textId="77777777" w:rsidR="0059640E" w:rsidRPr="0014392F" w:rsidRDefault="0059640E" w:rsidP="008A6C99">
      <w:pPr>
        <w:widowControl w:val="0"/>
        <w:suppressLineNumbers/>
        <w:suppressAutoHyphens/>
        <w:contextualSpacing/>
        <w:jc w:val="center"/>
      </w:pPr>
    </w:p>
    <w:p w14:paraId="3C4F9D38" w14:textId="77777777" w:rsidR="0059640E" w:rsidRPr="0014392F" w:rsidRDefault="0059640E" w:rsidP="008A6C99">
      <w:pPr>
        <w:widowControl w:val="0"/>
        <w:suppressLineNumbers/>
        <w:suppressAutoHyphens/>
        <w:contextualSpacing/>
        <w:jc w:val="center"/>
        <w:sectPr w:rsidR="0059640E" w:rsidRPr="0014392F" w:rsidSect="0059640E">
          <w:type w:val="continuous"/>
          <w:pgSz w:w="12240" w:h="15840" w:code="1"/>
          <w:pgMar w:top="1440" w:right="1080" w:bottom="1080" w:left="1080" w:header="720" w:footer="720" w:gutter="0"/>
          <w:cols w:space="720"/>
        </w:sectPr>
      </w:pPr>
    </w:p>
    <w:p w14:paraId="554F4A54" w14:textId="77777777" w:rsidR="00CA34BA" w:rsidRPr="0014392F" w:rsidRDefault="0059640E" w:rsidP="008A6C99">
      <w:pPr>
        <w:pStyle w:val="Abstractheading"/>
        <w:keepNext w:val="0"/>
        <w:widowControl w:val="0"/>
        <w:suppressLineNumbers/>
        <w:suppressAutoHyphens/>
        <w:spacing w:after="120"/>
        <w:contextualSpacing/>
      </w:pPr>
      <w:r w:rsidRPr="0014392F">
        <w:lastRenderedPageBreak/>
        <w:t>Abstract</w:t>
      </w:r>
    </w:p>
    <w:p w14:paraId="773F832E" w14:textId="767415F4" w:rsidR="007C3C84" w:rsidRPr="0014392F" w:rsidRDefault="00F42E96" w:rsidP="00F42E96">
      <w:pPr>
        <w:pStyle w:val="Abstracttext"/>
        <w:widowControl w:val="0"/>
        <w:suppressLineNumbers/>
        <w:suppressAutoHyphens/>
        <w:spacing w:before="120"/>
        <w:ind w:left="187" w:right="187"/>
        <w:contextualSpacing/>
        <w:rPr>
          <w:bCs/>
        </w:rPr>
      </w:pPr>
      <w:bookmarkStart w:id="0" w:name="_GoBack"/>
      <w:r w:rsidRPr="0014392F">
        <w:rPr>
          <w:bCs/>
        </w:rPr>
        <w:t>Early in acquisition children overgeneralize verbs to ungrammatical structures.</w:t>
      </w:r>
      <w:r w:rsidR="00EA476B">
        <w:rPr>
          <w:bCs/>
        </w:rPr>
        <w:t xml:space="preserve"> </w:t>
      </w:r>
      <w:r w:rsidRPr="0014392F">
        <w:rPr>
          <w:bCs/>
        </w:rPr>
        <w:t xml:space="preserve"> </w:t>
      </w:r>
      <w:r w:rsidR="00E0687D">
        <w:rPr>
          <w:bCs/>
        </w:rPr>
        <w:t xml:space="preserve">The </w:t>
      </w:r>
      <w:r w:rsidRPr="0014392F">
        <w:rPr>
          <w:bCs/>
        </w:rPr>
        <w:t>retreat from overgeneralization is linked to the acquisition of verb classes,</w:t>
      </w:r>
      <w:r w:rsidR="008F5E87" w:rsidRPr="0014392F">
        <w:rPr>
          <w:bCs/>
        </w:rPr>
        <w:t xml:space="preserve"> </w:t>
      </w:r>
      <w:r w:rsidRPr="0014392F">
        <w:rPr>
          <w:bCs/>
        </w:rPr>
        <w:t>the semantics of which constrain the structures in which a verb can appear (e.g., Pinker 1989; Ambridge, Pine &amp; Rowland, 2012)</w:t>
      </w:r>
      <w:r w:rsidR="0027017F">
        <w:rPr>
          <w:bCs/>
        </w:rPr>
        <w:t xml:space="preserve">. </w:t>
      </w:r>
      <w:r w:rsidRPr="0014392F">
        <w:rPr>
          <w:bCs/>
        </w:rPr>
        <w:t>How children learn these classes remains unclear.</w:t>
      </w:r>
      <w:r w:rsidR="00EA476B">
        <w:rPr>
          <w:bCs/>
        </w:rPr>
        <w:t xml:space="preserve"> </w:t>
      </w:r>
      <w:r w:rsidRPr="0014392F">
        <w:rPr>
          <w:bCs/>
        </w:rPr>
        <w:t xml:space="preserve"> Some argue that distributional regularities in linguistic input provide sufficient evidence for verb classes to emerge and become linked to particular structures.</w:t>
      </w:r>
      <w:r w:rsidR="00EA476B">
        <w:rPr>
          <w:bCs/>
        </w:rPr>
        <w:t xml:space="preserve"> </w:t>
      </w:r>
      <w:r w:rsidRPr="0014392F">
        <w:rPr>
          <w:bCs/>
        </w:rPr>
        <w:t xml:space="preserve"> A corpus analysis of the English locative construction (e.g., </w:t>
      </w:r>
      <w:r w:rsidRPr="0014392F">
        <w:rPr>
          <w:bCs/>
          <w:i/>
        </w:rPr>
        <w:t>the woman sprayed water onto the wall</w:t>
      </w:r>
      <w:r w:rsidRPr="0014392F">
        <w:rPr>
          <w:bCs/>
        </w:rPr>
        <w:t>/</w:t>
      </w:r>
      <w:r w:rsidR="00FE5799" w:rsidRPr="00FE5799">
        <w:rPr>
          <w:bCs/>
          <w:i/>
        </w:rPr>
        <w:t xml:space="preserve">the </w:t>
      </w:r>
      <w:r w:rsidRPr="0014392F">
        <w:rPr>
          <w:bCs/>
          <w:i/>
        </w:rPr>
        <w:t>wall with water</w:t>
      </w:r>
      <w:r w:rsidRPr="0014392F">
        <w:rPr>
          <w:bCs/>
        </w:rPr>
        <w:t>) demonstrated that children have similar verb classes to adults. A correspondence analysis revealed that distributional regularities in the input could support these verb classes.</w:t>
      </w:r>
      <w:r w:rsidR="00EA476B">
        <w:rPr>
          <w:bCs/>
        </w:rPr>
        <w:t xml:space="preserve"> </w:t>
      </w:r>
      <w:r w:rsidRPr="0014392F">
        <w:rPr>
          <w:bCs/>
        </w:rPr>
        <w:t xml:space="preserve"> Finally, a connectionist simulation </w:t>
      </w:r>
      <w:r w:rsidR="00E0687D">
        <w:rPr>
          <w:bCs/>
        </w:rPr>
        <w:t>was able to model early overgeneralization and retreat through distributional learning of verb classes</w:t>
      </w:r>
      <w:r w:rsidRPr="0014392F">
        <w:rPr>
          <w:bCs/>
        </w:rPr>
        <w:t>.</w:t>
      </w:r>
      <w:r w:rsidR="00EA476B">
        <w:rPr>
          <w:bCs/>
        </w:rPr>
        <w:t xml:space="preserve"> </w:t>
      </w:r>
      <w:r w:rsidRPr="0014392F">
        <w:rPr>
          <w:bCs/>
        </w:rPr>
        <w:t xml:space="preserve"> These results support a distributional learning account of verb semantics.</w:t>
      </w:r>
    </w:p>
    <w:bookmarkEnd w:id="0"/>
    <w:p w14:paraId="1B4CFD08" w14:textId="77777777" w:rsidR="00F42E96" w:rsidRPr="0014392F" w:rsidRDefault="00F42E96" w:rsidP="00E127F7">
      <w:pPr>
        <w:pStyle w:val="Abstracttext"/>
        <w:widowControl w:val="0"/>
        <w:suppressLineNumbers/>
        <w:suppressAutoHyphens/>
        <w:spacing w:before="120"/>
        <w:ind w:left="187" w:right="187"/>
        <w:contextualSpacing/>
        <w:rPr>
          <w:b/>
          <w:bCs/>
        </w:rPr>
      </w:pPr>
    </w:p>
    <w:p w14:paraId="5A988008" w14:textId="710A5513" w:rsidR="00E477C0" w:rsidRPr="0014392F" w:rsidRDefault="00ED7A88" w:rsidP="00E127F7">
      <w:pPr>
        <w:pStyle w:val="Abstracttext"/>
        <w:widowControl w:val="0"/>
        <w:suppressLineNumbers/>
        <w:suppressAutoHyphens/>
        <w:spacing w:before="120"/>
        <w:ind w:left="187" w:right="187"/>
        <w:contextualSpacing/>
        <w:rPr>
          <w:bCs/>
        </w:rPr>
      </w:pPr>
      <w:r w:rsidRPr="0014392F">
        <w:rPr>
          <w:b/>
          <w:bCs/>
        </w:rPr>
        <w:t>Keywords:</w:t>
      </w:r>
      <w:r w:rsidRPr="0014392F">
        <w:rPr>
          <w:b/>
        </w:rPr>
        <w:t xml:space="preserve"> </w:t>
      </w:r>
      <w:r w:rsidR="005F34C6" w:rsidRPr="0014392F">
        <w:t xml:space="preserve">Child language acquisition; </w:t>
      </w:r>
      <w:r w:rsidR="005F34C6" w:rsidRPr="0014392F">
        <w:rPr>
          <w:bCs/>
        </w:rPr>
        <w:t xml:space="preserve">locative construction; </w:t>
      </w:r>
      <w:r w:rsidRPr="0014392F">
        <w:rPr>
          <w:bCs/>
        </w:rPr>
        <w:t xml:space="preserve">distributional </w:t>
      </w:r>
      <w:r w:rsidR="002E693E" w:rsidRPr="0014392F">
        <w:rPr>
          <w:bCs/>
        </w:rPr>
        <w:t>learning; naturalistic speech</w:t>
      </w:r>
      <w:r w:rsidR="005F34C6" w:rsidRPr="0014392F">
        <w:rPr>
          <w:bCs/>
        </w:rPr>
        <w:t xml:space="preserve">; </w:t>
      </w:r>
      <w:r w:rsidR="005F34C6" w:rsidRPr="0014392F">
        <w:t>Dual</w:t>
      </w:r>
      <w:r w:rsidR="0077186E" w:rsidRPr="0014392F">
        <w:t>-</w:t>
      </w:r>
      <w:r w:rsidR="005F34C6" w:rsidRPr="0014392F">
        <w:t>Path model</w:t>
      </w:r>
      <w:r w:rsidR="002E693E" w:rsidRPr="0014392F">
        <w:rPr>
          <w:bCs/>
        </w:rPr>
        <w:t>.</w:t>
      </w:r>
    </w:p>
    <w:p w14:paraId="2774AAB8" w14:textId="77777777" w:rsidR="00627B46" w:rsidRPr="0014392F" w:rsidRDefault="00627B46" w:rsidP="00E127F7">
      <w:pPr>
        <w:pStyle w:val="Abstracttext"/>
        <w:widowControl w:val="0"/>
        <w:suppressLineNumbers/>
        <w:suppressAutoHyphens/>
        <w:spacing w:before="120"/>
        <w:ind w:left="187" w:right="187"/>
        <w:contextualSpacing/>
      </w:pPr>
    </w:p>
    <w:p w14:paraId="12339762" w14:textId="4B933151" w:rsidR="00F42E96" w:rsidRPr="0014392F" w:rsidRDefault="00F42E96" w:rsidP="00F42E96">
      <w:pPr>
        <w:pStyle w:val="NormalSectionStart"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 xml:space="preserve">Children’s acquisition of grammatical constructions remains one of </w:t>
      </w:r>
      <w:r w:rsidR="00952449" w:rsidRPr="0014392F">
        <w:rPr>
          <w:sz w:val="20"/>
          <w:szCs w:val="20"/>
        </w:rPr>
        <w:t xml:space="preserve">language acquisition’s </w:t>
      </w:r>
      <w:r w:rsidRPr="0014392F">
        <w:rPr>
          <w:sz w:val="20"/>
          <w:szCs w:val="20"/>
        </w:rPr>
        <w:t xml:space="preserve">most puzzling phenomena. Even young children are readily able to generalize known constructions to new verbs, and </w:t>
      </w:r>
      <w:r w:rsidR="0077186E" w:rsidRPr="0014392F">
        <w:rPr>
          <w:sz w:val="20"/>
          <w:szCs w:val="20"/>
        </w:rPr>
        <w:t>indeed, early in acquisition</w:t>
      </w:r>
      <w:r w:rsidRPr="0014392F">
        <w:rPr>
          <w:sz w:val="20"/>
          <w:szCs w:val="20"/>
        </w:rPr>
        <w:t xml:space="preserve"> children overgeneralize these constructions to contexts in which they are ungrammatical (e.g., *</w:t>
      </w:r>
      <w:r w:rsidRPr="0014392F">
        <w:rPr>
          <w:i/>
          <w:sz w:val="20"/>
          <w:szCs w:val="20"/>
        </w:rPr>
        <w:t>she filled the juice into the glass</w:t>
      </w:r>
      <w:r w:rsidRPr="0014392F">
        <w:rPr>
          <w:sz w:val="20"/>
          <w:szCs w:val="20"/>
        </w:rPr>
        <w:t xml:space="preserve">). However, over time children learn to constrain their choice of </w:t>
      </w:r>
      <w:r w:rsidR="0077186E" w:rsidRPr="0014392F">
        <w:rPr>
          <w:sz w:val="20"/>
          <w:szCs w:val="20"/>
        </w:rPr>
        <w:t>structure</w:t>
      </w:r>
      <w:r w:rsidRPr="0014392F">
        <w:rPr>
          <w:sz w:val="20"/>
          <w:szCs w:val="20"/>
        </w:rPr>
        <w:t>, despite the lack of evidence for ungrammaticality in the adult speech they hear (Ambridge, Pine, Rowland, Jones &amp; Clark</w:t>
      </w:r>
      <w:r w:rsidR="002D3429">
        <w:rPr>
          <w:sz w:val="20"/>
          <w:szCs w:val="20"/>
        </w:rPr>
        <w:t>,</w:t>
      </w:r>
      <w:r w:rsidRPr="0014392F">
        <w:rPr>
          <w:sz w:val="20"/>
          <w:szCs w:val="20"/>
        </w:rPr>
        <w:t xml:space="preserve"> 2009).</w:t>
      </w:r>
    </w:p>
    <w:p w14:paraId="67C6861A" w14:textId="4FB97D64" w:rsidR="00C94F67" w:rsidRPr="0014392F" w:rsidRDefault="00C94F67" w:rsidP="00F42E96">
      <w:pPr>
        <w:pStyle w:val="NormalSectionStart"/>
        <w:ind w:firstLine="181"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This remarkable ability has been linked to the semantics of the verbs that appear in these constructions. According to th</w:t>
      </w:r>
      <w:r w:rsidR="00F80E29" w:rsidRPr="0014392F">
        <w:rPr>
          <w:sz w:val="20"/>
          <w:szCs w:val="20"/>
        </w:rPr>
        <w:t>is</w:t>
      </w:r>
      <w:r w:rsidRPr="0014392F">
        <w:rPr>
          <w:sz w:val="20"/>
          <w:szCs w:val="20"/>
        </w:rPr>
        <w:t xml:space="preserve"> semantic verb class hypothesis</w:t>
      </w:r>
      <w:r w:rsidR="00F80E29" w:rsidRPr="0014392F">
        <w:rPr>
          <w:sz w:val="20"/>
          <w:szCs w:val="20"/>
        </w:rPr>
        <w:t xml:space="preserve"> (Pinker, 1989)</w:t>
      </w:r>
      <w:r w:rsidRPr="0014392F">
        <w:rPr>
          <w:sz w:val="20"/>
          <w:szCs w:val="20"/>
        </w:rPr>
        <w:t xml:space="preserve">, verbs fall into </w:t>
      </w:r>
      <w:r w:rsidR="00D36CD8" w:rsidRPr="0014392F">
        <w:rPr>
          <w:sz w:val="20"/>
          <w:szCs w:val="20"/>
        </w:rPr>
        <w:t xml:space="preserve">discriminable </w:t>
      </w:r>
      <w:r w:rsidRPr="0014392F">
        <w:rPr>
          <w:sz w:val="20"/>
          <w:szCs w:val="20"/>
        </w:rPr>
        <w:t>classes based on the semantics of the event they describe</w:t>
      </w:r>
      <w:r w:rsidR="00F42E96" w:rsidRPr="0014392F">
        <w:rPr>
          <w:sz w:val="20"/>
          <w:szCs w:val="20"/>
        </w:rPr>
        <w:t xml:space="preserve">. These </w:t>
      </w:r>
      <w:r w:rsidR="00F80E29" w:rsidRPr="0014392F">
        <w:rPr>
          <w:sz w:val="20"/>
          <w:szCs w:val="20"/>
        </w:rPr>
        <w:t>verb class</w:t>
      </w:r>
      <w:r w:rsidR="00F42E96" w:rsidRPr="0014392F">
        <w:rPr>
          <w:sz w:val="20"/>
          <w:szCs w:val="20"/>
        </w:rPr>
        <w:t>es</w:t>
      </w:r>
      <w:r w:rsidR="00F80E29" w:rsidRPr="0014392F">
        <w:rPr>
          <w:sz w:val="20"/>
          <w:szCs w:val="20"/>
        </w:rPr>
        <w:t xml:space="preserve"> </w:t>
      </w:r>
      <w:r w:rsidR="00F42E96" w:rsidRPr="0014392F">
        <w:rPr>
          <w:sz w:val="20"/>
          <w:szCs w:val="20"/>
        </w:rPr>
        <w:t xml:space="preserve">then constrain </w:t>
      </w:r>
      <w:r w:rsidR="00F80E29" w:rsidRPr="0014392F">
        <w:rPr>
          <w:sz w:val="20"/>
          <w:szCs w:val="20"/>
        </w:rPr>
        <w:t xml:space="preserve">the structures </w:t>
      </w:r>
      <w:r w:rsidR="00F42E96" w:rsidRPr="0014392F">
        <w:rPr>
          <w:sz w:val="20"/>
          <w:szCs w:val="20"/>
        </w:rPr>
        <w:t>in which verbs can appear.</w:t>
      </w:r>
      <w:r w:rsidRPr="0014392F">
        <w:rPr>
          <w:sz w:val="20"/>
          <w:szCs w:val="20"/>
        </w:rPr>
        <w:t xml:space="preserve"> </w:t>
      </w:r>
      <w:r w:rsidR="00F42E96" w:rsidRPr="0014392F">
        <w:rPr>
          <w:sz w:val="20"/>
          <w:szCs w:val="20"/>
        </w:rPr>
        <w:t xml:space="preserve"> </w:t>
      </w:r>
      <w:r w:rsidR="00F80E29" w:rsidRPr="0014392F">
        <w:rPr>
          <w:sz w:val="20"/>
          <w:szCs w:val="20"/>
        </w:rPr>
        <w:t>For example</w:t>
      </w:r>
      <w:r w:rsidRPr="0014392F">
        <w:rPr>
          <w:sz w:val="20"/>
          <w:szCs w:val="20"/>
        </w:rPr>
        <w:t xml:space="preserve">, </w:t>
      </w:r>
      <w:r w:rsidRPr="0014392F">
        <w:rPr>
          <w:i/>
          <w:sz w:val="20"/>
          <w:szCs w:val="20"/>
        </w:rPr>
        <w:t>pour</w:t>
      </w:r>
      <w:r w:rsidRPr="0014392F">
        <w:rPr>
          <w:sz w:val="20"/>
          <w:szCs w:val="20"/>
        </w:rPr>
        <w:t xml:space="preserve"> and </w:t>
      </w:r>
      <w:r w:rsidRPr="0014392F">
        <w:rPr>
          <w:i/>
          <w:sz w:val="20"/>
          <w:szCs w:val="20"/>
        </w:rPr>
        <w:t>drip</w:t>
      </w:r>
      <w:r w:rsidRPr="0014392F">
        <w:rPr>
          <w:sz w:val="20"/>
          <w:szCs w:val="20"/>
        </w:rPr>
        <w:t xml:space="preserve"> both describe the movement of an object/substance into/onto a location via gravity, and both appear in the</w:t>
      </w:r>
      <w:r w:rsidR="00F80E29" w:rsidRPr="0014392F">
        <w:rPr>
          <w:sz w:val="20"/>
          <w:szCs w:val="20"/>
        </w:rPr>
        <w:t xml:space="preserve"> theme-locative</w:t>
      </w:r>
      <w:r w:rsidRPr="0014392F">
        <w:rPr>
          <w:sz w:val="20"/>
          <w:szCs w:val="20"/>
        </w:rPr>
        <w:t xml:space="preserve"> </w:t>
      </w:r>
      <w:r w:rsidR="00F80E29" w:rsidRPr="0014392F">
        <w:rPr>
          <w:sz w:val="20"/>
          <w:szCs w:val="20"/>
        </w:rPr>
        <w:t>(</w:t>
      </w:r>
      <w:r w:rsidRPr="0014392F">
        <w:rPr>
          <w:sz w:val="20"/>
          <w:szCs w:val="20"/>
        </w:rPr>
        <w:t>TL</w:t>
      </w:r>
      <w:r w:rsidR="00F80E29" w:rsidRPr="0014392F">
        <w:rPr>
          <w:sz w:val="20"/>
          <w:szCs w:val="20"/>
        </w:rPr>
        <w:t>)</w:t>
      </w:r>
      <w:r w:rsidRPr="0014392F">
        <w:rPr>
          <w:sz w:val="20"/>
          <w:szCs w:val="20"/>
        </w:rPr>
        <w:t xml:space="preserve"> </w:t>
      </w:r>
      <w:r w:rsidR="00AF50F0" w:rsidRPr="0014392F">
        <w:rPr>
          <w:sz w:val="20"/>
          <w:szCs w:val="20"/>
        </w:rPr>
        <w:t>structure</w:t>
      </w:r>
      <w:r w:rsidRPr="0014392F">
        <w:rPr>
          <w:sz w:val="20"/>
          <w:szCs w:val="20"/>
        </w:rPr>
        <w:t xml:space="preserve"> only</w:t>
      </w:r>
      <w:r w:rsidR="00F80E29" w:rsidRPr="0014392F">
        <w:rPr>
          <w:sz w:val="20"/>
          <w:szCs w:val="20"/>
        </w:rPr>
        <w:t xml:space="preserve"> (e.g., </w:t>
      </w:r>
      <w:r w:rsidR="00F80E29" w:rsidRPr="0014392F">
        <w:rPr>
          <w:i/>
          <w:sz w:val="20"/>
          <w:szCs w:val="20"/>
        </w:rPr>
        <w:t>the woman poured water into</w:t>
      </w:r>
      <w:r w:rsidR="00F80E29" w:rsidRPr="0014392F">
        <w:rPr>
          <w:sz w:val="20"/>
          <w:szCs w:val="20"/>
        </w:rPr>
        <w:t xml:space="preserve"> </w:t>
      </w:r>
      <w:r w:rsidR="00F80E29" w:rsidRPr="0014392F">
        <w:rPr>
          <w:i/>
          <w:sz w:val="20"/>
          <w:szCs w:val="20"/>
        </w:rPr>
        <w:t xml:space="preserve">the bucket </w:t>
      </w:r>
      <w:r w:rsidR="00F80E29" w:rsidRPr="0014392F">
        <w:rPr>
          <w:sz w:val="20"/>
          <w:szCs w:val="20"/>
        </w:rPr>
        <w:t>vs.</w:t>
      </w:r>
      <w:r w:rsidR="00F80E29" w:rsidRPr="0014392F">
        <w:rPr>
          <w:i/>
          <w:sz w:val="20"/>
          <w:szCs w:val="20"/>
        </w:rPr>
        <w:t xml:space="preserve"> </w:t>
      </w:r>
      <w:r w:rsidR="00F80E29" w:rsidRPr="0014392F">
        <w:rPr>
          <w:sz w:val="20"/>
          <w:szCs w:val="20"/>
        </w:rPr>
        <w:t>*</w:t>
      </w:r>
      <w:r w:rsidR="00F80E29" w:rsidRPr="0014392F">
        <w:rPr>
          <w:i/>
          <w:sz w:val="20"/>
          <w:szCs w:val="20"/>
        </w:rPr>
        <w:t>the woman poured the bucket with water</w:t>
      </w:r>
      <w:r w:rsidR="00F80E29" w:rsidRPr="0014392F">
        <w:rPr>
          <w:sz w:val="20"/>
          <w:szCs w:val="20"/>
        </w:rPr>
        <w:t>)</w:t>
      </w:r>
      <w:r w:rsidRPr="0014392F">
        <w:rPr>
          <w:sz w:val="20"/>
          <w:szCs w:val="20"/>
        </w:rPr>
        <w:t xml:space="preserve">. In contrast, </w:t>
      </w:r>
      <w:r w:rsidRPr="0014392F">
        <w:rPr>
          <w:i/>
          <w:sz w:val="20"/>
          <w:szCs w:val="20"/>
        </w:rPr>
        <w:t>cover</w:t>
      </w:r>
      <w:r w:rsidRPr="0014392F">
        <w:rPr>
          <w:sz w:val="20"/>
          <w:szCs w:val="20"/>
        </w:rPr>
        <w:t xml:space="preserve"> and </w:t>
      </w:r>
      <w:r w:rsidRPr="0014392F">
        <w:rPr>
          <w:i/>
          <w:sz w:val="20"/>
          <w:szCs w:val="20"/>
        </w:rPr>
        <w:t>coat</w:t>
      </w:r>
      <w:r w:rsidRPr="0014392F">
        <w:rPr>
          <w:sz w:val="20"/>
          <w:szCs w:val="20"/>
        </w:rPr>
        <w:t xml:space="preserve"> both describe a location being completely covered with a layer of </w:t>
      </w:r>
      <w:r w:rsidR="00EA5A24">
        <w:rPr>
          <w:sz w:val="20"/>
          <w:szCs w:val="20"/>
        </w:rPr>
        <w:t>substance or object(s)</w:t>
      </w:r>
      <w:r w:rsidR="00F80E29" w:rsidRPr="0014392F">
        <w:rPr>
          <w:sz w:val="20"/>
          <w:szCs w:val="20"/>
        </w:rPr>
        <w:t xml:space="preserve"> (e.g., </w:t>
      </w:r>
      <w:r w:rsidR="00F80E29" w:rsidRPr="0014392F">
        <w:rPr>
          <w:i/>
          <w:sz w:val="20"/>
          <w:szCs w:val="20"/>
        </w:rPr>
        <w:t>the woman covered the table</w:t>
      </w:r>
      <w:r w:rsidR="00F42E96" w:rsidRPr="0014392F">
        <w:rPr>
          <w:i/>
          <w:sz w:val="20"/>
          <w:szCs w:val="20"/>
        </w:rPr>
        <w:t xml:space="preserve"> with </w:t>
      </w:r>
      <w:r w:rsidR="00F80E29" w:rsidRPr="0014392F">
        <w:rPr>
          <w:i/>
          <w:sz w:val="20"/>
          <w:szCs w:val="20"/>
        </w:rPr>
        <w:t>the blanket</w:t>
      </w:r>
      <w:r w:rsidR="00F80E29" w:rsidRPr="0014392F">
        <w:rPr>
          <w:sz w:val="20"/>
          <w:szCs w:val="20"/>
        </w:rPr>
        <w:t xml:space="preserve"> vs. *</w:t>
      </w:r>
      <w:r w:rsidR="00F80E29" w:rsidRPr="0014392F">
        <w:rPr>
          <w:i/>
          <w:sz w:val="20"/>
          <w:szCs w:val="20"/>
        </w:rPr>
        <w:t>the woman covered the blanket onto the table</w:t>
      </w:r>
      <w:r w:rsidR="00F80E29" w:rsidRPr="0014392F">
        <w:rPr>
          <w:sz w:val="20"/>
          <w:szCs w:val="20"/>
        </w:rPr>
        <w:t>)</w:t>
      </w:r>
      <w:r w:rsidRPr="0014392F">
        <w:rPr>
          <w:sz w:val="20"/>
          <w:szCs w:val="20"/>
        </w:rPr>
        <w:t xml:space="preserve">. Finally, </w:t>
      </w:r>
      <w:r w:rsidR="00F80E29" w:rsidRPr="0014392F">
        <w:rPr>
          <w:i/>
          <w:sz w:val="20"/>
          <w:szCs w:val="20"/>
        </w:rPr>
        <w:t>spray</w:t>
      </w:r>
      <w:r w:rsidR="00F80E29" w:rsidRPr="0014392F">
        <w:rPr>
          <w:sz w:val="20"/>
          <w:szCs w:val="20"/>
        </w:rPr>
        <w:t xml:space="preserve"> </w:t>
      </w:r>
      <w:r w:rsidR="0026603E" w:rsidRPr="0014392F">
        <w:rPr>
          <w:sz w:val="20"/>
          <w:szCs w:val="20"/>
        </w:rPr>
        <w:t xml:space="preserve">and </w:t>
      </w:r>
      <w:r w:rsidR="0026603E" w:rsidRPr="0014392F">
        <w:rPr>
          <w:i/>
          <w:sz w:val="20"/>
          <w:szCs w:val="20"/>
        </w:rPr>
        <w:t>squirt</w:t>
      </w:r>
      <w:r w:rsidR="002D0164" w:rsidRPr="0014392F">
        <w:rPr>
          <w:sz w:val="20"/>
          <w:szCs w:val="20"/>
        </w:rPr>
        <w:t xml:space="preserve"> </w:t>
      </w:r>
      <w:r w:rsidR="00FE5799">
        <w:rPr>
          <w:sz w:val="20"/>
          <w:szCs w:val="20"/>
        </w:rPr>
        <w:t xml:space="preserve">both describe ballistic motion of a </w:t>
      </w:r>
      <w:r w:rsidR="00FE5799">
        <w:rPr>
          <w:sz w:val="20"/>
          <w:szCs w:val="20"/>
        </w:rPr>
        <w:lastRenderedPageBreak/>
        <w:t xml:space="preserve">liquid along a trajectory, </w:t>
      </w:r>
      <w:r w:rsidR="002D0164" w:rsidRPr="0014392F">
        <w:rPr>
          <w:sz w:val="20"/>
          <w:szCs w:val="20"/>
        </w:rPr>
        <w:t>are in a class that does</w:t>
      </w:r>
      <w:r w:rsidRPr="0014392F">
        <w:rPr>
          <w:sz w:val="20"/>
          <w:szCs w:val="20"/>
        </w:rPr>
        <w:t xml:space="preserve"> </w:t>
      </w:r>
      <w:r w:rsidR="00F42E96" w:rsidRPr="0014392F">
        <w:rPr>
          <w:sz w:val="20"/>
          <w:szCs w:val="20"/>
        </w:rPr>
        <w:t>not emphasize theme or location</w:t>
      </w:r>
      <w:r w:rsidR="002D0164" w:rsidRPr="0014392F">
        <w:rPr>
          <w:sz w:val="20"/>
          <w:szCs w:val="20"/>
        </w:rPr>
        <w:t>,</w:t>
      </w:r>
      <w:r w:rsidR="00F80E29" w:rsidRPr="0014392F">
        <w:rPr>
          <w:sz w:val="20"/>
          <w:szCs w:val="20"/>
        </w:rPr>
        <w:t xml:space="preserve"> and therefore </w:t>
      </w:r>
      <w:r w:rsidRPr="0014392F">
        <w:rPr>
          <w:sz w:val="20"/>
          <w:szCs w:val="20"/>
        </w:rPr>
        <w:t xml:space="preserve">alternate between both </w:t>
      </w:r>
      <w:r w:rsidR="007A3499" w:rsidRPr="0014392F">
        <w:rPr>
          <w:sz w:val="20"/>
          <w:szCs w:val="20"/>
        </w:rPr>
        <w:t xml:space="preserve">LT </w:t>
      </w:r>
      <w:r w:rsidRPr="0014392F">
        <w:rPr>
          <w:sz w:val="20"/>
          <w:szCs w:val="20"/>
        </w:rPr>
        <w:t xml:space="preserve">and </w:t>
      </w:r>
      <w:r w:rsidR="007A3499" w:rsidRPr="0014392F">
        <w:rPr>
          <w:sz w:val="20"/>
          <w:szCs w:val="20"/>
        </w:rPr>
        <w:t xml:space="preserve">TL </w:t>
      </w:r>
      <w:r w:rsidR="00AF50F0" w:rsidRPr="0014392F">
        <w:rPr>
          <w:sz w:val="20"/>
          <w:szCs w:val="20"/>
        </w:rPr>
        <w:t>structures</w:t>
      </w:r>
      <w:r w:rsidR="00F80E29" w:rsidRPr="0014392F">
        <w:rPr>
          <w:sz w:val="20"/>
          <w:szCs w:val="20"/>
        </w:rPr>
        <w:t xml:space="preserve"> (e.g., </w:t>
      </w:r>
      <w:r w:rsidR="00F80E29" w:rsidRPr="0014392F">
        <w:rPr>
          <w:i/>
          <w:sz w:val="20"/>
          <w:szCs w:val="20"/>
        </w:rPr>
        <w:t>the woman sprayed the wall with water</w:t>
      </w:r>
      <w:r w:rsidR="00F80E29" w:rsidRPr="0014392F">
        <w:rPr>
          <w:sz w:val="20"/>
          <w:szCs w:val="20"/>
        </w:rPr>
        <w:t xml:space="preserve"> vs. </w:t>
      </w:r>
      <w:r w:rsidR="00F80E29" w:rsidRPr="0014392F">
        <w:rPr>
          <w:i/>
          <w:sz w:val="20"/>
          <w:szCs w:val="20"/>
        </w:rPr>
        <w:t>the woman sprayed water onto the wall</w:t>
      </w:r>
      <w:r w:rsidR="00233CD4" w:rsidRPr="0014392F">
        <w:rPr>
          <w:sz w:val="20"/>
          <w:szCs w:val="20"/>
        </w:rPr>
        <w:t>)</w:t>
      </w:r>
      <w:r w:rsidR="008A6C99" w:rsidRPr="0014392F">
        <w:rPr>
          <w:sz w:val="20"/>
          <w:szCs w:val="20"/>
        </w:rPr>
        <w:t xml:space="preserve">. </w:t>
      </w:r>
      <w:r w:rsidR="00B6224B" w:rsidRPr="0014392F">
        <w:rPr>
          <w:sz w:val="20"/>
          <w:szCs w:val="20"/>
        </w:rPr>
        <w:t xml:space="preserve">Although </w:t>
      </w:r>
      <w:proofErr w:type="spellStart"/>
      <w:r w:rsidR="00B6224B" w:rsidRPr="0014392F">
        <w:rPr>
          <w:sz w:val="20"/>
          <w:szCs w:val="20"/>
        </w:rPr>
        <w:t>Pinker’s</w:t>
      </w:r>
      <w:proofErr w:type="spellEnd"/>
      <w:r w:rsidR="00B6224B" w:rsidRPr="0014392F">
        <w:rPr>
          <w:sz w:val="20"/>
          <w:szCs w:val="20"/>
        </w:rPr>
        <w:t xml:space="preserve"> </w:t>
      </w:r>
      <w:r w:rsidR="00F80E29" w:rsidRPr="0014392F">
        <w:rPr>
          <w:sz w:val="20"/>
          <w:szCs w:val="20"/>
        </w:rPr>
        <w:t xml:space="preserve">verb </w:t>
      </w:r>
      <w:proofErr w:type="gramStart"/>
      <w:r w:rsidR="00B6224B" w:rsidRPr="0014392F">
        <w:rPr>
          <w:sz w:val="20"/>
          <w:szCs w:val="20"/>
        </w:rPr>
        <w:t>classes</w:t>
      </w:r>
      <w:proofErr w:type="gramEnd"/>
      <w:r w:rsidR="00B6224B" w:rsidRPr="0014392F">
        <w:rPr>
          <w:sz w:val="20"/>
          <w:szCs w:val="20"/>
        </w:rPr>
        <w:t xml:space="preserve"> motivate</w:t>
      </w:r>
      <w:r w:rsidR="00042C27" w:rsidRPr="0014392F">
        <w:rPr>
          <w:sz w:val="20"/>
          <w:szCs w:val="20"/>
        </w:rPr>
        <w:t>d</w:t>
      </w:r>
      <w:r w:rsidR="00F42E96" w:rsidRPr="0014392F">
        <w:rPr>
          <w:sz w:val="20"/>
          <w:szCs w:val="20"/>
        </w:rPr>
        <w:t xml:space="preserve"> early work on such</w:t>
      </w:r>
      <w:r w:rsidR="00B6224B" w:rsidRPr="0014392F">
        <w:rPr>
          <w:sz w:val="20"/>
          <w:szCs w:val="20"/>
        </w:rPr>
        <w:t xml:space="preserve"> verb-structure mapping</w:t>
      </w:r>
      <w:r w:rsidR="00F42E96" w:rsidRPr="0014392F">
        <w:rPr>
          <w:sz w:val="20"/>
          <w:szCs w:val="20"/>
        </w:rPr>
        <w:t>s</w:t>
      </w:r>
      <w:r w:rsidR="00B6224B" w:rsidRPr="0014392F">
        <w:rPr>
          <w:sz w:val="20"/>
          <w:szCs w:val="20"/>
        </w:rPr>
        <w:t xml:space="preserve">, recent work has questioned whether </w:t>
      </w:r>
      <w:r w:rsidR="00885C0B" w:rsidRPr="0014392F">
        <w:rPr>
          <w:sz w:val="20"/>
          <w:szCs w:val="20"/>
        </w:rPr>
        <w:t xml:space="preserve">it is </w:t>
      </w:r>
      <w:r w:rsidR="00F80E29" w:rsidRPr="0014392F">
        <w:rPr>
          <w:sz w:val="20"/>
          <w:szCs w:val="20"/>
        </w:rPr>
        <w:t>the</w:t>
      </w:r>
      <w:r w:rsidR="00885C0B" w:rsidRPr="0014392F">
        <w:rPr>
          <w:sz w:val="20"/>
          <w:szCs w:val="20"/>
        </w:rPr>
        <w:t>se</w:t>
      </w:r>
      <w:r w:rsidR="00F80E29" w:rsidRPr="0014392F">
        <w:rPr>
          <w:sz w:val="20"/>
          <w:szCs w:val="20"/>
        </w:rPr>
        <w:t xml:space="preserve"> particular classes </w:t>
      </w:r>
      <w:r w:rsidR="00885C0B" w:rsidRPr="0014392F">
        <w:rPr>
          <w:sz w:val="20"/>
          <w:szCs w:val="20"/>
        </w:rPr>
        <w:t>which</w:t>
      </w:r>
      <w:r w:rsidR="00B6224B" w:rsidRPr="0014392F">
        <w:rPr>
          <w:sz w:val="20"/>
          <w:szCs w:val="20"/>
        </w:rPr>
        <w:t xml:space="preserve"> guide structur</w:t>
      </w:r>
      <w:r w:rsidR="00885C0B" w:rsidRPr="0014392F">
        <w:rPr>
          <w:sz w:val="20"/>
          <w:szCs w:val="20"/>
        </w:rPr>
        <w:t>e</w:t>
      </w:r>
      <w:r w:rsidR="00B6224B" w:rsidRPr="0014392F">
        <w:rPr>
          <w:sz w:val="20"/>
          <w:szCs w:val="20"/>
        </w:rPr>
        <w:t xml:space="preserve"> choice (Ambridge</w:t>
      </w:r>
      <w:r w:rsidR="00F42E96" w:rsidRPr="0014392F">
        <w:rPr>
          <w:sz w:val="20"/>
          <w:szCs w:val="20"/>
        </w:rPr>
        <w:t>, Pine &amp; Rowland, 2012)</w:t>
      </w:r>
      <w:r w:rsidR="00B6224B" w:rsidRPr="0014392F">
        <w:rPr>
          <w:sz w:val="20"/>
          <w:szCs w:val="20"/>
        </w:rPr>
        <w:t xml:space="preserve">.  </w:t>
      </w:r>
      <w:r w:rsidR="00F42E96" w:rsidRPr="0014392F">
        <w:rPr>
          <w:sz w:val="20"/>
          <w:szCs w:val="20"/>
        </w:rPr>
        <w:t xml:space="preserve">Nonetheless, it is widely agreed speakers categorize verbs, </w:t>
      </w:r>
      <w:r w:rsidR="00B6224B" w:rsidRPr="0014392F">
        <w:rPr>
          <w:sz w:val="20"/>
          <w:szCs w:val="20"/>
        </w:rPr>
        <w:t xml:space="preserve">and </w:t>
      </w:r>
      <w:r w:rsidR="00F42E96" w:rsidRPr="0014392F">
        <w:rPr>
          <w:sz w:val="20"/>
          <w:szCs w:val="20"/>
        </w:rPr>
        <w:t xml:space="preserve">that </w:t>
      </w:r>
      <w:r w:rsidR="00B6224B" w:rsidRPr="0014392F">
        <w:rPr>
          <w:sz w:val="20"/>
          <w:szCs w:val="20"/>
        </w:rPr>
        <w:t>these classes help to guide structural choices and explain overgeneralization.</w:t>
      </w:r>
    </w:p>
    <w:p w14:paraId="2BBA7AC1" w14:textId="48058B45" w:rsidR="00A76743" w:rsidRPr="0014392F" w:rsidRDefault="00055F96" w:rsidP="00943293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One account of the acquisition of semantics is b</w:t>
      </w:r>
      <w:r w:rsidR="002D3429">
        <w:rPr>
          <w:sz w:val="20"/>
          <w:szCs w:val="20"/>
        </w:rPr>
        <w:t>ased on</w:t>
      </w:r>
      <w:r w:rsidRPr="0014392F">
        <w:rPr>
          <w:sz w:val="20"/>
          <w:szCs w:val="20"/>
        </w:rPr>
        <w:t xml:space="preserve"> using situational information in the world</w:t>
      </w:r>
      <w:r w:rsidR="000870B0" w:rsidRPr="0014392F">
        <w:rPr>
          <w:sz w:val="20"/>
          <w:szCs w:val="20"/>
        </w:rPr>
        <w:t xml:space="preserve"> (</w:t>
      </w:r>
      <w:r w:rsidR="000870B0" w:rsidRPr="0014392F">
        <w:rPr>
          <w:sz w:val="20"/>
          <w:szCs w:val="20"/>
          <w:lang w:eastAsia="en-GB"/>
        </w:rPr>
        <w:t>St. Augustine, 397/</w:t>
      </w:r>
      <w:r w:rsidR="00A52645" w:rsidRPr="0014392F">
        <w:rPr>
          <w:sz w:val="20"/>
          <w:szCs w:val="20"/>
          <w:lang w:eastAsia="en-GB"/>
        </w:rPr>
        <w:t>2001</w:t>
      </w:r>
      <w:r w:rsidR="000870B0" w:rsidRPr="00EA476B">
        <w:rPr>
          <w:sz w:val="20"/>
          <w:szCs w:val="20"/>
          <w:lang w:eastAsia="en-GB"/>
        </w:rPr>
        <w:t>)</w:t>
      </w:r>
      <w:r w:rsidR="008A6C99" w:rsidRPr="00EA476B">
        <w:rPr>
          <w:sz w:val="20"/>
          <w:szCs w:val="20"/>
        </w:rPr>
        <w:t xml:space="preserve">. </w:t>
      </w:r>
      <w:r w:rsidR="00344848" w:rsidRPr="00EA476B">
        <w:rPr>
          <w:sz w:val="20"/>
          <w:szCs w:val="20"/>
        </w:rPr>
        <w:t xml:space="preserve"> For verbs, this might </w:t>
      </w:r>
      <w:r w:rsidR="00E0687D">
        <w:rPr>
          <w:sz w:val="20"/>
          <w:szCs w:val="20"/>
        </w:rPr>
        <w:t>involve learning</w:t>
      </w:r>
      <w:r w:rsidR="00344848" w:rsidRPr="00EA476B">
        <w:rPr>
          <w:sz w:val="20"/>
          <w:szCs w:val="20"/>
        </w:rPr>
        <w:t xml:space="preserve"> that verbs like </w:t>
      </w:r>
      <w:r w:rsidR="00344848" w:rsidRPr="00E85AC1">
        <w:rPr>
          <w:i/>
          <w:sz w:val="20"/>
          <w:szCs w:val="20"/>
        </w:rPr>
        <w:t>coat</w:t>
      </w:r>
      <w:r w:rsidR="00344848" w:rsidRPr="0014392F">
        <w:rPr>
          <w:sz w:val="20"/>
          <w:szCs w:val="20"/>
        </w:rPr>
        <w:t xml:space="preserve"> refer to ev</w:t>
      </w:r>
      <w:r w:rsidR="00344848" w:rsidRPr="00EA476B">
        <w:rPr>
          <w:sz w:val="20"/>
          <w:szCs w:val="20"/>
        </w:rPr>
        <w:t xml:space="preserve">ents where an object is completely covered with some substance.  Since the object is </w:t>
      </w:r>
      <w:r w:rsidR="00352F18" w:rsidRPr="0014392F">
        <w:rPr>
          <w:sz w:val="20"/>
          <w:szCs w:val="20"/>
        </w:rPr>
        <w:t xml:space="preserve">more </w:t>
      </w:r>
      <w:r w:rsidR="00344848" w:rsidRPr="0014392F">
        <w:rPr>
          <w:sz w:val="20"/>
          <w:szCs w:val="20"/>
        </w:rPr>
        <w:t>saliently changed by the action</w:t>
      </w:r>
      <w:r w:rsidR="00352F18" w:rsidRPr="0014392F">
        <w:rPr>
          <w:sz w:val="20"/>
          <w:szCs w:val="20"/>
        </w:rPr>
        <w:t xml:space="preserve"> than the substance</w:t>
      </w:r>
      <w:r w:rsidR="00344848" w:rsidRPr="0014392F">
        <w:rPr>
          <w:sz w:val="20"/>
          <w:szCs w:val="20"/>
        </w:rPr>
        <w:t xml:space="preserve">, the situational meaning would classify this verb as </w:t>
      </w:r>
      <w:r w:rsidR="00352F18" w:rsidRPr="0014392F">
        <w:rPr>
          <w:sz w:val="20"/>
          <w:szCs w:val="20"/>
        </w:rPr>
        <w:t xml:space="preserve">belonging to </w:t>
      </w:r>
      <w:r w:rsidR="00344848" w:rsidRPr="0014392F">
        <w:rPr>
          <w:sz w:val="20"/>
          <w:szCs w:val="20"/>
        </w:rPr>
        <w:t xml:space="preserve">a verb class that prefers </w:t>
      </w:r>
      <w:r w:rsidR="00352F18" w:rsidRPr="0014392F">
        <w:rPr>
          <w:sz w:val="20"/>
          <w:szCs w:val="20"/>
        </w:rPr>
        <w:t xml:space="preserve">the </w:t>
      </w:r>
      <w:r w:rsidR="00344848" w:rsidRPr="0014392F">
        <w:rPr>
          <w:sz w:val="20"/>
          <w:szCs w:val="20"/>
        </w:rPr>
        <w:t>LT</w:t>
      </w:r>
      <w:r w:rsidR="00352F18" w:rsidRPr="0014392F">
        <w:rPr>
          <w:sz w:val="20"/>
          <w:szCs w:val="20"/>
        </w:rPr>
        <w:t xml:space="preserve"> structure, which emphasizes the </w:t>
      </w:r>
      <w:r w:rsidR="00352F18" w:rsidRPr="009005B5">
        <w:rPr>
          <w:smallCaps/>
          <w:sz w:val="20"/>
          <w:szCs w:val="20"/>
        </w:rPr>
        <w:t>location</w:t>
      </w:r>
      <w:r w:rsidR="00344848" w:rsidRPr="0014392F">
        <w:rPr>
          <w:sz w:val="20"/>
          <w:szCs w:val="20"/>
        </w:rPr>
        <w:t xml:space="preserve"> (e.g., </w:t>
      </w:r>
      <w:r w:rsidR="00344848" w:rsidRPr="009005B5">
        <w:rPr>
          <w:i/>
          <w:sz w:val="20"/>
          <w:szCs w:val="20"/>
        </w:rPr>
        <w:t xml:space="preserve">the man coated the </w:t>
      </w:r>
      <w:r w:rsidR="002D3429">
        <w:rPr>
          <w:sz w:val="20"/>
          <w:szCs w:val="20"/>
        </w:rPr>
        <w:t>[</w:t>
      </w:r>
      <w:proofErr w:type="gramStart"/>
      <w:r w:rsidR="00344848" w:rsidRPr="009005B5">
        <w:rPr>
          <w:i/>
          <w:sz w:val="20"/>
          <w:szCs w:val="20"/>
        </w:rPr>
        <w:t>table</w:t>
      </w:r>
      <w:r w:rsidR="002D3429">
        <w:rPr>
          <w:sz w:val="20"/>
          <w:szCs w:val="20"/>
        </w:rPr>
        <w:t>]</w:t>
      </w:r>
      <w:r w:rsidR="002D3429">
        <w:rPr>
          <w:sz w:val="20"/>
          <w:szCs w:val="20"/>
          <w:vertAlign w:val="subscript"/>
        </w:rPr>
        <w:t>LOCATION</w:t>
      </w:r>
      <w:proofErr w:type="gramEnd"/>
      <w:r w:rsidR="00344848" w:rsidRPr="009005B5">
        <w:rPr>
          <w:i/>
          <w:sz w:val="20"/>
          <w:szCs w:val="20"/>
        </w:rPr>
        <w:t xml:space="preserve"> with paint</w:t>
      </w:r>
      <w:r w:rsidR="00344848" w:rsidRPr="0014392F">
        <w:rPr>
          <w:sz w:val="20"/>
          <w:szCs w:val="20"/>
        </w:rPr>
        <w:t xml:space="preserve">). </w:t>
      </w:r>
      <w:r w:rsidR="00A76743" w:rsidRPr="00EA476B">
        <w:rPr>
          <w:sz w:val="20"/>
          <w:szCs w:val="20"/>
        </w:rPr>
        <w:t xml:space="preserve"> </w:t>
      </w:r>
      <w:r w:rsidR="00352F18" w:rsidRPr="00EA476B">
        <w:rPr>
          <w:sz w:val="20"/>
          <w:szCs w:val="20"/>
        </w:rPr>
        <w:t xml:space="preserve">However, this </w:t>
      </w:r>
      <w:r w:rsidR="00A76743" w:rsidRPr="00EA476B">
        <w:rPr>
          <w:sz w:val="20"/>
          <w:szCs w:val="20"/>
        </w:rPr>
        <w:t xml:space="preserve">situational </w:t>
      </w:r>
      <w:r w:rsidR="00352F18" w:rsidRPr="00EA476B">
        <w:rPr>
          <w:sz w:val="20"/>
          <w:szCs w:val="20"/>
        </w:rPr>
        <w:t xml:space="preserve">account </w:t>
      </w:r>
      <w:r w:rsidR="00A76743" w:rsidRPr="00EA476B">
        <w:rPr>
          <w:sz w:val="20"/>
          <w:szCs w:val="20"/>
        </w:rPr>
        <w:t xml:space="preserve">of verb meaning is </w:t>
      </w:r>
      <w:r w:rsidR="00352F18" w:rsidRPr="0014392F">
        <w:rPr>
          <w:sz w:val="20"/>
          <w:szCs w:val="20"/>
        </w:rPr>
        <w:t xml:space="preserve">limited: </w:t>
      </w:r>
      <w:r w:rsidR="00A76743" w:rsidRPr="0014392F">
        <w:rPr>
          <w:sz w:val="20"/>
          <w:szCs w:val="20"/>
        </w:rPr>
        <w:t>it may not be the case that every child hears every verb that they know</w:t>
      </w:r>
      <w:r w:rsidR="00352F18" w:rsidRPr="0014392F">
        <w:rPr>
          <w:sz w:val="20"/>
          <w:szCs w:val="20"/>
        </w:rPr>
        <w:t xml:space="preserve"> </w:t>
      </w:r>
      <w:r w:rsidR="00A76743" w:rsidRPr="0014392F">
        <w:rPr>
          <w:sz w:val="20"/>
          <w:szCs w:val="20"/>
        </w:rPr>
        <w:t>in a</w:t>
      </w:r>
      <w:r w:rsidR="002D3429">
        <w:rPr>
          <w:sz w:val="20"/>
          <w:szCs w:val="20"/>
        </w:rPr>
        <w:t>n</w:t>
      </w:r>
      <w:r w:rsidR="00A76743" w:rsidRPr="0014392F">
        <w:rPr>
          <w:sz w:val="20"/>
          <w:szCs w:val="20"/>
        </w:rPr>
        <w:t xml:space="preserve"> </w:t>
      </w:r>
      <w:r w:rsidR="002D3429">
        <w:rPr>
          <w:sz w:val="20"/>
          <w:szCs w:val="20"/>
        </w:rPr>
        <w:t>unambiguous</w:t>
      </w:r>
      <w:r w:rsidR="002D3429" w:rsidRPr="0014392F">
        <w:rPr>
          <w:sz w:val="20"/>
          <w:szCs w:val="20"/>
        </w:rPr>
        <w:t xml:space="preserve"> </w:t>
      </w:r>
      <w:r w:rsidR="00A76743" w:rsidRPr="0014392F">
        <w:rPr>
          <w:sz w:val="20"/>
          <w:szCs w:val="20"/>
        </w:rPr>
        <w:t>situational context that</w:t>
      </w:r>
      <w:r w:rsidR="002D3429">
        <w:rPr>
          <w:sz w:val="20"/>
          <w:szCs w:val="20"/>
        </w:rPr>
        <w:t xml:space="preserve"> c</w:t>
      </w:r>
      <w:r w:rsidR="00A76743" w:rsidRPr="0014392F">
        <w:rPr>
          <w:sz w:val="20"/>
          <w:szCs w:val="20"/>
        </w:rPr>
        <w:t>lassifies it</w:t>
      </w:r>
      <w:r w:rsidR="00352F18" w:rsidRPr="0014392F">
        <w:rPr>
          <w:sz w:val="20"/>
          <w:szCs w:val="20"/>
        </w:rPr>
        <w:t xml:space="preserve"> </w:t>
      </w:r>
      <w:r w:rsidR="002D3429">
        <w:rPr>
          <w:sz w:val="20"/>
          <w:szCs w:val="20"/>
        </w:rPr>
        <w:t xml:space="preserve">precisely </w:t>
      </w:r>
      <w:r w:rsidR="00352F18" w:rsidRPr="0014392F">
        <w:rPr>
          <w:sz w:val="20"/>
          <w:szCs w:val="20"/>
        </w:rPr>
        <w:t>(e.g., Harris, Jones &amp; Grant, 1983)</w:t>
      </w:r>
      <w:r w:rsidR="00A76743" w:rsidRPr="0014392F">
        <w:rPr>
          <w:sz w:val="20"/>
          <w:szCs w:val="20"/>
        </w:rPr>
        <w:t xml:space="preserve">. </w:t>
      </w:r>
    </w:p>
    <w:p w14:paraId="44391068" w14:textId="014251DB" w:rsidR="006B2491" w:rsidRPr="0014392F" w:rsidRDefault="006B2491" w:rsidP="008A6C99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An alternative</w:t>
      </w:r>
      <w:r w:rsidR="009B5549" w:rsidRPr="0014392F">
        <w:rPr>
          <w:sz w:val="20"/>
          <w:szCs w:val="20"/>
        </w:rPr>
        <w:t>, distributional</w:t>
      </w:r>
      <w:r w:rsidRPr="0014392F">
        <w:rPr>
          <w:sz w:val="20"/>
          <w:szCs w:val="20"/>
        </w:rPr>
        <w:t xml:space="preserve"> account </w:t>
      </w:r>
      <w:r w:rsidR="00811D15" w:rsidRPr="0014392F">
        <w:rPr>
          <w:sz w:val="20"/>
          <w:szCs w:val="20"/>
        </w:rPr>
        <w:t xml:space="preserve">states that verb semantics </w:t>
      </w:r>
      <w:r w:rsidR="004C3D0D" w:rsidRPr="0014392F">
        <w:rPr>
          <w:sz w:val="20"/>
          <w:szCs w:val="20"/>
        </w:rPr>
        <w:t xml:space="preserve">are </w:t>
      </w:r>
      <w:r w:rsidRPr="0014392F">
        <w:rPr>
          <w:sz w:val="20"/>
          <w:szCs w:val="20"/>
        </w:rPr>
        <w:t>learned from distributional regula</w:t>
      </w:r>
      <w:r w:rsidR="008A6C99" w:rsidRPr="0014392F">
        <w:rPr>
          <w:sz w:val="20"/>
          <w:szCs w:val="20"/>
        </w:rPr>
        <w:t>rities in the linguistic input</w:t>
      </w:r>
      <w:r w:rsidR="007F138D">
        <w:rPr>
          <w:sz w:val="20"/>
          <w:szCs w:val="20"/>
        </w:rPr>
        <w:t xml:space="preserve"> (Fisher, </w:t>
      </w:r>
      <w:proofErr w:type="spellStart"/>
      <w:r w:rsidR="007F138D">
        <w:rPr>
          <w:sz w:val="20"/>
          <w:szCs w:val="20"/>
        </w:rPr>
        <w:t>Gleitman</w:t>
      </w:r>
      <w:proofErr w:type="spellEnd"/>
      <w:r w:rsidR="007F138D">
        <w:rPr>
          <w:sz w:val="20"/>
          <w:szCs w:val="20"/>
        </w:rPr>
        <w:t xml:space="preserve">, &amp; </w:t>
      </w:r>
      <w:proofErr w:type="spellStart"/>
      <w:r w:rsidR="007F138D">
        <w:rPr>
          <w:sz w:val="20"/>
          <w:szCs w:val="20"/>
        </w:rPr>
        <w:t>Gleitman</w:t>
      </w:r>
      <w:proofErr w:type="spellEnd"/>
      <w:r w:rsidR="00C84621">
        <w:rPr>
          <w:sz w:val="20"/>
          <w:szCs w:val="20"/>
        </w:rPr>
        <w:t>, 1991</w:t>
      </w:r>
      <w:r w:rsidR="007F138D">
        <w:rPr>
          <w:sz w:val="20"/>
          <w:szCs w:val="20"/>
        </w:rPr>
        <w:t>)</w:t>
      </w:r>
      <w:r w:rsidR="008A6C99" w:rsidRPr="0014392F">
        <w:rPr>
          <w:sz w:val="20"/>
          <w:szCs w:val="20"/>
        </w:rPr>
        <w:t>.</w:t>
      </w:r>
      <w:r w:rsidRPr="0014392F">
        <w:rPr>
          <w:sz w:val="20"/>
          <w:szCs w:val="20"/>
        </w:rPr>
        <w:t xml:space="preserve"> For example, if </w:t>
      </w:r>
      <w:r w:rsidR="002D0164" w:rsidRPr="0014392F">
        <w:rPr>
          <w:i/>
          <w:sz w:val="20"/>
          <w:szCs w:val="20"/>
        </w:rPr>
        <w:t>spray</w:t>
      </w:r>
      <w:r w:rsidR="002D0164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 xml:space="preserve">is always followed by a noun </w:t>
      </w:r>
      <w:proofErr w:type="gramStart"/>
      <w:r w:rsidRPr="0014392F">
        <w:rPr>
          <w:sz w:val="20"/>
          <w:szCs w:val="20"/>
        </w:rPr>
        <w:t>phrase which</w:t>
      </w:r>
      <w:proofErr w:type="gramEnd"/>
      <w:r w:rsidRPr="0014392F">
        <w:rPr>
          <w:sz w:val="20"/>
          <w:szCs w:val="20"/>
        </w:rPr>
        <w:t xml:space="preserve"> specifies a </w:t>
      </w:r>
      <w:r w:rsidR="00B451B3" w:rsidRPr="0014392F">
        <w:rPr>
          <w:sz w:val="20"/>
          <w:szCs w:val="20"/>
        </w:rPr>
        <w:t xml:space="preserve">liquid </w:t>
      </w:r>
      <w:r w:rsidRPr="0014392F">
        <w:rPr>
          <w:sz w:val="20"/>
          <w:szCs w:val="20"/>
        </w:rPr>
        <w:t>(</w:t>
      </w:r>
      <w:r w:rsidR="00B451B3" w:rsidRPr="0014392F">
        <w:rPr>
          <w:sz w:val="20"/>
          <w:szCs w:val="20"/>
        </w:rPr>
        <w:t xml:space="preserve">e.g., </w:t>
      </w:r>
      <w:r w:rsidR="002D0164" w:rsidRPr="0014392F">
        <w:rPr>
          <w:i/>
          <w:sz w:val="20"/>
          <w:szCs w:val="20"/>
        </w:rPr>
        <w:t xml:space="preserve">spray </w:t>
      </w:r>
      <w:r w:rsidR="00B451B3" w:rsidRPr="0014392F">
        <w:rPr>
          <w:i/>
          <w:sz w:val="20"/>
          <w:szCs w:val="20"/>
        </w:rPr>
        <w:t>the water</w:t>
      </w:r>
      <w:r w:rsidRPr="0014392F">
        <w:rPr>
          <w:sz w:val="20"/>
          <w:szCs w:val="20"/>
        </w:rPr>
        <w:t xml:space="preserve">), then children might categorize </w:t>
      </w:r>
      <w:r w:rsidR="002D0164" w:rsidRPr="0014392F">
        <w:rPr>
          <w:i/>
          <w:sz w:val="20"/>
          <w:szCs w:val="20"/>
        </w:rPr>
        <w:t>spray</w:t>
      </w:r>
      <w:r w:rsidR="002D0164" w:rsidRPr="0014392F">
        <w:rPr>
          <w:sz w:val="20"/>
          <w:szCs w:val="20"/>
        </w:rPr>
        <w:t xml:space="preserve"> </w:t>
      </w:r>
      <w:r w:rsidR="00F42E96" w:rsidRPr="0014392F">
        <w:rPr>
          <w:sz w:val="20"/>
          <w:szCs w:val="20"/>
        </w:rPr>
        <w:t>with other verbs that</w:t>
      </w:r>
      <w:r w:rsidRPr="0014392F">
        <w:rPr>
          <w:sz w:val="20"/>
          <w:szCs w:val="20"/>
        </w:rPr>
        <w:t xml:space="preserve"> take similar arguments (e.g., </w:t>
      </w:r>
      <w:r w:rsidR="002D0164" w:rsidRPr="0014392F">
        <w:rPr>
          <w:i/>
          <w:sz w:val="20"/>
          <w:szCs w:val="20"/>
        </w:rPr>
        <w:t xml:space="preserve">splash </w:t>
      </w:r>
      <w:r w:rsidRPr="0014392F">
        <w:rPr>
          <w:i/>
          <w:sz w:val="20"/>
          <w:szCs w:val="20"/>
        </w:rPr>
        <w:t xml:space="preserve">the </w:t>
      </w:r>
      <w:r w:rsidR="00B451B3" w:rsidRPr="0014392F">
        <w:rPr>
          <w:i/>
          <w:sz w:val="20"/>
          <w:szCs w:val="20"/>
        </w:rPr>
        <w:t>water</w:t>
      </w:r>
      <w:r w:rsidR="008A6C99" w:rsidRPr="0014392F">
        <w:rPr>
          <w:sz w:val="20"/>
          <w:szCs w:val="20"/>
        </w:rPr>
        <w:t>).</w:t>
      </w:r>
      <w:r w:rsidRPr="0014392F">
        <w:rPr>
          <w:sz w:val="20"/>
          <w:szCs w:val="20"/>
        </w:rPr>
        <w:t xml:space="preserve"> This verb </w:t>
      </w:r>
      <w:r w:rsidR="00B6224B" w:rsidRPr="0014392F">
        <w:rPr>
          <w:sz w:val="20"/>
          <w:szCs w:val="20"/>
        </w:rPr>
        <w:t>class</w:t>
      </w:r>
      <w:r w:rsidR="004C3D0D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 xml:space="preserve">might then be associated with certain locative structures (e.g., </w:t>
      </w:r>
      <w:r w:rsidRPr="0014392F">
        <w:rPr>
          <w:i/>
          <w:sz w:val="20"/>
          <w:szCs w:val="20"/>
        </w:rPr>
        <w:t xml:space="preserve">he </w:t>
      </w:r>
      <w:r w:rsidR="002D0164" w:rsidRPr="0014392F">
        <w:rPr>
          <w:i/>
          <w:sz w:val="20"/>
          <w:szCs w:val="20"/>
        </w:rPr>
        <w:t>sprayed</w:t>
      </w:r>
      <w:r w:rsidR="00B451B3" w:rsidRPr="0014392F">
        <w:rPr>
          <w:i/>
          <w:sz w:val="20"/>
          <w:szCs w:val="20"/>
        </w:rPr>
        <w:t>/</w:t>
      </w:r>
      <w:r w:rsidR="002D0164" w:rsidRPr="0014392F">
        <w:rPr>
          <w:i/>
          <w:sz w:val="20"/>
          <w:szCs w:val="20"/>
        </w:rPr>
        <w:t xml:space="preserve">splashed </w:t>
      </w:r>
      <w:r w:rsidRPr="0014392F">
        <w:rPr>
          <w:i/>
          <w:sz w:val="20"/>
          <w:szCs w:val="20"/>
        </w:rPr>
        <w:t xml:space="preserve">the </w:t>
      </w:r>
      <w:r w:rsidR="00B451B3" w:rsidRPr="0014392F">
        <w:rPr>
          <w:i/>
          <w:sz w:val="20"/>
          <w:szCs w:val="20"/>
        </w:rPr>
        <w:t xml:space="preserve">water </w:t>
      </w:r>
      <w:r w:rsidR="002D0164" w:rsidRPr="0014392F">
        <w:rPr>
          <w:i/>
          <w:sz w:val="20"/>
          <w:szCs w:val="20"/>
        </w:rPr>
        <w:t>o</w:t>
      </w:r>
      <w:r w:rsidR="00B451B3" w:rsidRPr="0014392F">
        <w:rPr>
          <w:i/>
          <w:sz w:val="20"/>
          <w:szCs w:val="20"/>
        </w:rPr>
        <w:t>nto the</w:t>
      </w:r>
      <w:r w:rsidR="002D0164" w:rsidRPr="0014392F">
        <w:rPr>
          <w:i/>
          <w:sz w:val="20"/>
          <w:szCs w:val="20"/>
        </w:rPr>
        <w:t xml:space="preserve"> wall</w:t>
      </w:r>
      <w:r w:rsidR="008A6C99" w:rsidRPr="0014392F">
        <w:rPr>
          <w:sz w:val="20"/>
          <w:szCs w:val="20"/>
        </w:rPr>
        <w:t xml:space="preserve">). </w:t>
      </w:r>
      <w:r w:rsidR="00943293" w:rsidRPr="0014392F">
        <w:rPr>
          <w:sz w:val="20"/>
          <w:szCs w:val="20"/>
        </w:rPr>
        <w:t>The advantage of this account over the situational account is that it allows verb classes to be acquired from heard input without any situational context.</w:t>
      </w:r>
    </w:p>
    <w:p w14:paraId="5C3734D4" w14:textId="42204FBC" w:rsidR="00C94F67" w:rsidRPr="0014392F" w:rsidRDefault="004C3D0D" w:rsidP="00940BFB">
      <w:pPr>
        <w:widowControl w:val="0"/>
        <w:suppressLineNumbers/>
        <w:suppressAutoHyphens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 xml:space="preserve">To examine </w:t>
      </w:r>
      <w:r w:rsidR="00940BFB" w:rsidRPr="0014392F">
        <w:rPr>
          <w:sz w:val="20"/>
          <w:szCs w:val="20"/>
        </w:rPr>
        <w:t>how these accounts relate to behavioral data,</w:t>
      </w:r>
      <w:r w:rsidR="00685CEF" w:rsidRPr="0014392F">
        <w:rPr>
          <w:sz w:val="20"/>
          <w:szCs w:val="20"/>
        </w:rPr>
        <w:t xml:space="preserve"> we performed a corpus analysis </w:t>
      </w:r>
      <w:r w:rsidR="00811D15" w:rsidRPr="0014392F">
        <w:rPr>
          <w:sz w:val="20"/>
          <w:szCs w:val="20"/>
        </w:rPr>
        <w:t>of the British English locative</w:t>
      </w:r>
      <w:r w:rsidR="00A52645" w:rsidRPr="0014392F">
        <w:rPr>
          <w:sz w:val="20"/>
          <w:szCs w:val="20"/>
        </w:rPr>
        <w:t xml:space="preserve">.  </w:t>
      </w:r>
      <w:r w:rsidR="00685CEF" w:rsidRPr="0014392F">
        <w:rPr>
          <w:sz w:val="20"/>
          <w:szCs w:val="20"/>
        </w:rPr>
        <w:t>Then</w:t>
      </w:r>
      <w:r w:rsidR="00B451B3" w:rsidRPr="0014392F">
        <w:rPr>
          <w:sz w:val="20"/>
          <w:szCs w:val="20"/>
        </w:rPr>
        <w:t>,</w:t>
      </w:r>
      <w:r w:rsidR="00685CEF" w:rsidRPr="0014392F">
        <w:rPr>
          <w:sz w:val="20"/>
          <w:szCs w:val="20"/>
        </w:rPr>
        <w:t xml:space="preserve"> to explore whether distributional information is sufficient to </w:t>
      </w:r>
      <w:r w:rsidRPr="0014392F">
        <w:rPr>
          <w:sz w:val="20"/>
          <w:szCs w:val="20"/>
        </w:rPr>
        <w:t xml:space="preserve">support the emergence of verb </w:t>
      </w:r>
      <w:r w:rsidR="00B6224B" w:rsidRPr="0014392F">
        <w:rPr>
          <w:sz w:val="20"/>
          <w:szCs w:val="20"/>
        </w:rPr>
        <w:t>classes</w:t>
      </w:r>
      <w:r w:rsidR="00685CEF" w:rsidRPr="0014392F">
        <w:rPr>
          <w:sz w:val="20"/>
          <w:szCs w:val="20"/>
        </w:rPr>
        <w:t xml:space="preserve">, we performed a </w:t>
      </w:r>
      <w:r w:rsidR="00940BFB" w:rsidRPr="0014392F">
        <w:rPr>
          <w:sz w:val="20"/>
          <w:szCs w:val="20"/>
        </w:rPr>
        <w:t>c</w:t>
      </w:r>
      <w:r w:rsidR="00685CEF" w:rsidRPr="0014392F">
        <w:rPr>
          <w:sz w:val="20"/>
          <w:szCs w:val="20"/>
        </w:rPr>
        <w:t xml:space="preserve">orrespondence </w:t>
      </w:r>
      <w:r w:rsidR="00940BFB" w:rsidRPr="0014392F">
        <w:rPr>
          <w:sz w:val="20"/>
          <w:szCs w:val="20"/>
        </w:rPr>
        <w:t>a</w:t>
      </w:r>
      <w:r w:rsidR="00685CEF" w:rsidRPr="0014392F">
        <w:rPr>
          <w:sz w:val="20"/>
          <w:szCs w:val="20"/>
        </w:rPr>
        <w:t xml:space="preserve">nalysis on the </w:t>
      </w:r>
      <w:r w:rsidR="008A6C99" w:rsidRPr="0014392F">
        <w:rPr>
          <w:sz w:val="20"/>
          <w:szCs w:val="20"/>
        </w:rPr>
        <w:t>corpus data</w:t>
      </w:r>
      <w:r w:rsidR="00A52645" w:rsidRPr="0014392F">
        <w:rPr>
          <w:sz w:val="20"/>
          <w:szCs w:val="20"/>
        </w:rPr>
        <w:t xml:space="preserve">.  </w:t>
      </w:r>
      <w:r w:rsidR="00685CEF" w:rsidRPr="0014392F">
        <w:rPr>
          <w:sz w:val="20"/>
          <w:szCs w:val="20"/>
        </w:rPr>
        <w:t xml:space="preserve">Finally we </w:t>
      </w:r>
      <w:r w:rsidR="00B451B3" w:rsidRPr="0014392F">
        <w:rPr>
          <w:sz w:val="20"/>
          <w:szCs w:val="20"/>
        </w:rPr>
        <w:t xml:space="preserve">investigated </w:t>
      </w:r>
      <w:r w:rsidR="00685CEF" w:rsidRPr="0014392F">
        <w:rPr>
          <w:sz w:val="20"/>
          <w:szCs w:val="20"/>
        </w:rPr>
        <w:t xml:space="preserve">whether distributional regularities can influence structural choice in a connectionist model of sentence </w:t>
      </w:r>
      <w:proofErr w:type="gramStart"/>
      <w:r w:rsidR="00685CEF" w:rsidRPr="0014392F">
        <w:rPr>
          <w:sz w:val="20"/>
          <w:szCs w:val="20"/>
        </w:rPr>
        <w:t>production which</w:t>
      </w:r>
      <w:proofErr w:type="gramEnd"/>
      <w:r w:rsidR="00685CEF" w:rsidRPr="0014392F">
        <w:rPr>
          <w:sz w:val="20"/>
          <w:szCs w:val="20"/>
        </w:rPr>
        <w:t xml:space="preserve"> learns both syntactic </w:t>
      </w:r>
      <w:r w:rsidR="00685CEF" w:rsidRPr="0014392F">
        <w:rPr>
          <w:sz w:val="20"/>
          <w:szCs w:val="20"/>
        </w:rPr>
        <w:lastRenderedPageBreak/>
        <w:t>structures and their verb</w:t>
      </w:r>
      <w:r w:rsidR="00885C0B" w:rsidRPr="0014392F">
        <w:rPr>
          <w:sz w:val="20"/>
          <w:szCs w:val="20"/>
        </w:rPr>
        <w:t xml:space="preserve"> class</w:t>
      </w:r>
      <w:r w:rsidR="00685CEF" w:rsidRPr="0014392F">
        <w:rPr>
          <w:sz w:val="20"/>
          <w:szCs w:val="20"/>
        </w:rPr>
        <w:t xml:space="preserve"> associations from the input</w:t>
      </w:r>
      <w:r w:rsidRPr="0014392F">
        <w:rPr>
          <w:sz w:val="20"/>
          <w:szCs w:val="20"/>
        </w:rPr>
        <w:t xml:space="preserve"> alone</w:t>
      </w:r>
      <w:r w:rsidR="00685CEF" w:rsidRPr="0014392F">
        <w:rPr>
          <w:sz w:val="20"/>
          <w:szCs w:val="20"/>
        </w:rPr>
        <w:t>.</w:t>
      </w:r>
    </w:p>
    <w:p w14:paraId="4CF29B0E" w14:textId="77777777" w:rsidR="00265AEC" w:rsidRPr="0014392F" w:rsidRDefault="00040FAC" w:rsidP="008A6C99">
      <w:pPr>
        <w:pStyle w:val="Heading1"/>
        <w:keepNext w:val="0"/>
        <w:widowControl w:val="0"/>
        <w:suppressLineNumbers/>
        <w:suppressAutoHyphens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A corpus analysis of the English locative</w:t>
      </w:r>
    </w:p>
    <w:p w14:paraId="12335376" w14:textId="5B10CF97" w:rsidR="0034007A" w:rsidRPr="0014392F" w:rsidRDefault="00C94F67" w:rsidP="008A6C99">
      <w:pPr>
        <w:pStyle w:val="NormalSectionStart"/>
        <w:widowControl w:val="0"/>
        <w:suppressLineNumbers/>
        <w:suppressAutoHyphens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 xml:space="preserve">We </w:t>
      </w:r>
      <w:r w:rsidR="006B3576" w:rsidRPr="0014392F">
        <w:rPr>
          <w:sz w:val="20"/>
          <w:szCs w:val="20"/>
        </w:rPr>
        <w:t>querie</w:t>
      </w:r>
      <w:r w:rsidR="001D029A">
        <w:rPr>
          <w:sz w:val="20"/>
          <w:szCs w:val="20"/>
        </w:rPr>
        <w:t>d</w:t>
      </w:r>
      <w:r w:rsidR="006B3576" w:rsidRPr="0014392F">
        <w:rPr>
          <w:sz w:val="20"/>
          <w:szCs w:val="20"/>
        </w:rPr>
        <w:t xml:space="preserve"> </w:t>
      </w:r>
      <w:r w:rsidR="002D0D1B" w:rsidRPr="0014392F">
        <w:rPr>
          <w:sz w:val="20"/>
          <w:szCs w:val="20"/>
        </w:rPr>
        <w:t>all UK corpora in CHILDES (</w:t>
      </w:r>
      <w:proofErr w:type="spellStart"/>
      <w:r w:rsidR="002D0D1B" w:rsidRPr="0014392F">
        <w:rPr>
          <w:sz w:val="20"/>
          <w:szCs w:val="20"/>
        </w:rPr>
        <w:t>MacWhinney</w:t>
      </w:r>
      <w:proofErr w:type="spellEnd"/>
      <w:r w:rsidR="002D0D1B" w:rsidRPr="0014392F">
        <w:rPr>
          <w:sz w:val="20"/>
          <w:szCs w:val="20"/>
        </w:rPr>
        <w:t>, 2000)</w:t>
      </w:r>
      <w:r w:rsidR="006B3576" w:rsidRPr="0014392F">
        <w:rPr>
          <w:sz w:val="20"/>
          <w:szCs w:val="20"/>
        </w:rPr>
        <w:t xml:space="preserve"> for the </w:t>
      </w:r>
      <w:r w:rsidR="00DC6499">
        <w:rPr>
          <w:sz w:val="20"/>
          <w:szCs w:val="20"/>
        </w:rPr>
        <w:t>142</w:t>
      </w:r>
      <w:r w:rsidR="00DD3215" w:rsidRPr="0014392F">
        <w:rPr>
          <w:sz w:val="20"/>
          <w:szCs w:val="20"/>
        </w:rPr>
        <w:t xml:space="preserve"> </w:t>
      </w:r>
      <w:r w:rsidR="006B3576" w:rsidRPr="0014392F">
        <w:rPr>
          <w:sz w:val="20"/>
          <w:szCs w:val="20"/>
        </w:rPr>
        <w:t>locative verbs listed in Pinker (1989)</w:t>
      </w:r>
      <w:r w:rsidR="00E85AC1">
        <w:rPr>
          <w:sz w:val="20"/>
          <w:szCs w:val="20"/>
        </w:rPr>
        <w:t xml:space="preserve">. </w:t>
      </w:r>
      <w:r w:rsidR="00A52645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 xml:space="preserve">A main sample of </w:t>
      </w:r>
      <w:r w:rsidR="00DD3215">
        <w:rPr>
          <w:sz w:val="20"/>
          <w:szCs w:val="20"/>
        </w:rPr>
        <w:t>38,231</w:t>
      </w:r>
      <w:r w:rsidRPr="0014392F">
        <w:rPr>
          <w:sz w:val="20"/>
          <w:szCs w:val="20"/>
        </w:rPr>
        <w:t xml:space="preserve"> utterances was retrieved</w:t>
      </w:r>
      <w:r w:rsidR="00E85AC1">
        <w:rPr>
          <w:sz w:val="20"/>
          <w:szCs w:val="20"/>
        </w:rPr>
        <w:t xml:space="preserve">. </w:t>
      </w:r>
      <w:r w:rsidR="00A52645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>A subsample of 2</w:t>
      </w:r>
      <w:r w:rsidR="00F42E96" w:rsidRPr="0014392F">
        <w:rPr>
          <w:sz w:val="20"/>
          <w:szCs w:val="20"/>
        </w:rPr>
        <w:t>,</w:t>
      </w:r>
      <w:r w:rsidR="00DD3215">
        <w:rPr>
          <w:sz w:val="20"/>
          <w:szCs w:val="20"/>
        </w:rPr>
        <w:t>685</w:t>
      </w:r>
      <w:r w:rsidR="00DD3215" w:rsidRPr="0014392F">
        <w:rPr>
          <w:sz w:val="20"/>
          <w:szCs w:val="20"/>
        </w:rPr>
        <w:t xml:space="preserve"> </w:t>
      </w:r>
      <w:proofErr w:type="gramStart"/>
      <w:r w:rsidR="008D77EC" w:rsidRPr="0014392F">
        <w:rPr>
          <w:sz w:val="20"/>
          <w:szCs w:val="20"/>
        </w:rPr>
        <w:t>morphologically-tagged</w:t>
      </w:r>
      <w:proofErr w:type="gramEnd"/>
      <w:r w:rsidR="008D77EC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 xml:space="preserve">utterances was coded by hand for construction type (see Table 1). </w:t>
      </w:r>
      <w:r w:rsidR="0077487F">
        <w:rPr>
          <w:sz w:val="20"/>
          <w:szCs w:val="20"/>
        </w:rPr>
        <w:t xml:space="preserve"> Importantly, we divided transitives into those where the post-verbal noun was a </w:t>
      </w:r>
      <w:r w:rsidR="0077487F" w:rsidRPr="00FE0880">
        <w:rPr>
          <w:smallCaps/>
          <w:sz w:val="20"/>
          <w:szCs w:val="20"/>
        </w:rPr>
        <w:t>theme</w:t>
      </w:r>
      <w:r w:rsidR="0077487F">
        <w:rPr>
          <w:sz w:val="20"/>
          <w:szCs w:val="20"/>
        </w:rPr>
        <w:t xml:space="preserve"> (</w:t>
      </w:r>
      <w:r w:rsidR="0077487F" w:rsidRPr="009005B5">
        <w:rPr>
          <w:i/>
          <w:sz w:val="20"/>
          <w:szCs w:val="20"/>
        </w:rPr>
        <w:t>spray the water</w:t>
      </w:r>
      <w:r w:rsidR="0077487F">
        <w:rPr>
          <w:sz w:val="20"/>
          <w:szCs w:val="20"/>
        </w:rPr>
        <w:t xml:space="preserve">, T transitive) or a </w:t>
      </w:r>
      <w:r w:rsidR="0077487F" w:rsidRPr="00FE0880">
        <w:rPr>
          <w:smallCaps/>
          <w:sz w:val="20"/>
          <w:szCs w:val="20"/>
        </w:rPr>
        <w:t>location</w:t>
      </w:r>
      <w:r w:rsidR="0077487F">
        <w:rPr>
          <w:sz w:val="20"/>
          <w:szCs w:val="20"/>
        </w:rPr>
        <w:t xml:space="preserve"> (</w:t>
      </w:r>
      <w:r w:rsidR="009005B5" w:rsidRPr="009005B5">
        <w:rPr>
          <w:i/>
          <w:sz w:val="20"/>
          <w:szCs w:val="20"/>
        </w:rPr>
        <w:t>s</w:t>
      </w:r>
      <w:r w:rsidR="0077487F" w:rsidRPr="009005B5">
        <w:rPr>
          <w:i/>
          <w:sz w:val="20"/>
          <w:szCs w:val="20"/>
        </w:rPr>
        <w:t>pray the wall</w:t>
      </w:r>
      <w:r w:rsidR="0077487F">
        <w:rPr>
          <w:sz w:val="20"/>
          <w:szCs w:val="20"/>
        </w:rPr>
        <w:t xml:space="preserve">, L </w:t>
      </w:r>
      <w:r w:rsidR="002D3429">
        <w:rPr>
          <w:sz w:val="20"/>
          <w:szCs w:val="20"/>
        </w:rPr>
        <w:t>transitive</w:t>
      </w:r>
      <w:r w:rsidR="0077487F">
        <w:rPr>
          <w:sz w:val="20"/>
          <w:szCs w:val="20"/>
        </w:rPr>
        <w:t>).</w:t>
      </w:r>
    </w:p>
    <w:p w14:paraId="276DEF75" w14:textId="77777777" w:rsidR="009042A7" w:rsidRPr="0014392F" w:rsidRDefault="009042A7" w:rsidP="00E5735C"/>
    <w:p w14:paraId="24D892FC" w14:textId="75FAB8D1" w:rsidR="009042A7" w:rsidRPr="0014392F" w:rsidRDefault="009042A7" w:rsidP="009005B5">
      <w:pPr>
        <w:jc w:val="left"/>
      </w:pPr>
      <w:r w:rsidRPr="0014392F">
        <w:rPr>
          <w:sz w:val="20"/>
          <w:szCs w:val="20"/>
        </w:rPr>
        <w:t xml:space="preserve">Table 1: </w:t>
      </w:r>
      <w:r w:rsidR="00E0687D">
        <w:rPr>
          <w:sz w:val="20"/>
          <w:szCs w:val="20"/>
        </w:rPr>
        <w:t>C</w:t>
      </w:r>
      <w:r w:rsidRPr="0014392F">
        <w:rPr>
          <w:sz w:val="20"/>
          <w:szCs w:val="20"/>
        </w:rPr>
        <w:t>onstruction</w:t>
      </w:r>
      <w:r w:rsidR="00E0687D">
        <w:rPr>
          <w:sz w:val="20"/>
          <w:szCs w:val="20"/>
        </w:rPr>
        <w:t xml:space="preserve">s and </w:t>
      </w:r>
      <w:proofErr w:type="spellStart"/>
      <w:r w:rsidR="00E0687D">
        <w:rPr>
          <w:sz w:val="20"/>
          <w:szCs w:val="20"/>
        </w:rPr>
        <w:t>handcoded</w:t>
      </w:r>
      <w:proofErr w:type="spellEnd"/>
      <w:r w:rsidR="00E0687D">
        <w:rPr>
          <w:sz w:val="20"/>
          <w:szCs w:val="20"/>
        </w:rPr>
        <w:t xml:space="preserve"> frequency</w:t>
      </w:r>
      <w:r w:rsidRPr="0014392F">
        <w:rPr>
          <w:sz w:val="20"/>
          <w:szCs w:val="20"/>
        </w:rPr>
        <w:t xml:space="preserve"> </w:t>
      </w:r>
    </w:p>
    <w:p w14:paraId="56159482" w14:textId="400BA061" w:rsidR="007823D5" w:rsidRPr="0014392F" w:rsidRDefault="007823D5" w:rsidP="008A6C99">
      <w:pPr>
        <w:widowControl w:val="0"/>
        <w:suppressLineNumbers/>
        <w:suppressAutoHyphens/>
        <w:spacing w:before="200" w:after="60"/>
        <w:ind w:firstLine="0"/>
        <w:contextualSpacing/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67"/>
      </w:tblGrid>
      <w:tr w:rsidR="00300546" w:rsidRPr="0014392F" w14:paraId="04C93187" w14:textId="77777777" w:rsidTr="00AA039B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14EF1360" w14:textId="3D77FA09" w:rsidR="00300546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Structure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32C6FCAD" w14:textId="77777777" w:rsidR="00300546" w:rsidRPr="0014392F" w:rsidRDefault="00300546" w:rsidP="008A6C99">
            <w:pPr>
              <w:widowControl w:val="0"/>
              <w:suppressLineNumbers/>
              <w:suppressAutoHyphens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Example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16D85889" w14:textId="77777777" w:rsidR="00300546" w:rsidRPr="0014392F" w:rsidRDefault="001D37F4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N</w:t>
            </w:r>
          </w:p>
        </w:tc>
      </w:tr>
      <w:tr w:rsidR="00300546" w:rsidRPr="0014392F" w14:paraId="532224A5" w14:textId="77777777" w:rsidTr="00AA039B">
        <w:trPr>
          <w:tblHeader/>
        </w:trPr>
        <w:tc>
          <w:tcPr>
            <w:tcW w:w="1985" w:type="dxa"/>
          </w:tcPr>
          <w:p w14:paraId="357DAC89" w14:textId="77777777" w:rsidR="00300546" w:rsidRPr="0014392F" w:rsidRDefault="00300546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LT locative</w:t>
            </w:r>
          </w:p>
        </w:tc>
        <w:tc>
          <w:tcPr>
            <w:tcW w:w="2268" w:type="dxa"/>
          </w:tcPr>
          <w:p w14:paraId="3150C8DB" w14:textId="77777777" w:rsidR="00300546" w:rsidRPr="0014392F" w:rsidRDefault="00D4609A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14392F">
              <w:rPr>
                <w:sz w:val="20"/>
                <w:szCs w:val="20"/>
              </w:rPr>
              <w:t>brushing</w:t>
            </w:r>
            <w:proofErr w:type="gramEnd"/>
            <w:r w:rsidRPr="0014392F">
              <w:rPr>
                <w:sz w:val="20"/>
                <w:szCs w:val="20"/>
              </w:rPr>
              <w:t xml:space="preserve"> me with it?</w:t>
            </w:r>
          </w:p>
        </w:tc>
        <w:tc>
          <w:tcPr>
            <w:tcW w:w="567" w:type="dxa"/>
          </w:tcPr>
          <w:p w14:paraId="03363F2C" w14:textId="77777777" w:rsidR="00300546" w:rsidRPr="0014392F" w:rsidRDefault="001D37F4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100</w:t>
            </w:r>
          </w:p>
        </w:tc>
      </w:tr>
      <w:tr w:rsidR="0072334B" w:rsidRPr="0014392F" w14:paraId="33D07E21" w14:textId="77777777" w:rsidTr="00AA039B">
        <w:trPr>
          <w:tblHeader/>
        </w:trPr>
        <w:tc>
          <w:tcPr>
            <w:tcW w:w="1985" w:type="dxa"/>
          </w:tcPr>
          <w:p w14:paraId="5FE4A77B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TL locative</w:t>
            </w:r>
          </w:p>
        </w:tc>
        <w:tc>
          <w:tcPr>
            <w:tcW w:w="2268" w:type="dxa"/>
          </w:tcPr>
          <w:p w14:paraId="61FA0CD9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14392F">
              <w:rPr>
                <w:sz w:val="20"/>
                <w:szCs w:val="20"/>
              </w:rPr>
              <w:t>spread</w:t>
            </w:r>
            <w:proofErr w:type="gramEnd"/>
            <w:r w:rsidRPr="0014392F">
              <w:rPr>
                <w:sz w:val="20"/>
                <w:szCs w:val="20"/>
              </w:rPr>
              <w:t xml:space="preserve"> it on your biscuit</w:t>
            </w:r>
          </w:p>
        </w:tc>
        <w:tc>
          <w:tcPr>
            <w:tcW w:w="567" w:type="dxa"/>
          </w:tcPr>
          <w:p w14:paraId="50CBC1A4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2</w:t>
            </w:r>
            <w:r w:rsidR="001D37F4" w:rsidRPr="0014392F">
              <w:rPr>
                <w:sz w:val="20"/>
                <w:szCs w:val="20"/>
              </w:rPr>
              <w:t>32</w:t>
            </w:r>
          </w:p>
        </w:tc>
      </w:tr>
      <w:tr w:rsidR="0072334B" w:rsidRPr="0014392F" w14:paraId="211C648A" w14:textId="77777777" w:rsidTr="00AA039B">
        <w:trPr>
          <w:tblHeader/>
        </w:trPr>
        <w:tc>
          <w:tcPr>
            <w:tcW w:w="1985" w:type="dxa"/>
          </w:tcPr>
          <w:p w14:paraId="608391C0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L</w:t>
            </w:r>
            <w:r w:rsidR="00AA039B" w:rsidRPr="0014392F">
              <w:rPr>
                <w:sz w:val="20"/>
                <w:szCs w:val="20"/>
              </w:rPr>
              <w:t xml:space="preserve"> </w:t>
            </w:r>
            <w:r w:rsidRPr="0014392F">
              <w:rPr>
                <w:sz w:val="20"/>
                <w:szCs w:val="20"/>
              </w:rPr>
              <w:t>trans</w:t>
            </w:r>
            <w:r w:rsidR="00AA039B" w:rsidRPr="0014392F">
              <w:rPr>
                <w:sz w:val="20"/>
                <w:szCs w:val="20"/>
              </w:rPr>
              <w:t>itive</w:t>
            </w:r>
          </w:p>
        </w:tc>
        <w:tc>
          <w:tcPr>
            <w:tcW w:w="2268" w:type="dxa"/>
          </w:tcPr>
          <w:p w14:paraId="327B63D1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14392F">
              <w:rPr>
                <w:sz w:val="20"/>
                <w:szCs w:val="20"/>
              </w:rPr>
              <w:t>for</w:t>
            </w:r>
            <w:proofErr w:type="gramEnd"/>
            <w:r w:rsidRPr="0014392F">
              <w:rPr>
                <w:sz w:val="20"/>
                <w:szCs w:val="20"/>
              </w:rPr>
              <w:t xml:space="preserve"> him filling the glasses</w:t>
            </w:r>
          </w:p>
        </w:tc>
        <w:tc>
          <w:tcPr>
            <w:tcW w:w="567" w:type="dxa"/>
          </w:tcPr>
          <w:p w14:paraId="42B12670" w14:textId="77777777" w:rsidR="0072334B" w:rsidRPr="0014392F" w:rsidRDefault="001D37F4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271</w:t>
            </w:r>
          </w:p>
        </w:tc>
      </w:tr>
      <w:tr w:rsidR="0072334B" w:rsidRPr="0014392F" w14:paraId="71ABE2DF" w14:textId="77777777" w:rsidTr="00AA039B">
        <w:trPr>
          <w:tblHeader/>
        </w:trPr>
        <w:tc>
          <w:tcPr>
            <w:tcW w:w="1985" w:type="dxa"/>
          </w:tcPr>
          <w:p w14:paraId="5949D168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T</w:t>
            </w:r>
            <w:r w:rsidR="00AA039B" w:rsidRPr="0014392F">
              <w:rPr>
                <w:sz w:val="20"/>
                <w:szCs w:val="20"/>
              </w:rPr>
              <w:t xml:space="preserve"> </w:t>
            </w:r>
            <w:r w:rsidRPr="0014392F">
              <w:rPr>
                <w:sz w:val="20"/>
                <w:szCs w:val="20"/>
              </w:rPr>
              <w:t>transitive</w:t>
            </w:r>
          </w:p>
        </w:tc>
        <w:tc>
          <w:tcPr>
            <w:tcW w:w="2268" w:type="dxa"/>
          </w:tcPr>
          <w:p w14:paraId="7FF3635C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14392F">
              <w:rPr>
                <w:sz w:val="20"/>
                <w:szCs w:val="20"/>
              </w:rPr>
              <w:t>you</w:t>
            </w:r>
            <w:proofErr w:type="gramEnd"/>
            <w:r w:rsidRPr="0014392F">
              <w:rPr>
                <w:sz w:val="20"/>
                <w:szCs w:val="20"/>
              </w:rPr>
              <w:t xml:space="preserve"> dump the lady’s toys</w:t>
            </w:r>
          </w:p>
        </w:tc>
        <w:tc>
          <w:tcPr>
            <w:tcW w:w="567" w:type="dxa"/>
          </w:tcPr>
          <w:p w14:paraId="3737C5CC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2</w:t>
            </w:r>
            <w:r w:rsidR="001D37F4" w:rsidRPr="0014392F">
              <w:rPr>
                <w:sz w:val="20"/>
                <w:szCs w:val="20"/>
              </w:rPr>
              <w:t>94</w:t>
            </w:r>
          </w:p>
        </w:tc>
      </w:tr>
      <w:tr w:rsidR="0072334B" w:rsidRPr="0014392F" w14:paraId="5A4BA574" w14:textId="77777777" w:rsidTr="00AA039B">
        <w:trPr>
          <w:tblHeader/>
        </w:trPr>
        <w:tc>
          <w:tcPr>
            <w:tcW w:w="1985" w:type="dxa"/>
          </w:tcPr>
          <w:p w14:paraId="6A2B74F4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Ambiguous transitive</w:t>
            </w:r>
          </w:p>
        </w:tc>
        <w:tc>
          <w:tcPr>
            <w:tcW w:w="2268" w:type="dxa"/>
          </w:tcPr>
          <w:p w14:paraId="20329CDE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14392F">
              <w:rPr>
                <w:sz w:val="20"/>
                <w:szCs w:val="20"/>
              </w:rPr>
              <w:t>brushed</w:t>
            </w:r>
            <w:proofErr w:type="gramEnd"/>
            <w:r w:rsidRPr="0014392F">
              <w:rPr>
                <w:sz w:val="20"/>
                <w:szCs w:val="20"/>
              </w:rPr>
              <w:t xml:space="preserve"> it</w:t>
            </w:r>
          </w:p>
        </w:tc>
        <w:tc>
          <w:tcPr>
            <w:tcW w:w="567" w:type="dxa"/>
          </w:tcPr>
          <w:p w14:paraId="50B8BD86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60</w:t>
            </w:r>
            <w:r w:rsidR="001D37F4" w:rsidRPr="0014392F">
              <w:rPr>
                <w:sz w:val="20"/>
                <w:szCs w:val="20"/>
              </w:rPr>
              <w:t>8</w:t>
            </w:r>
          </w:p>
        </w:tc>
      </w:tr>
      <w:tr w:rsidR="0072334B" w:rsidRPr="0014392F" w14:paraId="3DFDFFEA" w14:textId="77777777" w:rsidTr="00AA039B">
        <w:trPr>
          <w:tblHeader/>
        </w:trPr>
        <w:tc>
          <w:tcPr>
            <w:tcW w:w="1985" w:type="dxa"/>
          </w:tcPr>
          <w:p w14:paraId="231742F0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L intransitive</w:t>
            </w:r>
          </w:p>
        </w:tc>
        <w:tc>
          <w:tcPr>
            <w:tcW w:w="2268" w:type="dxa"/>
          </w:tcPr>
          <w:p w14:paraId="4E6FA4F6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14392F">
              <w:rPr>
                <w:sz w:val="20"/>
                <w:szCs w:val="20"/>
              </w:rPr>
              <w:t>tape</w:t>
            </w:r>
            <w:proofErr w:type="gramEnd"/>
            <w:r w:rsidRPr="0014392F">
              <w:rPr>
                <w:sz w:val="20"/>
                <w:szCs w:val="20"/>
              </w:rPr>
              <w:t xml:space="preserve"> on</w:t>
            </w:r>
          </w:p>
        </w:tc>
        <w:tc>
          <w:tcPr>
            <w:tcW w:w="567" w:type="dxa"/>
          </w:tcPr>
          <w:p w14:paraId="2C185EEA" w14:textId="6E0A2EF3" w:rsidR="0072334B" w:rsidRPr="0014392F" w:rsidRDefault="001D37F4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2</w:t>
            </w:r>
            <w:r w:rsidR="00497045">
              <w:rPr>
                <w:sz w:val="20"/>
                <w:szCs w:val="20"/>
              </w:rPr>
              <w:t>4</w:t>
            </w:r>
          </w:p>
        </w:tc>
      </w:tr>
      <w:tr w:rsidR="0072334B" w:rsidRPr="0014392F" w14:paraId="7B293D76" w14:textId="77777777" w:rsidTr="00AA039B">
        <w:trPr>
          <w:tblHeader/>
        </w:trPr>
        <w:tc>
          <w:tcPr>
            <w:tcW w:w="1985" w:type="dxa"/>
          </w:tcPr>
          <w:p w14:paraId="544F83BB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T intransitive</w:t>
            </w:r>
          </w:p>
        </w:tc>
        <w:tc>
          <w:tcPr>
            <w:tcW w:w="2268" w:type="dxa"/>
          </w:tcPr>
          <w:p w14:paraId="097D80F7" w14:textId="77777777" w:rsidR="0072334B" w:rsidRPr="0014392F" w:rsidRDefault="00963E10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14392F">
              <w:rPr>
                <w:sz w:val="20"/>
                <w:szCs w:val="20"/>
              </w:rPr>
              <w:t>it</w:t>
            </w:r>
            <w:proofErr w:type="gramEnd"/>
            <w:r w:rsidRPr="0014392F">
              <w:rPr>
                <w:sz w:val="20"/>
                <w:szCs w:val="20"/>
              </w:rPr>
              <w:t xml:space="preserve"> attached on like that</w:t>
            </w:r>
          </w:p>
        </w:tc>
        <w:tc>
          <w:tcPr>
            <w:tcW w:w="567" w:type="dxa"/>
          </w:tcPr>
          <w:p w14:paraId="2EC94A04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2</w:t>
            </w:r>
            <w:r w:rsidR="001D37F4" w:rsidRPr="0014392F">
              <w:rPr>
                <w:sz w:val="20"/>
                <w:szCs w:val="20"/>
              </w:rPr>
              <w:t>0</w:t>
            </w:r>
          </w:p>
        </w:tc>
      </w:tr>
      <w:tr w:rsidR="0072334B" w:rsidRPr="0014392F" w14:paraId="407C4D15" w14:textId="77777777" w:rsidTr="00AA039B">
        <w:trPr>
          <w:tblHeader/>
        </w:trPr>
        <w:tc>
          <w:tcPr>
            <w:tcW w:w="1985" w:type="dxa"/>
          </w:tcPr>
          <w:p w14:paraId="2BBE5A88" w14:textId="19148148" w:rsidR="00F04D42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Ambiguous intransitive</w:t>
            </w:r>
          </w:p>
        </w:tc>
        <w:tc>
          <w:tcPr>
            <w:tcW w:w="2268" w:type="dxa"/>
          </w:tcPr>
          <w:p w14:paraId="40A3DDA9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I brushing</w:t>
            </w:r>
          </w:p>
        </w:tc>
        <w:tc>
          <w:tcPr>
            <w:tcW w:w="567" w:type="dxa"/>
          </w:tcPr>
          <w:p w14:paraId="697B7675" w14:textId="77777777" w:rsidR="0072334B" w:rsidRPr="0014392F" w:rsidRDefault="0072334B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20</w:t>
            </w:r>
            <w:r w:rsidR="001D37F4" w:rsidRPr="0014392F">
              <w:rPr>
                <w:sz w:val="20"/>
                <w:szCs w:val="20"/>
              </w:rPr>
              <w:t>5</w:t>
            </w:r>
          </w:p>
        </w:tc>
      </w:tr>
    </w:tbl>
    <w:p w14:paraId="53DCED47" w14:textId="77777777" w:rsidR="009042A7" w:rsidRPr="0014392F" w:rsidRDefault="009042A7" w:rsidP="00B36D2F">
      <w:pPr>
        <w:pStyle w:val="NormalSectionStart"/>
        <w:widowControl w:val="0"/>
        <w:suppressLineNumbers/>
        <w:suppressAutoHyphens/>
        <w:contextualSpacing/>
        <w:rPr>
          <w:sz w:val="20"/>
          <w:szCs w:val="20"/>
        </w:rPr>
      </w:pPr>
    </w:p>
    <w:p w14:paraId="60816082" w14:textId="218C0F9F" w:rsidR="00E85AC1" w:rsidRDefault="00F04D42" w:rsidP="00DD3215">
      <w:pPr>
        <w:pStyle w:val="NormalSectionStart"/>
        <w:widowControl w:val="0"/>
        <w:suppressLineNumbers/>
        <w:suppressAutoHyphens/>
        <w:ind w:firstLine="181"/>
        <w:contextualSpacing/>
        <w:rPr>
          <w:sz w:val="20"/>
          <w:szCs w:val="20"/>
        </w:rPr>
      </w:pPr>
      <w:proofErr w:type="gramStart"/>
      <w:r w:rsidRPr="0014392F">
        <w:rPr>
          <w:sz w:val="20"/>
          <w:szCs w:val="20"/>
        </w:rPr>
        <w:t>The subsample was generated by selecting all utterances containing candidate locative verbs tagged as a verb or a participle</w:t>
      </w:r>
      <w:proofErr w:type="gramEnd"/>
      <w:r w:rsidR="00A52645" w:rsidRPr="0014392F">
        <w:rPr>
          <w:sz w:val="20"/>
          <w:szCs w:val="20"/>
        </w:rPr>
        <w:t xml:space="preserve">.  </w:t>
      </w:r>
      <w:proofErr w:type="gramStart"/>
      <w:r w:rsidRPr="0014392F">
        <w:rPr>
          <w:sz w:val="20"/>
          <w:szCs w:val="20"/>
        </w:rPr>
        <w:t xml:space="preserve">Utterances were </w:t>
      </w:r>
      <w:r w:rsidR="0026603E" w:rsidRPr="0014392F">
        <w:rPr>
          <w:sz w:val="20"/>
          <w:szCs w:val="20"/>
        </w:rPr>
        <w:t xml:space="preserve">separated </w:t>
      </w:r>
      <w:r w:rsidRPr="0014392F">
        <w:rPr>
          <w:sz w:val="20"/>
          <w:szCs w:val="20"/>
        </w:rPr>
        <w:t>by speaker (adult or child)</w:t>
      </w:r>
      <w:r w:rsidR="0026603E" w:rsidRPr="0014392F">
        <w:rPr>
          <w:sz w:val="20"/>
          <w:szCs w:val="20"/>
        </w:rPr>
        <w:t xml:space="preserve"> and </w:t>
      </w:r>
      <w:r w:rsidRPr="0014392F">
        <w:rPr>
          <w:sz w:val="20"/>
          <w:szCs w:val="20"/>
        </w:rPr>
        <w:t>post</w:t>
      </w:r>
      <w:r w:rsidR="009005B5">
        <w:rPr>
          <w:sz w:val="20"/>
          <w:szCs w:val="20"/>
        </w:rPr>
        <w:t>-</w:t>
      </w:r>
      <w:r w:rsidRPr="0014392F">
        <w:rPr>
          <w:sz w:val="20"/>
          <w:szCs w:val="20"/>
        </w:rPr>
        <w:t>verbal preposition</w:t>
      </w:r>
      <w:proofErr w:type="gramEnd"/>
      <w:r w:rsidRPr="0014392F">
        <w:rPr>
          <w:sz w:val="20"/>
          <w:szCs w:val="20"/>
        </w:rPr>
        <w:t xml:space="preserve"> (</w:t>
      </w:r>
      <w:r w:rsidRPr="0014392F">
        <w:rPr>
          <w:i/>
          <w:sz w:val="20"/>
          <w:szCs w:val="20"/>
        </w:rPr>
        <w:t>with</w:t>
      </w:r>
      <w:r w:rsidRPr="0014392F">
        <w:rPr>
          <w:sz w:val="20"/>
          <w:szCs w:val="20"/>
        </w:rPr>
        <w:t xml:space="preserve">, indicating a candidate LT locative; </w:t>
      </w:r>
      <w:r w:rsidRPr="0014392F">
        <w:rPr>
          <w:i/>
          <w:sz w:val="20"/>
          <w:szCs w:val="20"/>
        </w:rPr>
        <w:t>into</w:t>
      </w:r>
      <w:r w:rsidRPr="0014392F">
        <w:rPr>
          <w:sz w:val="20"/>
          <w:szCs w:val="20"/>
        </w:rPr>
        <w:t>,</w:t>
      </w:r>
      <w:r w:rsidRPr="0014392F">
        <w:rPr>
          <w:i/>
          <w:sz w:val="20"/>
          <w:szCs w:val="20"/>
        </w:rPr>
        <w:t xml:space="preserve"> onto </w:t>
      </w:r>
      <w:r w:rsidRPr="0014392F">
        <w:rPr>
          <w:sz w:val="20"/>
          <w:szCs w:val="20"/>
        </w:rPr>
        <w:t>or</w:t>
      </w:r>
      <w:r w:rsidRPr="0014392F">
        <w:rPr>
          <w:i/>
          <w:sz w:val="20"/>
          <w:szCs w:val="20"/>
        </w:rPr>
        <w:t xml:space="preserve"> over</w:t>
      </w:r>
      <w:r w:rsidRPr="0014392F">
        <w:rPr>
          <w:sz w:val="20"/>
          <w:szCs w:val="20"/>
        </w:rPr>
        <w:t>, indicating a candidate TL locative</w:t>
      </w:r>
      <w:r w:rsidRPr="0014392F">
        <w:rPr>
          <w:i/>
          <w:sz w:val="20"/>
          <w:szCs w:val="20"/>
        </w:rPr>
        <w:t>;</w:t>
      </w:r>
      <w:r w:rsidRPr="0014392F">
        <w:rPr>
          <w:sz w:val="20"/>
          <w:szCs w:val="20"/>
        </w:rPr>
        <w:t xml:space="preserve"> or no preposition, indicating some other construction)</w:t>
      </w:r>
      <w:r w:rsidR="00A52645" w:rsidRPr="0014392F">
        <w:rPr>
          <w:sz w:val="20"/>
          <w:szCs w:val="20"/>
        </w:rPr>
        <w:t xml:space="preserve">.  </w:t>
      </w:r>
      <w:r w:rsidRPr="0014392F">
        <w:rPr>
          <w:sz w:val="20"/>
          <w:szCs w:val="20"/>
        </w:rPr>
        <w:t>For the 13 categories containing more than 50 utterances, a random sample of 50 utterances was coded</w:t>
      </w:r>
      <w:r w:rsidR="00A52645" w:rsidRPr="0014392F">
        <w:rPr>
          <w:sz w:val="20"/>
          <w:szCs w:val="20"/>
        </w:rPr>
        <w:t xml:space="preserve">.  </w:t>
      </w:r>
      <w:r w:rsidR="00B36D2F" w:rsidRPr="0014392F">
        <w:rPr>
          <w:sz w:val="20"/>
          <w:szCs w:val="20"/>
        </w:rPr>
        <w:t>Since</w:t>
      </w:r>
      <w:r w:rsidRPr="0014392F">
        <w:rPr>
          <w:sz w:val="20"/>
          <w:szCs w:val="20"/>
        </w:rPr>
        <w:t xml:space="preserve"> there were very few tagged utterances for conversations inv</w:t>
      </w:r>
      <w:r w:rsidR="00B36D2F" w:rsidRPr="0014392F">
        <w:rPr>
          <w:sz w:val="20"/>
          <w:szCs w:val="20"/>
        </w:rPr>
        <w:t>olving children over 40 months, w</w:t>
      </w:r>
      <w:r w:rsidRPr="0014392F">
        <w:rPr>
          <w:sz w:val="20"/>
          <w:szCs w:val="20"/>
        </w:rPr>
        <w:t>e extracted</w:t>
      </w:r>
      <w:r w:rsidR="00B36D2F" w:rsidRPr="0014392F">
        <w:rPr>
          <w:sz w:val="20"/>
          <w:szCs w:val="20"/>
        </w:rPr>
        <w:t xml:space="preserve"> an extra</w:t>
      </w:r>
      <w:r w:rsidRPr="0014392F">
        <w:rPr>
          <w:sz w:val="20"/>
          <w:szCs w:val="20"/>
        </w:rPr>
        <w:t xml:space="preserve"> 20% of child utterances and 5% of adult utterances from the untagged data for this age group</w:t>
      </w:r>
      <w:r w:rsidR="00A52645" w:rsidRPr="0014392F">
        <w:rPr>
          <w:sz w:val="20"/>
          <w:szCs w:val="20"/>
        </w:rPr>
        <w:t xml:space="preserve">.  </w:t>
      </w:r>
      <w:r w:rsidR="00B36D2F" w:rsidRPr="0014392F">
        <w:rPr>
          <w:sz w:val="20"/>
          <w:szCs w:val="20"/>
        </w:rPr>
        <w:t xml:space="preserve">We </w:t>
      </w:r>
      <w:r w:rsidR="00B36D2F" w:rsidRPr="00D40179">
        <w:rPr>
          <w:sz w:val="20"/>
          <w:szCs w:val="20"/>
        </w:rPr>
        <w:t xml:space="preserve">excluded </w:t>
      </w:r>
      <w:r w:rsidRPr="00FA715B">
        <w:rPr>
          <w:sz w:val="20"/>
          <w:szCs w:val="20"/>
        </w:rPr>
        <w:t xml:space="preserve">221 non-verb utterances from </w:t>
      </w:r>
      <w:r w:rsidR="00B36D2F" w:rsidRPr="00FA715B">
        <w:rPr>
          <w:sz w:val="20"/>
          <w:szCs w:val="20"/>
        </w:rPr>
        <w:t xml:space="preserve">the </w:t>
      </w:r>
      <w:r w:rsidRPr="00FA715B">
        <w:rPr>
          <w:sz w:val="20"/>
          <w:szCs w:val="20"/>
        </w:rPr>
        <w:t>analyses</w:t>
      </w:r>
      <w:r w:rsidR="00A52645" w:rsidRPr="00FA715B">
        <w:rPr>
          <w:sz w:val="20"/>
          <w:szCs w:val="20"/>
        </w:rPr>
        <w:t xml:space="preserve">.  </w:t>
      </w:r>
      <w:r w:rsidR="003019BD" w:rsidRPr="00FA715B">
        <w:rPr>
          <w:sz w:val="20"/>
          <w:szCs w:val="20"/>
        </w:rPr>
        <w:t>As can be seen in Table 1, o</w:t>
      </w:r>
      <w:r w:rsidR="00B44621" w:rsidRPr="00FA715B">
        <w:rPr>
          <w:sz w:val="20"/>
          <w:szCs w:val="20"/>
        </w:rPr>
        <w:t xml:space="preserve">nly </w:t>
      </w:r>
      <w:r w:rsidR="00DD3215">
        <w:rPr>
          <w:sz w:val="20"/>
          <w:szCs w:val="20"/>
        </w:rPr>
        <w:t>6</w:t>
      </w:r>
      <w:r w:rsidR="00B44621" w:rsidRPr="00FA715B">
        <w:rPr>
          <w:sz w:val="20"/>
          <w:szCs w:val="20"/>
        </w:rPr>
        <w:t xml:space="preserve">% of </w:t>
      </w:r>
      <w:r w:rsidR="00D40179" w:rsidRPr="00FA715B">
        <w:rPr>
          <w:sz w:val="20"/>
          <w:szCs w:val="20"/>
        </w:rPr>
        <w:t xml:space="preserve">the </w:t>
      </w:r>
      <w:r w:rsidR="00DD3215">
        <w:rPr>
          <w:sz w:val="20"/>
          <w:szCs w:val="20"/>
        </w:rPr>
        <w:t>coded</w:t>
      </w:r>
      <w:r w:rsidR="00B44621" w:rsidRPr="00F70795">
        <w:rPr>
          <w:sz w:val="20"/>
          <w:szCs w:val="20"/>
        </w:rPr>
        <w:t xml:space="preserve"> locative verbs occurred in the LT locative structure, and </w:t>
      </w:r>
      <w:r w:rsidR="00DD3215">
        <w:rPr>
          <w:sz w:val="20"/>
          <w:szCs w:val="20"/>
        </w:rPr>
        <w:t>13</w:t>
      </w:r>
      <w:r w:rsidR="00B44621" w:rsidRPr="00F70795">
        <w:rPr>
          <w:sz w:val="20"/>
          <w:szCs w:val="20"/>
        </w:rPr>
        <w:t>% occurred in the TL locative structure.</w:t>
      </w:r>
    </w:p>
    <w:p w14:paraId="274E5B62" w14:textId="4CFD41B3" w:rsidR="00F04D42" w:rsidRPr="009005B5" w:rsidRDefault="00D40179" w:rsidP="00DD3215">
      <w:pPr>
        <w:pStyle w:val="NormalSectionStart"/>
        <w:widowControl w:val="0"/>
        <w:suppressLineNumbers/>
        <w:suppressAutoHyphens/>
        <w:ind w:firstLine="181"/>
        <w:contextualSpacing/>
        <w:rPr>
          <w:rFonts w:eastAsia="Times"/>
          <w:sz w:val="20"/>
          <w:szCs w:val="20"/>
        </w:rPr>
      </w:pPr>
      <w:r w:rsidRPr="00DD3215">
        <w:rPr>
          <w:rFonts w:eastAsia="Times"/>
          <w:sz w:val="20"/>
          <w:szCs w:val="20"/>
        </w:rPr>
        <w:t xml:space="preserve">The situational account predicts that </w:t>
      </w:r>
      <w:r w:rsidR="00FA715B" w:rsidRPr="00E85AC1">
        <w:rPr>
          <w:sz w:val="20"/>
          <w:szCs w:val="20"/>
        </w:rPr>
        <w:t xml:space="preserve">verb classes </w:t>
      </w:r>
      <w:r w:rsidR="0077487F" w:rsidRPr="00E85AC1">
        <w:rPr>
          <w:sz w:val="20"/>
          <w:szCs w:val="20"/>
        </w:rPr>
        <w:t xml:space="preserve">in children and adults </w:t>
      </w:r>
      <w:r w:rsidR="00FA715B" w:rsidRPr="009005B5">
        <w:rPr>
          <w:sz w:val="20"/>
          <w:szCs w:val="20"/>
        </w:rPr>
        <w:t>can differ, especially if children do not always understand events in adult-like ways.</w:t>
      </w:r>
      <w:r w:rsidRPr="009005B5">
        <w:rPr>
          <w:sz w:val="20"/>
          <w:szCs w:val="20"/>
        </w:rPr>
        <w:t xml:space="preserve">  </w:t>
      </w:r>
      <w:r w:rsidR="0077487F" w:rsidRPr="00DD3215">
        <w:rPr>
          <w:sz w:val="20"/>
          <w:szCs w:val="20"/>
        </w:rPr>
        <w:t>On the other hand, the</w:t>
      </w:r>
      <w:r w:rsidR="004C3D0D" w:rsidRPr="00DD3215">
        <w:rPr>
          <w:rFonts w:eastAsia="Times"/>
          <w:sz w:val="20"/>
          <w:szCs w:val="20"/>
        </w:rPr>
        <w:t xml:space="preserve"> </w:t>
      </w:r>
      <w:r w:rsidR="009B5549" w:rsidRPr="00DD3215">
        <w:rPr>
          <w:rFonts w:eastAsia="Times"/>
          <w:sz w:val="20"/>
          <w:szCs w:val="20"/>
        </w:rPr>
        <w:t xml:space="preserve">distributional account predicts that </w:t>
      </w:r>
      <w:r w:rsidRPr="00DD3215">
        <w:rPr>
          <w:rFonts w:eastAsia="Times"/>
          <w:sz w:val="20"/>
          <w:szCs w:val="20"/>
        </w:rPr>
        <w:t>children learn their verb classes from adult linguistic utterances, so there should be a close match between the two.</w:t>
      </w:r>
      <w:r w:rsidR="00A52645" w:rsidRPr="00DD3215">
        <w:rPr>
          <w:rFonts w:eastAsia="Times"/>
          <w:sz w:val="20"/>
          <w:szCs w:val="20"/>
        </w:rPr>
        <w:t xml:space="preserve">  </w:t>
      </w:r>
      <w:r w:rsidR="00024D71" w:rsidRPr="00DD3215">
        <w:rPr>
          <w:rFonts w:eastAsia="Times"/>
          <w:sz w:val="20"/>
          <w:szCs w:val="20"/>
        </w:rPr>
        <w:t xml:space="preserve">To </w:t>
      </w:r>
      <w:r w:rsidR="0077487F" w:rsidRPr="00DD3215">
        <w:rPr>
          <w:sz w:val="20"/>
          <w:szCs w:val="20"/>
        </w:rPr>
        <w:t>examine these predictions</w:t>
      </w:r>
      <w:r w:rsidR="004C3D0D" w:rsidRPr="00DD3215">
        <w:rPr>
          <w:rFonts w:eastAsia="Times"/>
          <w:sz w:val="20"/>
          <w:szCs w:val="20"/>
        </w:rPr>
        <w:t xml:space="preserve">, </w:t>
      </w:r>
      <w:r w:rsidR="00672650" w:rsidRPr="00DD3215">
        <w:rPr>
          <w:rFonts w:eastAsia="Times"/>
          <w:sz w:val="20"/>
          <w:szCs w:val="20"/>
        </w:rPr>
        <w:t>we</w:t>
      </w:r>
      <w:r w:rsidR="004C3D0D" w:rsidRPr="00DD3215">
        <w:rPr>
          <w:sz w:val="20"/>
          <w:szCs w:val="20"/>
        </w:rPr>
        <w:t xml:space="preserve"> </w:t>
      </w:r>
      <w:r w:rsidR="00B51A4F" w:rsidRPr="00DD3215">
        <w:rPr>
          <w:sz w:val="20"/>
          <w:szCs w:val="20"/>
        </w:rPr>
        <w:t>calculated the proportion of LT out of</w:t>
      </w:r>
      <w:r w:rsidR="00B51A4F" w:rsidRPr="00DD3215">
        <w:rPr>
          <w:rFonts w:eastAsia="Times"/>
          <w:sz w:val="20"/>
          <w:szCs w:val="20"/>
        </w:rPr>
        <w:t xml:space="preserve"> </w:t>
      </w:r>
      <w:r w:rsidR="00045179" w:rsidRPr="00DD3215">
        <w:rPr>
          <w:rFonts w:eastAsia="Times"/>
          <w:sz w:val="20"/>
          <w:szCs w:val="20"/>
        </w:rPr>
        <w:t xml:space="preserve">total locative </w:t>
      </w:r>
      <w:r w:rsidR="00B51A4F" w:rsidRPr="00DD3215">
        <w:rPr>
          <w:rFonts w:eastAsia="Times"/>
          <w:sz w:val="20"/>
          <w:szCs w:val="20"/>
        </w:rPr>
        <w:t>constructions in the hand</w:t>
      </w:r>
      <w:r w:rsidR="00896DA0" w:rsidRPr="00DD3215">
        <w:rPr>
          <w:rFonts w:eastAsia="Times"/>
          <w:sz w:val="20"/>
          <w:szCs w:val="20"/>
        </w:rPr>
        <w:t>-</w:t>
      </w:r>
      <w:r w:rsidR="00B51A4F" w:rsidRPr="00DD3215">
        <w:rPr>
          <w:rFonts w:eastAsia="Times"/>
          <w:sz w:val="20"/>
          <w:szCs w:val="20"/>
        </w:rPr>
        <w:t>coded data</w:t>
      </w:r>
      <w:r w:rsidR="00A52645" w:rsidRPr="00DD3215">
        <w:rPr>
          <w:rFonts w:eastAsia="Times"/>
          <w:sz w:val="20"/>
          <w:szCs w:val="20"/>
        </w:rPr>
        <w:t xml:space="preserve">.  </w:t>
      </w:r>
      <w:r w:rsidR="00B51A4F" w:rsidRPr="00DD3215">
        <w:rPr>
          <w:rFonts w:eastAsia="Times"/>
          <w:sz w:val="20"/>
          <w:szCs w:val="20"/>
        </w:rPr>
        <w:t xml:space="preserve">This </w:t>
      </w:r>
      <w:r w:rsidR="00045179" w:rsidRPr="00DD3215">
        <w:rPr>
          <w:rFonts w:eastAsia="Times"/>
          <w:sz w:val="20"/>
          <w:szCs w:val="20"/>
        </w:rPr>
        <w:t xml:space="preserve">controls for </w:t>
      </w:r>
      <w:r w:rsidR="00B51A4F" w:rsidRPr="00DD3215">
        <w:rPr>
          <w:rFonts w:eastAsia="Times"/>
          <w:sz w:val="20"/>
          <w:szCs w:val="20"/>
        </w:rPr>
        <w:t>raw frequency</w:t>
      </w:r>
      <w:r w:rsidR="0026603E" w:rsidRPr="00DD3215">
        <w:rPr>
          <w:rFonts w:eastAsia="Times"/>
          <w:sz w:val="20"/>
          <w:szCs w:val="20"/>
        </w:rPr>
        <w:t xml:space="preserve"> of each form</w:t>
      </w:r>
      <w:r w:rsidR="00B51A4F" w:rsidRPr="00DD3215">
        <w:rPr>
          <w:rFonts w:eastAsia="Times"/>
          <w:sz w:val="20"/>
          <w:szCs w:val="20"/>
        </w:rPr>
        <w:t xml:space="preserve"> and variation due to other structures, providing a measure of the </w:t>
      </w:r>
      <w:r w:rsidR="00045179" w:rsidRPr="00DD3215">
        <w:rPr>
          <w:rFonts w:eastAsia="Times"/>
          <w:sz w:val="20"/>
          <w:szCs w:val="20"/>
        </w:rPr>
        <w:t>bias for these two structures</w:t>
      </w:r>
      <w:r w:rsidR="00A52645" w:rsidRPr="00DD3215">
        <w:rPr>
          <w:rFonts w:eastAsia="Times"/>
          <w:sz w:val="20"/>
          <w:szCs w:val="20"/>
        </w:rPr>
        <w:t xml:space="preserve">.  </w:t>
      </w:r>
      <w:r w:rsidR="00B51A4F" w:rsidRPr="00DD3215">
        <w:rPr>
          <w:rFonts w:eastAsia="Times"/>
          <w:sz w:val="20"/>
          <w:szCs w:val="20"/>
        </w:rPr>
        <w:t>Figure 1</w:t>
      </w:r>
      <w:r w:rsidR="00045179" w:rsidRPr="00DD3215">
        <w:rPr>
          <w:rFonts w:eastAsia="Times"/>
          <w:sz w:val="20"/>
          <w:szCs w:val="20"/>
        </w:rPr>
        <w:t xml:space="preserve"> </w:t>
      </w:r>
      <w:r w:rsidR="002D0D1B" w:rsidRPr="00DD3215">
        <w:rPr>
          <w:rFonts w:eastAsia="Times"/>
          <w:sz w:val="20"/>
          <w:szCs w:val="20"/>
        </w:rPr>
        <w:t xml:space="preserve">depicts proportion LT for both children and adults for a range of verbs </w:t>
      </w:r>
      <w:r w:rsidR="00B51A4F" w:rsidRPr="00DD3215">
        <w:rPr>
          <w:rFonts w:eastAsia="Times"/>
          <w:sz w:val="20"/>
          <w:szCs w:val="20"/>
        </w:rPr>
        <w:t xml:space="preserve">that occur more than </w:t>
      </w:r>
      <w:r w:rsidR="00AE7CA9" w:rsidRPr="00DD3215">
        <w:rPr>
          <w:rFonts w:eastAsia="Times"/>
          <w:sz w:val="20"/>
          <w:szCs w:val="20"/>
        </w:rPr>
        <w:t xml:space="preserve">10 </w:t>
      </w:r>
      <w:r w:rsidR="00B51A4F" w:rsidRPr="00DD3215">
        <w:rPr>
          <w:rFonts w:eastAsia="Times"/>
          <w:sz w:val="20"/>
          <w:szCs w:val="20"/>
        </w:rPr>
        <w:t xml:space="preserve">times </w:t>
      </w:r>
      <w:r w:rsidR="002D0D1B" w:rsidRPr="00DD3215">
        <w:rPr>
          <w:rFonts w:eastAsia="Times"/>
          <w:sz w:val="20"/>
          <w:szCs w:val="20"/>
        </w:rPr>
        <w:t xml:space="preserve">in the </w:t>
      </w:r>
      <w:r w:rsidR="00AE7CA9" w:rsidRPr="00DD3215">
        <w:rPr>
          <w:rFonts w:eastAsia="Times"/>
          <w:sz w:val="20"/>
          <w:szCs w:val="20"/>
        </w:rPr>
        <w:t>hand</w:t>
      </w:r>
      <w:r w:rsidR="00896DA0" w:rsidRPr="00DD3215">
        <w:rPr>
          <w:rFonts w:eastAsia="Times"/>
          <w:sz w:val="20"/>
          <w:szCs w:val="20"/>
        </w:rPr>
        <w:t>-</w:t>
      </w:r>
      <w:r w:rsidR="00045179" w:rsidRPr="00DD3215">
        <w:rPr>
          <w:rFonts w:eastAsia="Times"/>
          <w:sz w:val="20"/>
          <w:szCs w:val="20"/>
        </w:rPr>
        <w:t xml:space="preserve">coded adult data. </w:t>
      </w:r>
      <w:r w:rsidR="00580B96" w:rsidRPr="00DD3215">
        <w:rPr>
          <w:rFonts w:eastAsia="Times"/>
          <w:sz w:val="20"/>
          <w:szCs w:val="20"/>
        </w:rPr>
        <w:t xml:space="preserve"> There seem</w:t>
      </w:r>
      <w:r w:rsidR="00A06A71" w:rsidRPr="00DD3215">
        <w:rPr>
          <w:rFonts w:eastAsia="Times"/>
          <w:sz w:val="20"/>
          <w:szCs w:val="20"/>
        </w:rPr>
        <w:t>s</w:t>
      </w:r>
      <w:r w:rsidR="00580B96" w:rsidRPr="00DD3215">
        <w:rPr>
          <w:rFonts w:eastAsia="Times"/>
          <w:sz w:val="20"/>
          <w:szCs w:val="20"/>
        </w:rPr>
        <w:t xml:space="preserve"> to be a class of non-alternating LT verbs like </w:t>
      </w:r>
      <w:r w:rsidR="00580B96" w:rsidRPr="00DD3215">
        <w:rPr>
          <w:rFonts w:eastAsia="Times"/>
          <w:i/>
          <w:sz w:val="20"/>
          <w:szCs w:val="20"/>
        </w:rPr>
        <w:t>fill</w:t>
      </w:r>
      <w:r w:rsidR="00580B96" w:rsidRPr="00DD3215">
        <w:rPr>
          <w:rFonts w:eastAsia="Times"/>
          <w:sz w:val="20"/>
          <w:szCs w:val="20"/>
        </w:rPr>
        <w:t xml:space="preserve">, a </w:t>
      </w:r>
      <w:r w:rsidR="002D3429">
        <w:rPr>
          <w:rFonts w:eastAsia="Times"/>
          <w:sz w:val="20"/>
          <w:szCs w:val="20"/>
        </w:rPr>
        <w:t xml:space="preserve">class of </w:t>
      </w:r>
      <w:r w:rsidR="00580B96" w:rsidRPr="00DD3215">
        <w:rPr>
          <w:rFonts w:eastAsia="Times"/>
          <w:sz w:val="20"/>
          <w:szCs w:val="20"/>
        </w:rPr>
        <w:t xml:space="preserve">non-alternating TL </w:t>
      </w:r>
      <w:r w:rsidR="002D3429">
        <w:rPr>
          <w:rFonts w:eastAsia="Times"/>
          <w:sz w:val="20"/>
          <w:szCs w:val="20"/>
        </w:rPr>
        <w:t>verbs like</w:t>
      </w:r>
      <w:r w:rsidR="00580B96" w:rsidRPr="00DD3215">
        <w:rPr>
          <w:rFonts w:eastAsia="Times"/>
          <w:sz w:val="20"/>
          <w:szCs w:val="20"/>
        </w:rPr>
        <w:t xml:space="preserve"> </w:t>
      </w:r>
      <w:r w:rsidR="00580B96" w:rsidRPr="00DD3215">
        <w:rPr>
          <w:rFonts w:eastAsia="Times"/>
          <w:i/>
          <w:sz w:val="20"/>
          <w:szCs w:val="20"/>
        </w:rPr>
        <w:t>pour</w:t>
      </w:r>
      <w:r w:rsidR="00580B96" w:rsidRPr="00DD3215">
        <w:rPr>
          <w:rFonts w:eastAsia="Times"/>
          <w:sz w:val="20"/>
          <w:szCs w:val="20"/>
        </w:rPr>
        <w:t xml:space="preserve">, and several </w:t>
      </w:r>
      <w:r w:rsidR="00580B96" w:rsidRPr="009005B5">
        <w:rPr>
          <w:rFonts w:eastAsia="Times"/>
          <w:sz w:val="20"/>
          <w:szCs w:val="20"/>
        </w:rPr>
        <w:t xml:space="preserve">alternating verbs like </w:t>
      </w:r>
      <w:r w:rsidR="00580B96" w:rsidRPr="009005B5">
        <w:rPr>
          <w:rFonts w:eastAsia="Times"/>
          <w:i/>
          <w:sz w:val="20"/>
          <w:szCs w:val="20"/>
        </w:rPr>
        <w:t>rub</w:t>
      </w:r>
      <w:r w:rsidR="00580B96" w:rsidRPr="009005B5">
        <w:rPr>
          <w:rFonts w:eastAsia="Times"/>
          <w:sz w:val="20"/>
          <w:szCs w:val="20"/>
        </w:rPr>
        <w:t xml:space="preserve"> and </w:t>
      </w:r>
      <w:r w:rsidR="00580B96" w:rsidRPr="009005B5">
        <w:rPr>
          <w:rFonts w:eastAsia="Times"/>
          <w:i/>
          <w:sz w:val="20"/>
          <w:szCs w:val="20"/>
        </w:rPr>
        <w:t>splash</w:t>
      </w:r>
      <w:r w:rsidR="00580B96" w:rsidRPr="009005B5">
        <w:rPr>
          <w:rFonts w:eastAsia="Times"/>
          <w:sz w:val="20"/>
          <w:szCs w:val="20"/>
        </w:rPr>
        <w:t xml:space="preserve">.  Importantly, children </w:t>
      </w:r>
      <w:r w:rsidR="00A06A71" w:rsidRPr="009005B5">
        <w:rPr>
          <w:rFonts w:eastAsia="Times"/>
          <w:sz w:val="20"/>
          <w:szCs w:val="20"/>
        </w:rPr>
        <w:t>have similar verb classes to</w:t>
      </w:r>
      <w:r w:rsidR="00580B96" w:rsidRPr="009005B5">
        <w:rPr>
          <w:rFonts w:eastAsia="Times"/>
          <w:sz w:val="20"/>
          <w:szCs w:val="20"/>
        </w:rPr>
        <w:t xml:space="preserve"> adults, even though these data come from a range of different </w:t>
      </w:r>
      <w:r w:rsidR="00943293" w:rsidRPr="009005B5">
        <w:rPr>
          <w:rFonts w:eastAsia="Times"/>
          <w:sz w:val="20"/>
          <w:szCs w:val="20"/>
        </w:rPr>
        <w:t>situations</w:t>
      </w:r>
      <w:r w:rsidR="00580B96" w:rsidRPr="009005B5">
        <w:rPr>
          <w:rFonts w:eastAsia="Times"/>
          <w:sz w:val="20"/>
          <w:szCs w:val="20"/>
        </w:rPr>
        <w:t>,</w:t>
      </w:r>
      <w:r w:rsidR="0026603E" w:rsidRPr="009005B5">
        <w:rPr>
          <w:rFonts w:eastAsia="Times"/>
          <w:sz w:val="20"/>
          <w:szCs w:val="20"/>
        </w:rPr>
        <w:t xml:space="preserve"> </w:t>
      </w:r>
      <w:r w:rsidR="00580B96" w:rsidRPr="009005B5">
        <w:rPr>
          <w:rFonts w:eastAsia="Times"/>
          <w:sz w:val="20"/>
          <w:szCs w:val="20"/>
        </w:rPr>
        <w:t xml:space="preserve">which </w:t>
      </w:r>
      <w:r w:rsidR="0026603E" w:rsidRPr="009005B5">
        <w:rPr>
          <w:rFonts w:eastAsia="Times"/>
          <w:sz w:val="20"/>
          <w:szCs w:val="20"/>
        </w:rPr>
        <w:t xml:space="preserve">children </w:t>
      </w:r>
      <w:r w:rsidR="00580B96" w:rsidRPr="009005B5">
        <w:rPr>
          <w:rFonts w:eastAsia="Times"/>
          <w:sz w:val="20"/>
          <w:szCs w:val="20"/>
        </w:rPr>
        <w:t>may or may not underst</w:t>
      </w:r>
      <w:r w:rsidR="0026603E" w:rsidRPr="009005B5">
        <w:rPr>
          <w:rFonts w:eastAsia="Times"/>
          <w:sz w:val="20"/>
          <w:szCs w:val="20"/>
        </w:rPr>
        <w:t>an</w:t>
      </w:r>
      <w:r w:rsidR="00A06A71" w:rsidRPr="009005B5">
        <w:rPr>
          <w:rFonts w:eastAsia="Times"/>
          <w:sz w:val="20"/>
          <w:szCs w:val="20"/>
        </w:rPr>
        <w:t>d in adult-like ways.</w:t>
      </w:r>
    </w:p>
    <w:p w14:paraId="23D6C07A" w14:textId="761B7D53" w:rsidR="00550A23" w:rsidRPr="009005B5" w:rsidRDefault="00FE0880" w:rsidP="00FE0880">
      <w:pPr>
        <w:widowControl w:val="0"/>
        <w:suppressLineNumbers/>
        <w:suppressAutoHyphens/>
        <w:spacing w:before="200" w:after="60"/>
        <w:contextualSpacing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B94C90F" wp14:editId="42D2C060">
            <wp:extent cx="3077517" cy="2539093"/>
            <wp:effectExtent l="0" t="0" r="0" b="1270"/>
            <wp:docPr id="4" name="Picture 4" descr="Macintosh HD:Users:katie:Dropbox:katie:CogSci:Corpus:CogSci-locatives-by-ver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:Dropbox:katie:CogSci:Corpus:CogSci-locatives-by-verb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2" b="599"/>
                    <a:stretch/>
                  </pic:blipFill>
                  <pic:spPr bwMode="auto">
                    <a:xfrm>
                      <a:off x="0" y="0"/>
                      <a:ext cx="3077845" cy="25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2DFDE" w14:textId="28F95C22" w:rsidR="009042A7" w:rsidRPr="009005B5" w:rsidRDefault="009042A7" w:rsidP="00E5735C">
      <w:pPr>
        <w:pStyle w:val="NormalSectionStart"/>
        <w:widowControl w:val="0"/>
        <w:suppressLineNumbers/>
        <w:suppressAutoHyphens/>
        <w:ind w:firstLine="181"/>
        <w:contextualSpacing/>
        <w:jc w:val="center"/>
        <w:rPr>
          <w:sz w:val="20"/>
          <w:szCs w:val="20"/>
        </w:rPr>
      </w:pPr>
      <w:r w:rsidRPr="009005B5">
        <w:rPr>
          <w:sz w:val="20"/>
          <w:szCs w:val="20"/>
        </w:rPr>
        <w:t>Figure 1: Proportion LT structures, adult and child speakers</w:t>
      </w:r>
    </w:p>
    <w:p w14:paraId="7DB7DED9" w14:textId="77777777" w:rsidR="009042A7" w:rsidRPr="00DD3215" w:rsidRDefault="009042A7" w:rsidP="00E5735C">
      <w:pPr>
        <w:rPr>
          <w:sz w:val="20"/>
          <w:szCs w:val="20"/>
        </w:rPr>
      </w:pPr>
    </w:p>
    <w:p w14:paraId="1F0648EC" w14:textId="67C4E4E1" w:rsidR="00F04D42" w:rsidRPr="009005B5" w:rsidRDefault="009B5549" w:rsidP="005726AD">
      <w:pPr>
        <w:pStyle w:val="NormalSectionStart"/>
        <w:widowControl w:val="0"/>
        <w:suppressLineNumbers/>
        <w:suppressAutoHyphens/>
        <w:ind w:firstLine="181"/>
        <w:contextualSpacing/>
        <w:rPr>
          <w:sz w:val="20"/>
          <w:szCs w:val="20"/>
        </w:rPr>
      </w:pPr>
      <w:r w:rsidRPr="009005B5">
        <w:rPr>
          <w:sz w:val="20"/>
          <w:szCs w:val="20"/>
        </w:rPr>
        <w:t xml:space="preserve">To </w:t>
      </w:r>
      <w:r w:rsidR="0026603E" w:rsidRPr="009005B5">
        <w:rPr>
          <w:sz w:val="20"/>
          <w:szCs w:val="20"/>
        </w:rPr>
        <w:t xml:space="preserve">see </w:t>
      </w:r>
      <w:r w:rsidR="002D0D1B" w:rsidRPr="009005B5">
        <w:rPr>
          <w:sz w:val="20"/>
          <w:szCs w:val="20"/>
        </w:rPr>
        <w:t>whether these structural preferences change over development,</w:t>
      </w:r>
      <w:r w:rsidR="00DF23E0" w:rsidRPr="009005B5">
        <w:rPr>
          <w:sz w:val="20"/>
          <w:szCs w:val="20"/>
        </w:rPr>
        <w:t xml:space="preserve"> </w:t>
      </w:r>
      <w:r w:rsidR="00045179" w:rsidRPr="009005B5">
        <w:rPr>
          <w:sz w:val="20"/>
          <w:szCs w:val="20"/>
        </w:rPr>
        <w:t xml:space="preserve">we calculated </w:t>
      </w:r>
      <w:r w:rsidR="00DF23E0" w:rsidRPr="009005B5">
        <w:rPr>
          <w:sz w:val="20"/>
          <w:szCs w:val="20"/>
        </w:rPr>
        <w:t>proportion of adult and child</w:t>
      </w:r>
      <w:r w:rsidR="0077487F" w:rsidRPr="009005B5">
        <w:rPr>
          <w:sz w:val="20"/>
          <w:szCs w:val="20"/>
        </w:rPr>
        <w:t xml:space="preserve"> transitive and locative utterances with location as object (L or L</w:t>
      </w:r>
      <w:r w:rsidR="002D3429">
        <w:rPr>
          <w:sz w:val="20"/>
          <w:szCs w:val="20"/>
        </w:rPr>
        <w:t>T</w:t>
      </w:r>
      <w:r w:rsidR="0077487F" w:rsidRPr="009005B5">
        <w:rPr>
          <w:sz w:val="20"/>
          <w:szCs w:val="20"/>
        </w:rPr>
        <w:t>)</w:t>
      </w:r>
      <w:r w:rsidR="00DF23E0" w:rsidRPr="009005B5">
        <w:rPr>
          <w:sz w:val="20"/>
          <w:szCs w:val="20"/>
        </w:rPr>
        <w:t xml:space="preserve"> </w:t>
      </w:r>
      <w:r w:rsidR="00045179" w:rsidRPr="009005B5">
        <w:rPr>
          <w:sz w:val="20"/>
          <w:szCs w:val="20"/>
        </w:rPr>
        <w:t>for each age of child included in the sample</w:t>
      </w:r>
      <w:r w:rsidR="00782259" w:rsidRPr="009005B5">
        <w:rPr>
          <w:sz w:val="20"/>
          <w:szCs w:val="20"/>
        </w:rPr>
        <w:t xml:space="preserve"> (Figure 2)</w:t>
      </w:r>
      <w:r w:rsidR="00F04D42" w:rsidRPr="009005B5">
        <w:rPr>
          <w:sz w:val="20"/>
          <w:szCs w:val="20"/>
        </w:rPr>
        <w:t xml:space="preserve">. </w:t>
      </w:r>
      <w:r w:rsidR="00782259" w:rsidRPr="009005B5">
        <w:rPr>
          <w:sz w:val="20"/>
          <w:szCs w:val="20"/>
        </w:rPr>
        <w:t xml:space="preserve"> A linear model was fit to the data with</w:t>
      </w:r>
      <w:r w:rsidR="008F5E87" w:rsidRPr="009005B5">
        <w:rPr>
          <w:sz w:val="20"/>
          <w:szCs w:val="20"/>
        </w:rPr>
        <w:t xml:space="preserve"> </w:t>
      </w:r>
      <w:r w:rsidR="00D12C17" w:rsidRPr="009005B5">
        <w:rPr>
          <w:sz w:val="20"/>
          <w:szCs w:val="20"/>
        </w:rPr>
        <w:t>S</w:t>
      </w:r>
      <w:r w:rsidR="00782259" w:rsidRPr="009005B5">
        <w:rPr>
          <w:sz w:val="20"/>
          <w:szCs w:val="20"/>
        </w:rPr>
        <w:t>tructure</w:t>
      </w:r>
      <w:r w:rsidR="00D12C17" w:rsidRPr="009005B5">
        <w:rPr>
          <w:sz w:val="20"/>
          <w:szCs w:val="20"/>
        </w:rPr>
        <w:t xml:space="preserve"> (locative = 1, transitive = 0)</w:t>
      </w:r>
      <w:r w:rsidR="00782259" w:rsidRPr="009005B5">
        <w:rPr>
          <w:sz w:val="20"/>
          <w:szCs w:val="20"/>
        </w:rPr>
        <w:t xml:space="preserve">, </w:t>
      </w:r>
      <w:r w:rsidR="00D12C17" w:rsidRPr="009005B5">
        <w:rPr>
          <w:sz w:val="20"/>
          <w:szCs w:val="20"/>
        </w:rPr>
        <w:t>Child Age</w:t>
      </w:r>
      <w:r w:rsidR="00782259" w:rsidRPr="009005B5">
        <w:rPr>
          <w:sz w:val="20"/>
          <w:szCs w:val="20"/>
        </w:rPr>
        <w:t xml:space="preserve"> </w:t>
      </w:r>
      <w:r w:rsidR="00DD3215">
        <w:rPr>
          <w:sz w:val="20"/>
          <w:szCs w:val="20"/>
        </w:rPr>
        <w:t xml:space="preserve">(months) </w:t>
      </w:r>
      <w:r w:rsidR="00782259" w:rsidRPr="009005B5">
        <w:rPr>
          <w:sz w:val="20"/>
          <w:szCs w:val="20"/>
        </w:rPr>
        <w:t xml:space="preserve">and </w:t>
      </w:r>
      <w:r w:rsidR="00D12C17" w:rsidRPr="009005B5">
        <w:rPr>
          <w:sz w:val="20"/>
          <w:szCs w:val="20"/>
        </w:rPr>
        <w:t>S</w:t>
      </w:r>
      <w:r w:rsidR="00782259" w:rsidRPr="009005B5">
        <w:rPr>
          <w:sz w:val="20"/>
          <w:szCs w:val="20"/>
        </w:rPr>
        <w:t xml:space="preserve">peaker </w:t>
      </w:r>
      <w:r w:rsidR="00D12C17" w:rsidRPr="009005B5">
        <w:rPr>
          <w:sz w:val="20"/>
          <w:szCs w:val="20"/>
        </w:rPr>
        <w:t>G</w:t>
      </w:r>
      <w:r w:rsidR="00782259" w:rsidRPr="009005B5">
        <w:rPr>
          <w:sz w:val="20"/>
          <w:szCs w:val="20"/>
        </w:rPr>
        <w:t>roup (adult</w:t>
      </w:r>
      <w:r w:rsidR="00D12C17" w:rsidRPr="009005B5">
        <w:rPr>
          <w:sz w:val="20"/>
          <w:szCs w:val="20"/>
        </w:rPr>
        <w:t xml:space="preserve"> vs</w:t>
      </w:r>
      <w:r w:rsidR="008F5E87" w:rsidRPr="009005B5">
        <w:rPr>
          <w:sz w:val="20"/>
          <w:szCs w:val="20"/>
        </w:rPr>
        <w:t>.</w:t>
      </w:r>
      <w:r w:rsidR="00D12C17" w:rsidRPr="009005B5">
        <w:rPr>
          <w:sz w:val="20"/>
          <w:szCs w:val="20"/>
        </w:rPr>
        <w:t xml:space="preserve"> </w:t>
      </w:r>
      <w:r w:rsidR="00782259" w:rsidRPr="009005B5">
        <w:rPr>
          <w:sz w:val="20"/>
          <w:szCs w:val="20"/>
        </w:rPr>
        <w:t>child) crossed</w:t>
      </w:r>
      <w:r w:rsidR="00A52645" w:rsidRPr="009005B5">
        <w:rPr>
          <w:sz w:val="20"/>
          <w:szCs w:val="20"/>
        </w:rPr>
        <w:t>.</w:t>
      </w:r>
      <w:r w:rsidR="005726AD">
        <w:rPr>
          <w:sz w:val="20"/>
          <w:szCs w:val="20"/>
        </w:rPr>
        <w:t xml:space="preserve">  There was no main effect of age, </w:t>
      </w:r>
      <w:r w:rsidR="009312EA">
        <w:rPr>
          <w:sz w:val="20"/>
          <w:szCs w:val="20"/>
        </w:rPr>
        <w:t xml:space="preserve">suggesting </w:t>
      </w:r>
      <w:r w:rsidR="005726AD">
        <w:rPr>
          <w:sz w:val="20"/>
          <w:szCs w:val="20"/>
        </w:rPr>
        <w:t>that L transitive proportion did not vary over age. LT</w:t>
      </w:r>
      <w:r w:rsidR="00782259" w:rsidRPr="009005B5">
        <w:rPr>
          <w:sz w:val="20"/>
          <w:szCs w:val="20"/>
        </w:rPr>
        <w:t xml:space="preserve"> production was </w:t>
      </w:r>
      <w:r w:rsidR="005726AD">
        <w:rPr>
          <w:sz w:val="20"/>
          <w:szCs w:val="20"/>
        </w:rPr>
        <w:t>lower than L</w:t>
      </w:r>
      <w:r w:rsidR="00235C5B">
        <w:rPr>
          <w:sz w:val="20"/>
          <w:szCs w:val="20"/>
        </w:rPr>
        <w:t xml:space="preserve"> transitive</w:t>
      </w:r>
      <w:r w:rsidR="005726AD">
        <w:rPr>
          <w:sz w:val="20"/>
          <w:szCs w:val="20"/>
        </w:rPr>
        <w:t xml:space="preserve"> production</w:t>
      </w:r>
      <w:r w:rsidR="0077487F" w:rsidRPr="009005B5">
        <w:rPr>
          <w:sz w:val="20"/>
          <w:szCs w:val="20"/>
        </w:rPr>
        <w:t xml:space="preserve"> </w:t>
      </w:r>
      <w:r w:rsidR="00782259" w:rsidRPr="009005B5">
        <w:rPr>
          <w:sz w:val="20"/>
          <w:szCs w:val="20"/>
        </w:rPr>
        <w:t>(beta = -</w:t>
      </w:r>
      <w:r w:rsidR="00DD3215">
        <w:rPr>
          <w:sz w:val="20"/>
          <w:szCs w:val="20"/>
        </w:rPr>
        <w:t>0.9</w:t>
      </w:r>
      <w:r w:rsidR="00782259" w:rsidRPr="009005B5">
        <w:rPr>
          <w:sz w:val="20"/>
          <w:szCs w:val="20"/>
        </w:rPr>
        <w:t>,</w:t>
      </w:r>
      <w:r w:rsidR="00DC6499">
        <w:rPr>
          <w:sz w:val="20"/>
          <w:szCs w:val="20"/>
        </w:rPr>
        <w:t xml:space="preserve"> </w:t>
      </w:r>
      <w:proofErr w:type="gramStart"/>
      <w:r w:rsidR="00DD3215">
        <w:rPr>
          <w:i/>
          <w:sz w:val="20"/>
          <w:szCs w:val="20"/>
        </w:rPr>
        <w:t>t</w:t>
      </w:r>
      <w:r w:rsidR="00DD3215" w:rsidRPr="0096773E">
        <w:rPr>
          <w:sz w:val="20"/>
          <w:szCs w:val="20"/>
        </w:rPr>
        <w:t>(</w:t>
      </w:r>
      <w:proofErr w:type="gramEnd"/>
      <w:r w:rsidR="00DD3215" w:rsidRPr="0096773E">
        <w:rPr>
          <w:sz w:val="20"/>
          <w:szCs w:val="20"/>
        </w:rPr>
        <w:t>116)</w:t>
      </w:r>
      <w:r w:rsidR="00D12C17" w:rsidRPr="009005B5">
        <w:rPr>
          <w:sz w:val="20"/>
          <w:szCs w:val="20"/>
        </w:rPr>
        <w:t xml:space="preserve"> </w:t>
      </w:r>
      <w:r w:rsidR="00782259" w:rsidRPr="009005B5">
        <w:rPr>
          <w:sz w:val="20"/>
          <w:szCs w:val="20"/>
        </w:rPr>
        <w:t xml:space="preserve">= </w:t>
      </w:r>
      <w:r w:rsidR="00DD3215">
        <w:rPr>
          <w:sz w:val="20"/>
          <w:szCs w:val="20"/>
        </w:rPr>
        <w:t>3.1</w:t>
      </w:r>
      <w:r w:rsidR="00782259" w:rsidRPr="009005B5">
        <w:rPr>
          <w:sz w:val="20"/>
          <w:szCs w:val="20"/>
        </w:rPr>
        <w:t xml:space="preserve">, </w:t>
      </w:r>
      <w:r w:rsidR="00782259" w:rsidRPr="009005B5">
        <w:rPr>
          <w:i/>
          <w:sz w:val="20"/>
          <w:szCs w:val="20"/>
        </w:rPr>
        <w:t>p</w:t>
      </w:r>
      <w:r w:rsidR="00782259" w:rsidRPr="009005B5">
        <w:rPr>
          <w:sz w:val="20"/>
          <w:szCs w:val="20"/>
        </w:rPr>
        <w:t xml:space="preserve"> &lt;.00</w:t>
      </w:r>
      <w:r w:rsidR="00DD3215">
        <w:rPr>
          <w:sz w:val="20"/>
          <w:szCs w:val="20"/>
        </w:rPr>
        <w:t>3</w:t>
      </w:r>
      <w:r w:rsidR="00782259" w:rsidRPr="009005B5">
        <w:rPr>
          <w:sz w:val="20"/>
          <w:szCs w:val="20"/>
        </w:rPr>
        <w:t xml:space="preserve">).  </w:t>
      </w:r>
      <w:r w:rsidR="005726AD">
        <w:rPr>
          <w:sz w:val="20"/>
          <w:szCs w:val="20"/>
        </w:rPr>
        <w:t xml:space="preserve">An interaction </w:t>
      </w:r>
      <w:r w:rsidR="00DC6499">
        <w:rPr>
          <w:sz w:val="20"/>
          <w:szCs w:val="20"/>
        </w:rPr>
        <w:t>between</w:t>
      </w:r>
      <w:r w:rsidR="005726AD">
        <w:rPr>
          <w:sz w:val="20"/>
          <w:szCs w:val="20"/>
        </w:rPr>
        <w:t xml:space="preserve"> Age and Structure (beta = 0.02, </w:t>
      </w:r>
      <w:proofErr w:type="gramStart"/>
      <w:r w:rsidR="005726AD" w:rsidRPr="0096773E">
        <w:rPr>
          <w:i/>
          <w:sz w:val="20"/>
          <w:szCs w:val="20"/>
        </w:rPr>
        <w:t>t</w:t>
      </w:r>
      <w:r w:rsidR="005726AD">
        <w:rPr>
          <w:sz w:val="20"/>
          <w:szCs w:val="20"/>
        </w:rPr>
        <w:t>(</w:t>
      </w:r>
      <w:proofErr w:type="gramEnd"/>
      <w:r w:rsidR="005726AD">
        <w:rPr>
          <w:sz w:val="20"/>
          <w:szCs w:val="20"/>
        </w:rPr>
        <w:t xml:space="preserve">116) = 3.1, </w:t>
      </w:r>
      <w:r w:rsidR="005726AD" w:rsidRPr="00FE0880">
        <w:rPr>
          <w:i/>
          <w:sz w:val="20"/>
          <w:szCs w:val="20"/>
        </w:rPr>
        <w:t>p</w:t>
      </w:r>
      <w:r w:rsidR="005726AD">
        <w:rPr>
          <w:sz w:val="20"/>
          <w:szCs w:val="20"/>
        </w:rPr>
        <w:t xml:space="preserve"> &lt;.003) </w:t>
      </w:r>
      <w:r w:rsidR="009312EA">
        <w:rPr>
          <w:sz w:val="20"/>
          <w:szCs w:val="20"/>
        </w:rPr>
        <w:t>provide</w:t>
      </w:r>
      <w:r w:rsidR="002D3429">
        <w:rPr>
          <w:sz w:val="20"/>
          <w:szCs w:val="20"/>
        </w:rPr>
        <w:t>d</w:t>
      </w:r>
      <w:r w:rsidR="009312EA">
        <w:rPr>
          <w:sz w:val="20"/>
          <w:szCs w:val="20"/>
        </w:rPr>
        <w:t xml:space="preserve"> evidence for </w:t>
      </w:r>
      <w:r w:rsidR="002D3429">
        <w:rPr>
          <w:sz w:val="20"/>
          <w:szCs w:val="20"/>
        </w:rPr>
        <w:t xml:space="preserve">an increase in the production of </w:t>
      </w:r>
      <w:r w:rsidR="00235C5B">
        <w:rPr>
          <w:sz w:val="20"/>
          <w:szCs w:val="20"/>
        </w:rPr>
        <w:t>LT structures</w:t>
      </w:r>
      <w:r w:rsidR="005726AD">
        <w:rPr>
          <w:sz w:val="20"/>
          <w:szCs w:val="20"/>
        </w:rPr>
        <w:t xml:space="preserve"> over development.</w:t>
      </w:r>
      <w:r w:rsidR="00782259" w:rsidRPr="009005B5">
        <w:rPr>
          <w:sz w:val="20"/>
          <w:szCs w:val="20"/>
        </w:rPr>
        <w:t xml:space="preserve"> The lack of any interaction with </w:t>
      </w:r>
      <w:r w:rsidR="005370C4" w:rsidRPr="009005B5">
        <w:rPr>
          <w:sz w:val="20"/>
          <w:szCs w:val="20"/>
        </w:rPr>
        <w:t>S</w:t>
      </w:r>
      <w:r w:rsidR="00782259" w:rsidRPr="009005B5">
        <w:rPr>
          <w:sz w:val="20"/>
          <w:szCs w:val="20"/>
        </w:rPr>
        <w:t xml:space="preserve">peaker </w:t>
      </w:r>
      <w:r w:rsidR="005370C4" w:rsidRPr="009005B5">
        <w:rPr>
          <w:sz w:val="20"/>
          <w:szCs w:val="20"/>
        </w:rPr>
        <w:t>G</w:t>
      </w:r>
      <w:r w:rsidR="00782259" w:rsidRPr="009005B5">
        <w:rPr>
          <w:sz w:val="20"/>
          <w:szCs w:val="20"/>
        </w:rPr>
        <w:t xml:space="preserve">roup suggests that adults adapted their structural choices to fit </w:t>
      </w:r>
      <w:r w:rsidR="002D3429">
        <w:rPr>
          <w:sz w:val="20"/>
          <w:szCs w:val="20"/>
        </w:rPr>
        <w:t>children’s</w:t>
      </w:r>
      <w:r w:rsidR="00782259" w:rsidRPr="009005B5">
        <w:rPr>
          <w:sz w:val="20"/>
          <w:szCs w:val="20"/>
        </w:rPr>
        <w:t xml:space="preserve"> preferences</w:t>
      </w:r>
      <w:r w:rsidR="00A52645" w:rsidRPr="009005B5">
        <w:rPr>
          <w:sz w:val="20"/>
          <w:szCs w:val="20"/>
        </w:rPr>
        <w:t xml:space="preserve">.  </w:t>
      </w:r>
      <w:r w:rsidR="00F04D42" w:rsidRPr="009005B5">
        <w:rPr>
          <w:sz w:val="20"/>
          <w:szCs w:val="20"/>
        </w:rPr>
        <w:t xml:space="preserve">The TL bias in young children </w:t>
      </w:r>
      <w:r w:rsidR="00662676" w:rsidRPr="009005B5">
        <w:rPr>
          <w:sz w:val="20"/>
          <w:szCs w:val="20"/>
        </w:rPr>
        <w:t>is also seen in</w:t>
      </w:r>
      <w:r w:rsidR="00EE1215" w:rsidRPr="009005B5">
        <w:rPr>
          <w:sz w:val="20"/>
          <w:szCs w:val="20"/>
        </w:rPr>
        <w:t xml:space="preserve"> </w:t>
      </w:r>
      <w:r w:rsidR="00F04D42" w:rsidRPr="009005B5">
        <w:rPr>
          <w:sz w:val="20"/>
          <w:szCs w:val="20"/>
        </w:rPr>
        <w:t>experimental studies, where children reproduce TL structures at a higher rate than LT structure</w:t>
      </w:r>
      <w:r w:rsidR="007D304E">
        <w:rPr>
          <w:sz w:val="20"/>
          <w:szCs w:val="20"/>
        </w:rPr>
        <w:t>s</w:t>
      </w:r>
      <w:r w:rsidR="00F04D42" w:rsidRPr="009005B5">
        <w:rPr>
          <w:sz w:val="20"/>
          <w:szCs w:val="20"/>
        </w:rPr>
        <w:t xml:space="preserve"> (</w:t>
      </w:r>
      <w:proofErr w:type="spellStart"/>
      <w:r w:rsidR="00F04D42" w:rsidRPr="009005B5">
        <w:rPr>
          <w:sz w:val="20"/>
          <w:szCs w:val="20"/>
        </w:rPr>
        <w:t>Gropen</w:t>
      </w:r>
      <w:proofErr w:type="spellEnd"/>
      <w:r w:rsidR="00F04D42" w:rsidRPr="009005B5">
        <w:rPr>
          <w:sz w:val="20"/>
          <w:szCs w:val="20"/>
        </w:rPr>
        <w:t xml:space="preserve"> et al., 1991a, 1991b</w:t>
      </w:r>
      <w:r w:rsidR="005726AD">
        <w:rPr>
          <w:sz w:val="20"/>
          <w:szCs w:val="20"/>
        </w:rPr>
        <w:t>)</w:t>
      </w:r>
      <w:r w:rsidR="00235C5B">
        <w:rPr>
          <w:sz w:val="20"/>
          <w:szCs w:val="20"/>
        </w:rPr>
        <w:t>, and in diary studies, where TL overgeneralizations are more frequent (</w:t>
      </w:r>
      <w:proofErr w:type="spellStart"/>
      <w:r w:rsidR="00235C5B">
        <w:rPr>
          <w:sz w:val="20"/>
          <w:szCs w:val="20"/>
        </w:rPr>
        <w:t>Bowerman</w:t>
      </w:r>
      <w:proofErr w:type="spellEnd"/>
      <w:r w:rsidR="00235C5B">
        <w:rPr>
          <w:sz w:val="20"/>
          <w:szCs w:val="20"/>
        </w:rPr>
        <w:t>, 1982)</w:t>
      </w:r>
      <w:r w:rsidR="002D3429">
        <w:rPr>
          <w:sz w:val="20"/>
          <w:szCs w:val="20"/>
        </w:rPr>
        <w:t>.</w:t>
      </w:r>
      <w:r w:rsidR="00235C5B">
        <w:rPr>
          <w:sz w:val="20"/>
          <w:szCs w:val="20"/>
        </w:rPr>
        <w:t xml:space="preserve"> </w:t>
      </w:r>
    </w:p>
    <w:p w14:paraId="00ABCEFA" w14:textId="1E6BA1DF" w:rsidR="00FB2D66" w:rsidRPr="009005B5" w:rsidRDefault="00910AE1" w:rsidP="00116E2B">
      <w:pPr>
        <w:rPr>
          <w:sz w:val="20"/>
          <w:szCs w:val="20"/>
        </w:rPr>
      </w:pPr>
      <w:r w:rsidRPr="009005B5">
        <w:rPr>
          <w:sz w:val="20"/>
          <w:szCs w:val="20"/>
        </w:rPr>
        <w:t>In our data set, transitive</w:t>
      </w:r>
      <w:r w:rsidR="00BC087D" w:rsidRPr="009005B5">
        <w:rPr>
          <w:sz w:val="20"/>
          <w:szCs w:val="20"/>
        </w:rPr>
        <w:t>s</w:t>
      </w:r>
      <w:r w:rsidRPr="009005B5">
        <w:rPr>
          <w:sz w:val="20"/>
          <w:szCs w:val="20"/>
        </w:rPr>
        <w:t xml:space="preserve"> are more frequent than </w:t>
      </w:r>
      <w:r w:rsidR="00BC087D" w:rsidRPr="009005B5">
        <w:rPr>
          <w:sz w:val="20"/>
          <w:szCs w:val="20"/>
        </w:rPr>
        <w:t>locatives</w:t>
      </w:r>
      <w:r w:rsidR="00150A0A" w:rsidRPr="009005B5">
        <w:rPr>
          <w:sz w:val="20"/>
          <w:szCs w:val="20"/>
        </w:rPr>
        <w:t xml:space="preserve"> – we found 565 transitive utterances, but only 332 locative utterances</w:t>
      </w:r>
      <w:r w:rsidR="00A52645" w:rsidRPr="009005B5">
        <w:rPr>
          <w:sz w:val="20"/>
          <w:szCs w:val="20"/>
        </w:rPr>
        <w:t xml:space="preserve">.  </w:t>
      </w:r>
      <w:r w:rsidR="0051267A" w:rsidRPr="009005B5">
        <w:rPr>
          <w:sz w:val="20"/>
          <w:szCs w:val="20"/>
        </w:rPr>
        <w:t xml:space="preserve">Of the </w:t>
      </w:r>
      <w:r w:rsidR="00EF4F70">
        <w:rPr>
          <w:sz w:val="20"/>
          <w:szCs w:val="20"/>
        </w:rPr>
        <w:t>50</w:t>
      </w:r>
      <w:r w:rsidR="00EF4F70" w:rsidRPr="009005B5">
        <w:rPr>
          <w:sz w:val="20"/>
          <w:szCs w:val="20"/>
        </w:rPr>
        <w:t xml:space="preserve"> </w:t>
      </w:r>
      <w:r w:rsidR="0051267A" w:rsidRPr="009005B5">
        <w:rPr>
          <w:sz w:val="20"/>
          <w:szCs w:val="20"/>
        </w:rPr>
        <w:t>verbs that appeared in a transitive, a locative or both structures,</w:t>
      </w:r>
      <w:r w:rsidR="00150A0A" w:rsidRPr="009005B5">
        <w:rPr>
          <w:sz w:val="20"/>
          <w:szCs w:val="20"/>
        </w:rPr>
        <w:t xml:space="preserve"> </w:t>
      </w:r>
      <w:r w:rsidR="00EF4F70">
        <w:rPr>
          <w:sz w:val="20"/>
          <w:szCs w:val="20"/>
        </w:rPr>
        <w:t>35 appear in the locative while 44 appear in the transitive.  Using transitive contexts to learn about locative verbs provides a better coverage of these verbs</w:t>
      </w:r>
      <w:r w:rsidR="003C192E">
        <w:rPr>
          <w:sz w:val="20"/>
          <w:szCs w:val="20"/>
        </w:rPr>
        <w:t>, suggesting that children may be able to learn about locative verbs from their appearance in L and T transitive structures.</w:t>
      </w:r>
    </w:p>
    <w:p w14:paraId="66C2E613" w14:textId="645E9023" w:rsidR="00910AE1" w:rsidRPr="0014392F" w:rsidRDefault="00910AE1" w:rsidP="00116E2B">
      <w:pPr>
        <w:rPr>
          <w:sz w:val="20"/>
          <w:szCs w:val="20"/>
        </w:rPr>
      </w:pPr>
      <w:r w:rsidRPr="009005B5">
        <w:rPr>
          <w:sz w:val="20"/>
          <w:szCs w:val="20"/>
        </w:rPr>
        <w:t xml:space="preserve">To examine this hypothesis, we used </w:t>
      </w:r>
      <w:r w:rsidR="0051267A" w:rsidRPr="009005B5">
        <w:rPr>
          <w:sz w:val="20"/>
          <w:szCs w:val="20"/>
        </w:rPr>
        <w:t xml:space="preserve">adult ratings of </w:t>
      </w:r>
      <w:r w:rsidR="003C192E">
        <w:rPr>
          <w:sz w:val="20"/>
          <w:szCs w:val="20"/>
        </w:rPr>
        <w:t xml:space="preserve">locative verbs’ </w:t>
      </w:r>
      <w:r w:rsidR="0051267A" w:rsidRPr="009005B5">
        <w:rPr>
          <w:sz w:val="20"/>
          <w:szCs w:val="20"/>
        </w:rPr>
        <w:t>LT and TL preference</w:t>
      </w:r>
      <w:r w:rsidR="0051267A" w:rsidRPr="0014392F">
        <w:rPr>
          <w:sz w:val="20"/>
          <w:szCs w:val="20"/>
        </w:rPr>
        <w:t xml:space="preserve"> from </w:t>
      </w:r>
      <w:r w:rsidRPr="0014392F">
        <w:rPr>
          <w:sz w:val="20"/>
          <w:szCs w:val="20"/>
        </w:rPr>
        <w:t>Ambridge et al</w:t>
      </w:r>
      <w:r w:rsidR="0051267A" w:rsidRPr="0014392F">
        <w:rPr>
          <w:sz w:val="20"/>
          <w:szCs w:val="20"/>
        </w:rPr>
        <w:t>. (2012)</w:t>
      </w:r>
      <w:r w:rsidRPr="0014392F">
        <w:rPr>
          <w:sz w:val="20"/>
          <w:szCs w:val="20"/>
        </w:rPr>
        <w:t xml:space="preserve"> and </w:t>
      </w:r>
      <w:proofErr w:type="spellStart"/>
      <w:r w:rsidRPr="0014392F">
        <w:rPr>
          <w:sz w:val="20"/>
          <w:szCs w:val="20"/>
        </w:rPr>
        <w:t>Bidgood</w:t>
      </w:r>
      <w:proofErr w:type="spellEnd"/>
      <w:r w:rsidR="00C36EB7" w:rsidRPr="0014392F">
        <w:rPr>
          <w:sz w:val="20"/>
          <w:szCs w:val="20"/>
        </w:rPr>
        <w:t>, Ambridge, Pine &amp; Rowland</w:t>
      </w:r>
      <w:r w:rsidR="0051267A" w:rsidRPr="0014392F">
        <w:rPr>
          <w:sz w:val="20"/>
          <w:szCs w:val="20"/>
        </w:rPr>
        <w:t xml:space="preserve"> (under review)</w:t>
      </w:r>
      <w:r w:rsidRPr="0014392F">
        <w:rPr>
          <w:sz w:val="20"/>
          <w:szCs w:val="20"/>
        </w:rPr>
        <w:t xml:space="preserve"> to create a graded LT </w:t>
      </w:r>
      <w:r w:rsidR="00BC1397" w:rsidRPr="0014392F">
        <w:rPr>
          <w:sz w:val="20"/>
          <w:szCs w:val="20"/>
        </w:rPr>
        <w:t xml:space="preserve">rating </w:t>
      </w:r>
      <w:r w:rsidR="0093306D" w:rsidRPr="0014392F">
        <w:rPr>
          <w:sz w:val="20"/>
          <w:szCs w:val="20"/>
        </w:rPr>
        <w:t>measure for each verb</w:t>
      </w:r>
      <w:r w:rsidR="00A52645" w:rsidRPr="0014392F">
        <w:rPr>
          <w:sz w:val="20"/>
          <w:szCs w:val="20"/>
        </w:rPr>
        <w:t xml:space="preserve">.  </w:t>
      </w:r>
      <w:r w:rsidR="009042A7" w:rsidRPr="0014392F">
        <w:rPr>
          <w:sz w:val="20"/>
          <w:szCs w:val="20"/>
        </w:rPr>
        <w:t xml:space="preserve">This was </w:t>
      </w:r>
      <w:r w:rsidR="0093306D" w:rsidRPr="0014392F">
        <w:rPr>
          <w:sz w:val="20"/>
          <w:szCs w:val="20"/>
        </w:rPr>
        <w:t xml:space="preserve">correlated </w:t>
      </w:r>
      <w:r w:rsidR="008F5E87" w:rsidRPr="0014392F">
        <w:rPr>
          <w:sz w:val="20"/>
          <w:szCs w:val="20"/>
        </w:rPr>
        <w:t xml:space="preserve">with </w:t>
      </w:r>
      <w:r w:rsidR="0093306D" w:rsidRPr="0014392F">
        <w:rPr>
          <w:sz w:val="20"/>
          <w:szCs w:val="20"/>
        </w:rPr>
        <w:t>the</w:t>
      </w:r>
      <w:r w:rsidR="0051267A" w:rsidRPr="0014392F">
        <w:rPr>
          <w:sz w:val="20"/>
          <w:szCs w:val="20"/>
        </w:rPr>
        <w:t xml:space="preserve"> proportion</w:t>
      </w:r>
      <w:r w:rsidR="0093306D" w:rsidRPr="0014392F">
        <w:rPr>
          <w:sz w:val="20"/>
          <w:szCs w:val="20"/>
        </w:rPr>
        <w:t xml:space="preserve"> LT and L </w:t>
      </w:r>
      <w:r w:rsidR="0051267A" w:rsidRPr="0014392F">
        <w:rPr>
          <w:sz w:val="20"/>
          <w:szCs w:val="20"/>
        </w:rPr>
        <w:t>structures in</w:t>
      </w:r>
      <w:r w:rsidR="0093306D" w:rsidRPr="0014392F">
        <w:rPr>
          <w:sz w:val="20"/>
          <w:szCs w:val="20"/>
        </w:rPr>
        <w:t xml:space="preserve"> the adult input to children from the corpora.  There was a significant correlation between the LT</w:t>
      </w:r>
      <w:r w:rsidR="00DA1AD6" w:rsidRPr="0014392F">
        <w:rPr>
          <w:sz w:val="20"/>
          <w:szCs w:val="20"/>
        </w:rPr>
        <w:t xml:space="preserve"> </w:t>
      </w:r>
      <w:r w:rsidR="0093306D" w:rsidRPr="0014392F">
        <w:rPr>
          <w:sz w:val="20"/>
          <w:szCs w:val="20"/>
        </w:rPr>
        <w:t>rating and LT corpus distribution (</w:t>
      </w:r>
      <w:proofErr w:type="gramStart"/>
      <w:r w:rsidR="0093306D" w:rsidRPr="0014392F">
        <w:rPr>
          <w:i/>
          <w:sz w:val="20"/>
          <w:szCs w:val="20"/>
        </w:rPr>
        <w:t>r</w:t>
      </w:r>
      <w:r w:rsidR="0093306D" w:rsidRPr="0014392F">
        <w:rPr>
          <w:sz w:val="20"/>
          <w:szCs w:val="20"/>
        </w:rPr>
        <w:t>(</w:t>
      </w:r>
      <w:proofErr w:type="gramEnd"/>
      <w:r w:rsidR="0093306D" w:rsidRPr="0014392F">
        <w:rPr>
          <w:sz w:val="20"/>
          <w:szCs w:val="20"/>
        </w:rPr>
        <w:t>3</w:t>
      </w:r>
      <w:r w:rsidR="00FA691B">
        <w:rPr>
          <w:sz w:val="20"/>
          <w:szCs w:val="20"/>
        </w:rPr>
        <w:t>0</w:t>
      </w:r>
      <w:r w:rsidR="0093306D" w:rsidRPr="0014392F">
        <w:rPr>
          <w:sz w:val="20"/>
          <w:szCs w:val="20"/>
        </w:rPr>
        <w:t>) = .5</w:t>
      </w:r>
      <w:r w:rsidR="00FA691B">
        <w:rPr>
          <w:sz w:val="20"/>
          <w:szCs w:val="20"/>
        </w:rPr>
        <w:t>3</w:t>
      </w:r>
      <w:r w:rsidR="0093306D" w:rsidRPr="0014392F">
        <w:rPr>
          <w:sz w:val="20"/>
          <w:szCs w:val="20"/>
        </w:rPr>
        <w:t xml:space="preserve">, </w:t>
      </w:r>
      <w:r w:rsidR="0093306D" w:rsidRPr="0014392F">
        <w:rPr>
          <w:i/>
          <w:sz w:val="20"/>
          <w:szCs w:val="20"/>
        </w:rPr>
        <w:t>p</w:t>
      </w:r>
      <w:r w:rsidR="0093306D" w:rsidRPr="0014392F">
        <w:rPr>
          <w:sz w:val="20"/>
          <w:szCs w:val="20"/>
        </w:rPr>
        <w:t xml:space="preserve"> =.002), </w:t>
      </w:r>
      <w:r w:rsidR="00DA1AD6" w:rsidRPr="0014392F">
        <w:rPr>
          <w:sz w:val="20"/>
          <w:szCs w:val="20"/>
        </w:rPr>
        <w:t xml:space="preserve">indicating that </w:t>
      </w:r>
      <w:r w:rsidR="003C192E">
        <w:rPr>
          <w:sz w:val="20"/>
          <w:szCs w:val="20"/>
        </w:rPr>
        <w:t xml:space="preserve">the LT/TL biases of verbs in locative structures in </w:t>
      </w:r>
      <w:r w:rsidR="00F70795">
        <w:rPr>
          <w:sz w:val="20"/>
          <w:szCs w:val="20"/>
        </w:rPr>
        <w:t>child-directed speech match</w:t>
      </w:r>
      <w:r w:rsidR="003C192E">
        <w:rPr>
          <w:sz w:val="20"/>
          <w:szCs w:val="20"/>
        </w:rPr>
        <w:t xml:space="preserve"> adult </w:t>
      </w:r>
      <w:r w:rsidR="00F70795">
        <w:rPr>
          <w:sz w:val="20"/>
          <w:szCs w:val="20"/>
        </w:rPr>
        <w:t>ratings</w:t>
      </w:r>
      <w:r w:rsidR="003C192E">
        <w:rPr>
          <w:sz w:val="20"/>
          <w:szCs w:val="20"/>
        </w:rPr>
        <w:t xml:space="preserve"> of those verbs’ LT/TL preference</w:t>
      </w:r>
      <w:r w:rsidR="0093306D" w:rsidRPr="0014392F">
        <w:rPr>
          <w:sz w:val="20"/>
          <w:szCs w:val="20"/>
        </w:rPr>
        <w:t xml:space="preserve">. </w:t>
      </w:r>
      <w:r w:rsidR="00DA1AD6" w:rsidRPr="0014392F">
        <w:rPr>
          <w:sz w:val="20"/>
          <w:szCs w:val="20"/>
        </w:rPr>
        <w:t>T</w:t>
      </w:r>
      <w:r w:rsidR="0093306D" w:rsidRPr="0014392F">
        <w:rPr>
          <w:sz w:val="20"/>
          <w:szCs w:val="20"/>
        </w:rPr>
        <w:t>here was also a significant correlation between LT rating and L corpus distribution (</w:t>
      </w:r>
      <w:proofErr w:type="gramStart"/>
      <w:r w:rsidR="0093306D" w:rsidRPr="0014392F">
        <w:rPr>
          <w:i/>
          <w:sz w:val="20"/>
          <w:szCs w:val="20"/>
        </w:rPr>
        <w:t>r</w:t>
      </w:r>
      <w:r w:rsidR="0093306D" w:rsidRPr="0014392F">
        <w:rPr>
          <w:sz w:val="20"/>
          <w:szCs w:val="20"/>
        </w:rPr>
        <w:t>(</w:t>
      </w:r>
      <w:proofErr w:type="gramEnd"/>
      <w:r w:rsidR="0093306D" w:rsidRPr="0014392F">
        <w:rPr>
          <w:sz w:val="20"/>
          <w:szCs w:val="20"/>
        </w:rPr>
        <w:t xml:space="preserve">38) = .32, </w:t>
      </w:r>
      <w:r w:rsidR="0093306D" w:rsidRPr="0014392F">
        <w:rPr>
          <w:i/>
          <w:sz w:val="20"/>
          <w:szCs w:val="20"/>
        </w:rPr>
        <w:t>p</w:t>
      </w:r>
      <w:r w:rsidR="0093306D" w:rsidRPr="0014392F">
        <w:rPr>
          <w:sz w:val="20"/>
          <w:szCs w:val="20"/>
        </w:rPr>
        <w:t xml:space="preserve"> =.04), </w:t>
      </w:r>
      <w:r w:rsidR="009312EA">
        <w:rPr>
          <w:sz w:val="20"/>
          <w:szCs w:val="20"/>
        </w:rPr>
        <w:t>which shows</w:t>
      </w:r>
      <w:r w:rsidR="009312EA" w:rsidRPr="0014392F">
        <w:rPr>
          <w:sz w:val="20"/>
          <w:szCs w:val="20"/>
        </w:rPr>
        <w:t xml:space="preserve"> </w:t>
      </w:r>
      <w:r w:rsidR="00DA1AD6" w:rsidRPr="0014392F">
        <w:rPr>
          <w:sz w:val="20"/>
          <w:szCs w:val="20"/>
        </w:rPr>
        <w:t xml:space="preserve">that </w:t>
      </w:r>
      <w:r w:rsidR="00C36EB7" w:rsidRPr="0014392F">
        <w:rPr>
          <w:sz w:val="20"/>
          <w:szCs w:val="20"/>
        </w:rPr>
        <w:t xml:space="preserve">the </w:t>
      </w:r>
      <w:r w:rsidR="003C192E">
        <w:rPr>
          <w:sz w:val="20"/>
          <w:szCs w:val="20"/>
        </w:rPr>
        <w:t>L/T biases of</w:t>
      </w:r>
      <w:r w:rsidR="00DA1AD6" w:rsidRPr="0014392F">
        <w:rPr>
          <w:sz w:val="20"/>
          <w:szCs w:val="20"/>
        </w:rPr>
        <w:t xml:space="preserve"> verbs in transitive structure</w:t>
      </w:r>
      <w:r w:rsidR="00E76B88" w:rsidRPr="0014392F">
        <w:rPr>
          <w:sz w:val="20"/>
          <w:szCs w:val="20"/>
        </w:rPr>
        <w:t>s</w:t>
      </w:r>
      <w:r w:rsidR="00DA1AD6" w:rsidRPr="0014392F">
        <w:rPr>
          <w:sz w:val="20"/>
          <w:szCs w:val="20"/>
        </w:rPr>
        <w:t xml:space="preserve"> </w:t>
      </w:r>
      <w:r w:rsidR="00F70795">
        <w:rPr>
          <w:sz w:val="20"/>
          <w:szCs w:val="20"/>
        </w:rPr>
        <w:t xml:space="preserve">in child-directed speech </w:t>
      </w:r>
      <w:r w:rsidR="003C192E">
        <w:rPr>
          <w:sz w:val="20"/>
          <w:szCs w:val="20"/>
        </w:rPr>
        <w:t>also reflect LT/TL preference ratings</w:t>
      </w:r>
      <w:r w:rsidR="00F70795">
        <w:rPr>
          <w:sz w:val="20"/>
          <w:szCs w:val="20"/>
        </w:rPr>
        <w:t>.</w:t>
      </w:r>
    </w:p>
    <w:p w14:paraId="0D263378" w14:textId="77777777" w:rsidR="009042A7" w:rsidRPr="0014392F" w:rsidRDefault="009042A7" w:rsidP="00116E2B">
      <w:pPr>
        <w:rPr>
          <w:sz w:val="20"/>
          <w:szCs w:val="20"/>
        </w:rPr>
      </w:pPr>
    </w:p>
    <w:p w14:paraId="7FACDFEA" w14:textId="2252363A" w:rsidR="00B44621" w:rsidRPr="0014392F" w:rsidRDefault="009005B5" w:rsidP="008A6C99">
      <w:pPr>
        <w:widowControl w:val="0"/>
        <w:suppressLineNumbers/>
        <w:suppressAutoHyphens/>
        <w:contextualSpacing/>
        <w:jc w:val="center"/>
        <w:rPr>
          <w:sz w:val="20"/>
          <w:szCs w:val="20"/>
        </w:rPr>
      </w:pPr>
      <w:r w:rsidRPr="00DD3215">
        <w:rPr>
          <w:noProof/>
          <w:sz w:val="20"/>
          <w:szCs w:val="20"/>
        </w:rPr>
        <w:drawing>
          <wp:inline distT="0" distB="0" distL="0" distR="0" wp14:anchorId="0B31550B" wp14:editId="776258D5">
            <wp:extent cx="3088640" cy="4114800"/>
            <wp:effectExtent l="0" t="0" r="10160" b="0"/>
            <wp:docPr id="2" name="Picture 2" descr="Macintosh HD:Users:katie:Desktop:CogSci:CogSci-revision-L+LT-by-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:Desktop:CogSci:CogSci-revision-L+LT-by-age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9FD7" w14:textId="43871B2F" w:rsidR="009042A7" w:rsidRPr="0014392F" w:rsidRDefault="009042A7" w:rsidP="0096773E">
      <w:pPr>
        <w:widowControl w:val="0"/>
        <w:suppressLineNumbers/>
        <w:suppressAutoHyphens/>
        <w:spacing w:before="200" w:after="60"/>
        <w:jc w:val="center"/>
      </w:pPr>
      <w:r w:rsidRPr="0014392F">
        <w:rPr>
          <w:color w:val="000000" w:themeColor="text1"/>
          <w:sz w:val="20"/>
          <w:szCs w:val="20"/>
        </w:rPr>
        <w:t>Figure 2: Proportion</w:t>
      </w:r>
      <w:r w:rsidRPr="0014392F">
        <w:rPr>
          <w:sz w:val="20"/>
          <w:szCs w:val="20"/>
        </w:rPr>
        <w:t xml:space="preserve"> L/LT locatives by child age</w:t>
      </w:r>
    </w:p>
    <w:p w14:paraId="3150BBCC" w14:textId="77777777" w:rsidR="00992228" w:rsidRPr="0014392F" w:rsidRDefault="00992228" w:rsidP="008A6C99">
      <w:pPr>
        <w:pStyle w:val="Heading2"/>
        <w:keepNext w:val="0"/>
        <w:widowControl w:val="0"/>
        <w:suppressLineNumbers/>
        <w:suppressAutoHyphens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Correspondence analysis</w:t>
      </w:r>
    </w:p>
    <w:p w14:paraId="01413F61" w14:textId="04FFE247" w:rsidR="00FD011E" w:rsidRPr="0014392F" w:rsidRDefault="002E1791" w:rsidP="008A6C99">
      <w:pPr>
        <w:pStyle w:val="NormalSectionStart"/>
        <w:widowControl w:val="0"/>
        <w:suppressLineNumbers/>
        <w:suppressAutoHyphens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 xml:space="preserve">The corpus analysis </w:t>
      </w:r>
      <w:r w:rsidR="006954B2">
        <w:rPr>
          <w:sz w:val="20"/>
          <w:szCs w:val="20"/>
        </w:rPr>
        <w:t>shows</w:t>
      </w:r>
      <w:r w:rsidR="006954B2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>that children</w:t>
      </w:r>
      <w:r w:rsidR="007A5977" w:rsidRPr="0014392F">
        <w:rPr>
          <w:sz w:val="20"/>
          <w:szCs w:val="20"/>
        </w:rPr>
        <w:t xml:space="preserve"> learn </w:t>
      </w:r>
      <w:r w:rsidR="00FE0880">
        <w:rPr>
          <w:sz w:val="20"/>
          <w:szCs w:val="20"/>
        </w:rPr>
        <w:t xml:space="preserve">biased </w:t>
      </w:r>
      <w:r w:rsidR="00EE1215" w:rsidRPr="0014392F">
        <w:rPr>
          <w:sz w:val="20"/>
          <w:szCs w:val="20"/>
        </w:rPr>
        <w:t>verb class</w:t>
      </w:r>
      <w:r w:rsidR="00FE0880">
        <w:rPr>
          <w:sz w:val="20"/>
          <w:szCs w:val="20"/>
        </w:rPr>
        <w:t>es</w:t>
      </w:r>
      <w:r w:rsidR="00EE1215" w:rsidRPr="0014392F">
        <w:rPr>
          <w:sz w:val="20"/>
          <w:szCs w:val="20"/>
        </w:rPr>
        <w:t xml:space="preserve"> </w:t>
      </w:r>
      <w:r w:rsidR="009042A7" w:rsidRPr="0014392F">
        <w:rPr>
          <w:sz w:val="20"/>
          <w:szCs w:val="20"/>
        </w:rPr>
        <w:t>in their</w:t>
      </w:r>
      <w:r w:rsidR="00EE1215" w:rsidRPr="0014392F">
        <w:rPr>
          <w:sz w:val="20"/>
          <w:szCs w:val="20"/>
        </w:rPr>
        <w:t xml:space="preserve"> first five</w:t>
      </w:r>
      <w:r w:rsidR="0026603E" w:rsidRPr="0014392F">
        <w:rPr>
          <w:sz w:val="20"/>
          <w:szCs w:val="20"/>
        </w:rPr>
        <w:t xml:space="preserve"> years</w:t>
      </w:r>
      <w:r w:rsidR="00A52645" w:rsidRPr="0014392F">
        <w:rPr>
          <w:sz w:val="20"/>
          <w:szCs w:val="20"/>
        </w:rPr>
        <w:t xml:space="preserve">.  </w:t>
      </w:r>
      <w:r w:rsidR="002878BC" w:rsidRPr="0014392F">
        <w:rPr>
          <w:sz w:val="20"/>
          <w:szCs w:val="20"/>
        </w:rPr>
        <w:t xml:space="preserve">We used </w:t>
      </w:r>
      <w:r w:rsidR="00073801" w:rsidRPr="0014392F">
        <w:rPr>
          <w:sz w:val="20"/>
          <w:szCs w:val="20"/>
        </w:rPr>
        <w:t>c</w:t>
      </w:r>
      <w:r w:rsidR="002878BC" w:rsidRPr="0014392F">
        <w:rPr>
          <w:sz w:val="20"/>
          <w:szCs w:val="20"/>
        </w:rPr>
        <w:t xml:space="preserve">orrespondence </w:t>
      </w:r>
      <w:r w:rsidR="00073801" w:rsidRPr="0014392F">
        <w:rPr>
          <w:sz w:val="20"/>
          <w:szCs w:val="20"/>
        </w:rPr>
        <w:t>a</w:t>
      </w:r>
      <w:r w:rsidR="002878BC" w:rsidRPr="0014392F">
        <w:rPr>
          <w:sz w:val="20"/>
          <w:szCs w:val="20"/>
        </w:rPr>
        <w:t xml:space="preserve">nalysis (CA; </w:t>
      </w:r>
      <w:proofErr w:type="spellStart"/>
      <w:r w:rsidR="002878BC" w:rsidRPr="0014392F">
        <w:rPr>
          <w:sz w:val="20"/>
          <w:szCs w:val="20"/>
        </w:rPr>
        <w:t>Greenacre</w:t>
      </w:r>
      <w:proofErr w:type="spellEnd"/>
      <w:r w:rsidR="002878BC" w:rsidRPr="0014392F">
        <w:rPr>
          <w:sz w:val="20"/>
          <w:szCs w:val="20"/>
        </w:rPr>
        <w:t>, 2007) t</w:t>
      </w:r>
      <w:r w:rsidRPr="0014392F">
        <w:rPr>
          <w:sz w:val="20"/>
          <w:szCs w:val="20"/>
        </w:rPr>
        <w:t xml:space="preserve">o investigate whether distributional regularities </w:t>
      </w:r>
      <w:r w:rsidR="00073801" w:rsidRPr="0014392F">
        <w:rPr>
          <w:sz w:val="20"/>
          <w:szCs w:val="20"/>
        </w:rPr>
        <w:t>can</w:t>
      </w:r>
      <w:r w:rsidR="002878BC" w:rsidRPr="0014392F">
        <w:rPr>
          <w:sz w:val="20"/>
          <w:szCs w:val="20"/>
        </w:rPr>
        <w:t xml:space="preserve"> support </w:t>
      </w:r>
      <w:r w:rsidR="007A5977" w:rsidRPr="0014392F">
        <w:rPr>
          <w:sz w:val="20"/>
          <w:szCs w:val="20"/>
        </w:rPr>
        <w:t xml:space="preserve">the development of these </w:t>
      </w:r>
      <w:r w:rsidR="0026603E" w:rsidRPr="0014392F">
        <w:rPr>
          <w:sz w:val="20"/>
          <w:szCs w:val="20"/>
        </w:rPr>
        <w:t>classes</w:t>
      </w:r>
      <w:r w:rsidR="00A52645" w:rsidRPr="0014392F">
        <w:rPr>
          <w:sz w:val="20"/>
          <w:szCs w:val="20"/>
        </w:rPr>
        <w:t xml:space="preserve">.  </w:t>
      </w:r>
      <w:r w:rsidR="002878BC" w:rsidRPr="0014392F">
        <w:rPr>
          <w:sz w:val="20"/>
          <w:szCs w:val="20"/>
        </w:rPr>
        <w:t>CA is</w:t>
      </w:r>
      <w:r w:rsidR="00FD011E" w:rsidRPr="0014392F">
        <w:rPr>
          <w:sz w:val="20"/>
          <w:szCs w:val="20"/>
        </w:rPr>
        <w:t xml:space="preserve"> a technique </w:t>
      </w:r>
      <w:r w:rsidR="00073801" w:rsidRPr="0014392F">
        <w:rPr>
          <w:sz w:val="20"/>
          <w:szCs w:val="20"/>
        </w:rPr>
        <w:t xml:space="preserve">for </w:t>
      </w:r>
      <w:r w:rsidR="00FD011E" w:rsidRPr="0014392F">
        <w:rPr>
          <w:sz w:val="20"/>
          <w:szCs w:val="20"/>
        </w:rPr>
        <w:t>cluster</w:t>
      </w:r>
      <w:r w:rsidR="00073801" w:rsidRPr="0014392F">
        <w:rPr>
          <w:sz w:val="20"/>
          <w:szCs w:val="20"/>
        </w:rPr>
        <w:t>ing</w:t>
      </w:r>
      <w:r w:rsidR="00FD011E" w:rsidRPr="0014392F">
        <w:rPr>
          <w:sz w:val="20"/>
          <w:szCs w:val="20"/>
        </w:rPr>
        <w:t xml:space="preserve"> </w:t>
      </w:r>
      <w:r w:rsidR="00992228" w:rsidRPr="0014392F">
        <w:rPr>
          <w:sz w:val="20"/>
          <w:szCs w:val="20"/>
        </w:rPr>
        <w:t xml:space="preserve">categorical data in a low-dimensional space based on </w:t>
      </w:r>
      <w:r w:rsidR="00896DA0" w:rsidRPr="0014392F">
        <w:rPr>
          <w:sz w:val="20"/>
          <w:szCs w:val="20"/>
        </w:rPr>
        <w:t>the similarity in how elements co-occur</w:t>
      </w:r>
      <w:r w:rsidR="00992228" w:rsidRPr="0014392F">
        <w:rPr>
          <w:sz w:val="20"/>
          <w:szCs w:val="20"/>
        </w:rPr>
        <w:t xml:space="preserve">. </w:t>
      </w:r>
    </w:p>
    <w:p w14:paraId="1DC40BA0" w14:textId="2FB40883" w:rsidR="000447E9" w:rsidRPr="0014392F" w:rsidRDefault="0041449F" w:rsidP="00BD0735">
      <w:pPr>
        <w:pStyle w:val="NormalSectionStart"/>
        <w:widowControl w:val="0"/>
        <w:suppressLineNumbers/>
        <w:suppressAutoHyphens/>
        <w:ind w:firstLine="181"/>
        <w:contextualSpacing/>
      </w:pPr>
      <w:r w:rsidRPr="0014392F">
        <w:rPr>
          <w:sz w:val="20"/>
          <w:szCs w:val="20"/>
        </w:rPr>
        <w:t xml:space="preserve">We performed a </w:t>
      </w:r>
      <w:r w:rsidR="00D50203" w:rsidRPr="0014392F">
        <w:rPr>
          <w:sz w:val="20"/>
          <w:szCs w:val="20"/>
        </w:rPr>
        <w:t xml:space="preserve">CA </w:t>
      </w:r>
      <w:r w:rsidR="004D292C">
        <w:rPr>
          <w:sz w:val="20"/>
          <w:szCs w:val="20"/>
        </w:rPr>
        <w:t xml:space="preserve">on adult utterances including utterances that were not </w:t>
      </w:r>
      <w:proofErr w:type="spellStart"/>
      <w:r w:rsidR="004D292C">
        <w:rPr>
          <w:sz w:val="20"/>
          <w:szCs w:val="20"/>
        </w:rPr>
        <w:t>handcoded</w:t>
      </w:r>
      <w:proofErr w:type="spellEnd"/>
      <w:r w:rsidR="004D292C">
        <w:rPr>
          <w:sz w:val="20"/>
          <w:szCs w:val="20"/>
        </w:rPr>
        <w:t xml:space="preserve">.  </w:t>
      </w:r>
      <w:r w:rsidRPr="0014392F">
        <w:rPr>
          <w:sz w:val="20"/>
          <w:szCs w:val="20"/>
        </w:rPr>
        <w:t xml:space="preserve">Similarity was calculated based on the co-occurrence of each verb with the </w:t>
      </w:r>
      <w:r w:rsidR="00D50203" w:rsidRPr="0014392F">
        <w:rPr>
          <w:sz w:val="20"/>
          <w:szCs w:val="20"/>
        </w:rPr>
        <w:t>two post-verbal words</w:t>
      </w:r>
      <w:r w:rsidR="00017CFC" w:rsidRPr="0014392F">
        <w:rPr>
          <w:sz w:val="20"/>
          <w:szCs w:val="20"/>
        </w:rPr>
        <w:t>, however if a preposition (</w:t>
      </w:r>
      <w:r w:rsidR="00017CFC" w:rsidRPr="0014392F">
        <w:rPr>
          <w:i/>
          <w:sz w:val="20"/>
          <w:szCs w:val="20"/>
        </w:rPr>
        <w:t>on, to, with, in, into</w:t>
      </w:r>
      <w:r w:rsidR="00017CFC" w:rsidRPr="0014392F">
        <w:rPr>
          <w:sz w:val="20"/>
          <w:szCs w:val="20"/>
        </w:rPr>
        <w:t xml:space="preserve">, </w:t>
      </w:r>
      <w:r w:rsidR="00017CFC" w:rsidRPr="0014392F">
        <w:rPr>
          <w:i/>
          <w:sz w:val="20"/>
          <w:szCs w:val="20"/>
        </w:rPr>
        <w:t>onto</w:t>
      </w:r>
      <w:r w:rsidR="00017CFC" w:rsidRPr="0014392F">
        <w:rPr>
          <w:sz w:val="20"/>
          <w:szCs w:val="20"/>
        </w:rPr>
        <w:t xml:space="preserve">, </w:t>
      </w:r>
      <w:r w:rsidR="00017CFC" w:rsidRPr="0014392F">
        <w:rPr>
          <w:i/>
          <w:sz w:val="20"/>
          <w:szCs w:val="20"/>
        </w:rPr>
        <w:t>over</w:t>
      </w:r>
      <w:r w:rsidRPr="0014392F">
        <w:rPr>
          <w:sz w:val="20"/>
          <w:szCs w:val="20"/>
        </w:rPr>
        <w:t xml:space="preserve">) occurred </w:t>
      </w:r>
      <w:r w:rsidR="00D50203" w:rsidRPr="0014392F">
        <w:rPr>
          <w:sz w:val="20"/>
          <w:szCs w:val="20"/>
        </w:rPr>
        <w:t>post-verbal</w:t>
      </w:r>
      <w:r w:rsidR="00017CFC" w:rsidRPr="0014392F">
        <w:rPr>
          <w:sz w:val="20"/>
          <w:szCs w:val="20"/>
        </w:rPr>
        <w:t>ly, the preposition and all following words were exclude</w:t>
      </w:r>
      <w:r w:rsidR="004D292C">
        <w:rPr>
          <w:sz w:val="20"/>
          <w:szCs w:val="20"/>
        </w:rPr>
        <w:t>d.</w:t>
      </w:r>
      <w:r w:rsidR="00A52645" w:rsidRPr="0014392F">
        <w:rPr>
          <w:sz w:val="20"/>
          <w:szCs w:val="20"/>
        </w:rPr>
        <w:t xml:space="preserve"> </w:t>
      </w:r>
      <w:r w:rsidR="00D50203" w:rsidRPr="0014392F">
        <w:rPr>
          <w:sz w:val="20"/>
          <w:szCs w:val="20"/>
        </w:rPr>
        <w:t xml:space="preserve">Thus, verbs that occurred in the same context (e.g., </w:t>
      </w:r>
      <w:r w:rsidR="00D50203" w:rsidRPr="0014392F">
        <w:rPr>
          <w:i/>
          <w:sz w:val="20"/>
          <w:szCs w:val="20"/>
        </w:rPr>
        <w:t xml:space="preserve">the woman poured water </w:t>
      </w:r>
      <w:r w:rsidR="00D50203" w:rsidRPr="0014392F">
        <w:rPr>
          <w:sz w:val="20"/>
          <w:szCs w:val="20"/>
        </w:rPr>
        <w:t xml:space="preserve">and </w:t>
      </w:r>
      <w:r w:rsidR="00D50203" w:rsidRPr="0014392F">
        <w:rPr>
          <w:i/>
          <w:sz w:val="20"/>
          <w:szCs w:val="20"/>
        </w:rPr>
        <w:t>a boy dripped water</w:t>
      </w:r>
      <w:r w:rsidR="00D50203" w:rsidRPr="0014392F">
        <w:rPr>
          <w:sz w:val="20"/>
          <w:szCs w:val="20"/>
        </w:rPr>
        <w:t>)</w:t>
      </w:r>
      <w:r w:rsidR="00D50203" w:rsidRPr="0014392F">
        <w:rPr>
          <w:i/>
          <w:sz w:val="20"/>
          <w:szCs w:val="20"/>
        </w:rPr>
        <w:t xml:space="preserve"> </w:t>
      </w:r>
      <w:r w:rsidR="00D50203" w:rsidRPr="0014392F">
        <w:rPr>
          <w:sz w:val="20"/>
          <w:szCs w:val="20"/>
        </w:rPr>
        <w:t>were classified as mor</w:t>
      </w:r>
      <w:r w:rsidR="00F87686" w:rsidRPr="0014392F">
        <w:rPr>
          <w:sz w:val="20"/>
          <w:szCs w:val="20"/>
        </w:rPr>
        <w:t xml:space="preserve">e similar than verbs that </w:t>
      </w:r>
      <w:r w:rsidR="00017CFC" w:rsidRPr="0014392F">
        <w:rPr>
          <w:sz w:val="20"/>
          <w:szCs w:val="20"/>
        </w:rPr>
        <w:t>occurred in different contexts</w:t>
      </w:r>
      <w:r w:rsidR="00A52645" w:rsidRPr="0014392F">
        <w:rPr>
          <w:sz w:val="20"/>
          <w:szCs w:val="20"/>
        </w:rPr>
        <w:t xml:space="preserve">. </w:t>
      </w:r>
      <w:r w:rsidR="004D292C">
        <w:rPr>
          <w:sz w:val="20"/>
          <w:szCs w:val="20"/>
        </w:rPr>
        <w:t xml:space="preserve">In order to have a range of words to support categorization, we only </w:t>
      </w:r>
      <w:r w:rsidR="003C192E">
        <w:rPr>
          <w:sz w:val="20"/>
          <w:szCs w:val="20"/>
        </w:rPr>
        <w:t xml:space="preserve">included </w:t>
      </w:r>
      <w:proofErr w:type="gramStart"/>
      <w:r w:rsidR="004D292C">
        <w:rPr>
          <w:sz w:val="20"/>
          <w:szCs w:val="20"/>
        </w:rPr>
        <w:t xml:space="preserve">verbs </w:t>
      </w:r>
      <w:r w:rsidR="0083726F" w:rsidRPr="0014392F">
        <w:rPr>
          <w:sz w:val="20"/>
          <w:szCs w:val="20"/>
        </w:rPr>
        <w:t>which</w:t>
      </w:r>
      <w:proofErr w:type="gramEnd"/>
      <w:r w:rsidR="0083726F" w:rsidRPr="0014392F">
        <w:rPr>
          <w:sz w:val="20"/>
          <w:szCs w:val="20"/>
        </w:rPr>
        <w:t xml:space="preserve"> occurred </w:t>
      </w:r>
      <w:r w:rsidR="004D292C">
        <w:rPr>
          <w:sz w:val="20"/>
          <w:szCs w:val="20"/>
        </w:rPr>
        <w:t>more</w:t>
      </w:r>
      <w:r w:rsidR="004D292C" w:rsidRPr="0014392F">
        <w:rPr>
          <w:sz w:val="20"/>
          <w:szCs w:val="20"/>
        </w:rPr>
        <w:t xml:space="preserve"> </w:t>
      </w:r>
      <w:r w:rsidR="0083726F" w:rsidRPr="0014392F">
        <w:rPr>
          <w:sz w:val="20"/>
          <w:szCs w:val="20"/>
        </w:rPr>
        <w:t>than 40 times</w:t>
      </w:r>
      <w:r w:rsidR="00A52645" w:rsidRPr="0014392F">
        <w:rPr>
          <w:sz w:val="20"/>
          <w:szCs w:val="20"/>
        </w:rPr>
        <w:t xml:space="preserve">.  </w:t>
      </w:r>
      <w:r w:rsidR="000251A6" w:rsidRPr="0014392F">
        <w:rPr>
          <w:sz w:val="20"/>
          <w:szCs w:val="20"/>
        </w:rPr>
        <w:t>The CA generated six factor scores for each verb.</w:t>
      </w:r>
    </w:p>
    <w:p w14:paraId="454C9CBE" w14:textId="46F9EB6C" w:rsidR="00617174" w:rsidRPr="0014392F" w:rsidRDefault="00617174" w:rsidP="00FC39F3">
      <w:pPr>
        <w:pStyle w:val="CommentText"/>
        <w:rPr>
          <w:sz w:val="20"/>
          <w:szCs w:val="20"/>
        </w:rPr>
      </w:pPr>
      <w:r w:rsidRPr="0014392F">
        <w:rPr>
          <w:sz w:val="20"/>
          <w:szCs w:val="20"/>
        </w:rPr>
        <w:t>To determine which factor</w:t>
      </w:r>
      <w:r w:rsidR="00943293" w:rsidRPr="0014392F">
        <w:rPr>
          <w:sz w:val="20"/>
          <w:szCs w:val="20"/>
        </w:rPr>
        <w:t>s</w:t>
      </w:r>
      <w:r w:rsidRPr="0014392F">
        <w:rPr>
          <w:sz w:val="20"/>
          <w:szCs w:val="20"/>
        </w:rPr>
        <w:t xml:space="preserve"> in the CA best predicted </w:t>
      </w:r>
      <w:r w:rsidR="0083726F" w:rsidRPr="0014392F">
        <w:rPr>
          <w:sz w:val="20"/>
          <w:szCs w:val="20"/>
        </w:rPr>
        <w:t xml:space="preserve">the </w:t>
      </w:r>
      <w:r w:rsidR="00BD0735" w:rsidRPr="0014392F">
        <w:rPr>
          <w:sz w:val="20"/>
          <w:szCs w:val="20"/>
        </w:rPr>
        <w:t>LT</w:t>
      </w:r>
      <w:r w:rsidR="003C192E">
        <w:rPr>
          <w:sz w:val="20"/>
          <w:szCs w:val="20"/>
        </w:rPr>
        <w:t xml:space="preserve">/TL </w:t>
      </w:r>
      <w:r w:rsidR="00BC1397" w:rsidRPr="0014392F">
        <w:rPr>
          <w:sz w:val="20"/>
          <w:szCs w:val="20"/>
        </w:rPr>
        <w:t xml:space="preserve">rating </w:t>
      </w:r>
      <w:r w:rsidR="0083726F" w:rsidRPr="0014392F">
        <w:rPr>
          <w:sz w:val="20"/>
          <w:szCs w:val="20"/>
        </w:rPr>
        <w:t xml:space="preserve">measure </w:t>
      </w:r>
      <w:r w:rsidR="00BC1397" w:rsidRPr="0014392F">
        <w:rPr>
          <w:sz w:val="20"/>
          <w:szCs w:val="20"/>
        </w:rPr>
        <w:t>used earlier</w:t>
      </w:r>
      <w:r w:rsidRPr="0014392F">
        <w:rPr>
          <w:sz w:val="20"/>
          <w:szCs w:val="20"/>
        </w:rPr>
        <w:t xml:space="preserve">, we submitted factor scores for each verb to a regression with </w:t>
      </w:r>
      <w:r w:rsidR="00BD0735" w:rsidRPr="0014392F">
        <w:rPr>
          <w:sz w:val="20"/>
          <w:szCs w:val="20"/>
        </w:rPr>
        <w:t xml:space="preserve">LT </w:t>
      </w:r>
      <w:r w:rsidR="00BC1397" w:rsidRPr="0014392F">
        <w:rPr>
          <w:sz w:val="20"/>
          <w:szCs w:val="20"/>
        </w:rPr>
        <w:t xml:space="preserve">rating </w:t>
      </w:r>
      <w:r w:rsidRPr="0014392F">
        <w:rPr>
          <w:sz w:val="20"/>
          <w:szCs w:val="20"/>
        </w:rPr>
        <w:t>as the dependent variable, and Factor (1, 2, 3, 4, 5, 6) as independent variables</w:t>
      </w:r>
      <w:r w:rsidR="00A52645" w:rsidRPr="0014392F">
        <w:rPr>
          <w:sz w:val="20"/>
          <w:szCs w:val="20"/>
        </w:rPr>
        <w:t xml:space="preserve">.  </w:t>
      </w:r>
      <w:r w:rsidR="00BD0735" w:rsidRPr="0014392F">
        <w:rPr>
          <w:sz w:val="20"/>
          <w:szCs w:val="20"/>
        </w:rPr>
        <w:t xml:space="preserve">LT </w:t>
      </w:r>
      <w:r w:rsidR="00BC1397" w:rsidRPr="0014392F">
        <w:rPr>
          <w:sz w:val="20"/>
          <w:szCs w:val="20"/>
        </w:rPr>
        <w:t xml:space="preserve">rating </w:t>
      </w:r>
      <w:r w:rsidRPr="0014392F">
        <w:rPr>
          <w:sz w:val="20"/>
          <w:szCs w:val="20"/>
        </w:rPr>
        <w:t xml:space="preserve">was significantly predicted by Factor </w:t>
      </w:r>
      <w:r w:rsidR="0083726F" w:rsidRPr="0014392F">
        <w:rPr>
          <w:sz w:val="20"/>
          <w:szCs w:val="20"/>
        </w:rPr>
        <w:t>4</w:t>
      </w:r>
      <w:r w:rsidRPr="0014392F">
        <w:rPr>
          <w:sz w:val="20"/>
          <w:szCs w:val="20"/>
        </w:rPr>
        <w:t xml:space="preserve"> (</w:t>
      </w:r>
      <w:r w:rsidRPr="0014392F">
        <w:rPr>
          <w:color w:val="000000"/>
          <w:sz w:val="20"/>
          <w:szCs w:val="20"/>
        </w:rPr>
        <w:t xml:space="preserve">beta </w:t>
      </w:r>
      <w:r w:rsidRPr="0014392F">
        <w:rPr>
          <w:sz w:val="20"/>
          <w:szCs w:val="20"/>
        </w:rPr>
        <w:t>=</w:t>
      </w:r>
      <w:r w:rsidR="00BD0735" w:rsidRPr="0014392F">
        <w:rPr>
          <w:sz w:val="20"/>
          <w:szCs w:val="20"/>
        </w:rPr>
        <w:t xml:space="preserve"> </w:t>
      </w:r>
      <w:r w:rsidR="0083726F" w:rsidRPr="0014392F">
        <w:rPr>
          <w:sz w:val="20"/>
          <w:szCs w:val="20"/>
        </w:rPr>
        <w:t>0.03</w:t>
      </w:r>
      <w:r w:rsidRPr="0014392F">
        <w:rPr>
          <w:sz w:val="20"/>
          <w:szCs w:val="20"/>
        </w:rPr>
        <w:t xml:space="preserve">, </w:t>
      </w:r>
      <w:proofErr w:type="gramStart"/>
      <w:r w:rsidR="0083726F" w:rsidRPr="0014392F">
        <w:rPr>
          <w:i/>
          <w:sz w:val="20"/>
          <w:szCs w:val="20"/>
        </w:rPr>
        <w:t>t</w:t>
      </w:r>
      <w:r w:rsidRPr="0014392F">
        <w:rPr>
          <w:sz w:val="20"/>
          <w:szCs w:val="20"/>
        </w:rPr>
        <w:t>(</w:t>
      </w:r>
      <w:proofErr w:type="gramEnd"/>
      <w:r w:rsidR="0083726F" w:rsidRPr="0014392F">
        <w:rPr>
          <w:sz w:val="20"/>
          <w:szCs w:val="20"/>
        </w:rPr>
        <w:t>27</w:t>
      </w:r>
      <w:r w:rsidRPr="0014392F">
        <w:rPr>
          <w:sz w:val="20"/>
          <w:szCs w:val="20"/>
        </w:rPr>
        <w:t xml:space="preserve">) = </w:t>
      </w:r>
      <w:r w:rsidR="0083726F" w:rsidRPr="0014392F">
        <w:rPr>
          <w:sz w:val="20"/>
          <w:szCs w:val="20"/>
        </w:rPr>
        <w:t>2.06</w:t>
      </w:r>
      <w:r w:rsidRPr="0014392F">
        <w:rPr>
          <w:sz w:val="20"/>
          <w:szCs w:val="20"/>
        </w:rPr>
        <w:t xml:space="preserve">, </w:t>
      </w:r>
      <w:r w:rsidRPr="0014392F">
        <w:rPr>
          <w:i/>
          <w:sz w:val="20"/>
          <w:szCs w:val="20"/>
        </w:rPr>
        <w:t>p</w:t>
      </w:r>
      <w:r w:rsidRPr="0014392F">
        <w:rPr>
          <w:sz w:val="20"/>
          <w:szCs w:val="20"/>
        </w:rPr>
        <w:t xml:space="preserve"> =</w:t>
      </w:r>
      <w:r w:rsidR="0083726F" w:rsidRPr="0014392F">
        <w:rPr>
          <w:sz w:val="20"/>
          <w:szCs w:val="20"/>
        </w:rPr>
        <w:t>.05</w:t>
      </w:r>
      <w:r w:rsidRPr="0014392F">
        <w:rPr>
          <w:sz w:val="20"/>
          <w:szCs w:val="20"/>
        </w:rPr>
        <w:t>)</w:t>
      </w:r>
      <w:r w:rsidR="00BD0735" w:rsidRPr="0014392F">
        <w:rPr>
          <w:sz w:val="20"/>
          <w:szCs w:val="20"/>
        </w:rPr>
        <w:t xml:space="preserve"> and</w:t>
      </w:r>
      <w:r w:rsidRPr="0014392F">
        <w:rPr>
          <w:sz w:val="20"/>
          <w:szCs w:val="20"/>
        </w:rPr>
        <w:t xml:space="preserve"> Factor </w:t>
      </w:r>
      <w:r w:rsidR="00235C5B">
        <w:rPr>
          <w:sz w:val="20"/>
          <w:szCs w:val="20"/>
        </w:rPr>
        <w:t>6</w:t>
      </w:r>
      <w:r w:rsidRPr="0014392F">
        <w:rPr>
          <w:sz w:val="20"/>
          <w:szCs w:val="20"/>
        </w:rPr>
        <w:t xml:space="preserve"> (</w:t>
      </w:r>
      <w:r w:rsidRPr="0014392F">
        <w:rPr>
          <w:color w:val="000000"/>
          <w:sz w:val="20"/>
          <w:szCs w:val="20"/>
        </w:rPr>
        <w:t xml:space="preserve">beta </w:t>
      </w:r>
      <w:r w:rsidRPr="0014392F">
        <w:rPr>
          <w:sz w:val="20"/>
          <w:szCs w:val="20"/>
        </w:rPr>
        <w:t>=</w:t>
      </w:r>
      <w:r w:rsidR="00BD0735" w:rsidRPr="0014392F">
        <w:rPr>
          <w:sz w:val="20"/>
          <w:szCs w:val="20"/>
        </w:rPr>
        <w:t xml:space="preserve"> </w:t>
      </w:r>
      <w:r w:rsidR="0083726F" w:rsidRPr="0014392F">
        <w:rPr>
          <w:sz w:val="20"/>
          <w:szCs w:val="20"/>
        </w:rPr>
        <w:t>0.06</w:t>
      </w:r>
      <w:r w:rsidRPr="0014392F">
        <w:rPr>
          <w:sz w:val="20"/>
          <w:szCs w:val="20"/>
        </w:rPr>
        <w:t xml:space="preserve">, </w:t>
      </w:r>
      <w:r w:rsidR="0083726F" w:rsidRPr="0014392F">
        <w:rPr>
          <w:i/>
          <w:sz w:val="20"/>
          <w:szCs w:val="20"/>
        </w:rPr>
        <w:t>t</w:t>
      </w:r>
      <w:r w:rsidRPr="0014392F">
        <w:rPr>
          <w:sz w:val="20"/>
          <w:szCs w:val="20"/>
        </w:rPr>
        <w:t>(</w:t>
      </w:r>
      <w:r w:rsidR="0083726F" w:rsidRPr="0014392F">
        <w:rPr>
          <w:sz w:val="20"/>
          <w:szCs w:val="20"/>
        </w:rPr>
        <w:t>27</w:t>
      </w:r>
      <w:r w:rsidRPr="0014392F">
        <w:rPr>
          <w:sz w:val="20"/>
          <w:szCs w:val="20"/>
        </w:rPr>
        <w:t xml:space="preserve">) = </w:t>
      </w:r>
      <w:r w:rsidR="0083726F" w:rsidRPr="0014392F">
        <w:rPr>
          <w:sz w:val="20"/>
          <w:szCs w:val="20"/>
        </w:rPr>
        <w:t>3.72</w:t>
      </w:r>
      <w:r w:rsidRPr="0014392F">
        <w:rPr>
          <w:sz w:val="20"/>
          <w:szCs w:val="20"/>
        </w:rPr>
        <w:t xml:space="preserve">, </w:t>
      </w:r>
      <w:r w:rsidRPr="0014392F">
        <w:rPr>
          <w:i/>
          <w:sz w:val="20"/>
          <w:szCs w:val="20"/>
        </w:rPr>
        <w:t>p</w:t>
      </w:r>
      <w:r w:rsidRPr="0014392F">
        <w:rPr>
          <w:sz w:val="20"/>
          <w:szCs w:val="20"/>
        </w:rPr>
        <w:t xml:space="preserve"> </w:t>
      </w:r>
      <w:r w:rsidR="0083726F" w:rsidRPr="0014392F">
        <w:rPr>
          <w:sz w:val="20"/>
          <w:szCs w:val="20"/>
        </w:rPr>
        <w:t>&lt;.001</w:t>
      </w:r>
      <w:r w:rsidR="006A0723" w:rsidRPr="0014392F">
        <w:rPr>
          <w:sz w:val="20"/>
          <w:szCs w:val="20"/>
        </w:rPr>
        <w:t>), explaining 39% of the variance (</w:t>
      </w:r>
      <w:r w:rsidR="006A0723" w:rsidRPr="0014392F">
        <w:rPr>
          <w:i/>
          <w:sz w:val="20"/>
          <w:szCs w:val="20"/>
        </w:rPr>
        <w:t>F</w:t>
      </w:r>
      <w:r w:rsidR="006A0723" w:rsidRPr="0014392F">
        <w:rPr>
          <w:sz w:val="20"/>
          <w:szCs w:val="20"/>
        </w:rPr>
        <w:t xml:space="preserve">(6,27) = 2.85, </w:t>
      </w:r>
      <w:r w:rsidR="006A0723" w:rsidRPr="0014392F">
        <w:rPr>
          <w:i/>
          <w:sz w:val="20"/>
          <w:szCs w:val="20"/>
        </w:rPr>
        <w:t>p</w:t>
      </w:r>
      <w:r w:rsidR="006A0723" w:rsidRPr="0014392F">
        <w:rPr>
          <w:sz w:val="20"/>
          <w:szCs w:val="20"/>
        </w:rPr>
        <w:t xml:space="preserve"> =.03</w:t>
      </w:r>
      <w:r w:rsidR="003C192E">
        <w:rPr>
          <w:sz w:val="20"/>
          <w:szCs w:val="20"/>
        </w:rPr>
        <w:t>)</w:t>
      </w:r>
      <w:r w:rsidR="006A0723" w:rsidRPr="0014392F">
        <w:rPr>
          <w:sz w:val="20"/>
          <w:szCs w:val="20"/>
        </w:rPr>
        <w:t>.</w:t>
      </w:r>
    </w:p>
    <w:p w14:paraId="3344B18C" w14:textId="00D84C9D" w:rsidR="005F3FAC" w:rsidRPr="0014392F" w:rsidRDefault="000251A6" w:rsidP="00716D40">
      <w:pPr>
        <w:rPr>
          <w:sz w:val="20"/>
          <w:szCs w:val="20"/>
        </w:rPr>
      </w:pPr>
      <w:r w:rsidRPr="0014392F">
        <w:rPr>
          <w:sz w:val="20"/>
          <w:szCs w:val="20"/>
        </w:rPr>
        <w:t>Figu</w:t>
      </w:r>
      <w:r w:rsidR="00617174" w:rsidRPr="0014392F">
        <w:rPr>
          <w:sz w:val="20"/>
          <w:szCs w:val="20"/>
        </w:rPr>
        <w:t>re 3</w:t>
      </w:r>
      <w:r w:rsidRPr="0014392F">
        <w:rPr>
          <w:sz w:val="20"/>
          <w:szCs w:val="20"/>
        </w:rPr>
        <w:t xml:space="preserve"> </w:t>
      </w:r>
      <w:r w:rsidR="00E76B88" w:rsidRPr="0014392F">
        <w:rPr>
          <w:sz w:val="20"/>
          <w:szCs w:val="20"/>
        </w:rPr>
        <w:t xml:space="preserve">illustrates </w:t>
      </w:r>
      <w:r w:rsidR="00617174" w:rsidRPr="0014392F">
        <w:rPr>
          <w:sz w:val="20"/>
          <w:szCs w:val="20"/>
        </w:rPr>
        <w:t>the relationship between</w:t>
      </w:r>
      <w:r w:rsidRPr="0014392F">
        <w:rPr>
          <w:sz w:val="20"/>
          <w:szCs w:val="20"/>
        </w:rPr>
        <w:t xml:space="preserve"> </w:t>
      </w:r>
      <w:r w:rsidR="00E76B88" w:rsidRPr="0014392F">
        <w:rPr>
          <w:sz w:val="20"/>
          <w:szCs w:val="20"/>
        </w:rPr>
        <w:t xml:space="preserve">Factors </w:t>
      </w:r>
      <w:r w:rsidR="00BD0735" w:rsidRPr="0014392F">
        <w:rPr>
          <w:sz w:val="20"/>
          <w:szCs w:val="20"/>
        </w:rPr>
        <w:t>4</w:t>
      </w:r>
      <w:r w:rsidRPr="0014392F">
        <w:rPr>
          <w:sz w:val="20"/>
          <w:szCs w:val="20"/>
        </w:rPr>
        <w:t xml:space="preserve"> and 6</w:t>
      </w:r>
      <w:r w:rsidR="00617174" w:rsidRPr="0014392F">
        <w:rPr>
          <w:sz w:val="20"/>
          <w:szCs w:val="20"/>
        </w:rPr>
        <w:t xml:space="preserve"> and </w:t>
      </w:r>
      <w:r w:rsidR="00BD0735" w:rsidRPr="0014392F">
        <w:rPr>
          <w:sz w:val="20"/>
          <w:szCs w:val="20"/>
        </w:rPr>
        <w:t xml:space="preserve">LT </w:t>
      </w:r>
      <w:r w:rsidR="00047563" w:rsidRPr="0014392F">
        <w:rPr>
          <w:sz w:val="20"/>
          <w:szCs w:val="20"/>
        </w:rPr>
        <w:t>rating</w:t>
      </w:r>
      <w:r w:rsidR="00A52645" w:rsidRPr="0014392F">
        <w:rPr>
          <w:sz w:val="20"/>
          <w:szCs w:val="20"/>
        </w:rPr>
        <w:t xml:space="preserve">.  </w:t>
      </w:r>
      <w:r w:rsidR="00617174" w:rsidRPr="0014392F">
        <w:rPr>
          <w:sz w:val="20"/>
          <w:szCs w:val="20"/>
        </w:rPr>
        <w:t xml:space="preserve">Verbs </w:t>
      </w:r>
      <w:r w:rsidR="00BD0735" w:rsidRPr="0014392F">
        <w:rPr>
          <w:sz w:val="20"/>
          <w:szCs w:val="20"/>
        </w:rPr>
        <w:t xml:space="preserve">rated as more grammatical in LT structures (e.g., </w:t>
      </w:r>
      <w:r w:rsidR="00BD0735" w:rsidRPr="0014392F">
        <w:rPr>
          <w:i/>
          <w:sz w:val="20"/>
          <w:szCs w:val="20"/>
        </w:rPr>
        <w:t>the woman poured water into the bucket</w:t>
      </w:r>
      <w:r w:rsidR="00BD0735" w:rsidRPr="0014392F">
        <w:rPr>
          <w:sz w:val="20"/>
          <w:szCs w:val="20"/>
        </w:rPr>
        <w:t xml:space="preserve">) cluster in the top right hand corner of the figure, and verbs rated as more grammatical in TL structures (e.g., </w:t>
      </w:r>
      <w:r w:rsidR="00BD0735" w:rsidRPr="0014392F">
        <w:rPr>
          <w:i/>
          <w:sz w:val="20"/>
          <w:szCs w:val="20"/>
        </w:rPr>
        <w:t>the woman filled the bucket with water</w:t>
      </w:r>
      <w:r w:rsidR="00BD0735" w:rsidRPr="0014392F">
        <w:rPr>
          <w:sz w:val="20"/>
          <w:szCs w:val="20"/>
        </w:rPr>
        <w:t xml:space="preserve">) cluster in the bottom left hand corner. </w:t>
      </w:r>
      <w:r w:rsidR="00BD0735" w:rsidRPr="0014392F">
        <w:rPr>
          <w:i/>
          <w:sz w:val="20"/>
          <w:szCs w:val="20"/>
        </w:rPr>
        <w:t xml:space="preserve"> </w:t>
      </w:r>
      <w:r w:rsidR="00BD0735" w:rsidRPr="0014392F">
        <w:rPr>
          <w:sz w:val="20"/>
          <w:szCs w:val="20"/>
        </w:rPr>
        <w:t>Further</w:t>
      </w:r>
      <w:r w:rsidR="006954B2">
        <w:rPr>
          <w:sz w:val="20"/>
          <w:szCs w:val="20"/>
        </w:rPr>
        <w:t>more</w:t>
      </w:r>
      <w:r w:rsidR="00BD0735" w:rsidRPr="0014392F">
        <w:rPr>
          <w:sz w:val="20"/>
          <w:szCs w:val="20"/>
        </w:rPr>
        <w:t xml:space="preserve">, </w:t>
      </w:r>
      <w:r w:rsidR="00F06654" w:rsidRPr="0014392F">
        <w:rPr>
          <w:sz w:val="20"/>
          <w:szCs w:val="20"/>
        </w:rPr>
        <w:t>there is evidence of cluster</w:t>
      </w:r>
      <w:r w:rsidR="003C192E">
        <w:rPr>
          <w:sz w:val="20"/>
          <w:szCs w:val="20"/>
        </w:rPr>
        <w:t>s</w:t>
      </w:r>
      <w:r w:rsidR="00F06654" w:rsidRPr="0014392F">
        <w:rPr>
          <w:sz w:val="20"/>
          <w:szCs w:val="20"/>
        </w:rPr>
        <w:t xml:space="preserve"> </w:t>
      </w:r>
      <w:r w:rsidR="003C192E">
        <w:rPr>
          <w:sz w:val="20"/>
          <w:szCs w:val="20"/>
        </w:rPr>
        <w:t xml:space="preserve">reflecting </w:t>
      </w:r>
      <w:proofErr w:type="spellStart"/>
      <w:r w:rsidR="00F06654" w:rsidRPr="0014392F">
        <w:rPr>
          <w:sz w:val="20"/>
          <w:szCs w:val="20"/>
        </w:rPr>
        <w:t>Pinker’s</w:t>
      </w:r>
      <w:proofErr w:type="spellEnd"/>
      <w:r w:rsidR="00F06654" w:rsidRPr="0014392F">
        <w:rPr>
          <w:sz w:val="20"/>
          <w:szCs w:val="20"/>
        </w:rPr>
        <w:t xml:space="preserve"> (1989) narrow semantic verb classes; for example, </w:t>
      </w:r>
      <w:r w:rsidR="00F06654" w:rsidRPr="0014392F">
        <w:rPr>
          <w:i/>
          <w:sz w:val="20"/>
          <w:szCs w:val="20"/>
        </w:rPr>
        <w:t>fill</w:t>
      </w:r>
      <w:r w:rsidR="00F06654" w:rsidRPr="0014392F">
        <w:rPr>
          <w:sz w:val="20"/>
          <w:szCs w:val="20"/>
        </w:rPr>
        <w:t xml:space="preserve"> and </w:t>
      </w:r>
      <w:r w:rsidR="00F06654" w:rsidRPr="0014392F">
        <w:rPr>
          <w:i/>
          <w:sz w:val="20"/>
          <w:szCs w:val="20"/>
        </w:rPr>
        <w:t xml:space="preserve">cover </w:t>
      </w:r>
      <w:r w:rsidR="00F06654" w:rsidRPr="0014392F">
        <w:rPr>
          <w:sz w:val="20"/>
          <w:szCs w:val="20"/>
        </w:rPr>
        <w:t xml:space="preserve">are both members of </w:t>
      </w:r>
      <w:proofErr w:type="spellStart"/>
      <w:r w:rsidR="00F06654" w:rsidRPr="0014392F">
        <w:rPr>
          <w:sz w:val="20"/>
          <w:szCs w:val="20"/>
        </w:rPr>
        <w:t>Pinker’s</w:t>
      </w:r>
      <w:proofErr w:type="spellEnd"/>
      <w:r w:rsidR="00F06654" w:rsidRPr="0014392F">
        <w:rPr>
          <w:sz w:val="20"/>
          <w:szCs w:val="20"/>
        </w:rPr>
        <w:t xml:space="preserve"> </w:t>
      </w:r>
      <w:r w:rsidR="00F06654" w:rsidRPr="0014392F">
        <w:rPr>
          <w:i/>
          <w:sz w:val="20"/>
          <w:szCs w:val="20"/>
        </w:rPr>
        <w:t>cover</w:t>
      </w:r>
      <w:r w:rsidR="00F06654" w:rsidRPr="0014392F">
        <w:rPr>
          <w:sz w:val="20"/>
          <w:szCs w:val="20"/>
        </w:rPr>
        <w:t xml:space="preserve">-type class and </w:t>
      </w:r>
      <w:r w:rsidR="000A016B">
        <w:rPr>
          <w:sz w:val="20"/>
          <w:szCs w:val="20"/>
        </w:rPr>
        <w:t>they are cluster</w:t>
      </w:r>
      <w:r w:rsidR="00EE0050">
        <w:rPr>
          <w:sz w:val="20"/>
          <w:szCs w:val="20"/>
        </w:rPr>
        <w:t>ed</w:t>
      </w:r>
      <w:r w:rsidR="000A016B">
        <w:rPr>
          <w:sz w:val="20"/>
          <w:szCs w:val="20"/>
        </w:rPr>
        <w:t xml:space="preserve"> together</w:t>
      </w:r>
      <w:r w:rsidR="00A52645" w:rsidRPr="0014392F">
        <w:rPr>
          <w:sz w:val="20"/>
          <w:szCs w:val="20"/>
        </w:rPr>
        <w:t xml:space="preserve">.  </w:t>
      </w:r>
      <w:r w:rsidR="00F06654" w:rsidRPr="0014392F">
        <w:rPr>
          <w:sz w:val="20"/>
          <w:szCs w:val="20"/>
        </w:rPr>
        <w:t>I</w:t>
      </w:r>
      <w:r w:rsidR="009042A7" w:rsidRPr="0014392F">
        <w:rPr>
          <w:sz w:val="20"/>
          <w:szCs w:val="20"/>
        </w:rPr>
        <w:t>n line with existing studies (e.g., Ambridge, Pine &amp; Rowland, 2012)</w:t>
      </w:r>
      <w:r w:rsidR="00F06654" w:rsidRPr="0014392F">
        <w:rPr>
          <w:sz w:val="20"/>
          <w:szCs w:val="20"/>
        </w:rPr>
        <w:t>, however,</w:t>
      </w:r>
      <w:r w:rsidR="009042A7" w:rsidRPr="0014392F">
        <w:rPr>
          <w:sz w:val="20"/>
          <w:szCs w:val="20"/>
        </w:rPr>
        <w:t xml:space="preserve"> </w:t>
      </w:r>
      <w:r w:rsidR="00BD0735" w:rsidRPr="0014392F">
        <w:rPr>
          <w:sz w:val="20"/>
          <w:szCs w:val="20"/>
        </w:rPr>
        <w:t xml:space="preserve">not all </w:t>
      </w:r>
      <w:r w:rsidR="00617174" w:rsidRPr="0014392F">
        <w:rPr>
          <w:sz w:val="20"/>
          <w:szCs w:val="20"/>
        </w:rPr>
        <w:t xml:space="preserve">classes generated by our data </w:t>
      </w:r>
      <w:r w:rsidR="00BD0735" w:rsidRPr="0014392F">
        <w:rPr>
          <w:sz w:val="20"/>
          <w:szCs w:val="20"/>
        </w:rPr>
        <w:t>conform to the</w:t>
      </w:r>
      <w:r w:rsidR="00F06654" w:rsidRPr="0014392F">
        <w:rPr>
          <w:sz w:val="20"/>
          <w:szCs w:val="20"/>
        </w:rPr>
        <w:t>se</w:t>
      </w:r>
      <w:r w:rsidR="00617174" w:rsidRPr="0014392F">
        <w:rPr>
          <w:sz w:val="20"/>
          <w:szCs w:val="20"/>
        </w:rPr>
        <w:t xml:space="preserve"> narrow verb classes</w:t>
      </w:r>
      <w:r w:rsidR="00A52645" w:rsidRPr="0014392F">
        <w:rPr>
          <w:sz w:val="20"/>
          <w:szCs w:val="20"/>
        </w:rPr>
        <w:t xml:space="preserve">.  </w:t>
      </w:r>
      <w:r w:rsidR="00DA73EF" w:rsidRPr="0014392F">
        <w:rPr>
          <w:sz w:val="20"/>
          <w:szCs w:val="20"/>
        </w:rPr>
        <w:t>For example</w:t>
      </w:r>
      <w:r w:rsidR="00AC0538" w:rsidRPr="0014392F">
        <w:rPr>
          <w:sz w:val="20"/>
          <w:szCs w:val="20"/>
        </w:rPr>
        <w:t>,</w:t>
      </w:r>
      <w:r w:rsidR="00617174" w:rsidRPr="0014392F">
        <w:rPr>
          <w:sz w:val="20"/>
          <w:szCs w:val="20"/>
        </w:rPr>
        <w:t xml:space="preserve"> </w:t>
      </w:r>
      <w:r w:rsidR="00AC0538" w:rsidRPr="0014392F">
        <w:rPr>
          <w:i/>
          <w:sz w:val="20"/>
          <w:szCs w:val="20"/>
        </w:rPr>
        <w:t>fill</w:t>
      </w:r>
      <w:r w:rsidR="00AC0538" w:rsidRPr="0014392F">
        <w:rPr>
          <w:sz w:val="20"/>
          <w:szCs w:val="20"/>
        </w:rPr>
        <w:t xml:space="preserve"> and </w:t>
      </w:r>
      <w:r w:rsidR="00AC0538" w:rsidRPr="0014392F">
        <w:rPr>
          <w:i/>
          <w:sz w:val="20"/>
          <w:szCs w:val="20"/>
        </w:rPr>
        <w:t>pack</w:t>
      </w:r>
      <w:r w:rsidR="00AC0538" w:rsidRPr="0014392F">
        <w:rPr>
          <w:sz w:val="20"/>
          <w:szCs w:val="20"/>
        </w:rPr>
        <w:t xml:space="preserve"> </w:t>
      </w:r>
      <w:r w:rsidR="000A016B">
        <w:rPr>
          <w:sz w:val="20"/>
          <w:szCs w:val="20"/>
        </w:rPr>
        <w:t>are similar on</w:t>
      </w:r>
      <w:r w:rsidR="000A016B" w:rsidRPr="0014392F">
        <w:rPr>
          <w:sz w:val="20"/>
          <w:szCs w:val="20"/>
        </w:rPr>
        <w:t xml:space="preserve"> </w:t>
      </w:r>
      <w:r w:rsidR="00AC0538" w:rsidRPr="0014392F">
        <w:rPr>
          <w:sz w:val="20"/>
          <w:szCs w:val="20"/>
        </w:rPr>
        <w:t xml:space="preserve">Factor </w:t>
      </w:r>
      <w:r w:rsidR="00BD0735" w:rsidRPr="0014392F">
        <w:rPr>
          <w:sz w:val="20"/>
          <w:szCs w:val="20"/>
        </w:rPr>
        <w:t>4</w:t>
      </w:r>
      <w:r w:rsidR="00AC0538" w:rsidRPr="0014392F">
        <w:rPr>
          <w:sz w:val="20"/>
          <w:szCs w:val="20"/>
        </w:rPr>
        <w:t xml:space="preserve">, despite being members of different classes according to </w:t>
      </w:r>
      <w:proofErr w:type="spellStart"/>
      <w:r w:rsidR="00AC0538" w:rsidRPr="0014392F">
        <w:rPr>
          <w:sz w:val="20"/>
          <w:szCs w:val="20"/>
        </w:rPr>
        <w:t>Pinker’s</w:t>
      </w:r>
      <w:proofErr w:type="spellEnd"/>
      <w:r w:rsidR="00AC0538" w:rsidRPr="0014392F">
        <w:rPr>
          <w:sz w:val="20"/>
          <w:szCs w:val="20"/>
        </w:rPr>
        <w:t xml:space="preserve"> classification.</w:t>
      </w:r>
    </w:p>
    <w:p w14:paraId="458FD246" w14:textId="77777777" w:rsidR="00BA3CF9" w:rsidRPr="0014392F" w:rsidRDefault="00BA3CF9" w:rsidP="00716D40">
      <w:pPr>
        <w:rPr>
          <w:sz w:val="20"/>
          <w:szCs w:val="20"/>
        </w:rPr>
      </w:pPr>
    </w:p>
    <w:p w14:paraId="3982A6E4" w14:textId="609CD4F0" w:rsidR="00BA3CF9" w:rsidRPr="0014392F" w:rsidRDefault="002D2C13" w:rsidP="00FC39F3">
      <w:pPr>
        <w:jc w:val="left"/>
        <w:rPr>
          <w:i/>
          <w:sz w:val="20"/>
          <w:szCs w:val="20"/>
        </w:rPr>
      </w:pPr>
      <w:r w:rsidRPr="00DD3215">
        <w:rPr>
          <w:i/>
          <w:noProof/>
          <w:sz w:val="20"/>
          <w:szCs w:val="20"/>
        </w:rPr>
        <w:drawing>
          <wp:inline distT="0" distB="0" distL="0" distR="0" wp14:anchorId="434E89F7" wp14:editId="10E906A8">
            <wp:extent cx="3084830" cy="3427095"/>
            <wp:effectExtent l="0" t="0" r="0" b="1905"/>
            <wp:docPr id="1" name="Picture 1" descr="Macintosh HD:Users:katie:Desktop:R Working:newca:CogSci-CA-factor4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:Desktop:R Working:newca:CogSci-CA-factor46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FE4A" w14:textId="77777777" w:rsidR="00BA3CF9" w:rsidRPr="0014392F" w:rsidRDefault="00BA3CF9" w:rsidP="00BA3CF9">
      <w:pPr>
        <w:jc w:val="center"/>
        <w:rPr>
          <w:sz w:val="20"/>
          <w:szCs w:val="20"/>
        </w:rPr>
      </w:pPr>
    </w:p>
    <w:p w14:paraId="32C3AA9D" w14:textId="77777777" w:rsidR="00BA3CF9" w:rsidRPr="0014392F" w:rsidRDefault="00BA3CF9" w:rsidP="00BA3CF9">
      <w:pPr>
        <w:jc w:val="center"/>
        <w:rPr>
          <w:sz w:val="20"/>
          <w:szCs w:val="20"/>
        </w:rPr>
      </w:pPr>
      <w:r w:rsidRPr="0014392F">
        <w:rPr>
          <w:sz w:val="20"/>
          <w:szCs w:val="20"/>
        </w:rPr>
        <w:t>Figure 3. CA results for Factors 4 and 6.</w:t>
      </w:r>
    </w:p>
    <w:p w14:paraId="5FF77155" w14:textId="77777777" w:rsidR="00BA3CF9" w:rsidRPr="0014392F" w:rsidRDefault="00BA3CF9" w:rsidP="009042A7">
      <w:pPr>
        <w:widowControl w:val="0"/>
        <w:suppressLineNumbers/>
        <w:suppressAutoHyphens/>
        <w:spacing w:after="60"/>
        <w:contextualSpacing/>
        <w:rPr>
          <w:sz w:val="20"/>
          <w:szCs w:val="20"/>
        </w:rPr>
      </w:pPr>
    </w:p>
    <w:p w14:paraId="5D7D520C" w14:textId="3045F905" w:rsidR="009042A7" w:rsidRPr="0014392F" w:rsidRDefault="009042A7" w:rsidP="009042A7">
      <w:pPr>
        <w:widowControl w:val="0"/>
        <w:suppressLineNumbers/>
        <w:suppressAutoHyphens/>
        <w:spacing w:after="60"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 xml:space="preserve">Overall, the </w:t>
      </w:r>
      <w:r w:rsidR="00E735AF" w:rsidRPr="0014392F">
        <w:rPr>
          <w:sz w:val="20"/>
          <w:szCs w:val="20"/>
        </w:rPr>
        <w:t>distributional</w:t>
      </w:r>
      <w:r w:rsidRPr="0014392F">
        <w:rPr>
          <w:sz w:val="20"/>
          <w:szCs w:val="20"/>
        </w:rPr>
        <w:t xml:space="preserve"> regularities with which verbs a</w:t>
      </w:r>
      <w:r w:rsidR="00E735AF" w:rsidRPr="0014392F">
        <w:rPr>
          <w:sz w:val="20"/>
          <w:szCs w:val="20"/>
        </w:rPr>
        <w:t>nd post-verbal words co-occur</w:t>
      </w:r>
      <w:r w:rsidR="00553439">
        <w:rPr>
          <w:sz w:val="20"/>
          <w:szCs w:val="20"/>
        </w:rPr>
        <w:t>red</w:t>
      </w:r>
      <w:r w:rsidRPr="0014392F">
        <w:rPr>
          <w:sz w:val="20"/>
          <w:szCs w:val="20"/>
        </w:rPr>
        <w:t xml:space="preserve"> generated t</w:t>
      </w:r>
      <w:r w:rsidR="00F06654" w:rsidRPr="0014392F">
        <w:rPr>
          <w:sz w:val="20"/>
          <w:szCs w:val="20"/>
        </w:rPr>
        <w:t>wo</w:t>
      </w:r>
      <w:r w:rsidRPr="0014392F">
        <w:rPr>
          <w:sz w:val="20"/>
          <w:szCs w:val="20"/>
        </w:rPr>
        <w:t xml:space="preserve"> factors in a </w:t>
      </w:r>
      <w:proofErr w:type="gramStart"/>
      <w:r w:rsidRPr="0014392F">
        <w:rPr>
          <w:sz w:val="20"/>
          <w:szCs w:val="20"/>
        </w:rPr>
        <w:t>CA which</w:t>
      </w:r>
      <w:proofErr w:type="gramEnd"/>
      <w:r w:rsidRPr="0014392F">
        <w:rPr>
          <w:sz w:val="20"/>
          <w:szCs w:val="20"/>
        </w:rPr>
        <w:t xml:space="preserve"> predicted </w:t>
      </w:r>
      <w:r w:rsidR="00F06654" w:rsidRPr="0014392F">
        <w:rPr>
          <w:sz w:val="20"/>
          <w:szCs w:val="20"/>
        </w:rPr>
        <w:t>adult ratings of verbs’</w:t>
      </w:r>
      <w:r w:rsidRPr="0014392F">
        <w:rPr>
          <w:sz w:val="20"/>
          <w:szCs w:val="20"/>
        </w:rPr>
        <w:t xml:space="preserve"> </w:t>
      </w:r>
      <w:r w:rsidR="00F06654" w:rsidRPr="0014392F">
        <w:rPr>
          <w:sz w:val="20"/>
          <w:szCs w:val="20"/>
        </w:rPr>
        <w:t>grammaticality in LT structures</w:t>
      </w:r>
      <w:r w:rsidRPr="0014392F">
        <w:rPr>
          <w:sz w:val="20"/>
          <w:szCs w:val="20"/>
        </w:rPr>
        <w:t>.  Substantial evidence exists that children can track such statistical co-occurrences in their environment</w:t>
      </w:r>
      <w:r w:rsidR="000A016B">
        <w:rPr>
          <w:sz w:val="20"/>
          <w:szCs w:val="20"/>
        </w:rPr>
        <w:t xml:space="preserve"> (Fisher</w:t>
      </w:r>
      <w:r w:rsidR="00C84621">
        <w:rPr>
          <w:sz w:val="20"/>
          <w:szCs w:val="20"/>
        </w:rPr>
        <w:t xml:space="preserve">, </w:t>
      </w:r>
      <w:proofErr w:type="spellStart"/>
      <w:r w:rsidR="00C84621">
        <w:rPr>
          <w:sz w:val="20"/>
          <w:szCs w:val="20"/>
        </w:rPr>
        <w:t>Gertner</w:t>
      </w:r>
      <w:proofErr w:type="spellEnd"/>
      <w:r w:rsidR="00C84621">
        <w:rPr>
          <w:sz w:val="20"/>
          <w:szCs w:val="20"/>
        </w:rPr>
        <w:t>, Scott &amp; Yuan, 2</w:t>
      </w:r>
      <w:r w:rsidR="000A016B">
        <w:rPr>
          <w:sz w:val="20"/>
          <w:szCs w:val="20"/>
        </w:rPr>
        <w:t>010)</w:t>
      </w:r>
      <w:r w:rsidR="00A52645" w:rsidRPr="0014392F">
        <w:rPr>
          <w:sz w:val="20"/>
          <w:szCs w:val="20"/>
        </w:rPr>
        <w:t xml:space="preserve">.  </w:t>
      </w:r>
      <w:r w:rsidR="00E735AF" w:rsidRPr="0014392F">
        <w:rPr>
          <w:sz w:val="20"/>
          <w:szCs w:val="20"/>
        </w:rPr>
        <w:t>Thus, if children</w:t>
      </w:r>
      <w:r w:rsidRPr="0014392F">
        <w:rPr>
          <w:sz w:val="20"/>
          <w:szCs w:val="20"/>
        </w:rPr>
        <w:t xml:space="preserve"> record the </w:t>
      </w:r>
      <w:r w:rsidR="00E735AF" w:rsidRPr="0014392F">
        <w:rPr>
          <w:sz w:val="20"/>
          <w:szCs w:val="20"/>
        </w:rPr>
        <w:t xml:space="preserve">distributional </w:t>
      </w:r>
      <w:r w:rsidRPr="0014392F">
        <w:rPr>
          <w:sz w:val="20"/>
          <w:szCs w:val="20"/>
        </w:rPr>
        <w:t>regularities of locative verbs, they may also create verb classes</w:t>
      </w:r>
      <w:r w:rsidR="00E735AF" w:rsidRPr="0014392F">
        <w:rPr>
          <w:sz w:val="20"/>
          <w:szCs w:val="20"/>
        </w:rPr>
        <w:t>,</w:t>
      </w:r>
      <w:r w:rsidRPr="0014392F">
        <w:rPr>
          <w:sz w:val="20"/>
          <w:szCs w:val="20"/>
        </w:rPr>
        <w:t xml:space="preserve"> </w:t>
      </w:r>
      <w:r w:rsidR="00E735AF" w:rsidRPr="0014392F">
        <w:rPr>
          <w:sz w:val="20"/>
          <w:szCs w:val="20"/>
        </w:rPr>
        <w:t>helping</w:t>
      </w:r>
      <w:r w:rsidRPr="0014392F">
        <w:rPr>
          <w:sz w:val="20"/>
          <w:szCs w:val="20"/>
        </w:rPr>
        <w:t xml:space="preserve"> them to constrain their choice of structure and retreat from overgeneralization.  </w:t>
      </w:r>
      <w:r w:rsidR="00F06654" w:rsidRPr="0014392F">
        <w:rPr>
          <w:sz w:val="20"/>
          <w:szCs w:val="20"/>
        </w:rPr>
        <w:t>T</w:t>
      </w:r>
      <w:r w:rsidRPr="0014392F">
        <w:rPr>
          <w:sz w:val="20"/>
          <w:szCs w:val="20"/>
        </w:rPr>
        <w:t>he CA provides an explicit model of how a distributional learning mechanism can create these classes.</w:t>
      </w:r>
    </w:p>
    <w:p w14:paraId="7E00A99E" w14:textId="024F029A" w:rsidR="00D37503" w:rsidRPr="0014392F" w:rsidRDefault="00D37503" w:rsidP="00E5735C">
      <w:pPr>
        <w:rPr>
          <w:sz w:val="20"/>
          <w:szCs w:val="20"/>
        </w:rPr>
      </w:pPr>
    </w:p>
    <w:p w14:paraId="219CA87B" w14:textId="77777777" w:rsidR="009D39A8" w:rsidRPr="0014392F" w:rsidRDefault="00064E76" w:rsidP="008A6C99">
      <w:pPr>
        <w:widowControl w:val="0"/>
        <w:suppressLineNumbers/>
        <w:suppressAutoHyphens/>
        <w:spacing w:after="60"/>
        <w:ind w:firstLine="0"/>
        <w:contextualSpacing/>
        <w:jc w:val="center"/>
        <w:rPr>
          <w:b/>
          <w:sz w:val="20"/>
          <w:szCs w:val="20"/>
        </w:rPr>
      </w:pPr>
      <w:r w:rsidRPr="0014392F">
        <w:rPr>
          <w:b/>
          <w:sz w:val="20"/>
          <w:szCs w:val="20"/>
        </w:rPr>
        <w:t>A connectionist model of locative acquisition</w:t>
      </w:r>
    </w:p>
    <w:p w14:paraId="11F843CA" w14:textId="0A091199" w:rsidR="000D13D2" w:rsidRPr="0014392F" w:rsidRDefault="005B5828" w:rsidP="008A6C99">
      <w:pPr>
        <w:widowControl w:val="0"/>
        <w:suppressLineNumbers/>
        <w:suppressAutoHyphens/>
        <w:ind w:firstLine="0"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The corpus analysis suggest</w:t>
      </w:r>
      <w:r w:rsidR="008A3294" w:rsidRPr="0014392F">
        <w:rPr>
          <w:sz w:val="20"/>
          <w:szCs w:val="20"/>
        </w:rPr>
        <w:t>ed</w:t>
      </w:r>
      <w:r w:rsidRPr="0014392F">
        <w:rPr>
          <w:sz w:val="20"/>
          <w:szCs w:val="20"/>
        </w:rPr>
        <w:t xml:space="preserve"> that children </w:t>
      </w:r>
      <w:proofErr w:type="gramStart"/>
      <w:r w:rsidRPr="0014392F">
        <w:rPr>
          <w:sz w:val="20"/>
          <w:szCs w:val="20"/>
        </w:rPr>
        <w:t>may</w:t>
      </w:r>
      <w:proofErr w:type="gramEnd"/>
      <w:r w:rsidRPr="0014392F">
        <w:rPr>
          <w:sz w:val="20"/>
          <w:szCs w:val="20"/>
        </w:rPr>
        <w:t xml:space="preserve"> learn about the </w:t>
      </w:r>
      <w:r w:rsidR="00F364D8" w:rsidRPr="0014392F">
        <w:rPr>
          <w:sz w:val="20"/>
          <w:szCs w:val="20"/>
        </w:rPr>
        <w:t xml:space="preserve">semantics of locative verbs </w:t>
      </w:r>
      <w:r w:rsidR="00E735AF" w:rsidRPr="0014392F">
        <w:rPr>
          <w:sz w:val="20"/>
          <w:szCs w:val="20"/>
        </w:rPr>
        <w:t xml:space="preserve">from </w:t>
      </w:r>
      <w:r w:rsidRPr="0014392F">
        <w:rPr>
          <w:sz w:val="20"/>
          <w:szCs w:val="20"/>
        </w:rPr>
        <w:t xml:space="preserve">transitive </w:t>
      </w:r>
      <w:r w:rsidR="00E735AF" w:rsidRPr="0014392F">
        <w:rPr>
          <w:sz w:val="20"/>
          <w:szCs w:val="20"/>
        </w:rPr>
        <w:t>structures</w:t>
      </w:r>
      <w:r w:rsidR="00A52645" w:rsidRPr="0014392F">
        <w:rPr>
          <w:sz w:val="20"/>
          <w:szCs w:val="20"/>
        </w:rPr>
        <w:t xml:space="preserve">.  </w:t>
      </w:r>
      <w:r w:rsidRPr="0014392F">
        <w:rPr>
          <w:sz w:val="20"/>
          <w:szCs w:val="20"/>
        </w:rPr>
        <w:t>Further, t</w:t>
      </w:r>
      <w:r w:rsidR="009D39A8" w:rsidRPr="0014392F">
        <w:rPr>
          <w:sz w:val="20"/>
          <w:szCs w:val="20"/>
        </w:rPr>
        <w:t xml:space="preserve">he correspondence analysis </w:t>
      </w:r>
      <w:r w:rsidR="008A3294" w:rsidRPr="0014392F">
        <w:rPr>
          <w:sz w:val="20"/>
          <w:szCs w:val="20"/>
        </w:rPr>
        <w:t xml:space="preserve">showed </w:t>
      </w:r>
      <w:r w:rsidR="009D39A8" w:rsidRPr="0014392F">
        <w:rPr>
          <w:sz w:val="20"/>
          <w:szCs w:val="20"/>
        </w:rPr>
        <w:t xml:space="preserve">that distributional regularities in the input could support the </w:t>
      </w:r>
      <w:r w:rsidR="000D13D2" w:rsidRPr="0014392F">
        <w:rPr>
          <w:sz w:val="20"/>
          <w:szCs w:val="20"/>
        </w:rPr>
        <w:t xml:space="preserve">emergence </w:t>
      </w:r>
      <w:r w:rsidR="009D39A8" w:rsidRPr="0014392F">
        <w:rPr>
          <w:sz w:val="20"/>
          <w:szCs w:val="20"/>
        </w:rPr>
        <w:t xml:space="preserve">of verb </w:t>
      </w:r>
      <w:r w:rsidR="00C60713" w:rsidRPr="0014392F">
        <w:rPr>
          <w:sz w:val="20"/>
          <w:szCs w:val="20"/>
        </w:rPr>
        <w:t>classes</w:t>
      </w:r>
      <w:r w:rsidR="004C392A" w:rsidRPr="0014392F">
        <w:rPr>
          <w:sz w:val="20"/>
          <w:szCs w:val="20"/>
        </w:rPr>
        <w:t xml:space="preserve"> </w:t>
      </w:r>
      <w:r w:rsidR="009D39A8" w:rsidRPr="0014392F">
        <w:rPr>
          <w:sz w:val="20"/>
          <w:szCs w:val="20"/>
        </w:rPr>
        <w:t xml:space="preserve">that </w:t>
      </w:r>
      <w:r w:rsidR="000D13D2" w:rsidRPr="0014392F">
        <w:rPr>
          <w:sz w:val="20"/>
          <w:szCs w:val="20"/>
        </w:rPr>
        <w:t xml:space="preserve">constrain </w:t>
      </w:r>
      <w:r w:rsidR="009D39A8" w:rsidRPr="0014392F">
        <w:rPr>
          <w:sz w:val="20"/>
          <w:szCs w:val="20"/>
        </w:rPr>
        <w:t>structural choice</w:t>
      </w:r>
      <w:r w:rsidR="00A52645" w:rsidRPr="0014392F">
        <w:rPr>
          <w:sz w:val="20"/>
          <w:szCs w:val="20"/>
        </w:rPr>
        <w:t xml:space="preserve">.  </w:t>
      </w:r>
      <w:r w:rsidR="000D13D2" w:rsidRPr="0014392F">
        <w:rPr>
          <w:sz w:val="20"/>
          <w:szCs w:val="20"/>
        </w:rPr>
        <w:t xml:space="preserve">However, </w:t>
      </w:r>
      <w:r w:rsidR="004C392A" w:rsidRPr="0014392F">
        <w:rPr>
          <w:sz w:val="20"/>
          <w:szCs w:val="20"/>
        </w:rPr>
        <w:t>a full account</w:t>
      </w:r>
      <w:r w:rsidR="000D13D2" w:rsidRPr="0014392F">
        <w:rPr>
          <w:sz w:val="20"/>
          <w:szCs w:val="20"/>
        </w:rPr>
        <w:t xml:space="preserve"> requires </w:t>
      </w:r>
      <w:r w:rsidR="0013138A" w:rsidRPr="0014392F">
        <w:rPr>
          <w:sz w:val="20"/>
          <w:szCs w:val="20"/>
        </w:rPr>
        <w:t xml:space="preserve">a mechanism that can </w:t>
      </w:r>
      <w:r w:rsidR="000D13D2" w:rsidRPr="0014392F">
        <w:rPr>
          <w:sz w:val="20"/>
          <w:szCs w:val="20"/>
        </w:rPr>
        <w:t xml:space="preserve">learn </w:t>
      </w:r>
      <w:r w:rsidR="008A4426" w:rsidRPr="0014392F">
        <w:rPr>
          <w:sz w:val="20"/>
          <w:szCs w:val="20"/>
        </w:rPr>
        <w:t xml:space="preserve">not only verb </w:t>
      </w:r>
      <w:r w:rsidR="00C60713" w:rsidRPr="0014392F">
        <w:rPr>
          <w:sz w:val="20"/>
          <w:szCs w:val="20"/>
        </w:rPr>
        <w:t>classes</w:t>
      </w:r>
      <w:r w:rsidR="004C392A" w:rsidRPr="0014392F">
        <w:rPr>
          <w:sz w:val="20"/>
          <w:szCs w:val="20"/>
        </w:rPr>
        <w:t xml:space="preserve"> </w:t>
      </w:r>
      <w:r w:rsidR="008A4426" w:rsidRPr="0014392F">
        <w:rPr>
          <w:sz w:val="20"/>
          <w:szCs w:val="20"/>
        </w:rPr>
        <w:t xml:space="preserve">but also </w:t>
      </w:r>
      <w:r w:rsidR="0013138A" w:rsidRPr="0014392F">
        <w:rPr>
          <w:sz w:val="20"/>
          <w:szCs w:val="20"/>
        </w:rPr>
        <w:t>syntactic structures</w:t>
      </w:r>
      <w:r w:rsidR="000D13D2" w:rsidRPr="0014392F">
        <w:rPr>
          <w:sz w:val="20"/>
          <w:szCs w:val="20"/>
        </w:rPr>
        <w:t>,</w:t>
      </w:r>
      <w:r w:rsidR="0013138A" w:rsidRPr="0014392F">
        <w:rPr>
          <w:sz w:val="20"/>
          <w:szCs w:val="20"/>
        </w:rPr>
        <w:t xml:space="preserve"> </w:t>
      </w:r>
      <w:r w:rsidR="004C392A" w:rsidRPr="0014392F">
        <w:rPr>
          <w:sz w:val="20"/>
          <w:szCs w:val="20"/>
        </w:rPr>
        <w:t>and link them appropriately</w:t>
      </w:r>
      <w:r w:rsidR="00A52645" w:rsidRPr="0014392F">
        <w:rPr>
          <w:sz w:val="20"/>
          <w:szCs w:val="20"/>
        </w:rPr>
        <w:t xml:space="preserve">.  </w:t>
      </w:r>
      <w:r w:rsidR="0013138A" w:rsidRPr="0014392F">
        <w:rPr>
          <w:sz w:val="20"/>
          <w:szCs w:val="20"/>
        </w:rPr>
        <w:t xml:space="preserve">Critically, if this mechanism is similar to the language acquisition system in children, then it should </w:t>
      </w:r>
      <w:r w:rsidR="00235C5B">
        <w:rPr>
          <w:sz w:val="20"/>
          <w:szCs w:val="20"/>
        </w:rPr>
        <w:t>create</w:t>
      </w:r>
      <w:r w:rsidR="00235C5B" w:rsidRPr="0014392F">
        <w:rPr>
          <w:sz w:val="20"/>
          <w:szCs w:val="20"/>
        </w:rPr>
        <w:t xml:space="preserve"> </w:t>
      </w:r>
      <w:r w:rsidR="00235C5B">
        <w:rPr>
          <w:sz w:val="20"/>
          <w:szCs w:val="20"/>
        </w:rPr>
        <w:t>a</w:t>
      </w:r>
      <w:r w:rsidR="00235C5B" w:rsidRPr="0014392F">
        <w:rPr>
          <w:sz w:val="20"/>
          <w:szCs w:val="20"/>
        </w:rPr>
        <w:t xml:space="preserve"> </w:t>
      </w:r>
      <w:r w:rsidR="000D13D2" w:rsidRPr="0014392F">
        <w:rPr>
          <w:sz w:val="20"/>
          <w:szCs w:val="20"/>
        </w:rPr>
        <w:t>TL</w:t>
      </w:r>
      <w:r w:rsidR="0092128B" w:rsidRPr="0014392F">
        <w:rPr>
          <w:sz w:val="20"/>
          <w:szCs w:val="20"/>
        </w:rPr>
        <w:t xml:space="preserve"> </w:t>
      </w:r>
      <w:r w:rsidR="00235C5B">
        <w:rPr>
          <w:sz w:val="20"/>
          <w:szCs w:val="20"/>
        </w:rPr>
        <w:t>bias</w:t>
      </w:r>
      <w:r w:rsidR="00235C5B" w:rsidRPr="0014392F">
        <w:rPr>
          <w:sz w:val="20"/>
          <w:szCs w:val="20"/>
        </w:rPr>
        <w:t xml:space="preserve"> </w:t>
      </w:r>
      <w:r w:rsidR="0013138A" w:rsidRPr="0014392F">
        <w:rPr>
          <w:sz w:val="20"/>
          <w:szCs w:val="20"/>
        </w:rPr>
        <w:t>early</w:t>
      </w:r>
      <w:r w:rsidR="004C392A" w:rsidRPr="0014392F">
        <w:rPr>
          <w:sz w:val="20"/>
          <w:szCs w:val="20"/>
        </w:rPr>
        <w:t xml:space="preserve"> </w:t>
      </w:r>
      <w:r w:rsidR="0013138A" w:rsidRPr="0014392F">
        <w:rPr>
          <w:sz w:val="20"/>
          <w:szCs w:val="20"/>
        </w:rPr>
        <w:t>in development.</w:t>
      </w:r>
      <w:r w:rsidR="000D13D2" w:rsidRPr="0014392F">
        <w:rPr>
          <w:sz w:val="20"/>
          <w:szCs w:val="20"/>
        </w:rPr>
        <w:t xml:space="preserve">  </w:t>
      </w:r>
    </w:p>
    <w:p w14:paraId="7C4D4C55" w14:textId="4842022C" w:rsidR="000D13D2" w:rsidRPr="0014392F" w:rsidRDefault="0013138A" w:rsidP="008A6C99">
      <w:pPr>
        <w:widowControl w:val="0"/>
        <w:suppressLineNumbers/>
        <w:suppressAutoHyphens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 xml:space="preserve">To explore the nature of such a mechanism, we adapted </w:t>
      </w:r>
      <w:r w:rsidR="00896DA0" w:rsidRPr="0014392F">
        <w:rPr>
          <w:sz w:val="20"/>
          <w:szCs w:val="20"/>
        </w:rPr>
        <w:t>the Dual-</w:t>
      </w:r>
      <w:r w:rsidR="009D2358" w:rsidRPr="0014392F">
        <w:rPr>
          <w:sz w:val="20"/>
          <w:szCs w:val="20"/>
        </w:rPr>
        <w:t xml:space="preserve">Path model, </w:t>
      </w:r>
      <w:r w:rsidRPr="0014392F">
        <w:rPr>
          <w:sz w:val="20"/>
          <w:szCs w:val="20"/>
        </w:rPr>
        <w:t xml:space="preserve">a connectionist model of sentence production </w:t>
      </w:r>
      <w:r w:rsidR="00D3116F" w:rsidRPr="0014392F">
        <w:rPr>
          <w:sz w:val="20"/>
          <w:szCs w:val="20"/>
        </w:rPr>
        <w:t>(Chang, 2009, Chang</w:t>
      </w:r>
      <w:r w:rsidR="002B2F70" w:rsidRPr="0014392F">
        <w:rPr>
          <w:sz w:val="20"/>
          <w:szCs w:val="20"/>
        </w:rPr>
        <w:t>, Dell &amp; Bock,</w:t>
      </w:r>
      <w:r w:rsidR="00D3116F" w:rsidRPr="0014392F">
        <w:rPr>
          <w:sz w:val="20"/>
          <w:szCs w:val="20"/>
        </w:rPr>
        <w:t xml:space="preserve"> 2006)</w:t>
      </w:r>
      <w:r w:rsidRPr="0014392F">
        <w:rPr>
          <w:sz w:val="20"/>
          <w:szCs w:val="20"/>
        </w:rPr>
        <w:t xml:space="preserve">.  The model learns linguistic representations from message-sentence pairs and </w:t>
      </w:r>
      <w:r w:rsidR="008A4426" w:rsidRPr="0014392F">
        <w:rPr>
          <w:sz w:val="20"/>
          <w:szCs w:val="20"/>
        </w:rPr>
        <w:t xml:space="preserve">can </w:t>
      </w:r>
      <w:r w:rsidRPr="0014392F">
        <w:rPr>
          <w:sz w:val="20"/>
          <w:szCs w:val="20"/>
        </w:rPr>
        <w:t>acquire different languages (e.g., English, Japanese)</w:t>
      </w:r>
      <w:r w:rsidR="00A52645" w:rsidRPr="0014392F">
        <w:rPr>
          <w:sz w:val="20"/>
          <w:szCs w:val="20"/>
        </w:rPr>
        <w:t xml:space="preserve">.  </w:t>
      </w:r>
      <w:r w:rsidR="00F82CF6" w:rsidRPr="0014392F">
        <w:rPr>
          <w:sz w:val="20"/>
          <w:szCs w:val="20"/>
        </w:rPr>
        <w:t>We trained the model with t</w:t>
      </w:r>
      <w:r w:rsidR="006023B8" w:rsidRPr="0014392F">
        <w:rPr>
          <w:sz w:val="20"/>
          <w:szCs w:val="20"/>
        </w:rPr>
        <w:t>wo</w:t>
      </w:r>
      <w:r w:rsidRPr="0014392F">
        <w:rPr>
          <w:sz w:val="20"/>
          <w:szCs w:val="20"/>
        </w:rPr>
        <w:t xml:space="preserve"> simple grammar</w:t>
      </w:r>
      <w:r w:rsidR="00F82CF6" w:rsidRPr="0014392F">
        <w:rPr>
          <w:sz w:val="20"/>
          <w:szCs w:val="20"/>
        </w:rPr>
        <w:t>s</w:t>
      </w:r>
      <w:r w:rsidRPr="0014392F">
        <w:rPr>
          <w:sz w:val="20"/>
          <w:szCs w:val="20"/>
        </w:rPr>
        <w:t xml:space="preserve"> that included </w:t>
      </w:r>
      <w:r w:rsidR="00E735AF" w:rsidRPr="0014392F">
        <w:rPr>
          <w:sz w:val="20"/>
          <w:szCs w:val="20"/>
        </w:rPr>
        <w:t xml:space="preserve">both </w:t>
      </w:r>
      <w:r w:rsidRPr="0014392F">
        <w:rPr>
          <w:sz w:val="20"/>
          <w:szCs w:val="20"/>
        </w:rPr>
        <w:t xml:space="preserve">transitive </w:t>
      </w:r>
      <w:r w:rsidR="00E735AF" w:rsidRPr="0014392F">
        <w:rPr>
          <w:sz w:val="20"/>
          <w:szCs w:val="20"/>
        </w:rPr>
        <w:t xml:space="preserve">and locative </w:t>
      </w:r>
      <w:r w:rsidR="00F82CF6" w:rsidRPr="0014392F">
        <w:rPr>
          <w:sz w:val="20"/>
          <w:szCs w:val="20"/>
        </w:rPr>
        <w:t>structures</w:t>
      </w:r>
      <w:r w:rsidRPr="0014392F">
        <w:rPr>
          <w:sz w:val="20"/>
          <w:szCs w:val="20"/>
        </w:rPr>
        <w:t xml:space="preserve">.  </w:t>
      </w:r>
      <w:r w:rsidR="00F82CF6" w:rsidRPr="0014392F">
        <w:rPr>
          <w:sz w:val="20"/>
          <w:szCs w:val="20"/>
        </w:rPr>
        <w:t xml:space="preserve">Grammars contained five </w:t>
      </w:r>
      <w:r w:rsidRPr="0014392F">
        <w:rPr>
          <w:sz w:val="20"/>
          <w:szCs w:val="20"/>
        </w:rPr>
        <w:t xml:space="preserve">classes of verbs, one </w:t>
      </w:r>
      <w:r w:rsidR="00F82CF6" w:rsidRPr="0014392F">
        <w:rPr>
          <w:sz w:val="20"/>
          <w:szCs w:val="20"/>
        </w:rPr>
        <w:t xml:space="preserve">of </w:t>
      </w:r>
      <w:r w:rsidRPr="0014392F">
        <w:rPr>
          <w:sz w:val="20"/>
          <w:szCs w:val="20"/>
        </w:rPr>
        <w:t xml:space="preserve">which was </w:t>
      </w:r>
      <w:r w:rsidR="00553439">
        <w:rPr>
          <w:sz w:val="20"/>
          <w:szCs w:val="20"/>
        </w:rPr>
        <w:t>L/</w:t>
      </w:r>
      <w:r w:rsidRPr="0014392F">
        <w:rPr>
          <w:sz w:val="20"/>
          <w:szCs w:val="20"/>
        </w:rPr>
        <w:t>LT</w:t>
      </w:r>
      <w:r w:rsidR="00553439" w:rsidRPr="0014392F" w:rsidDel="00553439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>-only</w:t>
      </w:r>
      <w:r w:rsidR="00F82CF6" w:rsidRPr="0014392F">
        <w:rPr>
          <w:sz w:val="20"/>
          <w:szCs w:val="20"/>
        </w:rPr>
        <w:t xml:space="preserve"> and one of which was </w:t>
      </w:r>
      <w:r w:rsidR="00553439">
        <w:rPr>
          <w:sz w:val="20"/>
          <w:szCs w:val="20"/>
        </w:rPr>
        <w:t>T/</w:t>
      </w:r>
      <w:r w:rsidR="00F82CF6" w:rsidRPr="0014392F">
        <w:rPr>
          <w:sz w:val="20"/>
          <w:szCs w:val="20"/>
        </w:rPr>
        <w:t>TL</w:t>
      </w:r>
      <w:r w:rsidR="00553439" w:rsidRPr="0014392F" w:rsidDel="00553439">
        <w:rPr>
          <w:sz w:val="20"/>
          <w:szCs w:val="20"/>
        </w:rPr>
        <w:t xml:space="preserve"> </w:t>
      </w:r>
      <w:r w:rsidR="00F82CF6" w:rsidRPr="0014392F">
        <w:rPr>
          <w:sz w:val="20"/>
          <w:szCs w:val="20"/>
        </w:rPr>
        <w:t>-only</w:t>
      </w:r>
      <w:r w:rsidR="00A52645" w:rsidRPr="0014392F">
        <w:rPr>
          <w:sz w:val="20"/>
          <w:szCs w:val="20"/>
        </w:rPr>
        <w:t xml:space="preserve">.  </w:t>
      </w:r>
      <w:r w:rsidR="00F364D8" w:rsidRPr="0014392F">
        <w:rPr>
          <w:sz w:val="20"/>
          <w:szCs w:val="20"/>
        </w:rPr>
        <w:t xml:space="preserve">Our </w:t>
      </w:r>
      <w:r w:rsidR="00F82CF6" w:rsidRPr="0014392F">
        <w:rPr>
          <w:sz w:val="20"/>
          <w:szCs w:val="20"/>
        </w:rPr>
        <w:t xml:space="preserve">principal </w:t>
      </w:r>
      <w:r w:rsidR="00F364D8" w:rsidRPr="0014392F">
        <w:rPr>
          <w:sz w:val="20"/>
          <w:szCs w:val="20"/>
        </w:rPr>
        <w:t xml:space="preserve">manipulation was the frequency </w:t>
      </w:r>
      <w:r w:rsidR="008A4426" w:rsidRPr="0014392F">
        <w:rPr>
          <w:sz w:val="20"/>
          <w:szCs w:val="20"/>
        </w:rPr>
        <w:t xml:space="preserve">with which </w:t>
      </w:r>
      <w:r w:rsidR="00F364D8" w:rsidRPr="0014392F">
        <w:rPr>
          <w:sz w:val="20"/>
          <w:szCs w:val="20"/>
        </w:rPr>
        <w:t xml:space="preserve">the remaining “alternating” verb classes were associated with the </w:t>
      </w:r>
      <w:r w:rsidR="00D44B44" w:rsidRPr="0014392F">
        <w:rPr>
          <w:sz w:val="20"/>
          <w:szCs w:val="20"/>
        </w:rPr>
        <w:t>various</w:t>
      </w:r>
      <w:r w:rsidR="00F364D8" w:rsidRPr="0014392F">
        <w:rPr>
          <w:sz w:val="20"/>
          <w:szCs w:val="20"/>
        </w:rPr>
        <w:t xml:space="preserve"> structures.</w:t>
      </w:r>
      <w:r w:rsidR="00126057" w:rsidRPr="0014392F">
        <w:rPr>
          <w:sz w:val="20"/>
          <w:szCs w:val="20"/>
        </w:rPr>
        <w:t xml:space="preserve"> </w:t>
      </w:r>
    </w:p>
    <w:p w14:paraId="3C7662AC" w14:textId="77777777" w:rsidR="002B2F70" w:rsidRPr="0014392F" w:rsidRDefault="002B2F70" w:rsidP="008A6C99">
      <w:pPr>
        <w:pStyle w:val="Heading2"/>
        <w:keepNext w:val="0"/>
        <w:widowControl w:val="0"/>
        <w:suppressLineNumbers/>
        <w:suppressAutoHyphens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Model</w:t>
      </w:r>
    </w:p>
    <w:p w14:paraId="24B43BD3" w14:textId="205CE6A7" w:rsidR="00137DC5" w:rsidRPr="0014392F" w:rsidRDefault="008A4426" w:rsidP="00F03ADC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  <w:r w:rsidRPr="0014392F">
        <w:rPr>
          <w:color w:val="000000" w:themeColor="text1"/>
          <w:sz w:val="20"/>
          <w:szCs w:val="20"/>
        </w:rPr>
        <w:t xml:space="preserve">The </w:t>
      </w:r>
      <w:r w:rsidR="005B2066" w:rsidRPr="0014392F">
        <w:rPr>
          <w:color w:val="000000" w:themeColor="text1"/>
          <w:sz w:val="20"/>
          <w:szCs w:val="20"/>
        </w:rPr>
        <w:t xml:space="preserve">Dual-Path </w:t>
      </w:r>
      <w:r w:rsidR="007229C8" w:rsidRPr="0014392F">
        <w:rPr>
          <w:color w:val="000000" w:themeColor="text1"/>
          <w:sz w:val="20"/>
          <w:szCs w:val="20"/>
        </w:rPr>
        <w:t xml:space="preserve">model’s </w:t>
      </w:r>
      <w:r w:rsidR="00D44B44" w:rsidRPr="0014392F">
        <w:rPr>
          <w:color w:val="000000" w:themeColor="text1"/>
          <w:sz w:val="20"/>
          <w:szCs w:val="20"/>
        </w:rPr>
        <w:t xml:space="preserve">architecture </w:t>
      </w:r>
      <w:r w:rsidR="007229C8" w:rsidRPr="0014392F">
        <w:rPr>
          <w:color w:val="000000" w:themeColor="text1"/>
          <w:sz w:val="20"/>
          <w:szCs w:val="20"/>
        </w:rPr>
        <w:t xml:space="preserve">includes </w:t>
      </w:r>
      <w:r w:rsidR="00D44B44" w:rsidRPr="0014392F">
        <w:rPr>
          <w:color w:val="000000" w:themeColor="text1"/>
          <w:sz w:val="20"/>
          <w:szCs w:val="20"/>
        </w:rPr>
        <w:t>separate sequencing and meaning systems</w:t>
      </w:r>
      <w:r w:rsidR="00A52645" w:rsidRPr="0014392F">
        <w:rPr>
          <w:color w:val="000000" w:themeColor="text1"/>
          <w:sz w:val="20"/>
          <w:szCs w:val="20"/>
        </w:rPr>
        <w:t xml:space="preserve">.  </w:t>
      </w:r>
      <w:r w:rsidR="00137DC5" w:rsidRPr="0014392F">
        <w:rPr>
          <w:color w:val="000000" w:themeColor="text1"/>
          <w:sz w:val="20"/>
          <w:szCs w:val="20"/>
        </w:rPr>
        <w:t xml:space="preserve">The sequencing system </w:t>
      </w:r>
      <w:r w:rsidR="00EE1215" w:rsidRPr="0014392F">
        <w:rPr>
          <w:color w:val="000000" w:themeColor="text1"/>
          <w:sz w:val="20"/>
          <w:szCs w:val="20"/>
        </w:rPr>
        <w:t>is</w:t>
      </w:r>
      <w:r w:rsidR="00137DC5" w:rsidRPr="0014392F">
        <w:rPr>
          <w:color w:val="000000" w:themeColor="text1"/>
          <w:sz w:val="20"/>
          <w:szCs w:val="20"/>
        </w:rPr>
        <w:t xml:space="preserve"> a simple recurrent network that</w:t>
      </w:r>
      <w:r w:rsidR="003E7A5F" w:rsidRPr="0014392F">
        <w:rPr>
          <w:color w:val="000000" w:themeColor="text1"/>
          <w:sz w:val="20"/>
          <w:szCs w:val="20"/>
        </w:rPr>
        <w:t xml:space="preserve"> allow</w:t>
      </w:r>
      <w:r w:rsidR="00EE1215" w:rsidRPr="0014392F">
        <w:rPr>
          <w:color w:val="000000" w:themeColor="text1"/>
          <w:sz w:val="20"/>
          <w:szCs w:val="20"/>
        </w:rPr>
        <w:t>s</w:t>
      </w:r>
      <w:r w:rsidR="003E7A5F" w:rsidRPr="0014392F">
        <w:rPr>
          <w:color w:val="000000" w:themeColor="text1"/>
          <w:sz w:val="20"/>
          <w:szCs w:val="20"/>
        </w:rPr>
        <w:t xml:space="preserve"> the model to learn syntactic representations</w:t>
      </w:r>
      <w:r w:rsidR="007229C8" w:rsidRPr="0014392F">
        <w:rPr>
          <w:color w:val="000000" w:themeColor="text1"/>
          <w:sz w:val="20"/>
          <w:szCs w:val="20"/>
        </w:rPr>
        <w:t xml:space="preserve"> (Elman, 1990)</w:t>
      </w:r>
      <w:r w:rsidR="00CC7D6B" w:rsidRPr="0014392F">
        <w:rPr>
          <w:color w:val="000000" w:themeColor="text1"/>
          <w:sz w:val="20"/>
          <w:szCs w:val="20"/>
        </w:rPr>
        <w:t>.</w:t>
      </w:r>
      <w:r w:rsidR="00157C8B" w:rsidRPr="0014392F">
        <w:rPr>
          <w:color w:val="000000" w:themeColor="text1"/>
          <w:sz w:val="20"/>
          <w:szCs w:val="20"/>
        </w:rPr>
        <w:t xml:space="preserve">  The model’s internal representations are </w:t>
      </w:r>
      <w:r w:rsidR="00632252" w:rsidRPr="0014392F">
        <w:rPr>
          <w:color w:val="000000" w:themeColor="text1"/>
          <w:sz w:val="20"/>
          <w:szCs w:val="20"/>
        </w:rPr>
        <w:t xml:space="preserve">acquired </w:t>
      </w:r>
      <w:r w:rsidR="00157C8B" w:rsidRPr="0014392F">
        <w:rPr>
          <w:color w:val="000000" w:themeColor="text1"/>
          <w:sz w:val="20"/>
          <w:szCs w:val="20"/>
        </w:rPr>
        <w:t>through error-based learning</w:t>
      </w:r>
      <w:r w:rsidR="0092128B" w:rsidRPr="0014392F">
        <w:rPr>
          <w:color w:val="000000" w:themeColor="text1"/>
          <w:sz w:val="20"/>
          <w:szCs w:val="20"/>
        </w:rPr>
        <w:t>,</w:t>
      </w:r>
      <w:r w:rsidR="00157C8B" w:rsidRPr="0014392F">
        <w:rPr>
          <w:color w:val="000000" w:themeColor="text1"/>
          <w:sz w:val="20"/>
          <w:szCs w:val="20"/>
        </w:rPr>
        <w:t xml:space="preserve"> </w:t>
      </w:r>
      <w:r w:rsidR="0092128B" w:rsidRPr="0014392F">
        <w:rPr>
          <w:color w:val="000000" w:themeColor="text1"/>
          <w:sz w:val="20"/>
          <w:szCs w:val="20"/>
        </w:rPr>
        <w:t xml:space="preserve">in which </w:t>
      </w:r>
      <w:r w:rsidR="00157C8B" w:rsidRPr="0014392F">
        <w:rPr>
          <w:color w:val="000000" w:themeColor="text1"/>
          <w:sz w:val="20"/>
          <w:szCs w:val="20"/>
        </w:rPr>
        <w:t xml:space="preserve">the </w:t>
      </w:r>
      <w:r w:rsidR="003F2BFE" w:rsidRPr="0014392F">
        <w:rPr>
          <w:color w:val="000000" w:themeColor="text1"/>
          <w:sz w:val="20"/>
          <w:szCs w:val="20"/>
        </w:rPr>
        <w:t>model predicts the next word</w:t>
      </w:r>
      <w:r w:rsidR="00632252" w:rsidRPr="0014392F">
        <w:rPr>
          <w:color w:val="000000" w:themeColor="text1"/>
          <w:sz w:val="20"/>
          <w:szCs w:val="20"/>
        </w:rPr>
        <w:t xml:space="preserve"> in a sentence</w:t>
      </w:r>
      <w:r w:rsidR="0092128B" w:rsidRPr="0014392F">
        <w:rPr>
          <w:color w:val="000000" w:themeColor="text1"/>
          <w:sz w:val="20"/>
          <w:szCs w:val="20"/>
        </w:rPr>
        <w:t xml:space="preserve">, </w:t>
      </w:r>
      <w:proofErr w:type="gramStart"/>
      <w:r w:rsidR="0092128B" w:rsidRPr="0014392F">
        <w:rPr>
          <w:color w:val="000000" w:themeColor="text1"/>
          <w:sz w:val="20"/>
          <w:szCs w:val="20"/>
        </w:rPr>
        <w:t>then</w:t>
      </w:r>
      <w:proofErr w:type="gramEnd"/>
      <w:r w:rsidR="003F2BFE" w:rsidRPr="0014392F">
        <w:rPr>
          <w:color w:val="000000" w:themeColor="text1"/>
          <w:sz w:val="20"/>
          <w:szCs w:val="20"/>
        </w:rPr>
        <w:t xml:space="preserve"> uses the difference between the prediction and </w:t>
      </w:r>
      <w:r w:rsidR="0092128B" w:rsidRPr="0014392F">
        <w:rPr>
          <w:color w:val="000000" w:themeColor="text1"/>
          <w:sz w:val="20"/>
          <w:szCs w:val="20"/>
        </w:rPr>
        <w:t>target</w:t>
      </w:r>
      <w:r w:rsidR="003F2BFE" w:rsidRPr="0014392F">
        <w:rPr>
          <w:color w:val="000000" w:themeColor="text1"/>
          <w:sz w:val="20"/>
          <w:szCs w:val="20"/>
        </w:rPr>
        <w:t xml:space="preserve"> (error) to modify its internal representations.</w:t>
      </w:r>
      <w:r w:rsidR="00632252" w:rsidRPr="0014392F">
        <w:rPr>
          <w:color w:val="000000" w:themeColor="text1"/>
          <w:sz w:val="20"/>
          <w:szCs w:val="20"/>
        </w:rPr>
        <w:t xml:space="preserve"> </w:t>
      </w:r>
      <w:r w:rsidR="00F03ADC">
        <w:rPr>
          <w:color w:val="000000" w:themeColor="text1"/>
          <w:sz w:val="20"/>
          <w:szCs w:val="20"/>
        </w:rPr>
        <w:t xml:space="preserve">Since categories are useful for prediction, the sequencing system acquires syntactic </w:t>
      </w:r>
      <w:r w:rsidR="000A016B">
        <w:rPr>
          <w:color w:val="000000" w:themeColor="text1"/>
          <w:sz w:val="20"/>
          <w:szCs w:val="20"/>
        </w:rPr>
        <w:t>categories that support</w:t>
      </w:r>
      <w:r w:rsidR="00F03ADC">
        <w:rPr>
          <w:color w:val="000000" w:themeColor="text1"/>
          <w:sz w:val="20"/>
          <w:szCs w:val="20"/>
        </w:rPr>
        <w:t xml:space="preserve"> </w:t>
      </w:r>
      <w:r w:rsidR="00553439">
        <w:rPr>
          <w:color w:val="000000" w:themeColor="text1"/>
          <w:sz w:val="20"/>
          <w:szCs w:val="20"/>
        </w:rPr>
        <w:t xml:space="preserve">syntactic </w:t>
      </w:r>
      <w:r w:rsidR="00F03ADC">
        <w:rPr>
          <w:color w:val="000000" w:themeColor="text1"/>
          <w:sz w:val="20"/>
          <w:szCs w:val="20"/>
        </w:rPr>
        <w:t>structures.  Verb classes can be seen as a refinement of verb categories to incorporate their biases.</w:t>
      </w:r>
      <w:r w:rsidR="00632252" w:rsidRPr="0014392F">
        <w:rPr>
          <w:color w:val="000000" w:themeColor="text1"/>
          <w:sz w:val="20"/>
          <w:szCs w:val="20"/>
        </w:rPr>
        <w:t xml:space="preserve"> </w:t>
      </w:r>
      <w:r w:rsidR="00137DC5" w:rsidRPr="0014392F">
        <w:rPr>
          <w:color w:val="000000" w:themeColor="text1"/>
          <w:sz w:val="20"/>
          <w:szCs w:val="20"/>
        </w:rPr>
        <w:t xml:space="preserve">The </w:t>
      </w:r>
      <w:r w:rsidR="00D44B44" w:rsidRPr="0014392F">
        <w:rPr>
          <w:color w:val="000000" w:themeColor="text1"/>
          <w:sz w:val="20"/>
          <w:szCs w:val="20"/>
        </w:rPr>
        <w:t xml:space="preserve">meaning </w:t>
      </w:r>
      <w:r w:rsidR="00AE5C8F">
        <w:rPr>
          <w:color w:val="000000" w:themeColor="text1"/>
          <w:sz w:val="20"/>
          <w:szCs w:val="20"/>
        </w:rPr>
        <w:t>system</w:t>
      </w:r>
      <w:r w:rsidR="00137DC5" w:rsidRPr="0014392F">
        <w:rPr>
          <w:color w:val="000000" w:themeColor="text1"/>
          <w:sz w:val="20"/>
          <w:szCs w:val="20"/>
        </w:rPr>
        <w:t xml:space="preserve"> encode</w:t>
      </w:r>
      <w:r w:rsidR="00EE1215" w:rsidRPr="0014392F">
        <w:rPr>
          <w:color w:val="000000" w:themeColor="text1"/>
          <w:sz w:val="20"/>
          <w:szCs w:val="20"/>
        </w:rPr>
        <w:t>s</w:t>
      </w:r>
      <w:r w:rsidR="00137DC5" w:rsidRPr="0014392F">
        <w:rPr>
          <w:color w:val="000000" w:themeColor="text1"/>
          <w:sz w:val="20"/>
          <w:szCs w:val="20"/>
        </w:rPr>
        <w:t xml:space="preserve"> the message as a </w:t>
      </w:r>
      <w:r w:rsidR="00064E76" w:rsidRPr="0014392F">
        <w:rPr>
          <w:color w:val="000000" w:themeColor="text1"/>
          <w:sz w:val="20"/>
          <w:szCs w:val="20"/>
        </w:rPr>
        <w:t xml:space="preserve">set of weights between role and concept units (e.g., </w:t>
      </w:r>
      <w:r w:rsidR="00EE1215" w:rsidRPr="0014392F">
        <w:rPr>
          <w:smallCaps/>
          <w:color w:val="000000" w:themeColor="text1"/>
          <w:sz w:val="20"/>
          <w:szCs w:val="20"/>
        </w:rPr>
        <w:t>agent</w:t>
      </w:r>
      <w:r w:rsidR="00064E76" w:rsidRPr="0014392F">
        <w:rPr>
          <w:color w:val="000000" w:themeColor="text1"/>
          <w:sz w:val="20"/>
          <w:szCs w:val="20"/>
        </w:rPr>
        <w:t>=</w:t>
      </w:r>
      <w:r w:rsidR="00EE1215" w:rsidRPr="0014392F">
        <w:rPr>
          <w:smallCaps/>
          <w:color w:val="000000" w:themeColor="text1"/>
          <w:sz w:val="20"/>
          <w:szCs w:val="20"/>
        </w:rPr>
        <w:t>woman</w:t>
      </w:r>
      <w:r w:rsidR="00064E76" w:rsidRPr="0014392F">
        <w:rPr>
          <w:color w:val="000000" w:themeColor="text1"/>
          <w:sz w:val="20"/>
          <w:szCs w:val="20"/>
        </w:rPr>
        <w:t>)</w:t>
      </w:r>
      <w:r w:rsidR="00A52645" w:rsidRPr="0014392F">
        <w:rPr>
          <w:color w:val="000000" w:themeColor="text1"/>
          <w:sz w:val="20"/>
          <w:szCs w:val="20"/>
        </w:rPr>
        <w:t xml:space="preserve">.  </w:t>
      </w:r>
      <w:r w:rsidR="00333482" w:rsidRPr="0014392F">
        <w:rPr>
          <w:color w:val="000000" w:themeColor="text1"/>
          <w:sz w:val="20"/>
          <w:szCs w:val="20"/>
        </w:rPr>
        <w:t>T</w:t>
      </w:r>
      <w:r w:rsidR="00137DC5" w:rsidRPr="0014392F">
        <w:rPr>
          <w:color w:val="000000" w:themeColor="text1"/>
          <w:sz w:val="20"/>
          <w:szCs w:val="20"/>
        </w:rPr>
        <w:t xml:space="preserve">he simple recurrent network </w:t>
      </w:r>
      <w:r w:rsidR="00EE1215" w:rsidRPr="0014392F">
        <w:rPr>
          <w:color w:val="000000" w:themeColor="text1"/>
          <w:sz w:val="20"/>
          <w:szCs w:val="20"/>
        </w:rPr>
        <w:t>selects</w:t>
      </w:r>
      <w:r w:rsidR="00137DC5" w:rsidRPr="0014392F">
        <w:rPr>
          <w:color w:val="000000" w:themeColor="text1"/>
          <w:sz w:val="20"/>
          <w:szCs w:val="20"/>
        </w:rPr>
        <w:t xml:space="preserve"> appropriate concepts </w:t>
      </w:r>
      <w:r w:rsidR="00D75F13" w:rsidRPr="0014392F">
        <w:rPr>
          <w:color w:val="000000" w:themeColor="text1"/>
          <w:sz w:val="20"/>
          <w:szCs w:val="20"/>
        </w:rPr>
        <w:t>by activating their role</w:t>
      </w:r>
      <w:r w:rsidR="00137DC5" w:rsidRPr="0014392F">
        <w:rPr>
          <w:color w:val="000000" w:themeColor="text1"/>
          <w:sz w:val="20"/>
          <w:szCs w:val="20"/>
        </w:rPr>
        <w:t xml:space="preserve"> at par</w:t>
      </w:r>
      <w:r w:rsidR="00F87686" w:rsidRPr="0014392F">
        <w:rPr>
          <w:color w:val="000000" w:themeColor="text1"/>
          <w:sz w:val="20"/>
          <w:szCs w:val="20"/>
        </w:rPr>
        <w:t>ticular positions in sentences</w:t>
      </w:r>
      <w:r w:rsidR="00A52645" w:rsidRPr="00EA476B">
        <w:rPr>
          <w:color w:val="000000" w:themeColor="text1"/>
          <w:sz w:val="20"/>
          <w:szCs w:val="20"/>
        </w:rPr>
        <w:t xml:space="preserve">.  </w:t>
      </w:r>
      <w:r w:rsidR="007229C8" w:rsidRPr="0014392F">
        <w:rPr>
          <w:color w:val="000000" w:themeColor="text1"/>
          <w:sz w:val="20"/>
          <w:szCs w:val="20"/>
        </w:rPr>
        <w:t xml:space="preserve">Detailed </w:t>
      </w:r>
      <w:r w:rsidR="00137DC5" w:rsidRPr="0014392F">
        <w:rPr>
          <w:color w:val="000000" w:themeColor="text1"/>
          <w:sz w:val="20"/>
          <w:szCs w:val="20"/>
        </w:rPr>
        <w:t>motivation for the mod</w:t>
      </w:r>
      <w:r w:rsidR="007229C8" w:rsidRPr="0014392F">
        <w:rPr>
          <w:color w:val="000000" w:themeColor="text1"/>
          <w:sz w:val="20"/>
          <w:szCs w:val="20"/>
        </w:rPr>
        <w:t>el’s architecture is provided in</w:t>
      </w:r>
      <w:r w:rsidR="00137DC5" w:rsidRPr="0014392F">
        <w:rPr>
          <w:color w:val="000000" w:themeColor="text1"/>
          <w:sz w:val="20"/>
          <w:szCs w:val="20"/>
        </w:rPr>
        <w:t xml:space="preserve"> Chang (200</w:t>
      </w:r>
      <w:r w:rsidR="007229C8" w:rsidRPr="0014392F">
        <w:rPr>
          <w:color w:val="000000" w:themeColor="text1"/>
          <w:sz w:val="20"/>
          <w:szCs w:val="20"/>
        </w:rPr>
        <w:t>2</w:t>
      </w:r>
      <w:r w:rsidR="00F87686" w:rsidRPr="0014392F">
        <w:rPr>
          <w:color w:val="000000" w:themeColor="text1"/>
          <w:sz w:val="20"/>
          <w:szCs w:val="20"/>
        </w:rPr>
        <w:t>; 2009).</w:t>
      </w:r>
    </w:p>
    <w:p w14:paraId="3167D13D" w14:textId="7E73EFD7" w:rsidR="007229C8" w:rsidRPr="0014392F" w:rsidRDefault="00FA2D3E" w:rsidP="00F87686">
      <w:pPr>
        <w:widowControl w:val="0"/>
        <w:suppressLineNumbers/>
        <w:suppressAutoHyphens/>
        <w:contextualSpacing/>
        <w:rPr>
          <w:sz w:val="20"/>
          <w:szCs w:val="20"/>
        </w:rPr>
      </w:pPr>
      <w:r w:rsidRPr="0014392F">
        <w:rPr>
          <w:color w:val="000000" w:themeColor="text1"/>
          <w:sz w:val="20"/>
          <w:szCs w:val="20"/>
        </w:rPr>
        <w:t xml:space="preserve">Messages include roles for the various concepts in the sentence as well as </w:t>
      </w:r>
      <w:r w:rsidR="004B5A2E" w:rsidRPr="0014392F">
        <w:rPr>
          <w:color w:val="000000" w:themeColor="text1"/>
          <w:sz w:val="20"/>
          <w:szCs w:val="20"/>
        </w:rPr>
        <w:t>a</w:t>
      </w:r>
      <w:r w:rsidR="00D75F13" w:rsidRPr="0014392F">
        <w:rPr>
          <w:color w:val="000000" w:themeColor="text1"/>
          <w:sz w:val="20"/>
          <w:szCs w:val="20"/>
        </w:rPr>
        <w:t xml:space="preserve"> </w:t>
      </w:r>
      <w:r w:rsidRPr="0014392F">
        <w:rPr>
          <w:color w:val="000000" w:themeColor="text1"/>
          <w:sz w:val="20"/>
          <w:szCs w:val="20"/>
        </w:rPr>
        <w:t xml:space="preserve">role that </w:t>
      </w:r>
      <w:r w:rsidR="00AF2E76" w:rsidRPr="0014392F">
        <w:rPr>
          <w:color w:val="000000" w:themeColor="text1"/>
          <w:sz w:val="20"/>
          <w:szCs w:val="20"/>
        </w:rPr>
        <w:t>select</w:t>
      </w:r>
      <w:r w:rsidR="00EE1215" w:rsidRPr="0014392F">
        <w:rPr>
          <w:color w:val="000000" w:themeColor="text1"/>
          <w:sz w:val="20"/>
          <w:szCs w:val="20"/>
        </w:rPr>
        <w:t>s</w:t>
      </w:r>
      <w:r w:rsidR="00AF2E76" w:rsidRPr="0014392F">
        <w:rPr>
          <w:color w:val="000000" w:themeColor="text1"/>
          <w:sz w:val="20"/>
          <w:szCs w:val="20"/>
        </w:rPr>
        <w:t xml:space="preserve"> </w:t>
      </w:r>
      <w:r w:rsidR="00D44B44" w:rsidRPr="0014392F">
        <w:rPr>
          <w:color w:val="000000" w:themeColor="text1"/>
          <w:sz w:val="20"/>
          <w:szCs w:val="20"/>
        </w:rPr>
        <w:t>the verb</w:t>
      </w:r>
      <w:r w:rsidR="00A52645" w:rsidRPr="0014392F">
        <w:rPr>
          <w:color w:val="000000" w:themeColor="text1"/>
          <w:sz w:val="20"/>
          <w:szCs w:val="20"/>
        </w:rPr>
        <w:t xml:space="preserve">.  </w:t>
      </w:r>
      <w:r w:rsidR="00EE1215" w:rsidRPr="0014392F">
        <w:rPr>
          <w:color w:val="000000" w:themeColor="text1"/>
          <w:sz w:val="20"/>
          <w:szCs w:val="20"/>
        </w:rPr>
        <w:t>In the current architecture, s</w:t>
      </w:r>
      <w:r w:rsidR="00137DC5" w:rsidRPr="0014392F">
        <w:rPr>
          <w:color w:val="000000" w:themeColor="text1"/>
          <w:sz w:val="20"/>
          <w:szCs w:val="20"/>
        </w:rPr>
        <w:t xml:space="preserve">tructural alternations were </w:t>
      </w:r>
      <w:r w:rsidR="00EE33CD" w:rsidRPr="0014392F">
        <w:rPr>
          <w:color w:val="000000" w:themeColor="text1"/>
          <w:sz w:val="20"/>
          <w:szCs w:val="20"/>
        </w:rPr>
        <w:t xml:space="preserve">modeled </w:t>
      </w:r>
      <w:r w:rsidR="00CC7D6B" w:rsidRPr="0014392F">
        <w:rPr>
          <w:color w:val="000000" w:themeColor="text1"/>
          <w:sz w:val="20"/>
          <w:szCs w:val="20"/>
        </w:rPr>
        <w:t xml:space="preserve">by associating </w:t>
      </w:r>
      <w:r w:rsidR="00137DC5" w:rsidRPr="0014392F">
        <w:rPr>
          <w:color w:val="000000" w:themeColor="text1"/>
          <w:sz w:val="20"/>
          <w:szCs w:val="20"/>
        </w:rPr>
        <w:t xml:space="preserve">different </w:t>
      </w:r>
      <w:r w:rsidR="00D44B44" w:rsidRPr="0014392F">
        <w:rPr>
          <w:color w:val="000000" w:themeColor="text1"/>
          <w:sz w:val="20"/>
          <w:szCs w:val="20"/>
        </w:rPr>
        <w:t>structures</w:t>
      </w:r>
      <w:r w:rsidR="00CC7D6B" w:rsidRPr="0014392F">
        <w:rPr>
          <w:color w:val="000000" w:themeColor="text1"/>
          <w:sz w:val="20"/>
          <w:szCs w:val="20"/>
        </w:rPr>
        <w:t xml:space="preserve"> </w:t>
      </w:r>
      <w:r w:rsidR="00F87686" w:rsidRPr="0014392F">
        <w:rPr>
          <w:color w:val="000000" w:themeColor="text1"/>
          <w:sz w:val="20"/>
          <w:szCs w:val="20"/>
        </w:rPr>
        <w:t>with the same message</w:t>
      </w:r>
      <w:r w:rsidR="00A52645" w:rsidRPr="0014392F">
        <w:rPr>
          <w:color w:val="000000" w:themeColor="text1"/>
          <w:sz w:val="20"/>
          <w:szCs w:val="20"/>
        </w:rPr>
        <w:t xml:space="preserve">.  </w:t>
      </w:r>
      <w:r w:rsidR="00137DC5" w:rsidRPr="0014392F">
        <w:rPr>
          <w:color w:val="000000" w:themeColor="text1"/>
          <w:sz w:val="20"/>
          <w:szCs w:val="20"/>
        </w:rPr>
        <w:t xml:space="preserve">For example, the </w:t>
      </w:r>
      <w:r w:rsidR="00525417" w:rsidRPr="0014392F">
        <w:rPr>
          <w:color w:val="000000" w:themeColor="text1"/>
          <w:sz w:val="20"/>
          <w:szCs w:val="20"/>
        </w:rPr>
        <w:t xml:space="preserve">TL </w:t>
      </w:r>
      <w:r w:rsidR="00CC7D6B" w:rsidRPr="0014392F">
        <w:rPr>
          <w:color w:val="000000" w:themeColor="text1"/>
          <w:sz w:val="20"/>
          <w:szCs w:val="20"/>
        </w:rPr>
        <w:t xml:space="preserve">locative </w:t>
      </w:r>
      <w:r w:rsidR="008A4426" w:rsidRPr="0014392F">
        <w:rPr>
          <w:color w:val="000000" w:themeColor="text1"/>
          <w:sz w:val="20"/>
          <w:szCs w:val="20"/>
        </w:rPr>
        <w:t xml:space="preserve">sentence </w:t>
      </w:r>
      <w:r w:rsidR="00137DC5" w:rsidRPr="0014392F">
        <w:rPr>
          <w:i/>
          <w:color w:val="000000" w:themeColor="text1"/>
          <w:sz w:val="20"/>
          <w:szCs w:val="20"/>
        </w:rPr>
        <w:t xml:space="preserve">the woman sprays water </w:t>
      </w:r>
      <w:r w:rsidR="00CC7D6B" w:rsidRPr="0014392F">
        <w:rPr>
          <w:i/>
          <w:color w:val="000000" w:themeColor="text1"/>
          <w:sz w:val="20"/>
          <w:szCs w:val="20"/>
        </w:rPr>
        <w:t xml:space="preserve">onto </w:t>
      </w:r>
      <w:r w:rsidR="00137DC5" w:rsidRPr="0014392F">
        <w:rPr>
          <w:i/>
          <w:color w:val="000000" w:themeColor="text1"/>
          <w:sz w:val="20"/>
          <w:szCs w:val="20"/>
        </w:rPr>
        <w:t xml:space="preserve">the </w:t>
      </w:r>
      <w:r w:rsidR="00CC7D6B" w:rsidRPr="0014392F">
        <w:rPr>
          <w:i/>
          <w:color w:val="000000" w:themeColor="text1"/>
          <w:sz w:val="20"/>
          <w:szCs w:val="20"/>
        </w:rPr>
        <w:t>wall</w:t>
      </w:r>
      <w:r w:rsidR="00137DC5" w:rsidRPr="0014392F">
        <w:rPr>
          <w:color w:val="000000" w:themeColor="text1"/>
          <w:sz w:val="20"/>
          <w:szCs w:val="20"/>
        </w:rPr>
        <w:t xml:space="preserve"> and </w:t>
      </w:r>
      <w:r w:rsidR="00525417" w:rsidRPr="0014392F">
        <w:rPr>
          <w:color w:val="000000" w:themeColor="text1"/>
          <w:sz w:val="20"/>
          <w:szCs w:val="20"/>
        </w:rPr>
        <w:t xml:space="preserve">LT </w:t>
      </w:r>
      <w:r w:rsidR="00CC7D6B" w:rsidRPr="0014392F">
        <w:rPr>
          <w:color w:val="000000" w:themeColor="text1"/>
          <w:sz w:val="20"/>
          <w:szCs w:val="20"/>
        </w:rPr>
        <w:t xml:space="preserve">locative </w:t>
      </w:r>
      <w:r w:rsidR="008A4426" w:rsidRPr="0014392F">
        <w:rPr>
          <w:color w:val="000000" w:themeColor="text1"/>
          <w:sz w:val="20"/>
          <w:szCs w:val="20"/>
        </w:rPr>
        <w:t xml:space="preserve">sentence </w:t>
      </w:r>
      <w:r w:rsidR="00137DC5" w:rsidRPr="0014392F">
        <w:rPr>
          <w:i/>
          <w:color w:val="000000" w:themeColor="text1"/>
          <w:sz w:val="20"/>
          <w:szCs w:val="20"/>
        </w:rPr>
        <w:t xml:space="preserve">the woman sprays the </w:t>
      </w:r>
      <w:r w:rsidR="00CC7D6B" w:rsidRPr="0014392F">
        <w:rPr>
          <w:i/>
          <w:color w:val="000000" w:themeColor="text1"/>
          <w:sz w:val="20"/>
          <w:szCs w:val="20"/>
        </w:rPr>
        <w:t xml:space="preserve">wall </w:t>
      </w:r>
      <w:r w:rsidR="00137DC5" w:rsidRPr="0014392F">
        <w:rPr>
          <w:i/>
          <w:color w:val="000000" w:themeColor="text1"/>
          <w:sz w:val="20"/>
          <w:szCs w:val="20"/>
        </w:rPr>
        <w:t>with water</w:t>
      </w:r>
      <w:r w:rsidR="00137DC5" w:rsidRPr="0014392F">
        <w:rPr>
          <w:color w:val="000000" w:themeColor="text1"/>
          <w:sz w:val="20"/>
          <w:szCs w:val="20"/>
        </w:rPr>
        <w:t xml:space="preserve"> ha</w:t>
      </w:r>
      <w:r w:rsidR="00632252" w:rsidRPr="0014392F">
        <w:rPr>
          <w:color w:val="000000" w:themeColor="text1"/>
          <w:sz w:val="20"/>
          <w:szCs w:val="20"/>
        </w:rPr>
        <w:t>ve</w:t>
      </w:r>
      <w:r w:rsidR="00137DC5" w:rsidRPr="0014392F">
        <w:rPr>
          <w:color w:val="000000" w:themeColor="text1"/>
          <w:sz w:val="20"/>
          <w:szCs w:val="20"/>
        </w:rPr>
        <w:t xml:space="preserve"> approximately the same meaning and hence </w:t>
      </w:r>
      <w:r w:rsidR="00CC7D6B" w:rsidRPr="0014392F">
        <w:rPr>
          <w:color w:val="000000" w:themeColor="text1"/>
          <w:sz w:val="20"/>
          <w:szCs w:val="20"/>
        </w:rPr>
        <w:t>share the messag</w:t>
      </w:r>
      <w:r w:rsidR="00EE1215" w:rsidRPr="0014392F">
        <w:rPr>
          <w:color w:val="000000" w:themeColor="text1"/>
          <w:sz w:val="20"/>
          <w:szCs w:val="20"/>
        </w:rPr>
        <w:t xml:space="preserve">e </w:t>
      </w:r>
      <w:r w:rsidR="00EE1215" w:rsidRPr="0014392F">
        <w:rPr>
          <w:smallCaps/>
          <w:color w:val="000000" w:themeColor="text1"/>
          <w:sz w:val="20"/>
          <w:szCs w:val="20"/>
        </w:rPr>
        <w:t>action</w:t>
      </w:r>
      <w:r w:rsidR="002B2F70" w:rsidRPr="0014392F">
        <w:rPr>
          <w:sz w:val="20"/>
          <w:szCs w:val="20"/>
        </w:rPr>
        <w:t>=</w:t>
      </w:r>
      <w:r w:rsidR="00EE1215" w:rsidRPr="0014392F">
        <w:rPr>
          <w:smallCaps/>
          <w:sz w:val="20"/>
          <w:szCs w:val="20"/>
        </w:rPr>
        <w:t>spray</w:t>
      </w:r>
      <w:r w:rsidR="00D459BE" w:rsidRPr="0014392F">
        <w:rPr>
          <w:sz w:val="20"/>
          <w:szCs w:val="20"/>
        </w:rPr>
        <w:t xml:space="preserve"> </w:t>
      </w:r>
      <w:r w:rsidR="00EE1215" w:rsidRPr="0014392F">
        <w:rPr>
          <w:smallCaps/>
          <w:sz w:val="20"/>
          <w:szCs w:val="20"/>
        </w:rPr>
        <w:t>agent</w:t>
      </w:r>
      <w:r w:rsidR="002B2F70" w:rsidRPr="0014392F">
        <w:rPr>
          <w:sz w:val="20"/>
          <w:szCs w:val="20"/>
        </w:rPr>
        <w:t>=</w:t>
      </w:r>
      <w:r w:rsidR="00EE1215" w:rsidRPr="0014392F">
        <w:rPr>
          <w:smallCaps/>
          <w:sz w:val="20"/>
          <w:szCs w:val="20"/>
        </w:rPr>
        <w:t>woman</w:t>
      </w:r>
      <w:r w:rsidR="00CC7D6B" w:rsidRPr="0014392F">
        <w:rPr>
          <w:sz w:val="20"/>
          <w:szCs w:val="20"/>
        </w:rPr>
        <w:t xml:space="preserve"> </w:t>
      </w:r>
      <w:r w:rsidR="00EE1215" w:rsidRPr="0014392F">
        <w:rPr>
          <w:smallCaps/>
          <w:sz w:val="20"/>
          <w:szCs w:val="20"/>
        </w:rPr>
        <w:t>theme</w:t>
      </w:r>
      <w:r w:rsidR="002B2F70" w:rsidRPr="0014392F">
        <w:rPr>
          <w:sz w:val="20"/>
          <w:szCs w:val="20"/>
        </w:rPr>
        <w:t>=</w:t>
      </w:r>
      <w:r w:rsidR="00EE1215" w:rsidRPr="0014392F">
        <w:rPr>
          <w:smallCaps/>
          <w:sz w:val="20"/>
          <w:szCs w:val="20"/>
        </w:rPr>
        <w:t>water</w:t>
      </w:r>
      <w:r w:rsidR="002B2F70" w:rsidRPr="0014392F">
        <w:rPr>
          <w:sz w:val="20"/>
          <w:szCs w:val="20"/>
        </w:rPr>
        <w:t xml:space="preserve"> </w:t>
      </w:r>
      <w:r w:rsidR="00EE1215" w:rsidRPr="0014392F">
        <w:rPr>
          <w:smallCaps/>
          <w:sz w:val="20"/>
          <w:szCs w:val="20"/>
        </w:rPr>
        <w:t>location</w:t>
      </w:r>
      <w:r w:rsidR="002B2F70" w:rsidRPr="0014392F">
        <w:rPr>
          <w:sz w:val="20"/>
          <w:szCs w:val="20"/>
        </w:rPr>
        <w:t>=</w:t>
      </w:r>
      <w:r w:rsidR="00EE1215" w:rsidRPr="0014392F">
        <w:rPr>
          <w:smallCaps/>
          <w:sz w:val="20"/>
          <w:szCs w:val="20"/>
        </w:rPr>
        <w:t>wall</w:t>
      </w:r>
      <w:r w:rsidR="00137DC5" w:rsidRPr="0014392F">
        <w:rPr>
          <w:sz w:val="20"/>
          <w:szCs w:val="20"/>
        </w:rPr>
        <w:t>.</w:t>
      </w:r>
      <w:r w:rsidR="00CD6F3F" w:rsidRPr="0014392F">
        <w:rPr>
          <w:sz w:val="20"/>
          <w:szCs w:val="20"/>
        </w:rPr>
        <w:t xml:space="preserve"> </w:t>
      </w:r>
      <w:r w:rsidR="00525417" w:rsidRPr="0014392F">
        <w:rPr>
          <w:sz w:val="20"/>
          <w:szCs w:val="20"/>
        </w:rPr>
        <w:t xml:space="preserve"> </w:t>
      </w:r>
      <w:r w:rsidR="00D47D9B" w:rsidRPr="0014392F">
        <w:rPr>
          <w:sz w:val="20"/>
          <w:szCs w:val="20"/>
        </w:rPr>
        <w:t xml:space="preserve">When given this message, the model </w:t>
      </w:r>
      <w:r w:rsidR="00E735AF" w:rsidRPr="0014392F">
        <w:rPr>
          <w:sz w:val="20"/>
          <w:szCs w:val="20"/>
        </w:rPr>
        <w:t>must</w:t>
      </w:r>
      <w:r w:rsidR="00EA3820" w:rsidRPr="0014392F">
        <w:rPr>
          <w:sz w:val="20"/>
          <w:szCs w:val="20"/>
        </w:rPr>
        <w:t xml:space="preserve"> </w:t>
      </w:r>
      <w:r w:rsidR="00D47D9B" w:rsidRPr="0014392F">
        <w:rPr>
          <w:sz w:val="20"/>
          <w:szCs w:val="20"/>
        </w:rPr>
        <w:t xml:space="preserve">decide whether to activate </w:t>
      </w:r>
      <w:r w:rsidR="007229C8" w:rsidRPr="0014392F">
        <w:rPr>
          <w:sz w:val="20"/>
          <w:szCs w:val="20"/>
        </w:rPr>
        <w:t xml:space="preserve">to </w:t>
      </w:r>
      <w:r w:rsidR="006023B8" w:rsidRPr="0014392F">
        <w:rPr>
          <w:smallCaps/>
          <w:sz w:val="20"/>
          <w:szCs w:val="20"/>
        </w:rPr>
        <w:t>location</w:t>
      </w:r>
      <w:r w:rsidR="006023B8" w:rsidRPr="0014392F">
        <w:rPr>
          <w:sz w:val="20"/>
          <w:szCs w:val="20"/>
        </w:rPr>
        <w:t xml:space="preserve"> </w:t>
      </w:r>
      <w:r w:rsidR="007229C8" w:rsidRPr="0014392F">
        <w:rPr>
          <w:sz w:val="20"/>
          <w:szCs w:val="20"/>
        </w:rPr>
        <w:t xml:space="preserve">role after the verb and produce the LT structure, or </w:t>
      </w:r>
      <w:r w:rsidR="00D47D9B" w:rsidRPr="0014392F">
        <w:rPr>
          <w:sz w:val="20"/>
          <w:szCs w:val="20"/>
        </w:rPr>
        <w:t xml:space="preserve">the </w:t>
      </w:r>
      <w:r w:rsidR="006023B8" w:rsidRPr="0014392F">
        <w:rPr>
          <w:smallCaps/>
          <w:sz w:val="20"/>
          <w:szCs w:val="20"/>
        </w:rPr>
        <w:t>theme</w:t>
      </w:r>
      <w:r w:rsidR="006023B8" w:rsidRPr="0014392F">
        <w:rPr>
          <w:sz w:val="20"/>
          <w:szCs w:val="20"/>
        </w:rPr>
        <w:t xml:space="preserve"> </w:t>
      </w:r>
      <w:r w:rsidR="00D47D9B" w:rsidRPr="0014392F">
        <w:rPr>
          <w:sz w:val="20"/>
          <w:szCs w:val="20"/>
        </w:rPr>
        <w:t>role and produce the TL structure</w:t>
      </w:r>
      <w:r w:rsidR="00A52645" w:rsidRPr="0014392F">
        <w:rPr>
          <w:sz w:val="20"/>
          <w:szCs w:val="20"/>
        </w:rPr>
        <w:t xml:space="preserve">.  </w:t>
      </w:r>
      <w:r w:rsidR="00F03ADC">
        <w:rPr>
          <w:sz w:val="20"/>
          <w:szCs w:val="20"/>
        </w:rPr>
        <w:t xml:space="preserve">Critically, </w:t>
      </w:r>
      <w:r w:rsidR="00553439">
        <w:rPr>
          <w:sz w:val="20"/>
          <w:szCs w:val="20"/>
        </w:rPr>
        <w:t xml:space="preserve">because they are located in the meaning system, </w:t>
      </w:r>
      <w:r w:rsidR="00F03ADC">
        <w:rPr>
          <w:sz w:val="20"/>
          <w:szCs w:val="20"/>
        </w:rPr>
        <w:t xml:space="preserve">the </w:t>
      </w:r>
      <w:r w:rsidR="00AE5C8F">
        <w:rPr>
          <w:smallCaps/>
          <w:sz w:val="20"/>
          <w:szCs w:val="20"/>
        </w:rPr>
        <w:t>spray</w:t>
      </w:r>
      <w:r w:rsidR="00F03ADC">
        <w:rPr>
          <w:sz w:val="20"/>
          <w:szCs w:val="20"/>
        </w:rPr>
        <w:t xml:space="preserve"> semantics can only be used for selecting the word </w:t>
      </w:r>
      <w:r w:rsidR="00F03ADC" w:rsidRPr="00FE0880">
        <w:rPr>
          <w:i/>
          <w:sz w:val="20"/>
          <w:szCs w:val="20"/>
        </w:rPr>
        <w:t>spray</w:t>
      </w:r>
      <w:r w:rsidR="00F03ADC">
        <w:rPr>
          <w:sz w:val="20"/>
          <w:szCs w:val="20"/>
        </w:rPr>
        <w:t xml:space="preserve"> and do not directly influence structural choices in the sequencing system.  Thus</w:t>
      </w:r>
      <w:r w:rsidR="00AE5C8F">
        <w:rPr>
          <w:sz w:val="20"/>
          <w:szCs w:val="20"/>
        </w:rPr>
        <w:t xml:space="preserve">, </w:t>
      </w:r>
      <w:r w:rsidR="00F03ADC">
        <w:rPr>
          <w:sz w:val="20"/>
          <w:szCs w:val="20"/>
        </w:rPr>
        <w:t>the model must acquire a syntactic representation of the verb within the sequencing system using distributional learning.</w:t>
      </w:r>
    </w:p>
    <w:p w14:paraId="76D2E4DA" w14:textId="77777777" w:rsidR="00D459BE" w:rsidRPr="0014392F" w:rsidRDefault="00D47D9B" w:rsidP="008A6C99">
      <w:pPr>
        <w:pStyle w:val="Heading2"/>
        <w:keepNext w:val="0"/>
        <w:widowControl w:val="0"/>
        <w:suppressLineNumbers/>
        <w:suppressAutoHyphens/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Testing different input distributions</w:t>
      </w:r>
    </w:p>
    <w:p w14:paraId="5B6024D7" w14:textId="45A5CCBD" w:rsidR="00F04D42" w:rsidRPr="0014392F" w:rsidRDefault="007229C8" w:rsidP="008A6C99">
      <w:pPr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V</w:t>
      </w:r>
      <w:r w:rsidR="00D459BE" w:rsidRPr="0014392F">
        <w:rPr>
          <w:sz w:val="20"/>
          <w:szCs w:val="20"/>
        </w:rPr>
        <w:t xml:space="preserve">erb </w:t>
      </w:r>
      <w:r w:rsidR="00C60713" w:rsidRPr="0014392F">
        <w:rPr>
          <w:sz w:val="20"/>
          <w:szCs w:val="20"/>
        </w:rPr>
        <w:t xml:space="preserve">classes </w:t>
      </w:r>
      <w:r w:rsidR="00D459BE" w:rsidRPr="0014392F">
        <w:rPr>
          <w:sz w:val="20"/>
          <w:szCs w:val="20"/>
        </w:rPr>
        <w:t xml:space="preserve">in the simple recurrent network </w:t>
      </w:r>
      <w:r w:rsidR="00C60713" w:rsidRPr="0014392F">
        <w:rPr>
          <w:sz w:val="20"/>
          <w:szCs w:val="20"/>
        </w:rPr>
        <w:t xml:space="preserve">were </w:t>
      </w:r>
      <w:r w:rsidR="00D459BE" w:rsidRPr="0014392F">
        <w:rPr>
          <w:sz w:val="20"/>
          <w:szCs w:val="20"/>
        </w:rPr>
        <w:t xml:space="preserve">shaped </w:t>
      </w:r>
      <w:r w:rsidRPr="0014392F">
        <w:rPr>
          <w:sz w:val="20"/>
          <w:szCs w:val="20"/>
        </w:rPr>
        <w:t xml:space="preserve">by the </w:t>
      </w:r>
      <w:r w:rsidR="00C60713" w:rsidRPr="0014392F">
        <w:rPr>
          <w:sz w:val="20"/>
          <w:szCs w:val="20"/>
        </w:rPr>
        <w:t xml:space="preserve">distributional </w:t>
      </w:r>
      <w:r w:rsidRPr="0014392F">
        <w:rPr>
          <w:sz w:val="20"/>
          <w:szCs w:val="20"/>
        </w:rPr>
        <w:t>properties of the input</w:t>
      </w:r>
      <w:r w:rsidR="00A52645" w:rsidRPr="0014392F">
        <w:rPr>
          <w:sz w:val="20"/>
          <w:szCs w:val="20"/>
        </w:rPr>
        <w:t xml:space="preserve">.  </w:t>
      </w:r>
      <w:r w:rsidR="00D459BE" w:rsidRPr="0014392F">
        <w:rPr>
          <w:sz w:val="20"/>
          <w:szCs w:val="20"/>
        </w:rPr>
        <w:t xml:space="preserve">To </w:t>
      </w:r>
      <w:r w:rsidR="00C60713" w:rsidRPr="0014392F">
        <w:rPr>
          <w:sz w:val="20"/>
          <w:szCs w:val="20"/>
        </w:rPr>
        <w:t>see if these classes</w:t>
      </w:r>
      <w:r w:rsidR="00D459BE" w:rsidRPr="0014392F">
        <w:rPr>
          <w:sz w:val="20"/>
          <w:szCs w:val="20"/>
        </w:rPr>
        <w:t xml:space="preserve"> </w:t>
      </w:r>
      <w:r w:rsidR="00553439">
        <w:rPr>
          <w:sz w:val="20"/>
          <w:szCs w:val="20"/>
        </w:rPr>
        <w:t>reflected</w:t>
      </w:r>
      <w:r w:rsidR="00553439" w:rsidRPr="0014392F">
        <w:rPr>
          <w:sz w:val="20"/>
          <w:szCs w:val="20"/>
        </w:rPr>
        <w:t xml:space="preserve"> </w:t>
      </w:r>
      <w:r w:rsidR="00D459BE" w:rsidRPr="0014392F">
        <w:rPr>
          <w:sz w:val="20"/>
          <w:szCs w:val="20"/>
        </w:rPr>
        <w:t>the behavior of human children</w:t>
      </w:r>
      <w:r w:rsidR="008A4426" w:rsidRPr="0014392F">
        <w:rPr>
          <w:sz w:val="20"/>
          <w:szCs w:val="20"/>
        </w:rPr>
        <w:t xml:space="preserve">’s verb </w:t>
      </w:r>
      <w:r w:rsidR="00C60713" w:rsidRPr="0014392F">
        <w:rPr>
          <w:sz w:val="20"/>
          <w:szCs w:val="20"/>
        </w:rPr>
        <w:t>classes</w:t>
      </w:r>
      <w:r w:rsidR="00D459BE" w:rsidRPr="0014392F">
        <w:rPr>
          <w:sz w:val="20"/>
          <w:szCs w:val="20"/>
        </w:rPr>
        <w:t xml:space="preserve">, we compared </w:t>
      </w:r>
      <w:r w:rsidR="005B5828" w:rsidRPr="0014392F">
        <w:rPr>
          <w:sz w:val="20"/>
          <w:szCs w:val="20"/>
        </w:rPr>
        <w:t>t</w:t>
      </w:r>
      <w:r w:rsidR="006023B8" w:rsidRPr="0014392F">
        <w:rPr>
          <w:sz w:val="20"/>
          <w:szCs w:val="20"/>
        </w:rPr>
        <w:t>wo</w:t>
      </w:r>
      <w:r w:rsidR="005B5828" w:rsidRPr="0014392F">
        <w:rPr>
          <w:sz w:val="20"/>
          <w:szCs w:val="20"/>
        </w:rPr>
        <w:t xml:space="preserve"> </w:t>
      </w:r>
      <w:r w:rsidR="00D459BE" w:rsidRPr="0014392F">
        <w:rPr>
          <w:sz w:val="20"/>
          <w:szCs w:val="20"/>
        </w:rPr>
        <w:t>different input distributions</w:t>
      </w:r>
      <w:r w:rsidR="00E5735C" w:rsidRPr="0014392F">
        <w:rPr>
          <w:sz w:val="20"/>
          <w:szCs w:val="20"/>
        </w:rPr>
        <w:t>: Full and Transitive</w:t>
      </w:r>
      <w:r w:rsidR="00B253FC" w:rsidRPr="0014392F">
        <w:rPr>
          <w:sz w:val="20"/>
          <w:szCs w:val="20"/>
        </w:rPr>
        <w:t xml:space="preserve"> (Table 2)</w:t>
      </w:r>
      <w:r w:rsidRPr="0014392F">
        <w:rPr>
          <w:sz w:val="20"/>
          <w:szCs w:val="20"/>
        </w:rPr>
        <w:t>.</w:t>
      </w:r>
      <w:r w:rsidR="00235D18" w:rsidRPr="0014392F">
        <w:rPr>
          <w:sz w:val="20"/>
          <w:szCs w:val="20"/>
        </w:rPr>
        <w:t xml:space="preserve"> </w:t>
      </w:r>
      <w:r w:rsidR="00157C8B" w:rsidRPr="0014392F">
        <w:rPr>
          <w:sz w:val="20"/>
          <w:szCs w:val="20"/>
        </w:rPr>
        <w:t xml:space="preserve"> </w:t>
      </w:r>
    </w:p>
    <w:p w14:paraId="127221FA" w14:textId="77777777" w:rsidR="00064E76" w:rsidRPr="0014392F" w:rsidRDefault="00064E76" w:rsidP="0079571C">
      <w:pPr>
        <w:contextualSpacing/>
      </w:pPr>
    </w:p>
    <w:p w14:paraId="3F8E2D71" w14:textId="21FACDF5" w:rsidR="00AA0F4A" w:rsidRPr="0014392F" w:rsidRDefault="00FD2A98" w:rsidP="00E5735C">
      <w:pPr>
        <w:pStyle w:val="NormalSectionStart"/>
        <w:ind w:firstLine="181"/>
        <w:contextualSpacing/>
        <w:jc w:val="center"/>
        <w:rPr>
          <w:sz w:val="20"/>
          <w:szCs w:val="20"/>
        </w:rPr>
      </w:pPr>
      <w:r w:rsidRPr="0014392F">
        <w:rPr>
          <w:sz w:val="20"/>
          <w:szCs w:val="20"/>
        </w:rPr>
        <w:t xml:space="preserve">Table </w:t>
      </w:r>
      <w:r w:rsidR="00AC06FF" w:rsidRPr="0014392F">
        <w:rPr>
          <w:color w:val="000000" w:themeColor="text1"/>
          <w:sz w:val="20"/>
          <w:szCs w:val="20"/>
        </w:rPr>
        <w:t>2</w:t>
      </w:r>
      <w:r w:rsidR="00AA0F4A" w:rsidRPr="0014392F">
        <w:rPr>
          <w:sz w:val="20"/>
          <w:szCs w:val="20"/>
        </w:rPr>
        <w:t xml:space="preserve">: </w:t>
      </w:r>
      <w:r w:rsidR="00235D18" w:rsidRPr="0014392F">
        <w:rPr>
          <w:sz w:val="20"/>
          <w:szCs w:val="20"/>
        </w:rPr>
        <w:t>L</w:t>
      </w:r>
      <w:r w:rsidR="006023B8" w:rsidRPr="0014392F">
        <w:rPr>
          <w:sz w:val="20"/>
          <w:szCs w:val="20"/>
        </w:rPr>
        <w:t>/LT</w:t>
      </w:r>
      <w:r w:rsidR="00235D18" w:rsidRPr="0014392F">
        <w:rPr>
          <w:sz w:val="20"/>
          <w:szCs w:val="20"/>
        </w:rPr>
        <w:t xml:space="preserve"> ratios</w:t>
      </w:r>
      <w:r w:rsidR="00AC06FF" w:rsidRPr="0014392F">
        <w:rPr>
          <w:sz w:val="20"/>
          <w:szCs w:val="20"/>
        </w:rPr>
        <w:t xml:space="preserve"> in </w:t>
      </w:r>
      <w:r w:rsidR="00F22310" w:rsidRPr="0014392F">
        <w:rPr>
          <w:sz w:val="20"/>
          <w:szCs w:val="20"/>
        </w:rPr>
        <w:t xml:space="preserve">input </w:t>
      </w:r>
      <w:r w:rsidR="00AC06FF" w:rsidRPr="0014392F">
        <w:rPr>
          <w:sz w:val="20"/>
          <w:szCs w:val="20"/>
        </w:rPr>
        <w:t>grammars</w:t>
      </w:r>
      <w:r w:rsidR="00A8250A" w:rsidRPr="0014392F">
        <w:rPr>
          <w:sz w:val="20"/>
          <w:szCs w:val="20"/>
        </w:rPr>
        <w:t xml:space="preserve"> (LT</w:t>
      </w:r>
      <w:proofErr w:type="gramStart"/>
      <w:r w:rsidR="00A8250A" w:rsidRPr="0014392F">
        <w:rPr>
          <w:sz w:val="20"/>
          <w:szCs w:val="20"/>
        </w:rPr>
        <w:t>:TL</w:t>
      </w:r>
      <w:proofErr w:type="gramEnd"/>
      <w:r w:rsidR="00A8250A" w:rsidRPr="0014392F">
        <w:rPr>
          <w:sz w:val="20"/>
          <w:szCs w:val="20"/>
        </w:rPr>
        <w:t>)</w:t>
      </w:r>
    </w:p>
    <w:p w14:paraId="2C055EAD" w14:textId="77777777" w:rsidR="006023B8" w:rsidRPr="0014392F" w:rsidRDefault="006023B8" w:rsidP="00116E2B"/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2127"/>
      </w:tblGrid>
      <w:tr w:rsidR="006023B8" w:rsidRPr="0014392F" w14:paraId="47C42B55" w14:textId="77777777" w:rsidTr="00116E2B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</w:tcPr>
          <w:p w14:paraId="4FB66E94" w14:textId="77777777" w:rsidR="006023B8" w:rsidRPr="00EA476B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EA476B">
              <w:rPr>
                <w:sz w:val="20"/>
                <w:szCs w:val="20"/>
              </w:rPr>
              <w:t>Structure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36F402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Full Distribution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B3B94B1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 xml:space="preserve">Transitive Distribution </w:t>
            </w:r>
          </w:p>
        </w:tc>
      </w:tr>
      <w:tr w:rsidR="006023B8" w:rsidRPr="0014392F" w14:paraId="334D085B" w14:textId="77777777" w:rsidTr="00116E2B">
        <w:trPr>
          <w:tblHeader/>
        </w:trPr>
        <w:tc>
          <w:tcPr>
            <w:tcW w:w="1276" w:type="dxa"/>
            <w:tcBorders>
              <w:top w:val="single" w:sz="4" w:space="0" w:color="auto"/>
            </w:tcBorders>
          </w:tcPr>
          <w:p w14:paraId="4BBF3E56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Locative 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8823C5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100:0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4D10F84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100:0</w:t>
            </w:r>
          </w:p>
        </w:tc>
      </w:tr>
      <w:tr w:rsidR="006023B8" w:rsidRPr="0014392F" w14:paraId="31ADA636" w14:textId="77777777" w:rsidTr="00116E2B">
        <w:trPr>
          <w:tblHeader/>
        </w:trPr>
        <w:tc>
          <w:tcPr>
            <w:tcW w:w="1276" w:type="dxa"/>
          </w:tcPr>
          <w:p w14:paraId="2D4656E3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Locative B</w:t>
            </w:r>
          </w:p>
        </w:tc>
        <w:tc>
          <w:tcPr>
            <w:tcW w:w="1559" w:type="dxa"/>
          </w:tcPr>
          <w:p w14:paraId="12C239E9" w14:textId="03917B28" w:rsidR="006023B8" w:rsidRPr="0014392F" w:rsidRDefault="00E735AF" w:rsidP="00E735AF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90</w:t>
            </w:r>
            <w:r w:rsidR="006023B8" w:rsidRPr="0014392F">
              <w:rPr>
                <w:sz w:val="20"/>
                <w:szCs w:val="20"/>
              </w:rPr>
              <w:t>:</w:t>
            </w:r>
            <w:r w:rsidRPr="0014392F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14:paraId="40344E53" w14:textId="5C4A3292" w:rsidR="006023B8" w:rsidRPr="0014392F" w:rsidRDefault="008D0859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-</w:t>
            </w:r>
          </w:p>
        </w:tc>
      </w:tr>
      <w:tr w:rsidR="006023B8" w:rsidRPr="0014392F" w14:paraId="12634C64" w14:textId="77777777" w:rsidTr="00116E2B">
        <w:trPr>
          <w:tblHeader/>
        </w:trPr>
        <w:tc>
          <w:tcPr>
            <w:tcW w:w="1276" w:type="dxa"/>
          </w:tcPr>
          <w:p w14:paraId="6DCE3A35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Locative C</w:t>
            </w:r>
          </w:p>
        </w:tc>
        <w:tc>
          <w:tcPr>
            <w:tcW w:w="1559" w:type="dxa"/>
          </w:tcPr>
          <w:p w14:paraId="4BA7CC64" w14:textId="7F2E6666" w:rsidR="006023B8" w:rsidRPr="0014392F" w:rsidRDefault="00E735AF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50:50</w:t>
            </w:r>
          </w:p>
        </w:tc>
        <w:tc>
          <w:tcPr>
            <w:tcW w:w="2127" w:type="dxa"/>
          </w:tcPr>
          <w:p w14:paraId="7F58F2B0" w14:textId="006680E6" w:rsidR="006023B8" w:rsidRPr="0014392F" w:rsidRDefault="008D0859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-</w:t>
            </w:r>
          </w:p>
        </w:tc>
      </w:tr>
      <w:tr w:rsidR="006023B8" w:rsidRPr="0014392F" w14:paraId="58CEB6E5" w14:textId="77777777" w:rsidTr="00116E2B">
        <w:trPr>
          <w:tblHeader/>
        </w:trPr>
        <w:tc>
          <w:tcPr>
            <w:tcW w:w="1276" w:type="dxa"/>
          </w:tcPr>
          <w:p w14:paraId="067654F3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Locative D</w:t>
            </w:r>
          </w:p>
        </w:tc>
        <w:tc>
          <w:tcPr>
            <w:tcW w:w="1559" w:type="dxa"/>
          </w:tcPr>
          <w:p w14:paraId="60ED9E46" w14:textId="321B5217" w:rsidR="006023B8" w:rsidRPr="0014392F" w:rsidRDefault="00E735AF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10:90</w:t>
            </w:r>
          </w:p>
        </w:tc>
        <w:tc>
          <w:tcPr>
            <w:tcW w:w="2127" w:type="dxa"/>
          </w:tcPr>
          <w:p w14:paraId="16DDDF5D" w14:textId="776BB405" w:rsidR="006023B8" w:rsidRPr="0014392F" w:rsidRDefault="008D0859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-</w:t>
            </w:r>
          </w:p>
        </w:tc>
      </w:tr>
      <w:tr w:rsidR="006023B8" w:rsidRPr="0014392F" w14:paraId="23FD1A44" w14:textId="77777777" w:rsidTr="00116E2B">
        <w:trPr>
          <w:tblHeader/>
        </w:trPr>
        <w:tc>
          <w:tcPr>
            <w:tcW w:w="1276" w:type="dxa"/>
          </w:tcPr>
          <w:p w14:paraId="0D4B4D4E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Locative E</w:t>
            </w:r>
          </w:p>
        </w:tc>
        <w:tc>
          <w:tcPr>
            <w:tcW w:w="1559" w:type="dxa"/>
          </w:tcPr>
          <w:p w14:paraId="0D815FED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0:100</w:t>
            </w:r>
          </w:p>
        </w:tc>
        <w:tc>
          <w:tcPr>
            <w:tcW w:w="2127" w:type="dxa"/>
          </w:tcPr>
          <w:p w14:paraId="3749C451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0:100</w:t>
            </w:r>
          </w:p>
        </w:tc>
      </w:tr>
      <w:tr w:rsidR="006023B8" w:rsidRPr="0014392F" w14:paraId="0C8644AF" w14:textId="77777777" w:rsidTr="00116E2B">
        <w:trPr>
          <w:tblHeader/>
        </w:trPr>
        <w:tc>
          <w:tcPr>
            <w:tcW w:w="1276" w:type="dxa"/>
          </w:tcPr>
          <w:p w14:paraId="3FE55714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Transitive A</w:t>
            </w:r>
          </w:p>
        </w:tc>
        <w:tc>
          <w:tcPr>
            <w:tcW w:w="1559" w:type="dxa"/>
          </w:tcPr>
          <w:p w14:paraId="2F2423AE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100:0</w:t>
            </w:r>
          </w:p>
        </w:tc>
        <w:tc>
          <w:tcPr>
            <w:tcW w:w="2127" w:type="dxa"/>
          </w:tcPr>
          <w:p w14:paraId="18799CEF" w14:textId="79E6140F" w:rsidR="006023B8" w:rsidRPr="0014392F" w:rsidRDefault="008D0859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100</w:t>
            </w:r>
            <w:r w:rsidR="006023B8" w:rsidRPr="0014392F">
              <w:rPr>
                <w:sz w:val="20"/>
                <w:szCs w:val="20"/>
              </w:rPr>
              <w:t>:0</w:t>
            </w:r>
          </w:p>
        </w:tc>
      </w:tr>
      <w:tr w:rsidR="006023B8" w:rsidRPr="0014392F" w14:paraId="4F0C4ED7" w14:textId="77777777" w:rsidTr="00116E2B">
        <w:trPr>
          <w:tblHeader/>
        </w:trPr>
        <w:tc>
          <w:tcPr>
            <w:tcW w:w="1276" w:type="dxa"/>
          </w:tcPr>
          <w:p w14:paraId="1605A879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Transitive B</w:t>
            </w:r>
          </w:p>
        </w:tc>
        <w:tc>
          <w:tcPr>
            <w:tcW w:w="1559" w:type="dxa"/>
          </w:tcPr>
          <w:p w14:paraId="57148C41" w14:textId="5D28F9B8" w:rsidR="006023B8" w:rsidRPr="0014392F" w:rsidRDefault="00E735AF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90:10</w:t>
            </w:r>
          </w:p>
        </w:tc>
        <w:tc>
          <w:tcPr>
            <w:tcW w:w="2127" w:type="dxa"/>
          </w:tcPr>
          <w:p w14:paraId="4A558CED" w14:textId="2E6B5256" w:rsidR="006023B8" w:rsidRPr="0014392F" w:rsidRDefault="008D0859" w:rsidP="008D085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100</w:t>
            </w:r>
            <w:r w:rsidR="006023B8" w:rsidRPr="0014392F">
              <w:rPr>
                <w:sz w:val="20"/>
                <w:szCs w:val="20"/>
              </w:rPr>
              <w:t>:</w:t>
            </w:r>
            <w:r w:rsidRPr="0014392F">
              <w:rPr>
                <w:sz w:val="20"/>
                <w:szCs w:val="20"/>
              </w:rPr>
              <w:t>0</w:t>
            </w:r>
          </w:p>
        </w:tc>
      </w:tr>
      <w:tr w:rsidR="006023B8" w:rsidRPr="0014392F" w14:paraId="3ECCC317" w14:textId="77777777" w:rsidTr="00116E2B">
        <w:trPr>
          <w:tblHeader/>
        </w:trPr>
        <w:tc>
          <w:tcPr>
            <w:tcW w:w="1276" w:type="dxa"/>
          </w:tcPr>
          <w:p w14:paraId="263979C8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Transitive C</w:t>
            </w:r>
          </w:p>
        </w:tc>
        <w:tc>
          <w:tcPr>
            <w:tcW w:w="1559" w:type="dxa"/>
          </w:tcPr>
          <w:p w14:paraId="07A945DD" w14:textId="0800FEFC" w:rsidR="006023B8" w:rsidRPr="0014392F" w:rsidRDefault="00E735AF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50:50</w:t>
            </w:r>
          </w:p>
        </w:tc>
        <w:tc>
          <w:tcPr>
            <w:tcW w:w="2127" w:type="dxa"/>
          </w:tcPr>
          <w:p w14:paraId="03E9E397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50:50</w:t>
            </w:r>
          </w:p>
        </w:tc>
      </w:tr>
      <w:tr w:rsidR="006023B8" w:rsidRPr="0014392F" w14:paraId="131BDEFE" w14:textId="77777777" w:rsidTr="00116E2B">
        <w:trPr>
          <w:tblHeader/>
        </w:trPr>
        <w:tc>
          <w:tcPr>
            <w:tcW w:w="1276" w:type="dxa"/>
          </w:tcPr>
          <w:p w14:paraId="50651BC7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Transitive D</w:t>
            </w:r>
          </w:p>
        </w:tc>
        <w:tc>
          <w:tcPr>
            <w:tcW w:w="1559" w:type="dxa"/>
          </w:tcPr>
          <w:p w14:paraId="374C25F5" w14:textId="2942B5AE" w:rsidR="006023B8" w:rsidRPr="0014392F" w:rsidRDefault="00E735AF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10:90</w:t>
            </w:r>
          </w:p>
        </w:tc>
        <w:tc>
          <w:tcPr>
            <w:tcW w:w="2127" w:type="dxa"/>
          </w:tcPr>
          <w:p w14:paraId="7F58F780" w14:textId="66426762" w:rsidR="006023B8" w:rsidRPr="0014392F" w:rsidRDefault="008D0859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0:100</w:t>
            </w:r>
          </w:p>
        </w:tc>
      </w:tr>
      <w:tr w:rsidR="006023B8" w:rsidRPr="0014392F" w14:paraId="290C2107" w14:textId="77777777" w:rsidTr="00116E2B">
        <w:trPr>
          <w:tblHeader/>
        </w:trPr>
        <w:tc>
          <w:tcPr>
            <w:tcW w:w="1276" w:type="dxa"/>
          </w:tcPr>
          <w:p w14:paraId="2F46628F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Transitive E</w:t>
            </w:r>
          </w:p>
        </w:tc>
        <w:tc>
          <w:tcPr>
            <w:tcW w:w="1559" w:type="dxa"/>
          </w:tcPr>
          <w:p w14:paraId="3C089F1F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0:100</w:t>
            </w:r>
          </w:p>
        </w:tc>
        <w:tc>
          <w:tcPr>
            <w:tcW w:w="2127" w:type="dxa"/>
          </w:tcPr>
          <w:p w14:paraId="31CD38E3" w14:textId="77777777" w:rsidR="006023B8" w:rsidRPr="0014392F" w:rsidRDefault="006023B8" w:rsidP="008A6C99">
            <w:pPr>
              <w:widowControl w:val="0"/>
              <w:suppressLineNumbers/>
              <w:suppressAutoHyphens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4392F">
              <w:rPr>
                <w:sz w:val="20"/>
                <w:szCs w:val="20"/>
              </w:rPr>
              <w:t>0:100</w:t>
            </w:r>
          </w:p>
        </w:tc>
      </w:tr>
    </w:tbl>
    <w:p w14:paraId="515BC4BC" w14:textId="77777777" w:rsidR="00F87686" w:rsidRPr="0014392F" w:rsidRDefault="00F87686" w:rsidP="00F87686">
      <w:pPr>
        <w:widowControl w:val="0"/>
        <w:suppressLineNumbers/>
        <w:suppressAutoHyphens/>
        <w:spacing w:before="200"/>
        <w:contextualSpacing/>
        <w:rPr>
          <w:sz w:val="20"/>
          <w:szCs w:val="20"/>
        </w:rPr>
      </w:pPr>
    </w:p>
    <w:p w14:paraId="449DE533" w14:textId="40C4FBF3" w:rsidR="00612484" w:rsidRPr="0014392F" w:rsidRDefault="00F04D42" w:rsidP="00CD6F3F">
      <w:pPr>
        <w:contextualSpacing/>
        <w:rPr>
          <w:sz w:val="20"/>
          <w:szCs w:val="20"/>
        </w:rPr>
      </w:pPr>
      <w:r w:rsidRPr="0014392F">
        <w:rPr>
          <w:sz w:val="20"/>
          <w:szCs w:val="20"/>
        </w:rPr>
        <w:t xml:space="preserve">Our input distributions contained five classes of verbs (A, B, C, D, E), each paired with LT and/or TL locative structures </w:t>
      </w:r>
      <w:r w:rsidR="006023B8" w:rsidRPr="0014392F">
        <w:rPr>
          <w:sz w:val="20"/>
          <w:szCs w:val="20"/>
        </w:rPr>
        <w:t xml:space="preserve">(e.g., </w:t>
      </w:r>
      <w:r w:rsidR="006023B8" w:rsidRPr="0014392F">
        <w:rPr>
          <w:i/>
          <w:sz w:val="20"/>
          <w:szCs w:val="20"/>
        </w:rPr>
        <w:t>the woman sprayed the wall with water</w:t>
      </w:r>
      <w:r w:rsidR="006023B8" w:rsidRPr="0014392F">
        <w:rPr>
          <w:sz w:val="20"/>
          <w:szCs w:val="20"/>
        </w:rPr>
        <w:t xml:space="preserve"> / </w:t>
      </w:r>
      <w:r w:rsidR="006023B8" w:rsidRPr="0014392F">
        <w:rPr>
          <w:i/>
          <w:sz w:val="20"/>
          <w:szCs w:val="20"/>
        </w:rPr>
        <w:t>water onto the wall</w:t>
      </w:r>
      <w:r w:rsidR="006023B8" w:rsidRPr="0014392F">
        <w:rPr>
          <w:sz w:val="20"/>
          <w:szCs w:val="20"/>
        </w:rPr>
        <w:t xml:space="preserve">) </w:t>
      </w:r>
      <w:r w:rsidRPr="0014392F">
        <w:rPr>
          <w:sz w:val="20"/>
          <w:szCs w:val="20"/>
        </w:rPr>
        <w:t xml:space="preserve">and </w:t>
      </w:r>
      <w:r w:rsidR="006023B8" w:rsidRPr="0014392F">
        <w:rPr>
          <w:sz w:val="20"/>
          <w:szCs w:val="20"/>
        </w:rPr>
        <w:t xml:space="preserve">L </w:t>
      </w:r>
      <w:r w:rsidRPr="0014392F">
        <w:rPr>
          <w:sz w:val="20"/>
          <w:szCs w:val="20"/>
        </w:rPr>
        <w:t xml:space="preserve">and/or </w:t>
      </w:r>
      <w:r w:rsidR="006023B8" w:rsidRPr="0014392F">
        <w:rPr>
          <w:sz w:val="20"/>
          <w:szCs w:val="20"/>
        </w:rPr>
        <w:t xml:space="preserve">T </w:t>
      </w:r>
      <w:r w:rsidRPr="0014392F">
        <w:rPr>
          <w:sz w:val="20"/>
          <w:szCs w:val="20"/>
        </w:rPr>
        <w:t>transitive</w:t>
      </w:r>
      <w:r w:rsidR="006023B8" w:rsidRPr="0014392F">
        <w:rPr>
          <w:sz w:val="20"/>
          <w:szCs w:val="20"/>
        </w:rPr>
        <w:t xml:space="preserve"> structures</w:t>
      </w:r>
      <w:r w:rsidRPr="0014392F">
        <w:rPr>
          <w:sz w:val="20"/>
          <w:szCs w:val="20"/>
        </w:rPr>
        <w:t xml:space="preserve"> (e.g., </w:t>
      </w:r>
      <w:r w:rsidRPr="0014392F">
        <w:rPr>
          <w:i/>
          <w:sz w:val="20"/>
          <w:szCs w:val="20"/>
        </w:rPr>
        <w:t>the woman sprayed the wall</w:t>
      </w:r>
      <w:r w:rsidRPr="0014392F">
        <w:rPr>
          <w:sz w:val="20"/>
          <w:szCs w:val="20"/>
        </w:rPr>
        <w:t>/</w:t>
      </w:r>
      <w:r w:rsidRPr="0014392F">
        <w:rPr>
          <w:i/>
          <w:sz w:val="20"/>
          <w:szCs w:val="20"/>
        </w:rPr>
        <w:t>water</w:t>
      </w:r>
      <w:r w:rsidRPr="0014392F">
        <w:rPr>
          <w:sz w:val="20"/>
          <w:szCs w:val="20"/>
        </w:rPr>
        <w:t>)</w:t>
      </w:r>
      <w:r w:rsidR="00A52645" w:rsidRPr="0014392F">
        <w:rPr>
          <w:sz w:val="20"/>
          <w:szCs w:val="20"/>
        </w:rPr>
        <w:t xml:space="preserve">.  </w:t>
      </w:r>
      <w:r w:rsidR="006023B8" w:rsidRPr="0014392F">
        <w:rPr>
          <w:sz w:val="20"/>
          <w:szCs w:val="20"/>
        </w:rPr>
        <w:t>V</w:t>
      </w:r>
      <w:r w:rsidRPr="0014392F">
        <w:rPr>
          <w:sz w:val="20"/>
          <w:szCs w:val="20"/>
        </w:rPr>
        <w:t xml:space="preserve">erbs in class </w:t>
      </w:r>
      <w:proofErr w:type="gramStart"/>
      <w:r w:rsidRPr="0014392F">
        <w:rPr>
          <w:sz w:val="20"/>
          <w:szCs w:val="20"/>
        </w:rPr>
        <w:t>A</w:t>
      </w:r>
      <w:proofErr w:type="gramEnd"/>
      <w:r w:rsidRPr="0014392F">
        <w:rPr>
          <w:sz w:val="20"/>
          <w:szCs w:val="20"/>
        </w:rPr>
        <w:t xml:space="preserve"> occurred only in L/</w:t>
      </w:r>
      <w:r w:rsidR="006023B8" w:rsidRPr="0014392F">
        <w:rPr>
          <w:sz w:val="20"/>
          <w:szCs w:val="20"/>
        </w:rPr>
        <w:t>L</w:t>
      </w:r>
      <w:r w:rsidR="00553439">
        <w:rPr>
          <w:sz w:val="20"/>
          <w:szCs w:val="20"/>
        </w:rPr>
        <w:t>T</w:t>
      </w:r>
      <w:r w:rsidR="006023B8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>structures, while verbs in class E occurred only in T/</w:t>
      </w:r>
      <w:r w:rsidR="006023B8" w:rsidRPr="0014392F">
        <w:rPr>
          <w:sz w:val="20"/>
          <w:szCs w:val="20"/>
        </w:rPr>
        <w:t>T</w:t>
      </w:r>
      <w:r w:rsidR="00553439">
        <w:rPr>
          <w:sz w:val="20"/>
          <w:szCs w:val="20"/>
        </w:rPr>
        <w:t>L</w:t>
      </w:r>
      <w:r w:rsidRPr="0014392F">
        <w:rPr>
          <w:sz w:val="20"/>
          <w:szCs w:val="20"/>
        </w:rPr>
        <w:t xml:space="preserve"> structures. </w:t>
      </w:r>
      <w:r w:rsidR="006023B8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>In the “Full Distribution” simulation, verbs occurred more frequently in L/</w:t>
      </w:r>
      <w:r w:rsidR="006023B8" w:rsidRPr="0014392F">
        <w:rPr>
          <w:sz w:val="20"/>
          <w:szCs w:val="20"/>
        </w:rPr>
        <w:t>L</w:t>
      </w:r>
      <w:r w:rsidR="00553439">
        <w:rPr>
          <w:sz w:val="20"/>
          <w:szCs w:val="20"/>
        </w:rPr>
        <w:t>T</w:t>
      </w:r>
      <w:r w:rsidR="006023B8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 xml:space="preserve">structures </w:t>
      </w:r>
      <w:r w:rsidR="006023B8" w:rsidRPr="0014392F">
        <w:rPr>
          <w:sz w:val="20"/>
          <w:szCs w:val="20"/>
        </w:rPr>
        <w:t xml:space="preserve">in </w:t>
      </w:r>
      <w:r w:rsidRPr="0014392F">
        <w:rPr>
          <w:sz w:val="20"/>
          <w:szCs w:val="20"/>
        </w:rPr>
        <w:t xml:space="preserve">Class B, equally often in either structure type </w:t>
      </w:r>
      <w:r w:rsidR="006023B8" w:rsidRPr="0014392F">
        <w:rPr>
          <w:sz w:val="20"/>
          <w:szCs w:val="20"/>
        </w:rPr>
        <w:t xml:space="preserve">in </w:t>
      </w:r>
      <w:r w:rsidRPr="0014392F">
        <w:rPr>
          <w:sz w:val="20"/>
          <w:szCs w:val="20"/>
        </w:rPr>
        <w:t>Class C, or more frequently in T/</w:t>
      </w:r>
      <w:r w:rsidR="006023B8" w:rsidRPr="0014392F">
        <w:rPr>
          <w:sz w:val="20"/>
          <w:szCs w:val="20"/>
        </w:rPr>
        <w:t>T</w:t>
      </w:r>
      <w:r w:rsidR="00553439">
        <w:rPr>
          <w:sz w:val="20"/>
          <w:szCs w:val="20"/>
        </w:rPr>
        <w:t>L</w:t>
      </w:r>
      <w:r w:rsidRPr="0014392F">
        <w:rPr>
          <w:sz w:val="20"/>
          <w:szCs w:val="20"/>
        </w:rPr>
        <w:t xml:space="preserve"> structures </w:t>
      </w:r>
      <w:r w:rsidR="006023B8" w:rsidRPr="0014392F">
        <w:rPr>
          <w:sz w:val="20"/>
          <w:szCs w:val="20"/>
        </w:rPr>
        <w:t xml:space="preserve">in </w:t>
      </w:r>
      <w:r w:rsidRPr="0014392F">
        <w:rPr>
          <w:sz w:val="20"/>
          <w:szCs w:val="20"/>
        </w:rPr>
        <w:t>Class D</w:t>
      </w:r>
      <w:r w:rsidR="00A52645" w:rsidRPr="0014392F">
        <w:rPr>
          <w:sz w:val="20"/>
          <w:szCs w:val="20"/>
        </w:rPr>
        <w:t xml:space="preserve">.  </w:t>
      </w:r>
      <w:r w:rsidR="006023B8" w:rsidRPr="0014392F">
        <w:rPr>
          <w:sz w:val="20"/>
          <w:szCs w:val="20"/>
        </w:rPr>
        <w:t>T</w:t>
      </w:r>
      <w:r w:rsidRPr="0014392F">
        <w:rPr>
          <w:sz w:val="20"/>
          <w:szCs w:val="20"/>
        </w:rPr>
        <w:t xml:space="preserve">he “Transitive Distribution” simulation tested the idea suggested by the corpus and correspondence analysis that transitive uses of verbs might be the basis for verb classes. </w:t>
      </w:r>
      <w:r w:rsidR="00612484" w:rsidRPr="0014392F">
        <w:rPr>
          <w:sz w:val="20"/>
          <w:szCs w:val="20"/>
        </w:rPr>
        <w:t xml:space="preserve"> </w:t>
      </w:r>
      <w:r w:rsidR="00632252" w:rsidRPr="0014392F">
        <w:rPr>
          <w:sz w:val="20"/>
          <w:szCs w:val="20"/>
        </w:rPr>
        <w:t>C</w:t>
      </w:r>
      <w:r w:rsidR="00BC1397" w:rsidRPr="0014392F">
        <w:rPr>
          <w:sz w:val="20"/>
          <w:szCs w:val="20"/>
        </w:rPr>
        <w:t xml:space="preserve">lasses B, C, and D </w:t>
      </w:r>
      <w:r w:rsidRPr="0014392F">
        <w:rPr>
          <w:sz w:val="20"/>
          <w:szCs w:val="20"/>
        </w:rPr>
        <w:t xml:space="preserve">were </w:t>
      </w:r>
      <w:r w:rsidR="00632252" w:rsidRPr="0014392F">
        <w:rPr>
          <w:sz w:val="20"/>
          <w:szCs w:val="20"/>
        </w:rPr>
        <w:t xml:space="preserve">therefore </w:t>
      </w:r>
      <w:r w:rsidRPr="0014392F">
        <w:rPr>
          <w:sz w:val="20"/>
          <w:szCs w:val="20"/>
        </w:rPr>
        <w:t xml:space="preserve">only biased </w:t>
      </w:r>
      <w:r w:rsidR="00612484" w:rsidRPr="0014392F">
        <w:rPr>
          <w:sz w:val="20"/>
          <w:szCs w:val="20"/>
        </w:rPr>
        <w:t>in</w:t>
      </w:r>
      <w:r w:rsidR="006023B8" w:rsidRPr="0014392F">
        <w:rPr>
          <w:sz w:val="20"/>
          <w:szCs w:val="20"/>
        </w:rPr>
        <w:t xml:space="preserve"> </w:t>
      </w:r>
      <w:r w:rsidRPr="0014392F">
        <w:rPr>
          <w:sz w:val="20"/>
          <w:szCs w:val="20"/>
        </w:rPr>
        <w:t>transitive structures</w:t>
      </w:r>
      <w:r w:rsidR="00612484" w:rsidRPr="0014392F">
        <w:rPr>
          <w:sz w:val="20"/>
          <w:szCs w:val="20"/>
        </w:rPr>
        <w:t xml:space="preserve"> (</w:t>
      </w:r>
      <w:r w:rsidR="00553439">
        <w:rPr>
          <w:sz w:val="20"/>
          <w:szCs w:val="20"/>
        </w:rPr>
        <w:t xml:space="preserve">and </w:t>
      </w:r>
      <w:r w:rsidR="00612484" w:rsidRPr="0014392F">
        <w:rPr>
          <w:sz w:val="20"/>
          <w:szCs w:val="20"/>
        </w:rPr>
        <w:t>more strongly than in the Full Distribution)</w:t>
      </w:r>
      <w:r w:rsidR="00632252" w:rsidRPr="0014392F">
        <w:rPr>
          <w:sz w:val="20"/>
          <w:szCs w:val="20"/>
        </w:rPr>
        <w:t xml:space="preserve"> and </w:t>
      </w:r>
      <w:r w:rsidR="00AE5C8F">
        <w:rPr>
          <w:sz w:val="20"/>
          <w:szCs w:val="20"/>
        </w:rPr>
        <w:t>hence</w:t>
      </w:r>
      <w:r w:rsidR="00AE5C8F" w:rsidRPr="0014392F">
        <w:rPr>
          <w:sz w:val="20"/>
          <w:szCs w:val="20"/>
        </w:rPr>
        <w:t xml:space="preserve"> </w:t>
      </w:r>
      <w:r w:rsidR="00632252" w:rsidRPr="0014392F">
        <w:rPr>
          <w:sz w:val="20"/>
          <w:szCs w:val="20"/>
        </w:rPr>
        <w:t xml:space="preserve">tested </w:t>
      </w:r>
      <w:r w:rsidR="00612484" w:rsidRPr="0014392F">
        <w:rPr>
          <w:sz w:val="20"/>
          <w:szCs w:val="20"/>
        </w:rPr>
        <w:t xml:space="preserve">whether </w:t>
      </w:r>
      <w:r w:rsidR="00632252" w:rsidRPr="0014392F">
        <w:rPr>
          <w:sz w:val="20"/>
          <w:szCs w:val="20"/>
        </w:rPr>
        <w:t xml:space="preserve">the transitive </w:t>
      </w:r>
      <w:r w:rsidR="00612484" w:rsidRPr="0014392F">
        <w:rPr>
          <w:sz w:val="20"/>
          <w:szCs w:val="20"/>
        </w:rPr>
        <w:t>distribution c</w:t>
      </w:r>
      <w:r w:rsidR="00632252" w:rsidRPr="0014392F">
        <w:rPr>
          <w:sz w:val="20"/>
          <w:szCs w:val="20"/>
        </w:rPr>
        <w:t>ould</w:t>
      </w:r>
      <w:r w:rsidR="00612484" w:rsidRPr="0014392F">
        <w:rPr>
          <w:sz w:val="20"/>
          <w:szCs w:val="20"/>
        </w:rPr>
        <w:t xml:space="preserve"> influence locative generalization</w:t>
      </w:r>
      <w:r w:rsidR="00A52645" w:rsidRPr="0014392F">
        <w:rPr>
          <w:sz w:val="20"/>
          <w:szCs w:val="20"/>
        </w:rPr>
        <w:t xml:space="preserve">.  </w:t>
      </w:r>
      <w:r w:rsidR="00632252" w:rsidRPr="0014392F">
        <w:rPr>
          <w:sz w:val="20"/>
          <w:szCs w:val="20"/>
        </w:rPr>
        <w:t>The raw frequency of TL structures was also higher than that of LT structure</w:t>
      </w:r>
      <w:r w:rsidR="00FE5799">
        <w:rPr>
          <w:sz w:val="20"/>
          <w:szCs w:val="20"/>
        </w:rPr>
        <w:t>s</w:t>
      </w:r>
      <w:r w:rsidR="00632252" w:rsidRPr="0014392F">
        <w:rPr>
          <w:sz w:val="20"/>
          <w:szCs w:val="20"/>
        </w:rPr>
        <w:t xml:space="preserve"> in the Transitive Distribution </w:t>
      </w:r>
      <w:r w:rsidR="00612484" w:rsidRPr="0014392F">
        <w:rPr>
          <w:sz w:val="20"/>
          <w:szCs w:val="20"/>
        </w:rPr>
        <w:t xml:space="preserve">to simulate the </w:t>
      </w:r>
      <w:r w:rsidR="00A84789">
        <w:rPr>
          <w:sz w:val="20"/>
          <w:szCs w:val="20"/>
        </w:rPr>
        <w:t>data</w:t>
      </w:r>
      <w:r w:rsidR="00A84789" w:rsidRPr="0014392F">
        <w:rPr>
          <w:sz w:val="20"/>
          <w:szCs w:val="20"/>
        </w:rPr>
        <w:t xml:space="preserve"> </w:t>
      </w:r>
      <w:r w:rsidR="00612484" w:rsidRPr="0014392F">
        <w:rPr>
          <w:sz w:val="20"/>
          <w:szCs w:val="20"/>
        </w:rPr>
        <w:t>in Table 1.</w:t>
      </w:r>
    </w:p>
    <w:p w14:paraId="6F784189" w14:textId="679F0C96" w:rsidR="008F4AB1" w:rsidRPr="0014392F" w:rsidRDefault="00E5735C" w:rsidP="00CD6F3F">
      <w:pPr>
        <w:contextualSpacing/>
        <w:rPr>
          <w:sz w:val="20"/>
          <w:szCs w:val="20"/>
        </w:rPr>
      </w:pPr>
      <w:r w:rsidRPr="0014392F">
        <w:rPr>
          <w:sz w:val="20"/>
          <w:szCs w:val="20"/>
        </w:rPr>
        <w:t>Ten randomly generated training sets were used to create ten model subjects</w:t>
      </w:r>
      <w:r w:rsidR="00A52645" w:rsidRPr="0014392F">
        <w:rPr>
          <w:sz w:val="20"/>
          <w:szCs w:val="20"/>
        </w:rPr>
        <w:t xml:space="preserve">.  </w:t>
      </w:r>
      <w:r w:rsidR="00BC747F" w:rsidRPr="0014392F">
        <w:rPr>
          <w:sz w:val="20"/>
          <w:szCs w:val="20"/>
        </w:rPr>
        <w:t xml:space="preserve">Each </w:t>
      </w:r>
      <w:r w:rsidRPr="0014392F">
        <w:rPr>
          <w:sz w:val="20"/>
          <w:szCs w:val="20"/>
        </w:rPr>
        <w:t>model was trained for</w:t>
      </w:r>
      <w:r w:rsidR="00A8250A" w:rsidRPr="0014392F">
        <w:rPr>
          <w:sz w:val="20"/>
          <w:szCs w:val="20"/>
        </w:rPr>
        <w:t xml:space="preserve"> </w:t>
      </w:r>
      <w:r w:rsidR="00BC747F" w:rsidRPr="0014392F">
        <w:rPr>
          <w:sz w:val="20"/>
          <w:szCs w:val="20"/>
        </w:rPr>
        <w:t>40</w:t>
      </w:r>
      <w:r w:rsidR="00254E30" w:rsidRPr="0014392F">
        <w:rPr>
          <w:sz w:val="20"/>
          <w:szCs w:val="20"/>
        </w:rPr>
        <w:t>,</w:t>
      </w:r>
      <w:r w:rsidR="00A8250A" w:rsidRPr="0014392F">
        <w:rPr>
          <w:sz w:val="20"/>
          <w:szCs w:val="20"/>
        </w:rPr>
        <w:t xml:space="preserve">000 epochs </w:t>
      </w:r>
      <w:r w:rsidRPr="0014392F">
        <w:rPr>
          <w:sz w:val="20"/>
          <w:szCs w:val="20"/>
        </w:rPr>
        <w:t xml:space="preserve">on </w:t>
      </w:r>
      <w:r w:rsidR="00C64030" w:rsidRPr="0014392F">
        <w:rPr>
          <w:sz w:val="20"/>
          <w:szCs w:val="20"/>
        </w:rPr>
        <w:t>2</w:t>
      </w:r>
      <w:r w:rsidR="00A8250A" w:rsidRPr="0014392F">
        <w:rPr>
          <w:sz w:val="20"/>
          <w:szCs w:val="20"/>
        </w:rPr>
        <w:t>,000 message-sentence pairs</w:t>
      </w:r>
      <w:r w:rsidR="00A52645" w:rsidRPr="0014392F">
        <w:rPr>
          <w:sz w:val="20"/>
          <w:szCs w:val="20"/>
        </w:rPr>
        <w:t xml:space="preserve">.  </w:t>
      </w:r>
      <w:r w:rsidR="00A8250A" w:rsidRPr="0014392F">
        <w:rPr>
          <w:sz w:val="20"/>
          <w:szCs w:val="20"/>
        </w:rPr>
        <w:t xml:space="preserve">Every </w:t>
      </w:r>
      <w:r w:rsidR="00254E30" w:rsidRPr="0014392F">
        <w:rPr>
          <w:sz w:val="20"/>
          <w:szCs w:val="20"/>
        </w:rPr>
        <w:t xml:space="preserve">1,000 </w:t>
      </w:r>
      <w:r w:rsidR="00A8250A" w:rsidRPr="0014392F">
        <w:rPr>
          <w:sz w:val="20"/>
          <w:szCs w:val="20"/>
        </w:rPr>
        <w:t>epochs the model was tested on a set of 1</w:t>
      </w:r>
      <w:r w:rsidR="00254E30" w:rsidRPr="0014392F">
        <w:rPr>
          <w:sz w:val="20"/>
          <w:szCs w:val="20"/>
        </w:rPr>
        <w:t>,</w:t>
      </w:r>
      <w:r w:rsidR="00A8250A" w:rsidRPr="0014392F">
        <w:rPr>
          <w:sz w:val="20"/>
          <w:szCs w:val="20"/>
        </w:rPr>
        <w:t>000 grammatical and ungrammatical locative sentences</w:t>
      </w:r>
      <w:r w:rsidRPr="0014392F">
        <w:rPr>
          <w:sz w:val="20"/>
          <w:szCs w:val="20"/>
        </w:rPr>
        <w:t xml:space="preserve"> (100 per verb class)</w:t>
      </w:r>
      <w:r w:rsidR="00A8250A" w:rsidRPr="0014392F">
        <w:rPr>
          <w:sz w:val="20"/>
          <w:szCs w:val="20"/>
        </w:rPr>
        <w:t>.</w:t>
      </w:r>
    </w:p>
    <w:p w14:paraId="73771994" w14:textId="77777777" w:rsidR="00A8250A" w:rsidRPr="0014392F" w:rsidRDefault="00A8250A" w:rsidP="008A6C99">
      <w:pPr>
        <w:widowControl w:val="0"/>
        <w:suppressLineNumbers/>
        <w:suppressAutoHyphens/>
        <w:ind w:firstLine="0"/>
        <w:contextualSpacing/>
        <w:rPr>
          <w:b/>
          <w:color w:val="000000" w:themeColor="text1"/>
          <w:sz w:val="20"/>
          <w:szCs w:val="20"/>
        </w:rPr>
      </w:pPr>
    </w:p>
    <w:p w14:paraId="12329C48" w14:textId="153F9C43" w:rsidR="004B5A2E" w:rsidRPr="0014392F" w:rsidRDefault="00835DF7" w:rsidP="00684BD5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  <w:r w:rsidRPr="0014392F">
        <w:rPr>
          <w:b/>
          <w:color w:val="000000" w:themeColor="text1"/>
          <w:sz w:val="20"/>
          <w:szCs w:val="20"/>
        </w:rPr>
        <w:t>Results</w:t>
      </w:r>
      <w:r w:rsidR="00A52645" w:rsidRPr="0014392F">
        <w:rPr>
          <w:b/>
          <w:color w:val="000000" w:themeColor="text1"/>
          <w:sz w:val="20"/>
          <w:szCs w:val="20"/>
        </w:rPr>
        <w:t xml:space="preserve">.  </w:t>
      </w:r>
      <w:r w:rsidR="00FC4523" w:rsidRPr="0014392F">
        <w:rPr>
          <w:color w:val="000000" w:themeColor="text1"/>
          <w:sz w:val="20"/>
          <w:szCs w:val="20"/>
        </w:rPr>
        <w:t>Figure</w:t>
      </w:r>
      <w:r w:rsidR="00EF4AE6" w:rsidRPr="0014392F">
        <w:rPr>
          <w:color w:val="000000" w:themeColor="text1"/>
          <w:sz w:val="20"/>
          <w:szCs w:val="20"/>
        </w:rPr>
        <w:t xml:space="preserve"> </w:t>
      </w:r>
      <w:r w:rsidR="008F5E87" w:rsidRPr="0014392F">
        <w:rPr>
          <w:color w:val="000000" w:themeColor="text1"/>
          <w:sz w:val="20"/>
          <w:szCs w:val="20"/>
        </w:rPr>
        <w:t>4</w:t>
      </w:r>
      <w:r w:rsidR="00FC4523" w:rsidRPr="0014392F">
        <w:rPr>
          <w:color w:val="000000" w:themeColor="text1"/>
          <w:sz w:val="20"/>
          <w:szCs w:val="20"/>
        </w:rPr>
        <w:t xml:space="preserve"> </w:t>
      </w:r>
      <w:r w:rsidR="00EF4AE6" w:rsidRPr="0014392F">
        <w:rPr>
          <w:color w:val="000000" w:themeColor="text1"/>
          <w:sz w:val="20"/>
          <w:szCs w:val="20"/>
        </w:rPr>
        <w:t>depict</w:t>
      </w:r>
      <w:r w:rsidR="00ED4602" w:rsidRPr="0014392F">
        <w:rPr>
          <w:color w:val="000000" w:themeColor="text1"/>
          <w:sz w:val="20"/>
          <w:szCs w:val="20"/>
        </w:rPr>
        <w:t>s</w:t>
      </w:r>
      <w:r w:rsidR="00EF4AE6" w:rsidRPr="0014392F">
        <w:rPr>
          <w:color w:val="000000" w:themeColor="text1"/>
          <w:sz w:val="20"/>
          <w:szCs w:val="20"/>
        </w:rPr>
        <w:t xml:space="preserve"> </w:t>
      </w:r>
      <w:r w:rsidR="00BF50C8" w:rsidRPr="0014392F">
        <w:rPr>
          <w:color w:val="000000" w:themeColor="text1"/>
          <w:sz w:val="20"/>
          <w:szCs w:val="20"/>
        </w:rPr>
        <w:t xml:space="preserve">proportion location-based </w:t>
      </w:r>
      <w:r w:rsidR="00E90E79" w:rsidRPr="0014392F">
        <w:rPr>
          <w:color w:val="000000" w:themeColor="text1"/>
          <w:sz w:val="20"/>
          <w:szCs w:val="20"/>
        </w:rPr>
        <w:t xml:space="preserve">sentences </w:t>
      </w:r>
      <w:r w:rsidR="00EF4AE6" w:rsidRPr="0014392F">
        <w:rPr>
          <w:color w:val="000000" w:themeColor="text1"/>
          <w:sz w:val="20"/>
          <w:szCs w:val="20"/>
        </w:rPr>
        <w:t>for each of the five verb classes</w:t>
      </w:r>
      <w:r w:rsidR="00FC4523" w:rsidRPr="0014392F">
        <w:rPr>
          <w:color w:val="000000" w:themeColor="text1"/>
          <w:sz w:val="20"/>
          <w:szCs w:val="20"/>
        </w:rPr>
        <w:t>, for each of th</w:t>
      </w:r>
      <w:r w:rsidR="002E45D2">
        <w:rPr>
          <w:color w:val="000000" w:themeColor="text1"/>
          <w:sz w:val="20"/>
          <w:szCs w:val="20"/>
        </w:rPr>
        <w:t xml:space="preserve">e </w:t>
      </w:r>
      <w:r w:rsidR="00FC4523" w:rsidRPr="0014392F">
        <w:rPr>
          <w:color w:val="000000" w:themeColor="text1"/>
          <w:sz w:val="20"/>
          <w:szCs w:val="20"/>
        </w:rPr>
        <w:t>simulations</w:t>
      </w:r>
      <w:r w:rsidR="00EF4AE6" w:rsidRPr="0014392F">
        <w:rPr>
          <w:color w:val="000000" w:themeColor="text1"/>
          <w:sz w:val="20"/>
          <w:szCs w:val="20"/>
        </w:rPr>
        <w:t xml:space="preserve">. </w:t>
      </w:r>
    </w:p>
    <w:p w14:paraId="3905964F" w14:textId="77777777" w:rsidR="004B5A2E" w:rsidRPr="0014392F" w:rsidRDefault="004B5A2E" w:rsidP="00684BD5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</w:p>
    <w:p w14:paraId="0FEF396F" w14:textId="1FBDA9A5" w:rsidR="004B5A2E" w:rsidRPr="00EA476B" w:rsidRDefault="00233CD4" w:rsidP="00E5735C">
      <w:pPr>
        <w:widowControl w:val="0"/>
        <w:suppressLineNumbers/>
        <w:suppressAutoHyphens/>
        <w:ind w:firstLine="0"/>
        <w:contextualSpacing/>
        <w:jc w:val="center"/>
        <w:rPr>
          <w:b/>
          <w:color w:val="000000" w:themeColor="text1"/>
          <w:sz w:val="20"/>
          <w:szCs w:val="20"/>
        </w:rPr>
      </w:pPr>
      <w:r w:rsidRPr="00EA476B"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53B70EAC" wp14:editId="12203E08">
            <wp:extent cx="2921467" cy="2921467"/>
            <wp:effectExtent l="0" t="0" r="0" b="0"/>
            <wp:docPr id="6" name="Picture 6" descr="Macintosh HD:Users:katie:Desktop:R Working:Cogsci-Revision-Model-Prop-LT-bot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tie:Desktop:R Working:Cogsci-Revision-Model-Prop-LT-both.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67" cy="292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2482" w14:textId="77777777" w:rsidR="002E45D2" w:rsidRDefault="002E45D2" w:rsidP="002E45D2">
      <w:pPr>
        <w:widowControl w:val="0"/>
        <w:suppressLineNumbers/>
        <w:suppressAutoHyphens/>
        <w:ind w:firstLine="0"/>
        <w:contextualSpacing/>
        <w:jc w:val="center"/>
        <w:rPr>
          <w:color w:val="000000" w:themeColor="text1"/>
          <w:sz w:val="20"/>
          <w:szCs w:val="20"/>
        </w:rPr>
      </w:pPr>
    </w:p>
    <w:p w14:paraId="5FAA00C4" w14:textId="77777777" w:rsidR="002E45D2" w:rsidRPr="0014392F" w:rsidRDefault="002E45D2" w:rsidP="002E45D2">
      <w:pPr>
        <w:widowControl w:val="0"/>
        <w:suppressLineNumbers/>
        <w:suppressAutoHyphens/>
        <w:ind w:firstLine="0"/>
        <w:contextualSpacing/>
        <w:jc w:val="center"/>
        <w:rPr>
          <w:color w:val="000000" w:themeColor="text1"/>
          <w:sz w:val="20"/>
          <w:szCs w:val="20"/>
        </w:rPr>
      </w:pPr>
      <w:r w:rsidRPr="0014392F">
        <w:rPr>
          <w:color w:val="000000" w:themeColor="text1"/>
          <w:sz w:val="20"/>
          <w:szCs w:val="20"/>
        </w:rPr>
        <w:t xml:space="preserve">Figure 4: Proportion location-based sentences </w:t>
      </w:r>
    </w:p>
    <w:p w14:paraId="5A7CF2D9" w14:textId="7781A56B" w:rsidR="004B5A2E" w:rsidRPr="0014392F" w:rsidRDefault="004B5A2E" w:rsidP="00684BD5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</w:p>
    <w:p w14:paraId="6B7DA0E0" w14:textId="05C53702" w:rsidR="008F5D5E" w:rsidRPr="00EA476B" w:rsidRDefault="00233CD4" w:rsidP="00262FE2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  <w:r w:rsidRPr="0014392F">
        <w:rPr>
          <w:color w:val="000000" w:themeColor="text1"/>
          <w:sz w:val="20"/>
          <w:szCs w:val="20"/>
        </w:rPr>
        <w:t>Results</w:t>
      </w:r>
      <w:r w:rsidR="00DD133A" w:rsidRPr="0014392F">
        <w:rPr>
          <w:color w:val="000000" w:themeColor="text1"/>
          <w:sz w:val="20"/>
          <w:szCs w:val="20"/>
        </w:rPr>
        <w:t xml:space="preserve"> from the </w:t>
      </w:r>
      <w:r w:rsidRPr="0014392F">
        <w:rPr>
          <w:color w:val="000000" w:themeColor="text1"/>
          <w:sz w:val="20"/>
          <w:szCs w:val="20"/>
        </w:rPr>
        <w:t xml:space="preserve">Full </w:t>
      </w:r>
      <w:r w:rsidR="00DD133A" w:rsidRPr="0014392F">
        <w:rPr>
          <w:color w:val="000000" w:themeColor="text1"/>
          <w:sz w:val="20"/>
          <w:szCs w:val="20"/>
        </w:rPr>
        <w:t>Distribution (</w:t>
      </w:r>
      <w:r w:rsidR="00A84789">
        <w:rPr>
          <w:color w:val="000000" w:themeColor="text1"/>
          <w:sz w:val="20"/>
          <w:szCs w:val="20"/>
        </w:rPr>
        <w:t xml:space="preserve">Figure 4 </w:t>
      </w:r>
      <w:r w:rsidR="00DD133A" w:rsidRPr="0014392F">
        <w:rPr>
          <w:color w:val="000000" w:themeColor="text1"/>
          <w:sz w:val="20"/>
          <w:szCs w:val="20"/>
        </w:rPr>
        <w:t xml:space="preserve">top panel) </w:t>
      </w:r>
      <w:r w:rsidR="00BC747F" w:rsidRPr="0014392F">
        <w:rPr>
          <w:color w:val="000000" w:themeColor="text1"/>
          <w:sz w:val="20"/>
          <w:szCs w:val="20"/>
        </w:rPr>
        <w:t>suggest</w:t>
      </w:r>
      <w:r w:rsidR="00DD133A" w:rsidRPr="0014392F">
        <w:rPr>
          <w:color w:val="000000" w:themeColor="text1"/>
          <w:sz w:val="20"/>
          <w:szCs w:val="20"/>
        </w:rPr>
        <w:t xml:space="preserve"> that distributional regularities in the input do indeed support the emergence of verb classes</w:t>
      </w:r>
      <w:r w:rsidR="00A52645" w:rsidRPr="0014392F">
        <w:rPr>
          <w:color w:val="000000" w:themeColor="text1"/>
          <w:sz w:val="20"/>
          <w:szCs w:val="20"/>
        </w:rPr>
        <w:t xml:space="preserve">.  </w:t>
      </w:r>
      <w:r w:rsidR="00B10D33" w:rsidRPr="0014392F">
        <w:rPr>
          <w:color w:val="000000" w:themeColor="text1"/>
          <w:sz w:val="20"/>
          <w:szCs w:val="20"/>
        </w:rPr>
        <w:t>First, t</w:t>
      </w:r>
      <w:r w:rsidR="00DD133A" w:rsidRPr="0014392F">
        <w:rPr>
          <w:color w:val="000000" w:themeColor="text1"/>
          <w:sz w:val="20"/>
          <w:szCs w:val="20"/>
        </w:rPr>
        <w:t xml:space="preserve">he </w:t>
      </w:r>
      <w:r w:rsidRPr="0014392F">
        <w:rPr>
          <w:color w:val="000000" w:themeColor="text1"/>
          <w:sz w:val="20"/>
          <w:szCs w:val="20"/>
        </w:rPr>
        <w:t xml:space="preserve">Full </w:t>
      </w:r>
      <w:r w:rsidR="00DD133A" w:rsidRPr="0014392F">
        <w:rPr>
          <w:color w:val="000000" w:themeColor="text1"/>
          <w:sz w:val="20"/>
          <w:szCs w:val="20"/>
        </w:rPr>
        <w:t xml:space="preserve">Distribution simulation </w:t>
      </w:r>
      <w:proofErr w:type="gramStart"/>
      <w:r w:rsidR="00DD133A" w:rsidRPr="0014392F">
        <w:rPr>
          <w:color w:val="000000" w:themeColor="text1"/>
          <w:sz w:val="20"/>
          <w:szCs w:val="20"/>
        </w:rPr>
        <w:t>learn</w:t>
      </w:r>
      <w:r w:rsidR="00B10D33" w:rsidRPr="0014392F">
        <w:rPr>
          <w:color w:val="000000" w:themeColor="text1"/>
          <w:sz w:val="20"/>
          <w:szCs w:val="20"/>
        </w:rPr>
        <w:t>ed</w:t>
      </w:r>
      <w:proofErr w:type="gramEnd"/>
      <w:r w:rsidR="00DD133A" w:rsidRPr="0014392F">
        <w:rPr>
          <w:color w:val="000000" w:themeColor="text1"/>
          <w:sz w:val="20"/>
          <w:szCs w:val="20"/>
        </w:rPr>
        <w:t xml:space="preserve"> </w:t>
      </w:r>
      <w:proofErr w:type="spellStart"/>
      <w:r w:rsidRPr="0014392F">
        <w:rPr>
          <w:color w:val="000000" w:themeColor="text1"/>
          <w:sz w:val="20"/>
          <w:szCs w:val="20"/>
        </w:rPr>
        <w:t>nonalternating</w:t>
      </w:r>
      <w:proofErr w:type="spellEnd"/>
      <w:r w:rsidRPr="0014392F">
        <w:rPr>
          <w:color w:val="000000" w:themeColor="text1"/>
          <w:sz w:val="20"/>
          <w:szCs w:val="20"/>
        </w:rPr>
        <w:t xml:space="preserve"> </w:t>
      </w:r>
      <w:r w:rsidR="00DD133A" w:rsidRPr="0014392F">
        <w:rPr>
          <w:color w:val="000000" w:themeColor="text1"/>
          <w:sz w:val="20"/>
          <w:szCs w:val="20"/>
        </w:rPr>
        <w:t>classes A and E</w:t>
      </w:r>
      <w:r w:rsidR="00A52645" w:rsidRPr="0014392F">
        <w:rPr>
          <w:color w:val="000000" w:themeColor="text1"/>
          <w:sz w:val="20"/>
          <w:szCs w:val="20"/>
        </w:rPr>
        <w:t xml:space="preserve">.  </w:t>
      </w:r>
      <w:r w:rsidR="008F5D5E" w:rsidRPr="0014392F">
        <w:rPr>
          <w:color w:val="000000" w:themeColor="text1"/>
          <w:sz w:val="20"/>
          <w:szCs w:val="20"/>
        </w:rPr>
        <w:t xml:space="preserve">To </w:t>
      </w:r>
      <w:r w:rsidR="00553439">
        <w:rPr>
          <w:color w:val="000000" w:themeColor="text1"/>
          <w:sz w:val="20"/>
          <w:szCs w:val="20"/>
        </w:rPr>
        <w:t xml:space="preserve">establish </w:t>
      </w:r>
      <w:r w:rsidR="008F5D5E" w:rsidRPr="0014392F">
        <w:rPr>
          <w:color w:val="000000" w:themeColor="text1"/>
          <w:sz w:val="20"/>
          <w:szCs w:val="20"/>
        </w:rPr>
        <w:t xml:space="preserve">whether the model </w:t>
      </w:r>
      <w:r w:rsidR="00DD133A" w:rsidRPr="0014392F">
        <w:rPr>
          <w:color w:val="000000" w:themeColor="text1"/>
          <w:sz w:val="20"/>
          <w:szCs w:val="20"/>
        </w:rPr>
        <w:t>distinguish</w:t>
      </w:r>
      <w:r w:rsidRPr="0014392F">
        <w:rPr>
          <w:color w:val="000000" w:themeColor="text1"/>
          <w:sz w:val="20"/>
          <w:szCs w:val="20"/>
        </w:rPr>
        <w:t>e</w:t>
      </w:r>
      <w:r w:rsidR="008F5D5E" w:rsidRPr="0014392F">
        <w:rPr>
          <w:color w:val="000000" w:themeColor="text1"/>
          <w:sz w:val="20"/>
          <w:szCs w:val="20"/>
        </w:rPr>
        <w:t>d</w:t>
      </w:r>
      <w:r w:rsidR="00DD133A" w:rsidRPr="0014392F">
        <w:rPr>
          <w:color w:val="000000" w:themeColor="text1"/>
          <w:sz w:val="20"/>
          <w:szCs w:val="20"/>
        </w:rPr>
        <w:t xml:space="preserve"> class</w:t>
      </w:r>
      <w:r w:rsidRPr="0014392F">
        <w:rPr>
          <w:color w:val="000000" w:themeColor="text1"/>
          <w:sz w:val="20"/>
          <w:szCs w:val="20"/>
        </w:rPr>
        <w:t>es</w:t>
      </w:r>
      <w:r w:rsidR="00DD133A" w:rsidRPr="0014392F">
        <w:rPr>
          <w:color w:val="000000" w:themeColor="text1"/>
          <w:sz w:val="20"/>
          <w:szCs w:val="20"/>
        </w:rPr>
        <w:t xml:space="preserve"> B, C and D </w:t>
      </w:r>
      <w:r w:rsidRPr="0014392F">
        <w:rPr>
          <w:color w:val="000000" w:themeColor="text1"/>
          <w:sz w:val="20"/>
          <w:szCs w:val="20"/>
        </w:rPr>
        <w:t xml:space="preserve">according </w:t>
      </w:r>
      <w:r w:rsidR="00C31D7E" w:rsidRPr="0014392F">
        <w:rPr>
          <w:color w:val="000000" w:themeColor="text1"/>
          <w:sz w:val="20"/>
          <w:szCs w:val="20"/>
        </w:rPr>
        <w:t>to the frequency of</w:t>
      </w:r>
      <w:r w:rsidR="00DD133A" w:rsidRPr="0014392F">
        <w:rPr>
          <w:color w:val="000000" w:themeColor="text1"/>
          <w:sz w:val="20"/>
          <w:szCs w:val="20"/>
        </w:rPr>
        <w:t xml:space="preserve"> </w:t>
      </w:r>
      <w:r w:rsidRPr="0014392F">
        <w:rPr>
          <w:color w:val="000000" w:themeColor="text1"/>
          <w:sz w:val="20"/>
          <w:szCs w:val="20"/>
        </w:rPr>
        <w:t>L/</w:t>
      </w:r>
      <w:r w:rsidR="00DD133A" w:rsidRPr="0014392F">
        <w:rPr>
          <w:color w:val="000000" w:themeColor="text1"/>
          <w:sz w:val="20"/>
          <w:szCs w:val="20"/>
        </w:rPr>
        <w:t xml:space="preserve">LT and </w:t>
      </w:r>
      <w:r w:rsidRPr="0014392F">
        <w:rPr>
          <w:color w:val="000000" w:themeColor="text1"/>
          <w:sz w:val="20"/>
          <w:szCs w:val="20"/>
        </w:rPr>
        <w:t>T/</w:t>
      </w:r>
      <w:r w:rsidR="00DD133A" w:rsidRPr="0014392F">
        <w:rPr>
          <w:color w:val="000000" w:themeColor="text1"/>
          <w:sz w:val="20"/>
          <w:szCs w:val="20"/>
        </w:rPr>
        <w:t>TL structures</w:t>
      </w:r>
      <w:r w:rsidR="00C31D7E" w:rsidRPr="0014392F">
        <w:rPr>
          <w:color w:val="000000" w:themeColor="text1"/>
          <w:sz w:val="20"/>
          <w:szCs w:val="20"/>
        </w:rPr>
        <w:t xml:space="preserve"> for these </w:t>
      </w:r>
      <w:r w:rsidR="008F5D5E" w:rsidRPr="0014392F">
        <w:rPr>
          <w:color w:val="000000" w:themeColor="text1"/>
          <w:sz w:val="20"/>
          <w:szCs w:val="20"/>
        </w:rPr>
        <w:t>classes in the input, a</w:t>
      </w:r>
      <w:r w:rsidR="00B10D33" w:rsidRPr="0014392F">
        <w:rPr>
          <w:color w:val="000000" w:themeColor="text1"/>
          <w:sz w:val="20"/>
          <w:szCs w:val="20"/>
        </w:rPr>
        <w:t xml:space="preserve"> mixed effects model was fit</w:t>
      </w:r>
      <w:r w:rsidR="005A2943" w:rsidRPr="0014392F">
        <w:rPr>
          <w:color w:val="000000" w:themeColor="text1"/>
          <w:sz w:val="20"/>
          <w:szCs w:val="20"/>
        </w:rPr>
        <w:t xml:space="preserve"> to Proportion LT</w:t>
      </w:r>
      <w:r w:rsidR="00A84789">
        <w:rPr>
          <w:color w:val="000000" w:themeColor="text1"/>
          <w:sz w:val="20"/>
          <w:szCs w:val="20"/>
        </w:rPr>
        <w:t xml:space="preserve"> (</w:t>
      </w:r>
      <w:r w:rsidR="00A84789" w:rsidRPr="0014392F">
        <w:rPr>
          <w:color w:val="000000" w:themeColor="text1"/>
          <w:sz w:val="20"/>
          <w:szCs w:val="20"/>
        </w:rPr>
        <w:t>empirical logit transformed</w:t>
      </w:r>
      <w:r w:rsidR="00A84789">
        <w:rPr>
          <w:color w:val="000000" w:themeColor="text1"/>
          <w:sz w:val="20"/>
          <w:szCs w:val="20"/>
        </w:rPr>
        <w:t>)</w:t>
      </w:r>
      <w:r w:rsidR="008F5D5E" w:rsidRPr="0014392F">
        <w:rPr>
          <w:color w:val="000000" w:themeColor="text1"/>
          <w:sz w:val="20"/>
          <w:szCs w:val="20"/>
        </w:rPr>
        <w:t xml:space="preserve"> </w:t>
      </w:r>
      <w:r w:rsidR="005A2943" w:rsidRPr="0014392F">
        <w:rPr>
          <w:color w:val="000000" w:themeColor="text1"/>
          <w:sz w:val="20"/>
          <w:szCs w:val="20"/>
        </w:rPr>
        <w:t xml:space="preserve">with </w:t>
      </w:r>
      <w:r w:rsidR="00B10D33" w:rsidRPr="0014392F">
        <w:rPr>
          <w:color w:val="000000" w:themeColor="text1"/>
          <w:sz w:val="20"/>
          <w:szCs w:val="20"/>
        </w:rPr>
        <w:t>Verb Class</w:t>
      </w:r>
      <w:r w:rsidR="008F5D5E" w:rsidRPr="0014392F">
        <w:rPr>
          <w:color w:val="000000" w:themeColor="text1"/>
          <w:sz w:val="20"/>
          <w:szCs w:val="20"/>
        </w:rPr>
        <w:t xml:space="preserve"> and Epoch crossed. </w:t>
      </w:r>
      <w:r w:rsidR="00325B31" w:rsidRPr="0014392F">
        <w:rPr>
          <w:color w:val="000000" w:themeColor="text1"/>
          <w:sz w:val="20"/>
          <w:szCs w:val="20"/>
        </w:rPr>
        <w:t>Verb Class</w:t>
      </w:r>
      <w:r w:rsidR="00A84789">
        <w:rPr>
          <w:color w:val="000000" w:themeColor="text1"/>
          <w:sz w:val="20"/>
          <w:szCs w:val="20"/>
        </w:rPr>
        <w:t xml:space="preserve"> was coded numerically (B = 1, C = 0, D= -1)</w:t>
      </w:r>
      <w:r w:rsidR="00325B31" w:rsidRPr="0014392F">
        <w:rPr>
          <w:color w:val="000000" w:themeColor="text1"/>
          <w:sz w:val="20"/>
          <w:szCs w:val="20"/>
        </w:rPr>
        <w:t xml:space="preserve">.  </w:t>
      </w:r>
      <w:r w:rsidR="00900551">
        <w:rPr>
          <w:color w:val="000000" w:themeColor="text1"/>
          <w:sz w:val="20"/>
          <w:szCs w:val="20"/>
        </w:rPr>
        <w:t>Model subject was</w:t>
      </w:r>
      <w:r w:rsidR="00553439">
        <w:rPr>
          <w:color w:val="000000" w:themeColor="text1"/>
          <w:sz w:val="20"/>
          <w:szCs w:val="20"/>
        </w:rPr>
        <w:t xml:space="preserve"> included as a </w:t>
      </w:r>
      <w:r w:rsidR="00900551">
        <w:rPr>
          <w:color w:val="000000" w:themeColor="text1"/>
          <w:sz w:val="20"/>
          <w:szCs w:val="20"/>
        </w:rPr>
        <w:t xml:space="preserve">random variable and there were </w:t>
      </w:r>
      <w:r w:rsidR="00325B31" w:rsidRPr="0014392F">
        <w:rPr>
          <w:color w:val="000000" w:themeColor="text1"/>
          <w:sz w:val="20"/>
          <w:szCs w:val="20"/>
        </w:rPr>
        <w:t xml:space="preserve">by-subject slopes for </w:t>
      </w:r>
      <w:r w:rsidR="000C651F" w:rsidRPr="0014392F">
        <w:rPr>
          <w:color w:val="000000" w:themeColor="text1"/>
          <w:sz w:val="20"/>
          <w:szCs w:val="20"/>
        </w:rPr>
        <w:t xml:space="preserve">Verb </w:t>
      </w:r>
      <w:r w:rsidR="00325B31" w:rsidRPr="0014392F">
        <w:rPr>
          <w:color w:val="000000" w:themeColor="text1"/>
          <w:sz w:val="20"/>
          <w:szCs w:val="20"/>
        </w:rPr>
        <w:t xml:space="preserve">Class </w:t>
      </w:r>
      <w:r w:rsidR="00900551">
        <w:rPr>
          <w:color w:val="000000" w:themeColor="text1"/>
          <w:sz w:val="20"/>
          <w:szCs w:val="20"/>
        </w:rPr>
        <w:t>crossed with</w:t>
      </w:r>
      <w:r w:rsidR="00900551" w:rsidRPr="0014392F">
        <w:rPr>
          <w:color w:val="000000" w:themeColor="text1"/>
          <w:sz w:val="20"/>
          <w:szCs w:val="20"/>
        </w:rPr>
        <w:t xml:space="preserve"> </w:t>
      </w:r>
      <w:r w:rsidR="00325B31" w:rsidRPr="0014392F">
        <w:rPr>
          <w:color w:val="000000" w:themeColor="text1"/>
          <w:sz w:val="20"/>
          <w:szCs w:val="20"/>
        </w:rPr>
        <w:t>Epoch</w:t>
      </w:r>
      <w:r w:rsidR="00E5735C" w:rsidRPr="0014392F">
        <w:rPr>
          <w:color w:val="000000" w:themeColor="text1"/>
          <w:sz w:val="20"/>
          <w:szCs w:val="20"/>
        </w:rPr>
        <w:t xml:space="preserve"> (Barr</w:t>
      </w:r>
      <w:r w:rsidR="00C021F7" w:rsidRPr="0014392F">
        <w:rPr>
          <w:color w:val="000000" w:themeColor="text1"/>
          <w:sz w:val="20"/>
          <w:szCs w:val="20"/>
        </w:rPr>
        <w:t xml:space="preserve">, Levy, </w:t>
      </w:r>
      <w:proofErr w:type="spellStart"/>
      <w:r w:rsidR="00C021F7" w:rsidRPr="0014392F">
        <w:rPr>
          <w:color w:val="000000" w:themeColor="text1"/>
          <w:sz w:val="20"/>
          <w:szCs w:val="20"/>
        </w:rPr>
        <w:t>Scheepers</w:t>
      </w:r>
      <w:proofErr w:type="spellEnd"/>
      <w:r w:rsidR="00C021F7" w:rsidRPr="0014392F">
        <w:rPr>
          <w:color w:val="000000" w:themeColor="text1"/>
          <w:sz w:val="20"/>
          <w:szCs w:val="20"/>
        </w:rPr>
        <w:t xml:space="preserve"> &amp; </w:t>
      </w:r>
      <w:proofErr w:type="spellStart"/>
      <w:r w:rsidR="00C021F7" w:rsidRPr="0014392F">
        <w:rPr>
          <w:color w:val="000000" w:themeColor="text1"/>
          <w:sz w:val="20"/>
          <w:szCs w:val="20"/>
        </w:rPr>
        <w:t>Tily</w:t>
      </w:r>
      <w:proofErr w:type="spellEnd"/>
      <w:r w:rsidR="00C021F7" w:rsidRPr="0014392F">
        <w:rPr>
          <w:color w:val="000000" w:themeColor="text1"/>
          <w:sz w:val="20"/>
          <w:szCs w:val="20"/>
        </w:rPr>
        <w:t>, 2013</w:t>
      </w:r>
      <w:r w:rsidR="00E5735C" w:rsidRPr="0014392F">
        <w:rPr>
          <w:color w:val="000000" w:themeColor="text1"/>
          <w:sz w:val="20"/>
          <w:szCs w:val="20"/>
        </w:rPr>
        <w:t>)</w:t>
      </w:r>
      <w:r w:rsidR="00325B31" w:rsidRPr="0014392F">
        <w:rPr>
          <w:color w:val="000000" w:themeColor="text1"/>
          <w:sz w:val="20"/>
          <w:szCs w:val="20"/>
        </w:rPr>
        <w:t xml:space="preserve">. </w:t>
      </w:r>
      <w:r w:rsidR="00EB15C5">
        <w:rPr>
          <w:color w:val="000000" w:themeColor="text1"/>
          <w:sz w:val="20"/>
          <w:szCs w:val="20"/>
        </w:rPr>
        <w:t xml:space="preserve"> </w:t>
      </w:r>
      <w:r w:rsidR="00900551">
        <w:rPr>
          <w:color w:val="000000" w:themeColor="text1"/>
          <w:sz w:val="20"/>
          <w:szCs w:val="20"/>
        </w:rPr>
        <w:t xml:space="preserve">There </w:t>
      </w:r>
      <w:r w:rsidR="00F1388F">
        <w:rPr>
          <w:color w:val="000000" w:themeColor="text1"/>
          <w:sz w:val="20"/>
          <w:szCs w:val="20"/>
        </w:rPr>
        <w:t>were</w:t>
      </w:r>
      <w:r w:rsidR="00900551">
        <w:rPr>
          <w:color w:val="000000" w:themeColor="text1"/>
          <w:sz w:val="20"/>
          <w:szCs w:val="20"/>
        </w:rPr>
        <w:t xml:space="preserve"> no</w:t>
      </w:r>
      <w:r w:rsidR="00F1388F">
        <w:rPr>
          <w:color w:val="000000" w:themeColor="text1"/>
          <w:sz w:val="20"/>
          <w:szCs w:val="20"/>
        </w:rPr>
        <w:t xml:space="preserve"> main</w:t>
      </w:r>
      <w:r w:rsidR="00900551">
        <w:rPr>
          <w:color w:val="000000" w:themeColor="text1"/>
          <w:sz w:val="20"/>
          <w:szCs w:val="20"/>
        </w:rPr>
        <w:t xml:space="preserve"> effect</w:t>
      </w:r>
      <w:r w:rsidR="00262FE2">
        <w:rPr>
          <w:color w:val="000000" w:themeColor="text1"/>
          <w:sz w:val="20"/>
          <w:szCs w:val="20"/>
        </w:rPr>
        <w:t>s</w:t>
      </w:r>
      <w:r w:rsidR="00900551">
        <w:rPr>
          <w:color w:val="000000" w:themeColor="text1"/>
          <w:sz w:val="20"/>
          <w:szCs w:val="20"/>
        </w:rPr>
        <w:t xml:space="preserve"> of </w:t>
      </w:r>
      <w:r w:rsidR="00F1388F">
        <w:rPr>
          <w:color w:val="000000" w:themeColor="text1"/>
          <w:sz w:val="20"/>
          <w:szCs w:val="20"/>
        </w:rPr>
        <w:t>Verb class or Epoch on LT production</w:t>
      </w:r>
      <w:r w:rsidR="00EB15C5">
        <w:rPr>
          <w:color w:val="000000" w:themeColor="text1"/>
          <w:sz w:val="20"/>
          <w:szCs w:val="20"/>
        </w:rPr>
        <w:t>,</w:t>
      </w:r>
      <w:r w:rsidR="00F1388F">
        <w:rPr>
          <w:color w:val="000000" w:themeColor="text1"/>
          <w:sz w:val="20"/>
          <w:szCs w:val="20"/>
        </w:rPr>
        <w:t xml:space="preserve"> </w:t>
      </w:r>
      <w:r w:rsidR="00EB15C5">
        <w:rPr>
          <w:color w:val="000000" w:themeColor="text1"/>
          <w:sz w:val="20"/>
          <w:szCs w:val="20"/>
        </w:rPr>
        <w:t>however</w:t>
      </w:r>
      <w:r w:rsidR="00F1388F">
        <w:rPr>
          <w:color w:val="000000" w:themeColor="text1"/>
          <w:sz w:val="20"/>
          <w:szCs w:val="20"/>
        </w:rPr>
        <w:t xml:space="preserve"> an interaction </w:t>
      </w:r>
      <w:r w:rsidR="000C651F" w:rsidRPr="0014392F">
        <w:rPr>
          <w:sz w:val="20"/>
          <w:szCs w:val="20"/>
        </w:rPr>
        <w:t xml:space="preserve">(beta = </w:t>
      </w:r>
      <w:r w:rsidR="00F1388F">
        <w:rPr>
          <w:sz w:val="20"/>
          <w:szCs w:val="20"/>
        </w:rPr>
        <w:t>0.0</w:t>
      </w:r>
      <w:r w:rsidR="00F60FE1">
        <w:rPr>
          <w:sz w:val="20"/>
          <w:szCs w:val="20"/>
        </w:rPr>
        <w:t>16</w:t>
      </w:r>
      <w:r w:rsidR="001A5F32" w:rsidRPr="0014392F">
        <w:rPr>
          <w:sz w:val="20"/>
          <w:szCs w:val="20"/>
        </w:rPr>
        <w:t xml:space="preserve">, </w:t>
      </w:r>
      <w:proofErr w:type="gramStart"/>
      <w:r w:rsidR="00B00030" w:rsidRPr="00EA476B">
        <w:rPr>
          <w:sz w:val="20"/>
          <w:szCs w:val="20"/>
        </w:rPr>
        <w:t>χ</w:t>
      </w:r>
      <w:r w:rsidR="00B00030" w:rsidRPr="0014392F">
        <w:rPr>
          <w:sz w:val="20"/>
          <w:szCs w:val="20"/>
          <w:vertAlign w:val="superscript"/>
        </w:rPr>
        <w:t>2</w:t>
      </w:r>
      <w:r w:rsidR="001A5F32" w:rsidRPr="0014392F">
        <w:rPr>
          <w:sz w:val="20"/>
          <w:szCs w:val="20"/>
        </w:rPr>
        <w:t>(</w:t>
      </w:r>
      <w:proofErr w:type="gramEnd"/>
      <w:r w:rsidR="001A5F32" w:rsidRPr="0014392F">
        <w:rPr>
          <w:sz w:val="20"/>
          <w:szCs w:val="20"/>
        </w:rPr>
        <w:t xml:space="preserve">1) = </w:t>
      </w:r>
      <w:r w:rsidR="00F60FE1">
        <w:rPr>
          <w:sz w:val="20"/>
          <w:szCs w:val="20"/>
        </w:rPr>
        <w:t>14.49</w:t>
      </w:r>
      <w:r w:rsidR="001A5F32" w:rsidRPr="0014392F">
        <w:rPr>
          <w:sz w:val="20"/>
          <w:szCs w:val="20"/>
        </w:rPr>
        <w:t xml:space="preserve">, </w:t>
      </w:r>
      <w:r w:rsidR="001A5F32" w:rsidRPr="0014392F">
        <w:rPr>
          <w:i/>
          <w:sz w:val="20"/>
          <w:szCs w:val="20"/>
        </w:rPr>
        <w:t>p</w:t>
      </w:r>
      <w:r w:rsidR="001A5F32" w:rsidRPr="0014392F">
        <w:rPr>
          <w:sz w:val="20"/>
          <w:szCs w:val="20"/>
        </w:rPr>
        <w:t xml:space="preserve"> </w:t>
      </w:r>
      <w:r w:rsidR="00F1388F">
        <w:rPr>
          <w:sz w:val="20"/>
          <w:szCs w:val="20"/>
        </w:rPr>
        <w:t>&lt;</w:t>
      </w:r>
      <w:r w:rsidR="00EB15C5">
        <w:rPr>
          <w:sz w:val="20"/>
          <w:szCs w:val="20"/>
        </w:rPr>
        <w:t>.</w:t>
      </w:r>
      <w:r w:rsidR="00F1388F">
        <w:rPr>
          <w:sz w:val="20"/>
          <w:szCs w:val="20"/>
        </w:rPr>
        <w:t>001</w:t>
      </w:r>
      <w:r w:rsidR="00B00030" w:rsidRPr="0014392F">
        <w:rPr>
          <w:sz w:val="20"/>
          <w:szCs w:val="20"/>
        </w:rPr>
        <w:t>), confirm</w:t>
      </w:r>
      <w:r w:rsidR="00EB15C5">
        <w:rPr>
          <w:sz w:val="20"/>
          <w:szCs w:val="20"/>
        </w:rPr>
        <w:t>ed</w:t>
      </w:r>
      <w:r w:rsidR="00B00030" w:rsidRPr="0014392F">
        <w:rPr>
          <w:sz w:val="20"/>
          <w:szCs w:val="20"/>
        </w:rPr>
        <w:t xml:space="preserve"> that </w:t>
      </w:r>
      <w:r w:rsidR="00EB15C5">
        <w:rPr>
          <w:sz w:val="20"/>
          <w:szCs w:val="20"/>
        </w:rPr>
        <w:t xml:space="preserve">verb </w:t>
      </w:r>
      <w:r w:rsidR="00262FE2">
        <w:rPr>
          <w:sz w:val="20"/>
          <w:szCs w:val="20"/>
        </w:rPr>
        <w:t>class</w:t>
      </w:r>
      <w:r w:rsidR="00EB15C5">
        <w:rPr>
          <w:sz w:val="20"/>
          <w:szCs w:val="20"/>
        </w:rPr>
        <w:t>es</w:t>
      </w:r>
      <w:r w:rsidR="00262FE2">
        <w:rPr>
          <w:sz w:val="20"/>
          <w:szCs w:val="20"/>
        </w:rPr>
        <w:t xml:space="preserve"> differentiated as epoch increased.</w:t>
      </w:r>
      <w:r w:rsidR="00A52645" w:rsidRPr="0014392F">
        <w:rPr>
          <w:sz w:val="20"/>
          <w:szCs w:val="20"/>
        </w:rPr>
        <w:t xml:space="preserve"> </w:t>
      </w:r>
      <w:r w:rsidR="00EB15C5">
        <w:rPr>
          <w:sz w:val="20"/>
          <w:szCs w:val="20"/>
        </w:rPr>
        <w:t xml:space="preserve"> </w:t>
      </w:r>
      <w:r w:rsidR="00262FE2">
        <w:rPr>
          <w:sz w:val="20"/>
          <w:szCs w:val="20"/>
        </w:rPr>
        <w:t>T</w:t>
      </w:r>
      <w:r w:rsidR="001A5F32" w:rsidRPr="0014392F">
        <w:rPr>
          <w:sz w:val="20"/>
          <w:szCs w:val="20"/>
        </w:rPr>
        <w:t xml:space="preserve">he negative </w:t>
      </w:r>
      <w:r w:rsidR="00553439">
        <w:rPr>
          <w:sz w:val="20"/>
          <w:szCs w:val="20"/>
        </w:rPr>
        <w:t xml:space="preserve">logit </w:t>
      </w:r>
      <w:r w:rsidR="001A5F32" w:rsidRPr="0014392F">
        <w:rPr>
          <w:sz w:val="20"/>
          <w:szCs w:val="20"/>
        </w:rPr>
        <w:t>intercept coefficient captures the model’s initial TL bias (beta = -</w:t>
      </w:r>
      <w:r w:rsidR="00F1388F">
        <w:rPr>
          <w:sz w:val="20"/>
          <w:szCs w:val="20"/>
        </w:rPr>
        <w:t>0.</w:t>
      </w:r>
      <w:r w:rsidR="00B96B6B">
        <w:rPr>
          <w:sz w:val="20"/>
          <w:szCs w:val="20"/>
        </w:rPr>
        <w:t>16</w:t>
      </w:r>
      <w:r w:rsidR="00F1388F">
        <w:rPr>
          <w:sz w:val="20"/>
          <w:szCs w:val="20"/>
        </w:rPr>
        <w:t>).</w:t>
      </w:r>
    </w:p>
    <w:p w14:paraId="08478DE9" w14:textId="02B0945E" w:rsidR="004B5A2E" w:rsidRPr="0014392F" w:rsidRDefault="00DD133A" w:rsidP="00684BD5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  <w:r w:rsidRPr="0014392F">
        <w:rPr>
          <w:color w:val="000000" w:themeColor="text1"/>
          <w:sz w:val="20"/>
          <w:szCs w:val="20"/>
        </w:rPr>
        <w:t>The Transitive</w:t>
      </w:r>
      <w:r w:rsidR="00CD6F3F" w:rsidRPr="0014392F">
        <w:rPr>
          <w:color w:val="000000" w:themeColor="text1"/>
          <w:sz w:val="20"/>
          <w:szCs w:val="20"/>
        </w:rPr>
        <w:t xml:space="preserve"> Distribution</w:t>
      </w:r>
      <w:r w:rsidRPr="0014392F">
        <w:rPr>
          <w:color w:val="000000" w:themeColor="text1"/>
          <w:sz w:val="20"/>
          <w:szCs w:val="20"/>
        </w:rPr>
        <w:t xml:space="preserve"> simulation (</w:t>
      </w:r>
      <w:r w:rsidR="00A84789">
        <w:rPr>
          <w:color w:val="000000" w:themeColor="text1"/>
          <w:sz w:val="20"/>
          <w:szCs w:val="20"/>
        </w:rPr>
        <w:t xml:space="preserve">Figure 4 </w:t>
      </w:r>
      <w:r w:rsidRPr="0014392F">
        <w:rPr>
          <w:color w:val="000000" w:themeColor="text1"/>
          <w:sz w:val="20"/>
          <w:szCs w:val="20"/>
        </w:rPr>
        <w:t>bottom panel) also distinguishe</w:t>
      </w:r>
      <w:r w:rsidR="00553439">
        <w:rPr>
          <w:color w:val="000000" w:themeColor="text1"/>
          <w:sz w:val="20"/>
          <w:szCs w:val="20"/>
        </w:rPr>
        <w:t>d</w:t>
      </w:r>
      <w:r w:rsidRPr="0014392F">
        <w:rPr>
          <w:color w:val="000000" w:themeColor="text1"/>
          <w:sz w:val="20"/>
          <w:szCs w:val="20"/>
        </w:rPr>
        <w:t xml:space="preserve"> </w:t>
      </w:r>
      <w:r w:rsidR="00233CD4" w:rsidRPr="0014392F">
        <w:rPr>
          <w:color w:val="000000" w:themeColor="text1"/>
          <w:sz w:val="20"/>
          <w:szCs w:val="20"/>
        </w:rPr>
        <w:t>classes B, C and D</w:t>
      </w:r>
      <w:r w:rsidRPr="0014392F">
        <w:rPr>
          <w:color w:val="000000" w:themeColor="text1"/>
          <w:sz w:val="20"/>
          <w:szCs w:val="20"/>
        </w:rPr>
        <w:t xml:space="preserve"> in the locative, </w:t>
      </w:r>
      <w:r w:rsidR="00233CD4" w:rsidRPr="0014392F">
        <w:rPr>
          <w:color w:val="000000" w:themeColor="text1"/>
          <w:sz w:val="20"/>
          <w:szCs w:val="20"/>
        </w:rPr>
        <w:t xml:space="preserve">despite receiving no locative input for these classes.  </w:t>
      </w:r>
      <w:r w:rsidRPr="0014392F">
        <w:rPr>
          <w:color w:val="000000" w:themeColor="text1"/>
          <w:sz w:val="20"/>
          <w:szCs w:val="20"/>
        </w:rPr>
        <w:t xml:space="preserve">It </w:t>
      </w:r>
      <w:r w:rsidR="00233CD4" w:rsidRPr="0014392F">
        <w:rPr>
          <w:color w:val="000000" w:themeColor="text1"/>
          <w:sz w:val="20"/>
          <w:szCs w:val="20"/>
        </w:rPr>
        <w:t>d</w:t>
      </w:r>
      <w:r w:rsidR="00553439">
        <w:rPr>
          <w:color w:val="000000" w:themeColor="text1"/>
          <w:sz w:val="20"/>
          <w:szCs w:val="20"/>
        </w:rPr>
        <w:t>id</w:t>
      </w:r>
      <w:r w:rsidR="00233CD4" w:rsidRPr="0014392F">
        <w:rPr>
          <w:color w:val="000000" w:themeColor="text1"/>
          <w:sz w:val="20"/>
          <w:szCs w:val="20"/>
        </w:rPr>
        <w:t xml:space="preserve"> so</w:t>
      </w:r>
      <w:r w:rsidRPr="0014392F">
        <w:rPr>
          <w:color w:val="000000" w:themeColor="text1"/>
          <w:sz w:val="20"/>
          <w:szCs w:val="20"/>
        </w:rPr>
        <w:t xml:space="preserve"> b</w:t>
      </w:r>
      <w:r w:rsidR="00CD6F3F" w:rsidRPr="0014392F">
        <w:rPr>
          <w:color w:val="000000" w:themeColor="text1"/>
          <w:sz w:val="20"/>
          <w:szCs w:val="20"/>
        </w:rPr>
        <w:t xml:space="preserve">ased on the </w:t>
      </w:r>
      <w:r w:rsidR="00233CD4" w:rsidRPr="0014392F">
        <w:rPr>
          <w:color w:val="000000" w:themeColor="text1"/>
          <w:sz w:val="20"/>
          <w:szCs w:val="20"/>
        </w:rPr>
        <w:t xml:space="preserve">frequency with which these </w:t>
      </w:r>
      <w:r w:rsidRPr="0014392F">
        <w:rPr>
          <w:color w:val="000000" w:themeColor="text1"/>
          <w:sz w:val="20"/>
          <w:szCs w:val="20"/>
        </w:rPr>
        <w:t xml:space="preserve">verb classes </w:t>
      </w:r>
      <w:r w:rsidR="00233CD4" w:rsidRPr="0014392F">
        <w:rPr>
          <w:color w:val="000000" w:themeColor="text1"/>
          <w:sz w:val="20"/>
          <w:szCs w:val="20"/>
        </w:rPr>
        <w:t>occurred in L and T structures</w:t>
      </w:r>
      <w:r w:rsidR="00A52645" w:rsidRPr="0014392F">
        <w:rPr>
          <w:color w:val="000000" w:themeColor="text1"/>
          <w:sz w:val="20"/>
          <w:szCs w:val="20"/>
        </w:rPr>
        <w:t xml:space="preserve">.  </w:t>
      </w:r>
      <w:r w:rsidRPr="0014392F">
        <w:rPr>
          <w:color w:val="000000" w:themeColor="text1"/>
          <w:sz w:val="20"/>
          <w:szCs w:val="20"/>
        </w:rPr>
        <w:t xml:space="preserve">Class D, for example, was a class that preferred </w:t>
      </w:r>
      <w:r w:rsidRPr="00FE0880">
        <w:rPr>
          <w:smallCaps/>
          <w:color w:val="000000" w:themeColor="text1"/>
          <w:sz w:val="20"/>
          <w:szCs w:val="20"/>
        </w:rPr>
        <w:t>theme</w:t>
      </w:r>
      <w:r w:rsidRPr="0014392F">
        <w:rPr>
          <w:color w:val="000000" w:themeColor="text1"/>
          <w:sz w:val="20"/>
          <w:szCs w:val="20"/>
        </w:rPr>
        <w:t>-type object</w:t>
      </w:r>
      <w:r w:rsidR="00CD6F3F" w:rsidRPr="0014392F">
        <w:rPr>
          <w:color w:val="000000" w:themeColor="text1"/>
          <w:sz w:val="20"/>
          <w:szCs w:val="20"/>
        </w:rPr>
        <w:t>s</w:t>
      </w:r>
      <w:r w:rsidRPr="0014392F">
        <w:rPr>
          <w:color w:val="000000" w:themeColor="text1"/>
          <w:sz w:val="20"/>
          <w:szCs w:val="20"/>
        </w:rPr>
        <w:t xml:space="preserve"> rather than </w:t>
      </w:r>
      <w:r w:rsidRPr="00FE0880">
        <w:rPr>
          <w:smallCaps/>
          <w:color w:val="000000" w:themeColor="text1"/>
          <w:sz w:val="20"/>
          <w:szCs w:val="20"/>
        </w:rPr>
        <w:t>location</w:t>
      </w:r>
      <w:r w:rsidRPr="0014392F">
        <w:rPr>
          <w:color w:val="000000" w:themeColor="text1"/>
          <w:sz w:val="20"/>
          <w:szCs w:val="20"/>
        </w:rPr>
        <w:t xml:space="preserve">-type objects in the post-verbal position. </w:t>
      </w:r>
      <w:r w:rsidR="005A2943" w:rsidRPr="0014392F">
        <w:rPr>
          <w:color w:val="000000" w:themeColor="text1"/>
          <w:sz w:val="20"/>
          <w:szCs w:val="20"/>
        </w:rPr>
        <w:t xml:space="preserve"> </w:t>
      </w:r>
      <w:r w:rsidR="0040695E" w:rsidRPr="0014392F">
        <w:rPr>
          <w:color w:val="000000" w:themeColor="text1"/>
          <w:sz w:val="20"/>
          <w:szCs w:val="20"/>
        </w:rPr>
        <w:t>To test this, we</w:t>
      </w:r>
      <w:r w:rsidR="001A5F32" w:rsidRPr="0014392F">
        <w:rPr>
          <w:color w:val="000000" w:themeColor="text1"/>
          <w:sz w:val="20"/>
          <w:szCs w:val="20"/>
        </w:rPr>
        <w:t xml:space="preserve"> fitted </w:t>
      </w:r>
      <w:r w:rsidR="00E5735C" w:rsidRPr="0014392F">
        <w:rPr>
          <w:color w:val="000000" w:themeColor="text1"/>
          <w:sz w:val="20"/>
          <w:szCs w:val="20"/>
        </w:rPr>
        <w:t xml:space="preserve">a </w:t>
      </w:r>
      <w:r w:rsidR="001A5F32" w:rsidRPr="0014392F">
        <w:rPr>
          <w:color w:val="000000" w:themeColor="text1"/>
          <w:sz w:val="20"/>
          <w:szCs w:val="20"/>
        </w:rPr>
        <w:t>mixed effects model to the Transitive Distribution data.</w:t>
      </w:r>
      <w:r w:rsidR="00B00030" w:rsidRPr="0014392F">
        <w:rPr>
          <w:color w:val="000000" w:themeColor="text1"/>
          <w:sz w:val="20"/>
          <w:szCs w:val="20"/>
        </w:rPr>
        <w:t xml:space="preserve"> </w:t>
      </w:r>
      <w:r w:rsidR="00EB15C5">
        <w:rPr>
          <w:color w:val="000000" w:themeColor="text1"/>
          <w:sz w:val="20"/>
          <w:szCs w:val="20"/>
        </w:rPr>
        <w:t xml:space="preserve"> </w:t>
      </w:r>
      <w:r w:rsidR="00262FE2">
        <w:rPr>
          <w:sz w:val="20"/>
          <w:szCs w:val="20"/>
        </w:rPr>
        <w:t xml:space="preserve">There were no main effects of Verb </w:t>
      </w:r>
      <w:r w:rsidR="00EB15C5">
        <w:rPr>
          <w:sz w:val="20"/>
          <w:szCs w:val="20"/>
        </w:rPr>
        <w:t>C</w:t>
      </w:r>
      <w:r w:rsidR="00262FE2">
        <w:rPr>
          <w:sz w:val="20"/>
          <w:szCs w:val="20"/>
        </w:rPr>
        <w:t xml:space="preserve">lass or Epoch on LT production, but </w:t>
      </w:r>
      <w:r w:rsidR="00B96B6B">
        <w:rPr>
          <w:sz w:val="20"/>
          <w:szCs w:val="20"/>
        </w:rPr>
        <w:t xml:space="preserve">again </w:t>
      </w:r>
      <w:r w:rsidR="00262FE2">
        <w:rPr>
          <w:sz w:val="20"/>
          <w:szCs w:val="20"/>
        </w:rPr>
        <w:t>there was an</w:t>
      </w:r>
      <w:r w:rsidR="00B00030" w:rsidRPr="0014392F">
        <w:rPr>
          <w:sz w:val="20"/>
          <w:szCs w:val="20"/>
        </w:rPr>
        <w:t xml:space="preserve"> interaction (</w:t>
      </w:r>
      <w:r w:rsidR="00A6130F" w:rsidRPr="0014392F">
        <w:rPr>
          <w:sz w:val="20"/>
          <w:szCs w:val="20"/>
        </w:rPr>
        <w:t xml:space="preserve">beta = </w:t>
      </w:r>
      <w:r w:rsidR="00B96B6B">
        <w:rPr>
          <w:smallCaps/>
          <w:sz w:val="20"/>
          <w:szCs w:val="20"/>
        </w:rPr>
        <w:t>0.01</w:t>
      </w:r>
      <w:r w:rsidR="00B00030" w:rsidRPr="00EA476B">
        <w:rPr>
          <w:sz w:val="20"/>
          <w:szCs w:val="20"/>
        </w:rPr>
        <w:t xml:space="preserve">, </w:t>
      </w:r>
      <w:proofErr w:type="gramStart"/>
      <w:r w:rsidR="00B00030" w:rsidRPr="00EA476B">
        <w:rPr>
          <w:sz w:val="20"/>
          <w:szCs w:val="20"/>
        </w:rPr>
        <w:t>χ</w:t>
      </w:r>
      <w:r w:rsidR="00B00030" w:rsidRPr="0014392F">
        <w:rPr>
          <w:sz w:val="20"/>
          <w:szCs w:val="20"/>
          <w:vertAlign w:val="superscript"/>
        </w:rPr>
        <w:t>2</w:t>
      </w:r>
      <w:r w:rsidR="00B00030" w:rsidRPr="0014392F">
        <w:rPr>
          <w:sz w:val="20"/>
          <w:szCs w:val="20"/>
        </w:rPr>
        <w:t>(</w:t>
      </w:r>
      <w:proofErr w:type="gramEnd"/>
      <w:r w:rsidR="00B00030" w:rsidRPr="0014392F">
        <w:rPr>
          <w:sz w:val="20"/>
          <w:szCs w:val="20"/>
        </w:rPr>
        <w:t xml:space="preserve">1) = </w:t>
      </w:r>
      <w:r w:rsidR="00262FE2">
        <w:rPr>
          <w:sz w:val="20"/>
          <w:szCs w:val="20"/>
        </w:rPr>
        <w:t>6.</w:t>
      </w:r>
      <w:r w:rsidR="00B96B6B">
        <w:rPr>
          <w:sz w:val="20"/>
          <w:szCs w:val="20"/>
        </w:rPr>
        <w:t>90</w:t>
      </w:r>
      <w:r w:rsidR="00B00030" w:rsidRPr="0014392F">
        <w:rPr>
          <w:sz w:val="20"/>
          <w:szCs w:val="20"/>
        </w:rPr>
        <w:t xml:space="preserve">, </w:t>
      </w:r>
      <w:r w:rsidR="00B00030" w:rsidRPr="0014392F">
        <w:rPr>
          <w:i/>
          <w:sz w:val="20"/>
          <w:szCs w:val="20"/>
        </w:rPr>
        <w:t>p</w:t>
      </w:r>
      <w:r w:rsidR="00B00030" w:rsidRPr="0014392F">
        <w:rPr>
          <w:sz w:val="20"/>
          <w:szCs w:val="20"/>
        </w:rPr>
        <w:t xml:space="preserve"> =.</w:t>
      </w:r>
      <w:r w:rsidR="00262FE2">
        <w:rPr>
          <w:sz w:val="20"/>
          <w:szCs w:val="20"/>
        </w:rPr>
        <w:t>009</w:t>
      </w:r>
      <w:r w:rsidR="00B00030" w:rsidRPr="0014392F">
        <w:rPr>
          <w:sz w:val="20"/>
          <w:szCs w:val="20"/>
        </w:rPr>
        <w:t xml:space="preserve">), </w:t>
      </w:r>
      <w:r w:rsidR="009312EA">
        <w:rPr>
          <w:sz w:val="20"/>
          <w:szCs w:val="20"/>
        </w:rPr>
        <w:t>demonstrating</w:t>
      </w:r>
      <w:r w:rsidR="009312EA" w:rsidRPr="0014392F">
        <w:rPr>
          <w:sz w:val="20"/>
          <w:szCs w:val="20"/>
        </w:rPr>
        <w:t xml:space="preserve"> </w:t>
      </w:r>
      <w:r w:rsidR="00B00030" w:rsidRPr="0014392F">
        <w:rPr>
          <w:sz w:val="20"/>
          <w:szCs w:val="20"/>
        </w:rPr>
        <w:t xml:space="preserve">that </w:t>
      </w:r>
      <w:r w:rsidR="00E5735C" w:rsidRPr="0014392F">
        <w:rPr>
          <w:sz w:val="20"/>
          <w:szCs w:val="20"/>
        </w:rPr>
        <w:t>verb classes</w:t>
      </w:r>
      <w:r w:rsidR="00B00030" w:rsidRPr="0014392F">
        <w:rPr>
          <w:sz w:val="20"/>
          <w:szCs w:val="20"/>
        </w:rPr>
        <w:t xml:space="preserve"> differentiate</w:t>
      </w:r>
      <w:r w:rsidR="00E5735C" w:rsidRPr="0014392F">
        <w:rPr>
          <w:sz w:val="20"/>
          <w:szCs w:val="20"/>
        </w:rPr>
        <w:t xml:space="preserve"> over development</w:t>
      </w:r>
      <w:r w:rsidR="00B00030" w:rsidRPr="0014392F">
        <w:rPr>
          <w:sz w:val="20"/>
          <w:szCs w:val="20"/>
        </w:rPr>
        <w:t xml:space="preserve">.  Finally, this model also exhibited an early TL bias, as </w:t>
      </w:r>
      <w:r w:rsidR="007F138D" w:rsidRPr="0014392F">
        <w:rPr>
          <w:sz w:val="20"/>
          <w:szCs w:val="20"/>
        </w:rPr>
        <w:t>denoted</w:t>
      </w:r>
      <w:r w:rsidR="00B00030" w:rsidRPr="0014392F">
        <w:rPr>
          <w:sz w:val="20"/>
          <w:szCs w:val="20"/>
        </w:rPr>
        <w:t xml:space="preserve"> by the negative </w:t>
      </w:r>
      <w:r w:rsidR="00612484" w:rsidRPr="0014392F">
        <w:rPr>
          <w:sz w:val="20"/>
          <w:szCs w:val="20"/>
        </w:rPr>
        <w:t xml:space="preserve">logit </w:t>
      </w:r>
      <w:r w:rsidR="00B00030" w:rsidRPr="0014392F">
        <w:rPr>
          <w:sz w:val="20"/>
          <w:szCs w:val="20"/>
        </w:rPr>
        <w:t xml:space="preserve">intercept coefficient (beta = </w:t>
      </w:r>
      <w:r w:rsidR="006E6586" w:rsidRPr="0014392F">
        <w:rPr>
          <w:sz w:val="20"/>
          <w:szCs w:val="20"/>
        </w:rPr>
        <w:t>-</w:t>
      </w:r>
      <w:r w:rsidR="00B96B6B">
        <w:rPr>
          <w:sz w:val="20"/>
          <w:szCs w:val="20"/>
        </w:rPr>
        <w:t>0.54</w:t>
      </w:r>
      <w:r w:rsidR="006E6586" w:rsidRPr="0014392F">
        <w:rPr>
          <w:sz w:val="20"/>
          <w:szCs w:val="20"/>
        </w:rPr>
        <w:t>).</w:t>
      </w:r>
      <w:r w:rsidR="006E6586" w:rsidRPr="0014392F">
        <w:rPr>
          <w:color w:val="000000" w:themeColor="text1"/>
          <w:sz w:val="20"/>
          <w:szCs w:val="20"/>
        </w:rPr>
        <w:t xml:space="preserve">  </w:t>
      </w:r>
      <w:r w:rsidR="00553439">
        <w:rPr>
          <w:color w:val="000000" w:themeColor="text1"/>
          <w:sz w:val="20"/>
          <w:szCs w:val="20"/>
        </w:rPr>
        <w:t>T</w:t>
      </w:r>
      <w:r w:rsidR="00262FE2">
        <w:rPr>
          <w:color w:val="000000" w:themeColor="text1"/>
          <w:sz w:val="20"/>
          <w:szCs w:val="20"/>
        </w:rPr>
        <w:t>he</w:t>
      </w:r>
      <w:r w:rsidRPr="0014392F">
        <w:rPr>
          <w:color w:val="000000" w:themeColor="text1"/>
          <w:sz w:val="20"/>
          <w:szCs w:val="20"/>
        </w:rPr>
        <w:t xml:space="preserve"> preferences in the transitive naturally generalize to locative structures because these structures </w:t>
      </w:r>
      <w:r w:rsidR="00055F96" w:rsidRPr="0014392F">
        <w:rPr>
          <w:color w:val="000000" w:themeColor="text1"/>
          <w:sz w:val="20"/>
          <w:szCs w:val="20"/>
        </w:rPr>
        <w:t>have similar</w:t>
      </w:r>
      <w:r w:rsidRPr="0014392F">
        <w:rPr>
          <w:color w:val="000000" w:themeColor="text1"/>
          <w:sz w:val="20"/>
          <w:szCs w:val="20"/>
        </w:rPr>
        <w:t xml:space="preserve"> argument preferences (</w:t>
      </w:r>
      <w:r w:rsidR="00553439">
        <w:rPr>
          <w:color w:val="000000" w:themeColor="text1"/>
          <w:sz w:val="20"/>
          <w:szCs w:val="20"/>
        </w:rPr>
        <w:t>i</w:t>
      </w:r>
      <w:r w:rsidRPr="0014392F">
        <w:rPr>
          <w:color w:val="000000" w:themeColor="text1"/>
          <w:sz w:val="20"/>
          <w:szCs w:val="20"/>
        </w:rPr>
        <w:t>.</w:t>
      </w:r>
      <w:r w:rsidR="00553439">
        <w:rPr>
          <w:color w:val="000000" w:themeColor="text1"/>
          <w:sz w:val="20"/>
          <w:szCs w:val="20"/>
        </w:rPr>
        <w:t>e</w:t>
      </w:r>
      <w:r w:rsidRPr="0014392F">
        <w:rPr>
          <w:color w:val="000000" w:themeColor="text1"/>
          <w:sz w:val="20"/>
          <w:szCs w:val="20"/>
        </w:rPr>
        <w:t>., TL locatives prefer theme-type objects in the post-verbal position)</w:t>
      </w:r>
      <w:r w:rsidR="00A52645" w:rsidRPr="0014392F">
        <w:rPr>
          <w:color w:val="000000" w:themeColor="text1"/>
          <w:sz w:val="20"/>
          <w:szCs w:val="20"/>
        </w:rPr>
        <w:t xml:space="preserve">.  </w:t>
      </w:r>
      <w:r w:rsidR="00233CD4" w:rsidRPr="0014392F">
        <w:rPr>
          <w:color w:val="000000" w:themeColor="text1"/>
          <w:sz w:val="20"/>
          <w:szCs w:val="20"/>
        </w:rPr>
        <w:t xml:space="preserve">Thus, </w:t>
      </w:r>
      <w:r w:rsidR="00262FE2">
        <w:rPr>
          <w:color w:val="000000" w:themeColor="text1"/>
          <w:sz w:val="20"/>
          <w:szCs w:val="20"/>
        </w:rPr>
        <w:t>the model is able to acquire locative verb classes from transitive distributions</w:t>
      </w:r>
      <w:r w:rsidRPr="0014392F">
        <w:rPr>
          <w:color w:val="000000" w:themeColor="text1"/>
          <w:sz w:val="20"/>
          <w:szCs w:val="20"/>
        </w:rPr>
        <w:t>.</w:t>
      </w:r>
      <w:r w:rsidR="00684BD5" w:rsidRPr="0014392F">
        <w:rPr>
          <w:color w:val="000000" w:themeColor="text1"/>
          <w:sz w:val="20"/>
          <w:szCs w:val="20"/>
        </w:rPr>
        <w:t xml:space="preserve"> </w:t>
      </w:r>
    </w:p>
    <w:p w14:paraId="5D393AA0" w14:textId="12A162E9" w:rsidR="00F6304B" w:rsidRDefault="00684BD5" w:rsidP="00F6304B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  <w:r w:rsidRPr="0014392F">
        <w:rPr>
          <w:color w:val="000000" w:themeColor="text1"/>
          <w:sz w:val="20"/>
          <w:szCs w:val="20"/>
        </w:rPr>
        <w:t>Our corpus analysis revealed that children have an early preference for the TL locative</w:t>
      </w:r>
      <w:r w:rsidR="00553439">
        <w:rPr>
          <w:color w:val="000000" w:themeColor="text1"/>
          <w:sz w:val="20"/>
          <w:szCs w:val="20"/>
        </w:rPr>
        <w:t xml:space="preserve">.  </w:t>
      </w:r>
      <w:proofErr w:type="gramStart"/>
      <w:r w:rsidR="00553439">
        <w:rPr>
          <w:color w:val="000000" w:themeColor="text1"/>
          <w:sz w:val="20"/>
          <w:szCs w:val="20"/>
        </w:rPr>
        <w:t>T</w:t>
      </w:r>
      <w:r w:rsidR="006E6586" w:rsidRPr="0014392F">
        <w:rPr>
          <w:color w:val="000000" w:themeColor="text1"/>
          <w:sz w:val="20"/>
          <w:szCs w:val="20"/>
        </w:rPr>
        <w:t>his was captured by the model</w:t>
      </w:r>
      <w:proofErr w:type="gramEnd"/>
      <w:r w:rsidR="00A52645" w:rsidRPr="0014392F">
        <w:rPr>
          <w:color w:val="000000" w:themeColor="text1"/>
          <w:sz w:val="20"/>
          <w:szCs w:val="20"/>
        </w:rPr>
        <w:t xml:space="preserve">.  </w:t>
      </w:r>
      <w:r w:rsidRPr="0014392F">
        <w:rPr>
          <w:color w:val="000000" w:themeColor="text1"/>
          <w:sz w:val="20"/>
          <w:szCs w:val="20"/>
        </w:rPr>
        <w:t>Like the children, LT production increases over development, but remains outstripped by TL production (</w:t>
      </w:r>
      <w:r w:rsidR="00B64683" w:rsidRPr="0014392F">
        <w:rPr>
          <w:color w:val="000000" w:themeColor="text1"/>
          <w:sz w:val="20"/>
          <w:szCs w:val="20"/>
        </w:rPr>
        <w:t xml:space="preserve">overall </w:t>
      </w:r>
      <w:r w:rsidRPr="0014392F">
        <w:rPr>
          <w:color w:val="000000" w:themeColor="text1"/>
          <w:sz w:val="20"/>
          <w:szCs w:val="20"/>
        </w:rPr>
        <w:t xml:space="preserve">proportion LT </w:t>
      </w:r>
      <w:r w:rsidR="00B64683" w:rsidRPr="0014392F">
        <w:rPr>
          <w:color w:val="000000" w:themeColor="text1"/>
          <w:sz w:val="20"/>
          <w:szCs w:val="20"/>
        </w:rPr>
        <w:t xml:space="preserve">for Transitive Distribution </w:t>
      </w:r>
      <w:r w:rsidRPr="0014392F">
        <w:rPr>
          <w:color w:val="000000" w:themeColor="text1"/>
          <w:sz w:val="20"/>
          <w:szCs w:val="20"/>
        </w:rPr>
        <w:t xml:space="preserve">at epoch </w:t>
      </w:r>
      <w:r w:rsidR="002C018E" w:rsidRPr="0014392F">
        <w:rPr>
          <w:color w:val="000000" w:themeColor="text1"/>
          <w:sz w:val="20"/>
          <w:szCs w:val="20"/>
        </w:rPr>
        <w:t>10,000</w:t>
      </w:r>
      <w:r w:rsidRPr="0014392F">
        <w:rPr>
          <w:color w:val="000000" w:themeColor="text1"/>
          <w:sz w:val="20"/>
          <w:szCs w:val="20"/>
        </w:rPr>
        <w:t xml:space="preserve"> = </w:t>
      </w:r>
      <w:r w:rsidR="00F30C70">
        <w:rPr>
          <w:color w:val="000000" w:themeColor="text1"/>
          <w:sz w:val="20"/>
          <w:szCs w:val="20"/>
        </w:rPr>
        <w:t>0.36</w:t>
      </w:r>
      <w:r w:rsidRPr="0014392F">
        <w:rPr>
          <w:color w:val="000000" w:themeColor="text1"/>
          <w:sz w:val="20"/>
          <w:szCs w:val="20"/>
        </w:rPr>
        <w:t xml:space="preserve">, epoch </w:t>
      </w:r>
      <w:r w:rsidR="002C018E" w:rsidRPr="0014392F">
        <w:rPr>
          <w:color w:val="000000" w:themeColor="text1"/>
          <w:sz w:val="20"/>
          <w:szCs w:val="20"/>
        </w:rPr>
        <w:t>40,000</w:t>
      </w:r>
      <w:r w:rsidRPr="0014392F">
        <w:rPr>
          <w:color w:val="000000" w:themeColor="text1"/>
          <w:sz w:val="20"/>
          <w:szCs w:val="20"/>
        </w:rPr>
        <w:t xml:space="preserve"> = </w:t>
      </w:r>
      <w:r w:rsidR="002C018E" w:rsidRPr="0014392F">
        <w:rPr>
          <w:color w:val="000000" w:themeColor="text1"/>
          <w:sz w:val="20"/>
          <w:szCs w:val="20"/>
        </w:rPr>
        <w:t>0.</w:t>
      </w:r>
      <w:r w:rsidR="00F30C70">
        <w:rPr>
          <w:color w:val="000000" w:themeColor="text1"/>
          <w:sz w:val="20"/>
          <w:szCs w:val="20"/>
        </w:rPr>
        <w:t>44</w:t>
      </w:r>
      <w:r w:rsidRPr="0014392F">
        <w:rPr>
          <w:color w:val="000000" w:themeColor="text1"/>
          <w:sz w:val="20"/>
          <w:szCs w:val="20"/>
        </w:rPr>
        <w:t xml:space="preserve">; Fig. </w:t>
      </w:r>
      <w:r w:rsidR="00F92D98">
        <w:rPr>
          <w:color w:val="000000" w:themeColor="text1"/>
          <w:sz w:val="20"/>
          <w:szCs w:val="20"/>
        </w:rPr>
        <w:t>4</w:t>
      </w:r>
      <w:r w:rsidRPr="0014392F">
        <w:rPr>
          <w:color w:val="000000" w:themeColor="text1"/>
          <w:sz w:val="20"/>
          <w:szCs w:val="20"/>
        </w:rPr>
        <w:t>). Th</w:t>
      </w:r>
      <w:r w:rsidR="00756497" w:rsidRPr="0014392F">
        <w:rPr>
          <w:color w:val="000000" w:themeColor="text1"/>
          <w:sz w:val="20"/>
          <w:szCs w:val="20"/>
        </w:rPr>
        <w:t>is simulation</w:t>
      </w:r>
      <w:r w:rsidRPr="0014392F">
        <w:rPr>
          <w:color w:val="000000" w:themeColor="text1"/>
          <w:sz w:val="20"/>
          <w:szCs w:val="20"/>
        </w:rPr>
        <w:t xml:space="preserve"> </w:t>
      </w:r>
      <w:r w:rsidR="00756497" w:rsidRPr="0014392F">
        <w:rPr>
          <w:color w:val="000000" w:themeColor="text1"/>
          <w:sz w:val="20"/>
          <w:szCs w:val="20"/>
        </w:rPr>
        <w:t xml:space="preserve">captures the </w:t>
      </w:r>
      <w:r w:rsidR="00A84789">
        <w:rPr>
          <w:color w:val="000000" w:themeColor="text1"/>
          <w:sz w:val="20"/>
          <w:szCs w:val="20"/>
        </w:rPr>
        <w:t xml:space="preserve">early </w:t>
      </w:r>
      <w:r w:rsidR="00756497" w:rsidRPr="0014392F">
        <w:rPr>
          <w:color w:val="000000" w:themeColor="text1"/>
          <w:sz w:val="20"/>
          <w:szCs w:val="20"/>
        </w:rPr>
        <w:t xml:space="preserve">TL </w:t>
      </w:r>
      <w:r w:rsidRPr="0014392F">
        <w:rPr>
          <w:color w:val="000000" w:themeColor="text1"/>
          <w:sz w:val="20"/>
          <w:szCs w:val="20"/>
        </w:rPr>
        <w:t>bias</w:t>
      </w:r>
      <w:r w:rsidR="00A84789">
        <w:rPr>
          <w:color w:val="000000" w:themeColor="text1"/>
          <w:sz w:val="20"/>
          <w:szCs w:val="20"/>
        </w:rPr>
        <w:t xml:space="preserve"> because the sequencing system does not have access to verb meaning</w:t>
      </w:r>
      <w:r w:rsidR="00BB4CDD">
        <w:rPr>
          <w:color w:val="000000" w:themeColor="text1"/>
          <w:sz w:val="20"/>
          <w:szCs w:val="20"/>
        </w:rPr>
        <w:t xml:space="preserve"> and</w:t>
      </w:r>
      <w:r w:rsidR="00F6304B">
        <w:rPr>
          <w:color w:val="000000" w:themeColor="text1"/>
          <w:sz w:val="20"/>
          <w:szCs w:val="20"/>
        </w:rPr>
        <w:t xml:space="preserve"> </w:t>
      </w:r>
      <w:r w:rsidR="00BB4CDD">
        <w:rPr>
          <w:color w:val="000000" w:themeColor="text1"/>
          <w:sz w:val="20"/>
          <w:szCs w:val="20"/>
        </w:rPr>
        <w:t xml:space="preserve">is biased to learn syntactic categories that fit the frequent TL structure.  </w:t>
      </w:r>
      <w:r w:rsidR="00F6304B">
        <w:rPr>
          <w:color w:val="000000" w:themeColor="text1"/>
          <w:sz w:val="20"/>
          <w:szCs w:val="20"/>
        </w:rPr>
        <w:t>This</w:t>
      </w:r>
      <w:r w:rsidR="00157C8B" w:rsidRPr="0014392F">
        <w:rPr>
          <w:color w:val="000000" w:themeColor="text1"/>
          <w:sz w:val="20"/>
          <w:szCs w:val="20"/>
        </w:rPr>
        <w:t xml:space="preserve"> structure becomes the default means to express three arguments </w:t>
      </w:r>
      <w:r w:rsidR="00615BE8" w:rsidRPr="0014392F">
        <w:rPr>
          <w:color w:val="000000" w:themeColor="text1"/>
          <w:sz w:val="20"/>
          <w:szCs w:val="20"/>
        </w:rPr>
        <w:t>(</w:t>
      </w:r>
      <w:r w:rsidR="00DF0430">
        <w:rPr>
          <w:color w:val="000000" w:themeColor="text1"/>
          <w:sz w:val="20"/>
          <w:szCs w:val="20"/>
        </w:rPr>
        <w:t>i</w:t>
      </w:r>
      <w:r w:rsidR="00615BE8" w:rsidRPr="0014392F">
        <w:rPr>
          <w:color w:val="000000" w:themeColor="text1"/>
          <w:sz w:val="20"/>
          <w:szCs w:val="20"/>
        </w:rPr>
        <w:t>.</w:t>
      </w:r>
      <w:r w:rsidR="00DF0430">
        <w:rPr>
          <w:color w:val="000000" w:themeColor="text1"/>
          <w:sz w:val="20"/>
          <w:szCs w:val="20"/>
        </w:rPr>
        <w:t>e</w:t>
      </w:r>
      <w:r w:rsidR="00615BE8" w:rsidRPr="0014392F">
        <w:rPr>
          <w:color w:val="000000" w:themeColor="text1"/>
          <w:sz w:val="20"/>
          <w:szCs w:val="20"/>
        </w:rPr>
        <w:t xml:space="preserve">., </w:t>
      </w:r>
      <w:r w:rsidR="00615BE8" w:rsidRPr="00AE5C8F">
        <w:rPr>
          <w:smallCaps/>
          <w:color w:val="000000" w:themeColor="text1"/>
          <w:sz w:val="20"/>
          <w:szCs w:val="20"/>
        </w:rPr>
        <w:t xml:space="preserve">agent, </w:t>
      </w:r>
      <w:r w:rsidR="00615BE8" w:rsidRPr="0014392F">
        <w:rPr>
          <w:smallCaps/>
          <w:color w:val="000000" w:themeColor="text1"/>
          <w:sz w:val="20"/>
          <w:szCs w:val="20"/>
        </w:rPr>
        <w:t>theme</w:t>
      </w:r>
      <w:r w:rsidR="00615BE8" w:rsidRPr="00AE5C8F">
        <w:rPr>
          <w:smallCaps/>
          <w:color w:val="000000" w:themeColor="text1"/>
          <w:sz w:val="20"/>
          <w:szCs w:val="20"/>
        </w:rPr>
        <w:t xml:space="preserve">, </w:t>
      </w:r>
      <w:r w:rsidR="00615BE8" w:rsidRPr="0014392F">
        <w:rPr>
          <w:smallCaps/>
          <w:color w:val="000000" w:themeColor="text1"/>
          <w:sz w:val="20"/>
          <w:szCs w:val="20"/>
        </w:rPr>
        <w:t>location</w:t>
      </w:r>
      <w:r w:rsidR="00615BE8" w:rsidRPr="00EA476B">
        <w:rPr>
          <w:color w:val="000000" w:themeColor="text1"/>
          <w:sz w:val="20"/>
          <w:szCs w:val="20"/>
        </w:rPr>
        <w:t>)</w:t>
      </w:r>
      <w:r w:rsidR="00157C8B" w:rsidRPr="0014392F">
        <w:rPr>
          <w:color w:val="000000" w:themeColor="text1"/>
          <w:sz w:val="20"/>
          <w:szCs w:val="20"/>
        </w:rPr>
        <w:t xml:space="preserve">.  </w:t>
      </w:r>
      <w:r w:rsidR="00F6304B">
        <w:rPr>
          <w:color w:val="000000" w:themeColor="text1"/>
          <w:sz w:val="20"/>
          <w:szCs w:val="20"/>
        </w:rPr>
        <w:t xml:space="preserve">Slowly </w:t>
      </w:r>
      <w:r w:rsidR="00553439">
        <w:rPr>
          <w:color w:val="000000" w:themeColor="text1"/>
          <w:sz w:val="20"/>
          <w:szCs w:val="20"/>
        </w:rPr>
        <w:t>the model</w:t>
      </w:r>
      <w:r w:rsidR="00553439" w:rsidRPr="0014392F">
        <w:rPr>
          <w:color w:val="000000" w:themeColor="text1"/>
          <w:sz w:val="20"/>
          <w:szCs w:val="20"/>
        </w:rPr>
        <w:t xml:space="preserve"> </w:t>
      </w:r>
      <w:r w:rsidR="00F6304B">
        <w:rPr>
          <w:color w:val="000000" w:themeColor="text1"/>
          <w:sz w:val="20"/>
          <w:szCs w:val="20"/>
        </w:rPr>
        <w:t>develops verb classes that help predict the nouns that follow verbs</w:t>
      </w:r>
      <w:r w:rsidR="00DF0430">
        <w:rPr>
          <w:color w:val="000000" w:themeColor="text1"/>
          <w:sz w:val="20"/>
          <w:szCs w:val="20"/>
        </w:rPr>
        <w:t>.</w:t>
      </w:r>
      <w:r w:rsidR="00F6304B">
        <w:rPr>
          <w:color w:val="000000" w:themeColor="text1"/>
          <w:sz w:val="20"/>
          <w:szCs w:val="20"/>
        </w:rPr>
        <w:t xml:space="preserve"> </w:t>
      </w:r>
      <w:r w:rsidR="00DF0430">
        <w:rPr>
          <w:color w:val="000000" w:themeColor="text1"/>
          <w:sz w:val="20"/>
          <w:szCs w:val="20"/>
        </w:rPr>
        <w:t>T</w:t>
      </w:r>
      <w:r w:rsidR="00F6304B">
        <w:rPr>
          <w:color w:val="000000" w:themeColor="text1"/>
          <w:sz w:val="20"/>
          <w:szCs w:val="20"/>
        </w:rPr>
        <w:t>hese classes later help support the differential use of LT and TL structures</w:t>
      </w:r>
      <w:r w:rsidR="00DF0430">
        <w:rPr>
          <w:color w:val="000000" w:themeColor="text1"/>
          <w:sz w:val="20"/>
          <w:szCs w:val="20"/>
        </w:rPr>
        <w:t>.</w:t>
      </w:r>
    </w:p>
    <w:p w14:paraId="2949390F" w14:textId="77777777" w:rsidR="0013282B" w:rsidRPr="0014392F" w:rsidRDefault="0013282B" w:rsidP="008A6C99">
      <w:pPr>
        <w:widowControl w:val="0"/>
        <w:suppressLineNumbers/>
        <w:suppressAutoHyphens/>
        <w:ind w:firstLine="0"/>
        <w:contextualSpacing/>
        <w:rPr>
          <w:color w:val="000000" w:themeColor="text1"/>
          <w:sz w:val="20"/>
          <w:szCs w:val="20"/>
        </w:rPr>
      </w:pPr>
    </w:p>
    <w:p w14:paraId="75954FA4" w14:textId="6A36CBD8" w:rsidR="00E735AF" w:rsidRPr="0014392F" w:rsidRDefault="000D13D2" w:rsidP="008A6C99">
      <w:pPr>
        <w:widowControl w:val="0"/>
        <w:suppressLineNumbers/>
        <w:suppressAutoHyphens/>
        <w:spacing w:before="200" w:after="60"/>
        <w:ind w:firstLine="0"/>
        <w:contextualSpacing/>
        <w:jc w:val="center"/>
        <w:rPr>
          <w:b/>
          <w:color w:val="000000" w:themeColor="text1"/>
        </w:rPr>
      </w:pPr>
      <w:r w:rsidRPr="0014392F">
        <w:rPr>
          <w:b/>
          <w:color w:val="000000" w:themeColor="text1"/>
        </w:rPr>
        <w:t>General Discussion</w:t>
      </w:r>
    </w:p>
    <w:p w14:paraId="2A0BF661" w14:textId="7C0F9EC7" w:rsidR="00F6304B" w:rsidRDefault="000D13D2" w:rsidP="00FE0880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  <w:r w:rsidRPr="0014392F">
        <w:rPr>
          <w:color w:val="000000" w:themeColor="text1"/>
          <w:sz w:val="20"/>
          <w:szCs w:val="20"/>
        </w:rPr>
        <w:t xml:space="preserve">The current study presents naturalistic </w:t>
      </w:r>
      <w:proofErr w:type="gramStart"/>
      <w:r w:rsidR="00982475" w:rsidRPr="0014392F">
        <w:rPr>
          <w:color w:val="000000" w:themeColor="text1"/>
          <w:sz w:val="20"/>
          <w:szCs w:val="20"/>
        </w:rPr>
        <w:t>data</w:t>
      </w:r>
      <w:r w:rsidRPr="0014392F">
        <w:rPr>
          <w:color w:val="000000" w:themeColor="text1"/>
          <w:sz w:val="20"/>
          <w:szCs w:val="20"/>
        </w:rPr>
        <w:t xml:space="preserve"> </w:t>
      </w:r>
      <w:r w:rsidR="00211186">
        <w:rPr>
          <w:color w:val="000000" w:themeColor="text1"/>
          <w:sz w:val="20"/>
          <w:szCs w:val="20"/>
        </w:rPr>
        <w:t>which</w:t>
      </w:r>
      <w:proofErr w:type="gramEnd"/>
      <w:r w:rsidR="00211186">
        <w:rPr>
          <w:color w:val="000000" w:themeColor="text1"/>
          <w:sz w:val="20"/>
          <w:szCs w:val="20"/>
        </w:rPr>
        <w:t xml:space="preserve"> show that </w:t>
      </w:r>
      <w:r w:rsidRPr="0014392F">
        <w:rPr>
          <w:color w:val="000000" w:themeColor="text1"/>
          <w:sz w:val="20"/>
          <w:szCs w:val="20"/>
        </w:rPr>
        <w:t xml:space="preserve">children </w:t>
      </w:r>
      <w:r w:rsidR="00F6304B">
        <w:rPr>
          <w:color w:val="000000" w:themeColor="text1"/>
          <w:sz w:val="20"/>
          <w:szCs w:val="20"/>
        </w:rPr>
        <w:t>are biased to use</w:t>
      </w:r>
      <w:r w:rsidR="00F6304B" w:rsidRPr="0014392F">
        <w:rPr>
          <w:color w:val="000000" w:themeColor="text1"/>
          <w:sz w:val="20"/>
          <w:szCs w:val="20"/>
        </w:rPr>
        <w:t xml:space="preserve"> </w:t>
      </w:r>
      <w:r w:rsidR="005E39FF" w:rsidRPr="0014392F">
        <w:rPr>
          <w:color w:val="000000" w:themeColor="text1"/>
          <w:sz w:val="20"/>
          <w:szCs w:val="20"/>
        </w:rPr>
        <w:t>TL</w:t>
      </w:r>
      <w:r w:rsidR="00934397" w:rsidRPr="0014392F">
        <w:rPr>
          <w:color w:val="000000" w:themeColor="text1"/>
          <w:sz w:val="20"/>
          <w:szCs w:val="20"/>
        </w:rPr>
        <w:t xml:space="preserve"> </w:t>
      </w:r>
      <w:r w:rsidR="005B2066" w:rsidRPr="0014392F">
        <w:rPr>
          <w:color w:val="000000" w:themeColor="text1"/>
          <w:sz w:val="20"/>
          <w:szCs w:val="20"/>
        </w:rPr>
        <w:t>structures</w:t>
      </w:r>
      <w:r w:rsidR="00BB3FD7">
        <w:rPr>
          <w:color w:val="000000" w:themeColor="text1"/>
          <w:sz w:val="20"/>
          <w:szCs w:val="20"/>
        </w:rPr>
        <w:t xml:space="preserve"> early in acquisition</w:t>
      </w:r>
      <w:r w:rsidR="00F6304B">
        <w:rPr>
          <w:color w:val="000000" w:themeColor="text1"/>
          <w:sz w:val="20"/>
          <w:szCs w:val="20"/>
        </w:rPr>
        <w:t xml:space="preserve">.  We hypothesized that the </w:t>
      </w:r>
      <w:r w:rsidR="00DF0430">
        <w:rPr>
          <w:color w:val="000000" w:themeColor="text1"/>
          <w:sz w:val="20"/>
          <w:szCs w:val="20"/>
        </w:rPr>
        <w:t>more frequent</w:t>
      </w:r>
      <w:r w:rsidR="00211186">
        <w:rPr>
          <w:color w:val="000000" w:themeColor="text1"/>
          <w:sz w:val="20"/>
          <w:szCs w:val="20"/>
        </w:rPr>
        <w:t xml:space="preserve"> TL</w:t>
      </w:r>
      <w:r w:rsidR="00F6304B">
        <w:rPr>
          <w:color w:val="000000" w:themeColor="text1"/>
          <w:sz w:val="20"/>
          <w:szCs w:val="20"/>
        </w:rPr>
        <w:t xml:space="preserve"> overgeneralization errors </w:t>
      </w:r>
      <w:r w:rsidR="00211186">
        <w:rPr>
          <w:color w:val="000000" w:themeColor="text1"/>
          <w:sz w:val="20"/>
          <w:szCs w:val="20"/>
        </w:rPr>
        <w:t>in</w:t>
      </w:r>
      <w:r w:rsidR="00F6304B">
        <w:rPr>
          <w:color w:val="000000" w:themeColor="text1"/>
          <w:sz w:val="20"/>
          <w:szCs w:val="20"/>
        </w:rPr>
        <w:t xml:space="preserve"> diary studies are due to this general TL bias.  </w:t>
      </w:r>
      <w:r w:rsidR="00DF0430">
        <w:rPr>
          <w:color w:val="000000" w:themeColor="text1"/>
          <w:sz w:val="20"/>
          <w:szCs w:val="20"/>
        </w:rPr>
        <w:t>T</w:t>
      </w:r>
      <w:r w:rsidR="00F6304B">
        <w:rPr>
          <w:color w:val="000000" w:themeColor="text1"/>
          <w:sz w:val="20"/>
          <w:szCs w:val="20"/>
        </w:rPr>
        <w:t xml:space="preserve">he </w:t>
      </w:r>
      <w:r w:rsidR="00DF0430">
        <w:rPr>
          <w:color w:val="000000" w:themeColor="text1"/>
          <w:sz w:val="20"/>
          <w:szCs w:val="20"/>
        </w:rPr>
        <w:t>increase in</w:t>
      </w:r>
      <w:r w:rsidR="00211186">
        <w:rPr>
          <w:color w:val="000000" w:themeColor="text1"/>
          <w:sz w:val="20"/>
          <w:szCs w:val="20"/>
        </w:rPr>
        <w:t xml:space="preserve"> use of LT </w:t>
      </w:r>
      <w:r w:rsidR="00F6304B">
        <w:rPr>
          <w:color w:val="000000" w:themeColor="text1"/>
          <w:sz w:val="20"/>
          <w:szCs w:val="20"/>
        </w:rPr>
        <w:t xml:space="preserve">between two and five years </w:t>
      </w:r>
      <w:r w:rsidR="00211186">
        <w:rPr>
          <w:color w:val="000000" w:themeColor="text1"/>
          <w:sz w:val="20"/>
          <w:szCs w:val="20"/>
        </w:rPr>
        <w:t xml:space="preserve">can </w:t>
      </w:r>
      <w:r w:rsidR="00DF0430">
        <w:rPr>
          <w:color w:val="000000" w:themeColor="text1"/>
          <w:sz w:val="20"/>
          <w:szCs w:val="20"/>
        </w:rPr>
        <w:t xml:space="preserve">therefore </w:t>
      </w:r>
      <w:r w:rsidR="00211186">
        <w:rPr>
          <w:color w:val="000000" w:themeColor="text1"/>
          <w:sz w:val="20"/>
          <w:szCs w:val="20"/>
        </w:rPr>
        <w:t xml:space="preserve">be </w:t>
      </w:r>
      <w:r w:rsidR="00DF0430">
        <w:rPr>
          <w:color w:val="000000" w:themeColor="text1"/>
          <w:sz w:val="20"/>
          <w:szCs w:val="20"/>
        </w:rPr>
        <w:t>interpreted</w:t>
      </w:r>
      <w:r w:rsidR="00211186">
        <w:rPr>
          <w:color w:val="000000" w:themeColor="text1"/>
          <w:sz w:val="20"/>
          <w:szCs w:val="20"/>
        </w:rPr>
        <w:t xml:space="preserve"> as a metric of an underlying retreat from </w:t>
      </w:r>
      <w:r w:rsidR="004E5D01">
        <w:rPr>
          <w:color w:val="000000" w:themeColor="text1"/>
          <w:sz w:val="20"/>
          <w:szCs w:val="20"/>
        </w:rPr>
        <w:t>over</w:t>
      </w:r>
      <w:r w:rsidR="00211186">
        <w:rPr>
          <w:color w:val="000000" w:themeColor="text1"/>
          <w:sz w:val="20"/>
          <w:szCs w:val="20"/>
        </w:rPr>
        <w:t>generalization.  If</w:t>
      </w:r>
      <w:r w:rsidR="00553439">
        <w:rPr>
          <w:color w:val="000000" w:themeColor="text1"/>
          <w:sz w:val="20"/>
          <w:szCs w:val="20"/>
        </w:rPr>
        <w:t>, over development,</w:t>
      </w:r>
      <w:r w:rsidR="00211186">
        <w:rPr>
          <w:color w:val="000000" w:themeColor="text1"/>
          <w:sz w:val="20"/>
          <w:szCs w:val="20"/>
        </w:rPr>
        <w:t xml:space="preserve"> children acquire verb classes that </w:t>
      </w:r>
      <w:r w:rsidR="00A563A6">
        <w:rPr>
          <w:color w:val="000000" w:themeColor="text1"/>
          <w:sz w:val="20"/>
          <w:szCs w:val="20"/>
        </w:rPr>
        <w:t>predict</w:t>
      </w:r>
      <w:r w:rsidR="00211186">
        <w:rPr>
          <w:color w:val="000000" w:themeColor="text1"/>
          <w:sz w:val="20"/>
          <w:szCs w:val="20"/>
        </w:rPr>
        <w:t xml:space="preserve"> which structure to use, then they will be</w:t>
      </w:r>
      <w:r w:rsidR="00553439">
        <w:rPr>
          <w:color w:val="000000" w:themeColor="text1"/>
          <w:sz w:val="20"/>
          <w:szCs w:val="20"/>
        </w:rPr>
        <w:t>come</w:t>
      </w:r>
      <w:r w:rsidR="00211186">
        <w:rPr>
          <w:color w:val="000000" w:themeColor="text1"/>
          <w:sz w:val="20"/>
          <w:szCs w:val="20"/>
        </w:rPr>
        <w:t xml:space="preserve"> more likely to produce th</w:t>
      </w:r>
      <w:r w:rsidR="004E5D01">
        <w:rPr>
          <w:color w:val="000000" w:themeColor="text1"/>
          <w:sz w:val="20"/>
          <w:szCs w:val="20"/>
        </w:rPr>
        <w:t xml:space="preserve">ese structures in </w:t>
      </w:r>
      <w:r w:rsidR="00BF333E">
        <w:rPr>
          <w:color w:val="000000" w:themeColor="text1"/>
          <w:sz w:val="20"/>
          <w:szCs w:val="20"/>
        </w:rPr>
        <w:t>verb-specific ways</w:t>
      </w:r>
      <w:r w:rsidR="00A563A6">
        <w:rPr>
          <w:color w:val="000000" w:themeColor="text1"/>
          <w:sz w:val="20"/>
          <w:szCs w:val="20"/>
        </w:rPr>
        <w:t>,</w:t>
      </w:r>
      <w:r w:rsidR="004E5D01">
        <w:rPr>
          <w:color w:val="000000" w:themeColor="text1"/>
          <w:sz w:val="20"/>
          <w:szCs w:val="20"/>
        </w:rPr>
        <w:t xml:space="preserve"> and</w:t>
      </w:r>
      <w:r w:rsidR="00A563A6">
        <w:rPr>
          <w:color w:val="000000" w:themeColor="text1"/>
          <w:sz w:val="20"/>
          <w:szCs w:val="20"/>
        </w:rPr>
        <w:t xml:space="preserve"> consequently</w:t>
      </w:r>
      <w:r w:rsidR="004E5D01">
        <w:rPr>
          <w:color w:val="000000" w:themeColor="text1"/>
          <w:sz w:val="20"/>
          <w:szCs w:val="20"/>
        </w:rPr>
        <w:t xml:space="preserve"> less likely to make errors.</w:t>
      </w:r>
      <w:r w:rsidR="00211186">
        <w:rPr>
          <w:color w:val="000000" w:themeColor="text1"/>
          <w:sz w:val="20"/>
          <w:szCs w:val="20"/>
        </w:rPr>
        <w:t xml:space="preserve">  </w:t>
      </w:r>
      <w:r w:rsidR="00CA51E8">
        <w:rPr>
          <w:color w:val="000000" w:themeColor="text1"/>
          <w:sz w:val="20"/>
          <w:szCs w:val="20"/>
        </w:rPr>
        <w:t xml:space="preserve">To explain how children acquire verb classes when the target classes and structures are not explicitly provided, we suggest that they </w:t>
      </w:r>
      <w:r w:rsidR="00A563A6">
        <w:rPr>
          <w:color w:val="000000" w:themeColor="text1"/>
          <w:sz w:val="20"/>
          <w:szCs w:val="20"/>
        </w:rPr>
        <w:t xml:space="preserve">perform </w:t>
      </w:r>
      <w:r w:rsidR="00211186">
        <w:rPr>
          <w:color w:val="000000" w:themeColor="text1"/>
          <w:sz w:val="20"/>
          <w:szCs w:val="20"/>
        </w:rPr>
        <w:t>a distributional analysis on</w:t>
      </w:r>
      <w:r w:rsidR="00A563A6">
        <w:rPr>
          <w:color w:val="000000" w:themeColor="text1"/>
          <w:sz w:val="20"/>
          <w:szCs w:val="20"/>
        </w:rPr>
        <w:t xml:space="preserve"> the</w:t>
      </w:r>
      <w:r w:rsidR="00211186">
        <w:rPr>
          <w:color w:val="000000" w:themeColor="text1"/>
          <w:sz w:val="20"/>
          <w:szCs w:val="20"/>
        </w:rPr>
        <w:t xml:space="preserve"> words</w:t>
      </w:r>
      <w:r w:rsidR="00A563A6">
        <w:rPr>
          <w:color w:val="000000" w:themeColor="text1"/>
          <w:sz w:val="20"/>
          <w:szCs w:val="20"/>
        </w:rPr>
        <w:t xml:space="preserve"> they hear, in a</w:t>
      </w:r>
      <w:r w:rsidR="00211186">
        <w:rPr>
          <w:color w:val="000000" w:themeColor="text1"/>
          <w:sz w:val="20"/>
          <w:szCs w:val="20"/>
        </w:rPr>
        <w:t xml:space="preserve"> </w:t>
      </w:r>
      <w:r w:rsidR="00CA51E8">
        <w:rPr>
          <w:color w:val="000000" w:themeColor="text1"/>
          <w:sz w:val="20"/>
          <w:szCs w:val="20"/>
        </w:rPr>
        <w:t xml:space="preserve">similar </w:t>
      </w:r>
      <w:r w:rsidR="00A563A6">
        <w:rPr>
          <w:color w:val="000000" w:themeColor="text1"/>
          <w:sz w:val="20"/>
          <w:szCs w:val="20"/>
        </w:rPr>
        <w:t xml:space="preserve">manner </w:t>
      </w:r>
      <w:r w:rsidR="00CA51E8">
        <w:rPr>
          <w:color w:val="000000" w:themeColor="text1"/>
          <w:sz w:val="20"/>
          <w:szCs w:val="20"/>
        </w:rPr>
        <w:t xml:space="preserve">to </w:t>
      </w:r>
      <w:r w:rsidR="00A563A6">
        <w:rPr>
          <w:color w:val="000000" w:themeColor="text1"/>
          <w:sz w:val="20"/>
          <w:szCs w:val="20"/>
        </w:rPr>
        <w:t xml:space="preserve">our </w:t>
      </w:r>
      <w:r w:rsidR="00211186">
        <w:rPr>
          <w:color w:val="000000" w:themeColor="text1"/>
          <w:sz w:val="20"/>
          <w:szCs w:val="20"/>
        </w:rPr>
        <w:t xml:space="preserve">CA.  </w:t>
      </w:r>
      <w:r w:rsidR="00CA51E8">
        <w:rPr>
          <w:color w:val="000000" w:themeColor="text1"/>
          <w:sz w:val="20"/>
          <w:szCs w:val="20"/>
        </w:rPr>
        <w:t>Here</w:t>
      </w:r>
      <w:r w:rsidR="00A563A6">
        <w:rPr>
          <w:color w:val="000000" w:themeColor="text1"/>
          <w:sz w:val="20"/>
          <w:szCs w:val="20"/>
        </w:rPr>
        <w:t>,</w:t>
      </w:r>
      <w:r w:rsidR="00CA51E8">
        <w:rPr>
          <w:color w:val="000000" w:themeColor="text1"/>
          <w:sz w:val="20"/>
          <w:szCs w:val="20"/>
        </w:rPr>
        <w:t xml:space="preserve"> we have shown that</w:t>
      </w:r>
      <w:r w:rsidR="00211186">
        <w:rPr>
          <w:color w:val="000000" w:themeColor="text1"/>
          <w:sz w:val="20"/>
          <w:szCs w:val="20"/>
        </w:rPr>
        <w:t xml:space="preserve"> </w:t>
      </w:r>
      <w:r w:rsidR="00A563A6">
        <w:rPr>
          <w:color w:val="000000" w:themeColor="text1"/>
          <w:sz w:val="20"/>
          <w:szCs w:val="20"/>
        </w:rPr>
        <w:t xml:space="preserve">an </w:t>
      </w:r>
      <w:r w:rsidR="00CA51E8">
        <w:rPr>
          <w:color w:val="000000" w:themeColor="text1"/>
          <w:sz w:val="20"/>
          <w:szCs w:val="20"/>
        </w:rPr>
        <w:t>unsupervised clustering</w:t>
      </w:r>
      <w:r w:rsidR="004E5D01">
        <w:rPr>
          <w:color w:val="000000" w:themeColor="text1"/>
          <w:sz w:val="20"/>
          <w:szCs w:val="20"/>
        </w:rPr>
        <w:t xml:space="preserve"> algorithm</w:t>
      </w:r>
      <w:r w:rsidR="00CA51E8">
        <w:rPr>
          <w:color w:val="000000" w:themeColor="text1"/>
          <w:sz w:val="20"/>
          <w:szCs w:val="20"/>
        </w:rPr>
        <w:t xml:space="preserve"> can create</w:t>
      </w:r>
      <w:r w:rsidR="004E5D01">
        <w:rPr>
          <w:color w:val="000000" w:themeColor="text1"/>
          <w:sz w:val="20"/>
          <w:szCs w:val="20"/>
        </w:rPr>
        <w:t xml:space="preserve"> component</w:t>
      </w:r>
      <w:r w:rsidR="00CA51E8">
        <w:rPr>
          <w:color w:val="000000" w:themeColor="text1"/>
          <w:sz w:val="20"/>
          <w:szCs w:val="20"/>
        </w:rPr>
        <w:t xml:space="preserve"> factors that </w:t>
      </w:r>
      <w:r w:rsidR="00A563A6">
        <w:rPr>
          <w:color w:val="000000" w:themeColor="text1"/>
          <w:sz w:val="20"/>
          <w:szCs w:val="20"/>
        </w:rPr>
        <w:t>predict</w:t>
      </w:r>
      <w:r w:rsidR="00CA51E8">
        <w:rPr>
          <w:color w:val="000000" w:themeColor="text1"/>
          <w:sz w:val="20"/>
          <w:szCs w:val="20"/>
        </w:rPr>
        <w:t xml:space="preserve"> structural choices.</w:t>
      </w:r>
    </w:p>
    <w:p w14:paraId="14167A16" w14:textId="7E4B3DD0" w:rsidR="003F2BFE" w:rsidRPr="0014392F" w:rsidRDefault="00FC39F3" w:rsidP="00AE5C8F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  <w:r w:rsidRPr="0014392F">
        <w:rPr>
          <w:color w:val="000000" w:themeColor="text1"/>
          <w:sz w:val="20"/>
          <w:szCs w:val="20"/>
        </w:rPr>
        <w:t xml:space="preserve">Bayesian and other statistical mechanisms have also been applied to verb-structure learning.  </w:t>
      </w:r>
      <w:r w:rsidR="000870B0" w:rsidRPr="0014392F">
        <w:rPr>
          <w:color w:val="000000" w:themeColor="text1"/>
          <w:sz w:val="20"/>
          <w:szCs w:val="20"/>
        </w:rPr>
        <w:t>These systems often assume that the</w:t>
      </w:r>
      <w:r w:rsidR="00047563" w:rsidRPr="0014392F">
        <w:rPr>
          <w:color w:val="000000" w:themeColor="text1"/>
          <w:sz w:val="20"/>
          <w:szCs w:val="20"/>
        </w:rPr>
        <w:t xml:space="preserve"> initial state of the</w:t>
      </w:r>
      <w:r w:rsidR="000870B0" w:rsidRPr="0014392F">
        <w:rPr>
          <w:color w:val="000000" w:themeColor="text1"/>
          <w:sz w:val="20"/>
          <w:szCs w:val="20"/>
        </w:rPr>
        <w:t xml:space="preserve"> learner </w:t>
      </w:r>
      <w:r w:rsidR="00047563" w:rsidRPr="0014392F">
        <w:rPr>
          <w:color w:val="000000" w:themeColor="text1"/>
          <w:sz w:val="20"/>
          <w:szCs w:val="20"/>
        </w:rPr>
        <w:t>includes</w:t>
      </w:r>
      <w:r w:rsidR="000870B0" w:rsidRPr="0014392F">
        <w:rPr>
          <w:color w:val="000000" w:themeColor="text1"/>
          <w:sz w:val="20"/>
          <w:szCs w:val="20"/>
        </w:rPr>
        <w:t xml:space="preserve"> syntactic structures, </w:t>
      </w:r>
      <w:r w:rsidRPr="0014392F">
        <w:rPr>
          <w:color w:val="000000" w:themeColor="text1"/>
          <w:sz w:val="20"/>
          <w:szCs w:val="20"/>
        </w:rPr>
        <w:t xml:space="preserve">semantic features </w:t>
      </w:r>
      <w:r w:rsidR="000870B0" w:rsidRPr="0014392F">
        <w:rPr>
          <w:color w:val="000000" w:themeColor="text1"/>
          <w:sz w:val="20"/>
          <w:szCs w:val="20"/>
        </w:rPr>
        <w:t>(e</w:t>
      </w:r>
      <w:r w:rsidR="00E94BA8" w:rsidRPr="0014392F">
        <w:rPr>
          <w:color w:val="000000" w:themeColor="text1"/>
          <w:sz w:val="20"/>
          <w:szCs w:val="20"/>
        </w:rPr>
        <w:t>.</w:t>
      </w:r>
      <w:r w:rsidR="000870B0" w:rsidRPr="0014392F">
        <w:rPr>
          <w:color w:val="000000" w:themeColor="text1"/>
          <w:sz w:val="20"/>
          <w:szCs w:val="20"/>
        </w:rPr>
        <w:t xml:space="preserve">g., cause, </w:t>
      </w:r>
      <w:r w:rsidRPr="0014392F">
        <w:rPr>
          <w:color w:val="000000" w:themeColor="text1"/>
          <w:sz w:val="20"/>
          <w:szCs w:val="20"/>
        </w:rPr>
        <w:t>change-of-state</w:t>
      </w:r>
      <w:r w:rsidR="000870B0" w:rsidRPr="0014392F">
        <w:rPr>
          <w:color w:val="000000" w:themeColor="text1"/>
          <w:sz w:val="20"/>
          <w:szCs w:val="20"/>
        </w:rPr>
        <w:t>)</w:t>
      </w:r>
      <w:r w:rsidRPr="0014392F">
        <w:rPr>
          <w:color w:val="000000" w:themeColor="text1"/>
          <w:sz w:val="20"/>
          <w:szCs w:val="20"/>
        </w:rPr>
        <w:t>, or even abstract verb classes (</w:t>
      </w:r>
      <w:proofErr w:type="spellStart"/>
      <w:r w:rsidR="00B625D9" w:rsidRPr="0014392F">
        <w:rPr>
          <w:sz w:val="20"/>
          <w:szCs w:val="20"/>
          <w:lang w:val="en-GB"/>
        </w:rPr>
        <w:t>Alishahi</w:t>
      </w:r>
      <w:proofErr w:type="spellEnd"/>
      <w:r w:rsidR="00B625D9" w:rsidRPr="0014392F">
        <w:rPr>
          <w:sz w:val="20"/>
          <w:szCs w:val="20"/>
          <w:lang w:val="en-GB"/>
        </w:rPr>
        <w:t xml:space="preserve"> &amp; Stevenson, 2008</w:t>
      </w:r>
      <w:r w:rsidR="00B625D9">
        <w:rPr>
          <w:sz w:val="20"/>
          <w:szCs w:val="20"/>
          <w:lang w:val="en-GB"/>
        </w:rPr>
        <w:t xml:space="preserve">; </w:t>
      </w:r>
      <w:proofErr w:type="spellStart"/>
      <w:r w:rsidR="000870B0" w:rsidRPr="0014392F">
        <w:rPr>
          <w:color w:val="000000" w:themeColor="text1"/>
          <w:sz w:val="20"/>
          <w:szCs w:val="20"/>
          <w:lang w:val="en-GB"/>
        </w:rPr>
        <w:t>Niyogi</w:t>
      </w:r>
      <w:proofErr w:type="spellEnd"/>
      <w:r w:rsidR="00E94BA8" w:rsidRPr="0014392F">
        <w:rPr>
          <w:color w:val="000000" w:themeColor="text1"/>
          <w:sz w:val="20"/>
          <w:szCs w:val="20"/>
          <w:lang w:val="en-GB"/>
        </w:rPr>
        <w:t>,</w:t>
      </w:r>
      <w:r w:rsidR="000870B0" w:rsidRPr="0014392F">
        <w:rPr>
          <w:color w:val="000000" w:themeColor="text1"/>
          <w:sz w:val="20"/>
          <w:szCs w:val="20"/>
          <w:lang w:val="en-GB"/>
        </w:rPr>
        <w:t xml:space="preserve"> 2002</w:t>
      </w:r>
      <w:r w:rsidRPr="0014392F">
        <w:rPr>
          <w:color w:val="000000" w:themeColor="text1"/>
          <w:sz w:val="20"/>
          <w:szCs w:val="20"/>
        </w:rPr>
        <w:t xml:space="preserve">; </w:t>
      </w:r>
      <w:proofErr w:type="spellStart"/>
      <w:r w:rsidRPr="0014392F">
        <w:rPr>
          <w:color w:val="000000" w:themeColor="text1"/>
          <w:sz w:val="20"/>
          <w:szCs w:val="20"/>
        </w:rPr>
        <w:t>Perfors</w:t>
      </w:r>
      <w:proofErr w:type="spellEnd"/>
      <w:r w:rsidRPr="0014392F">
        <w:rPr>
          <w:color w:val="000000" w:themeColor="text1"/>
          <w:sz w:val="20"/>
          <w:szCs w:val="20"/>
        </w:rPr>
        <w:t>,</w:t>
      </w:r>
      <w:r w:rsidR="00E94BA8" w:rsidRPr="0014392F">
        <w:rPr>
          <w:color w:val="000000" w:themeColor="text1"/>
          <w:sz w:val="20"/>
          <w:szCs w:val="20"/>
        </w:rPr>
        <w:t xml:space="preserve"> </w:t>
      </w:r>
      <w:proofErr w:type="spellStart"/>
      <w:r w:rsidR="00E94BA8" w:rsidRPr="0014392F">
        <w:rPr>
          <w:color w:val="000000" w:themeColor="text1"/>
          <w:sz w:val="20"/>
          <w:szCs w:val="20"/>
        </w:rPr>
        <w:t>Tenenbaum</w:t>
      </w:r>
      <w:proofErr w:type="spellEnd"/>
      <w:r w:rsidR="00E94BA8" w:rsidRPr="0014392F">
        <w:rPr>
          <w:color w:val="000000" w:themeColor="text1"/>
          <w:sz w:val="20"/>
          <w:szCs w:val="20"/>
        </w:rPr>
        <w:t xml:space="preserve"> &amp; </w:t>
      </w:r>
      <w:proofErr w:type="spellStart"/>
      <w:r w:rsidR="00E94BA8" w:rsidRPr="0014392F">
        <w:rPr>
          <w:color w:val="000000" w:themeColor="text1"/>
          <w:sz w:val="20"/>
          <w:szCs w:val="20"/>
        </w:rPr>
        <w:t>Wonnacott</w:t>
      </w:r>
      <w:proofErr w:type="spellEnd"/>
      <w:r w:rsidR="00E94BA8" w:rsidRPr="0014392F">
        <w:rPr>
          <w:color w:val="000000" w:themeColor="text1"/>
          <w:sz w:val="20"/>
          <w:szCs w:val="20"/>
        </w:rPr>
        <w:t>,</w:t>
      </w:r>
      <w:r w:rsidRPr="0014392F">
        <w:rPr>
          <w:color w:val="000000" w:themeColor="text1"/>
          <w:sz w:val="20"/>
          <w:szCs w:val="20"/>
        </w:rPr>
        <w:t xml:space="preserve"> 201</w:t>
      </w:r>
      <w:r w:rsidR="00A973E4">
        <w:rPr>
          <w:color w:val="000000" w:themeColor="text1"/>
          <w:sz w:val="20"/>
          <w:szCs w:val="20"/>
        </w:rPr>
        <w:t>0</w:t>
      </w:r>
      <w:r w:rsidRPr="0014392F">
        <w:rPr>
          <w:color w:val="000000" w:themeColor="text1"/>
          <w:sz w:val="20"/>
          <w:szCs w:val="20"/>
        </w:rPr>
        <w:t xml:space="preserve">).  </w:t>
      </w:r>
      <w:r w:rsidR="00BB3FD7">
        <w:rPr>
          <w:color w:val="000000" w:themeColor="text1"/>
          <w:sz w:val="20"/>
          <w:szCs w:val="20"/>
        </w:rPr>
        <w:t xml:space="preserve">A clear example of this approach can be seen in </w:t>
      </w:r>
      <w:proofErr w:type="spellStart"/>
      <w:r w:rsidRPr="0014392F">
        <w:rPr>
          <w:color w:val="000000" w:themeColor="text1"/>
          <w:sz w:val="20"/>
          <w:szCs w:val="20"/>
        </w:rPr>
        <w:t>Niyogi</w:t>
      </w:r>
      <w:proofErr w:type="spellEnd"/>
      <w:r w:rsidRPr="0014392F">
        <w:rPr>
          <w:color w:val="000000" w:themeColor="text1"/>
          <w:sz w:val="20"/>
          <w:szCs w:val="20"/>
        </w:rPr>
        <w:t xml:space="preserve"> (2002)</w:t>
      </w:r>
      <w:r w:rsidR="00BB3FD7">
        <w:rPr>
          <w:color w:val="000000" w:themeColor="text1"/>
          <w:sz w:val="20"/>
          <w:szCs w:val="20"/>
        </w:rPr>
        <w:t>, who</w:t>
      </w:r>
      <w:r w:rsidRPr="0014392F">
        <w:rPr>
          <w:color w:val="000000" w:themeColor="text1"/>
          <w:sz w:val="20"/>
          <w:szCs w:val="20"/>
        </w:rPr>
        <w:t xml:space="preserve"> </w:t>
      </w:r>
      <w:r w:rsidR="000870B0" w:rsidRPr="0014392F">
        <w:rPr>
          <w:color w:val="000000" w:themeColor="text1"/>
          <w:sz w:val="20"/>
          <w:szCs w:val="20"/>
        </w:rPr>
        <w:t>developed a</w:t>
      </w:r>
      <w:r w:rsidRPr="0014392F">
        <w:rPr>
          <w:color w:val="000000" w:themeColor="text1"/>
          <w:sz w:val="20"/>
          <w:szCs w:val="20"/>
        </w:rPr>
        <w:t xml:space="preserve"> Bayesian </w:t>
      </w:r>
      <w:r w:rsidR="000870B0" w:rsidRPr="0014392F">
        <w:rPr>
          <w:color w:val="000000" w:themeColor="text1"/>
          <w:sz w:val="20"/>
          <w:szCs w:val="20"/>
        </w:rPr>
        <w:t>model</w:t>
      </w:r>
      <w:r w:rsidRPr="0014392F">
        <w:rPr>
          <w:color w:val="000000" w:themeColor="text1"/>
          <w:sz w:val="20"/>
          <w:szCs w:val="20"/>
        </w:rPr>
        <w:t xml:space="preserve"> of the locative alternation.  The model </w:t>
      </w:r>
      <w:r w:rsidR="00756497" w:rsidRPr="0014392F">
        <w:rPr>
          <w:color w:val="000000" w:themeColor="text1"/>
          <w:sz w:val="20"/>
          <w:szCs w:val="20"/>
        </w:rPr>
        <w:t xml:space="preserve">uses </w:t>
      </w:r>
      <w:r w:rsidRPr="0014392F">
        <w:rPr>
          <w:color w:val="000000" w:themeColor="text1"/>
          <w:sz w:val="20"/>
          <w:szCs w:val="20"/>
        </w:rPr>
        <w:t xml:space="preserve">manner and path features from scene and syntactic frame regularities to select among verb class hypotheses.  </w:t>
      </w:r>
      <w:r w:rsidR="0099508F" w:rsidRPr="0014392F">
        <w:rPr>
          <w:color w:val="000000" w:themeColor="text1"/>
          <w:sz w:val="20"/>
          <w:szCs w:val="20"/>
        </w:rPr>
        <w:t xml:space="preserve">A key feature of this </w:t>
      </w:r>
      <w:r w:rsidRPr="0014392F">
        <w:rPr>
          <w:color w:val="000000" w:themeColor="text1"/>
          <w:sz w:val="20"/>
          <w:szCs w:val="20"/>
        </w:rPr>
        <w:t xml:space="preserve">model </w:t>
      </w:r>
      <w:r w:rsidR="0099508F" w:rsidRPr="0014392F">
        <w:rPr>
          <w:color w:val="000000" w:themeColor="text1"/>
          <w:sz w:val="20"/>
          <w:szCs w:val="20"/>
        </w:rPr>
        <w:t>is that it can</w:t>
      </w:r>
      <w:r w:rsidRPr="0014392F">
        <w:rPr>
          <w:color w:val="000000" w:themeColor="text1"/>
          <w:sz w:val="20"/>
          <w:szCs w:val="20"/>
        </w:rPr>
        <w:t xml:space="preserve"> </w:t>
      </w:r>
      <w:r w:rsidR="0099508F" w:rsidRPr="0014392F">
        <w:rPr>
          <w:color w:val="000000" w:themeColor="text1"/>
          <w:sz w:val="20"/>
          <w:szCs w:val="20"/>
        </w:rPr>
        <w:t>assign verb classes</w:t>
      </w:r>
      <w:r w:rsidRPr="0014392F">
        <w:rPr>
          <w:color w:val="000000" w:themeColor="text1"/>
          <w:sz w:val="20"/>
          <w:szCs w:val="20"/>
        </w:rPr>
        <w:t xml:space="preserve"> </w:t>
      </w:r>
      <w:r w:rsidR="00772FE5" w:rsidRPr="0014392F">
        <w:rPr>
          <w:color w:val="000000" w:themeColor="text1"/>
          <w:sz w:val="20"/>
          <w:szCs w:val="20"/>
        </w:rPr>
        <w:t xml:space="preserve">quickly from a few </w:t>
      </w:r>
      <w:r w:rsidR="00756497" w:rsidRPr="0014392F">
        <w:rPr>
          <w:color w:val="000000" w:themeColor="text1"/>
          <w:sz w:val="20"/>
          <w:szCs w:val="20"/>
        </w:rPr>
        <w:t xml:space="preserve">exposures; it </w:t>
      </w:r>
      <w:r w:rsidR="00772FE5" w:rsidRPr="0014392F">
        <w:rPr>
          <w:color w:val="000000" w:themeColor="text1"/>
          <w:sz w:val="20"/>
          <w:szCs w:val="20"/>
        </w:rPr>
        <w:t xml:space="preserve">therefore does not explain </w:t>
      </w:r>
      <w:r w:rsidRPr="0014392F">
        <w:rPr>
          <w:color w:val="000000" w:themeColor="text1"/>
          <w:sz w:val="20"/>
          <w:szCs w:val="20"/>
        </w:rPr>
        <w:t xml:space="preserve">the protracted development of the LT structure in </w:t>
      </w:r>
      <w:r w:rsidR="005C7E69" w:rsidRPr="0014392F">
        <w:rPr>
          <w:color w:val="000000" w:themeColor="text1"/>
          <w:sz w:val="20"/>
          <w:szCs w:val="20"/>
        </w:rPr>
        <w:t>children</w:t>
      </w:r>
      <w:r w:rsidRPr="0014392F">
        <w:rPr>
          <w:color w:val="000000" w:themeColor="text1"/>
          <w:sz w:val="20"/>
          <w:szCs w:val="20"/>
        </w:rPr>
        <w:t xml:space="preserve">.  Furthermore, the model </w:t>
      </w:r>
      <w:r w:rsidR="00756497" w:rsidRPr="0014392F">
        <w:rPr>
          <w:color w:val="000000" w:themeColor="text1"/>
          <w:sz w:val="20"/>
          <w:szCs w:val="20"/>
        </w:rPr>
        <w:t>cannot</w:t>
      </w:r>
      <w:r w:rsidRPr="0014392F">
        <w:rPr>
          <w:color w:val="000000" w:themeColor="text1"/>
          <w:sz w:val="20"/>
          <w:szCs w:val="20"/>
        </w:rPr>
        <w:t xml:space="preserve"> learn locative classes from transitive input, because locative verb classes are not an optimal fit for transitive structures (superordinate motion classes are a better fit).  </w:t>
      </w:r>
      <w:r w:rsidR="0099508F" w:rsidRPr="0014392F">
        <w:rPr>
          <w:color w:val="000000" w:themeColor="text1"/>
          <w:sz w:val="20"/>
          <w:szCs w:val="20"/>
        </w:rPr>
        <w:t>The limitations of these</w:t>
      </w:r>
      <w:r w:rsidRPr="0014392F">
        <w:rPr>
          <w:color w:val="000000" w:themeColor="text1"/>
          <w:sz w:val="20"/>
          <w:szCs w:val="20"/>
        </w:rPr>
        <w:t xml:space="preserve"> models highlight the fact that language development is not just the </w:t>
      </w:r>
      <w:r w:rsidR="000870B0" w:rsidRPr="0014392F">
        <w:rPr>
          <w:color w:val="000000" w:themeColor="text1"/>
          <w:sz w:val="20"/>
          <w:szCs w:val="20"/>
        </w:rPr>
        <w:t>fast</w:t>
      </w:r>
      <w:r w:rsidR="00553439">
        <w:rPr>
          <w:color w:val="000000" w:themeColor="text1"/>
          <w:sz w:val="20"/>
          <w:szCs w:val="20"/>
        </w:rPr>
        <w:t>,</w:t>
      </w:r>
      <w:r w:rsidR="000870B0" w:rsidRPr="0014392F">
        <w:rPr>
          <w:color w:val="000000" w:themeColor="text1"/>
          <w:sz w:val="20"/>
          <w:szCs w:val="20"/>
        </w:rPr>
        <w:t xml:space="preserve"> optimal </w:t>
      </w:r>
      <w:r w:rsidRPr="0014392F">
        <w:rPr>
          <w:color w:val="000000" w:themeColor="text1"/>
          <w:sz w:val="20"/>
          <w:szCs w:val="20"/>
        </w:rPr>
        <w:t xml:space="preserve">weighting of </w:t>
      </w:r>
      <w:r w:rsidR="000870B0" w:rsidRPr="0014392F">
        <w:rPr>
          <w:color w:val="000000" w:themeColor="text1"/>
          <w:sz w:val="20"/>
          <w:szCs w:val="20"/>
        </w:rPr>
        <w:t>syntax and semantic cues</w:t>
      </w:r>
      <w:r w:rsidR="00F54EC6">
        <w:rPr>
          <w:color w:val="000000" w:themeColor="text1"/>
          <w:sz w:val="20"/>
          <w:szCs w:val="20"/>
        </w:rPr>
        <w:t>.</w:t>
      </w:r>
    </w:p>
    <w:p w14:paraId="2AA4D158" w14:textId="278F48C7" w:rsidR="000870B0" w:rsidRPr="0014392F" w:rsidRDefault="003F2BFE" w:rsidP="00AE5C8F">
      <w:pPr>
        <w:widowControl w:val="0"/>
        <w:suppressLineNumbers/>
        <w:suppressAutoHyphens/>
        <w:contextualSpacing/>
        <w:rPr>
          <w:color w:val="000000" w:themeColor="text1"/>
          <w:sz w:val="20"/>
          <w:szCs w:val="20"/>
        </w:rPr>
      </w:pPr>
      <w:r w:rsidRPr="0014392F">
        <w:rPr>
          <w:color w:val="000000" w:themeColor="text1"/>
          <w:sz w:val="20"/>
          <w:szCs w:val="20"/>
        </w:rPr>
        <w:t>In contrast with these models, the Dual-</w:t>
      </w:r>
      <w:r w:rsidR="00756497" w:rsidRPr="0014392F">
        <w:rPr>
          <w:color w:val="000000" w:themeColor="text1"/>
          <w:sz w:val="20"/>
          <w:szCs w:val="20"/>
        </w:rPr>
        <w:t>P</w:t>
      </w:r>
      <w:r w:rsidRPr="0014392F">
        <w:rPr>
          <w:color w:val="000000" w:themeColor="text1"/>
          <w:sz w:val="20"/>
          <w:szCs w:val="20"/>
        </w:rPr>
        <w:t>ath model does not start with syntactic structures or verb class</w:t>
      </w:r>
      <w:r w:rsidR="00BB3FD7">
        <w:rPr>
          <w:color w:val="000000" w:themeColor="text1"/>
          <w:sz w:val="20"/>
          <w:szCs w:val="20"/>
        </w:rPr>
        <w:t xml:space="preserve"> hypotheses</w:t>
      </w:r>
      <w:r w:rsidRPr="0014392F">
        <w:rPr>
          <w:color w:val="000000" w:themeColor="text1"/>
          <w:sz w:val="20"/>
          <w:szCs w:val="20"/>
        </w:rPr>
        <w:t xml:space="preserve">.  It learns </w:t>
      </w:r>
      <w:r w:rsidR="00F54EC6">
        <w:rPr>
          <w:color w:val="000000" w:themeColor="text1"/>
          <w:sz w:val="20"/>
          <w:szCs w:val="20"/>
        </w:rPr>
        <w:t>its</w:t>
      </w:r>
      <w:r w:rsidR="00F54EC6" w:rsidRPr="0014392F">
        <w:rPr>
          <w:color w:val="000000" w:themeColor="text1"/>
          <w:sz w:val="20"/>
          <w:szCs w:val="20"/>
        </w:rPr>
        <w:t xml:space="preserve"> </w:t>
      </w:r>
      <w:r w:rsidRPr="0014392F">
        <w:rPr>
          <w:color w:val="000000" w:themeColor="text1"/>
          <w:sz w:val="20"/>
          <w:szCs w:val="20"/>
        </w:rPr>
        <w:t xml:space="preserve">structures with a slow learning algorithm </w:t>
      </w:r>
      <w:r w:rsidR="00FC39F3" w:rsidRPr="0014392F">
        <w:rPr>
          <w:color w:val="000000" w:themeColor="text1"/>
          <w:sz w:val="20"/>
          <w:szCs w:val="20"/>
        </w:rPr>
        <w:t>design</w:t>
      </w:r>
      <w:r w:rsidRPr="0014392F">
        <w:rPr>
          <w:color w:val="000000" w:themeColor="text1"/>
          <w:sz w:val="20"/>
          <w:szCs w:val="20"/>
        </w:rPr>
        <w:t>ed</w:t>
      </w:r>
      <w:r w:rsidR="00FC39F3" w:rsidRPr="0014392F">
        <w:rPr>
          <w:color w:val="000000" w:themeColor="text1"/>
          <w:sz w:val="20"/>
          <w:szCs w:val="20"/>
        </w:rPr>
        <w:t xml:space="preserve"> to mimic the</w:t>
      </w:r>
      <w:r w:rsidR="006C621C" w:rsidRPr="0014392F">
        <w:rPr>
          <w:color w:val="000000" w:themeColor="text1"/>
          <w:sz w:val="20"/>
          <w:szCs w:val="20"/>
        </w:rPr>
        <w:t xml:space="preserve"> slow</w:t>
      </w:r>
      <w:r w:rsidR="00FC39F3" w:rsidRPr="0014392F">
        <w:rPr>
          <w:color w:val="000000" w:themeColor="text1"/>
          <w:sz w:val="20"/>
          <w:szCs w:val="20"/>
        </w:rPr>
        <w:t xml:space="preserve"> biological changes that support learning in the brain (cell growth). </w:t>
      </w:r>
      <w:r w:rsidR="005C7E69" w:rsidRPr="0014392F">
        <w:rPr>
          <w:color w:val="000000" w:themeColor="text1"/>
          <w:sz w:val="20"/>
          <w:szCs w:val="20"/>
        </w:rPr>
        <w:t xml:space="preserve"> </w:t>
      </w:r>
      <w:r w:rsidR="000870B0" w:rsidRPr="0014392F">
        <w:rPr>
          <w:color w:val="000000" w:themeColor="text1"/>
          <w:sz w:val="20"/>
          <w:szCs w:val="20"/>
        </w:rPr>
        <w:t xml:space="preserve">Due to its inability to predict when to use LT and TL structures, the </w:t>
      </w:r>
      <w:r w:rsidR="00BB3FD7">
        <w:rPr>
          <w:color w:val="000000" w:themeColor="text1"/>
          <w:sz w:val="20"/>
          <w:szCs w:val="20"/>
        </w:rPr>
        <w:t xml:space="preserve">frequent </w:t>
      </w:r>
      <w:r w:rsidR="000870B0" w:rsidRPr="0014392F">
        <w:rPr>
          <w:color w:val="000000" w:themeColor="text1"/>
          <w:sz w:val="20"/>
          <w:szCs w:val="20"/>
        </w:rPr>
        <w:t>TL initially dominates</w:t>
      </w:r>
      <w:r w:rsidR="00A52645" w:rsidRPr="0014392F">
        <w:rPr>
          <w:color w:val="000000" w:themeColor="text1"/>
          <w:sz w:val="20"/>
          <w:szCs w:val="20"/>
        </w:rPr>
        <w:t xml:space="preserve">.  </w:t>
      </w:r>
      <w:r w:rsidR="005C7E69" w:rsidRPr="0014392F">
        <w:rPr>
          <w:color w:val="000000" w:themeColor="text1"/>
          <w:sz w:val="20"/>
          <w:szCs w:val="20"/>
        </w:rPr>
        <w:t xml:space="preserve">As in the CA, </w:t>
      </w:r>
      <w:r w:rsidR="00553439">
        <w:rPr>
          <w:color w:val="000000" w:themeColor="text1"/>
          <w:sz w:val="20"/>
          <w:szCs w:val="20"/>
        </w:rPr>
        <w:t>the model</w:t>
      </w:r>
      <w:r w:rsidR="005C7E69" w:rsidRPr="0014392F">
        <w:rPr>
          <w:color w:val="000000" w:themeColor="text1"/>
          <w:sz w:val="20"/>
          <w:szCs w:val="20"/>
        </w:rPr>
        <w:t xml:space="preserve"> develops verb classes </w:t>
      </w:r>
      <w:r w:rsidR="000870B0" w:rsidRPr="0014392F">
        <w:rPr>
          <w:color w:val="000000" w:themeColor="text1"/>
          <w:sz w:val="20"/>
          <w:szCs w:val="20"/>
        </w:rPr>
        <w:t>from the distribution of</w:t>
      </w:r>
      <w:r w:rsidR="005C7E69" w:rsidRPr="0014392F">
        <w:rPr>
          <w:color w:val="000000" w:themeColor="text1"/>
          <w:sz w:val="20"/>
          <w:szCs w:val="20"/>
        </w:rPr>
        <w:t xml:space="preserve"> post-verbal words in frequent transitives.  </w:t>
      </w:r>
      <w:r w:rsidR="000870B0" w:rsidRPr="0014392F">
        <w:rPr>
          <w:color w:val="000000" w:themeColor="text1"/>
          <w:sz w:val="20"/>
          <w:szCs w:val="20"/>
        </w:rPr>
        <w:t>Later, t</w:t>
      </w:r>
      <w:r w:rsidR="005C7E69" w:rsidRPr="0014392F">
        <w:rPr>
          <w:color w:val="000000" w:themeColor="text1"/>
          <w:sz w:val="20"/>
          <w:szCs w:val="20"/>
        </w:rPr>
        <w:t xml:space="preserve">hese verb classes </w:t>
      </w:r>
      <w:r w:rsidR="000870B0" w:rsidRPr="0014392F">
        <w:rPr>
          <w:color w:val="000000" w:themeColor="text1"/>
          <w:sz w:val="20"/>
          <w:szCs w:val="20"/>
        </w:rPr>
        <w:t>become the basis for distinguishing TL and LT structures and</w:t>
      </w:r>
      <w:r w:rsidR="00756497" w:rsidRPr="0014392F">
        <w:rPr>
          <w:color w:val="000000" w:themeColor="text1"/>
          <w:sz w:val="20"/>
          <w:szCs w:val="20"/>
        </w:rPr>
        <w:t xml:space="preserve"> thus</w:t>
      </w:r>
      <w:r w:rsidR="000870B0" w:rsidRPr="0014392F">
        <w:rPr>
          <w:color w:val="000000" w:themeColor="text1"/>
          <w:sz w:val="20"/>
          <w:szCs w:val="20"/>
        </w:rPr>
        <w:t xml:space="preserve"> condition</w:t>
      </w:r>
      <w:r w:rsidR="00756497" w:rsidRPr="0014392F">
        <w:rPr>
          <w:color w:val="000000" w:themeColor="text1"/>
          <w:sz w:val="20"/>
          <w:szCs w:val="20"/>
        </w:rPr>
        <w:t xml:space="preserve"> </w:t>
      </w:r>
      <w:r w:rsidR="000870B0" w:rsidRPr="0014392F">
        <w:rPr>
          <w:color w:val="000000" w:themeColor="text1"/>
          <w:sz w:val="20"/>
          <w:szCs w:val="20"/>
        </w:rPr>
        <w:t>their use.</w:t>
      </w:r>
    </w:p>
    <w:p w14:paraId="37523A8B" w14:textId="60026208" w:rsidR="004E5D01" w:rsidRDefault="00F3611C" w:rsidP="004E5D01">
      <w:pPr>
        <w:widowControl w:val="0"/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14392F">
        <w:rPr>
          <w:sz w:val="20"/>
          <w:szCs w:val="20"/>
          <w:lang w:eastAsia="en-GB"/>
        </w:rPr>
        <w:t>Taken together, the current studies are the first to</w:t>
      </w:r>
      <w:r w:rsidR="005B5018">
        <w:rPr>
          <w:sz w:val="20"/>
          <w:szCs w:val="20"/>
          <w:lang w:eastAsia="en-GB"/>
        </w:rPr>
        <w:t xml:space="preserve"> characterize how children use a wide range of verbs in locative structures between two to five years of </w:t>
      </w:r>
      <w:r w:rsidR="00A563A6">
        <w:rPr>
          <w:sz w:val="20"/>
          <w:szCs w:val="20"/>
          <w:lang w:eastAsia="en-GB"/>
        </w:rPr>
        <w:t>age</w:t>
      </w:r>
      <w:r w:rsidR="005B5018">
        <w:rPr>
          <w:sz w:val="20"/>
          <w:szCs w:val="20"/>
          <w:lang w:eastAsia="en-GB"/>
        </w:rPr>
        <w:t xml:space="preserve">. </w:t>
      </w:r>
      <w:r w:rsidR="004E5D01">
        <w:rPr>
          <w:sz w:val="20"/>
          <w:szCs w:val="20"/>
          <w:lang w:eastAsia="en-GB"/>
        </w:rPr>
        <w:t xml:space="preserve"> </w:t>
      </w:r>
      <w:r w:rsidR="00A563A6">
        <w:rPr>
          <w:sz w:val="20"/>
          <w:szCs w:val="20"/>
          <w:lang w:eastAsia="en-GB"/>
        </w:rPr>
        <w:t>We</w:t>
      </w:r>
      <w:r w:rsidR="004E5D01">
        <w:rPr>
          <w:sz w:val="20"/>
          <w:szCs w:val="20"/>
          <w:lang w:eastAsia="en-GB"/>
        </w:rPr>
        <w:t xml:space="preserve"> show</w:t>
      </w:r>
      <w:r w:rsidR="00A563A6">
        <w:rPr>
          <w:sz w:val="20"/>
          <w:szCs w:val="20"/>
          <w:lang w:eastAsia="en-GB"/>
        </w:rPr>
        <w:t>ed</w:t>
      </w:r>
      <w:r w:rsidR="004E5D01">
        <w:rPr>
          <w:sz w:val="20"/>
          <w:szCs w:val="20"/>
          <w:lang w:eastAsia="en-GB"/>
        </w:rPr>
        <w:t xml:space="preserve"> that locative production is asymmetrical </w:t>
      </w:r>
      <w:r w:rsidR="00A563A6">
        <w:rPr>
          <w:sz w:val="20"/>
          <w:szCs w:val="20"/>
          <w:lang w:eastAsia="en-GB"/>
        </w:rPr>
        <w:t>during</w:t>
      </w:r>
      <w:r w:rsidR="004E5D01">
        <w:rPr>
          <w:sz w:val="20"/>
          <w:szCs w:val="20"/>
          <w:lang w:eastAsia="en-GB"/>
        </w:rPr>
        <w:t xml:space="preserve"> this period, with the TL structure </w:t>
      </w:r>
      <w:r w:rsidR="00A563A6">
        <w:rPr>
          <w:sz w:val="20"/>
          <w:szCs w:val="20"/>
          <w:lang w:eastAsia="en-GB"/>
        </w:rPr>
        <w:t>dominating</w:t>
      </w:r>
      <w:r w:rsidR="004E5D01">
        <w:rPr>
          <w:sz w:val="20"/>
          <w:szCs w:val="20"/>
          <w:lang w:eastAsia="en-GB"/>
        </w:rPr>
        <w:t xml:space="preserve">. This dominance </w:t>
      </w:r>
      <w:r w:rsidR="00BF333E">
        <w:rPr>
          <w:sz w:val="20"/>
          <w:szCs w:val="20"/>
          <w:lang w:eastAsia="en-GB"/>
        </w:rPr>
        <w:t xml:space="preserve">can </w:t>
      </w:r>
      <w:r w:rsidR="00A563A6">
        <w:rPr>
          <w:sz w:val="20"/>
          <w:szCs w:val="20"/>
          <w:lang w:eastAsia="en-GB"/>
        </w:rPr>
        <w:t xml:space="preserve">causes </w:t>
      </w:r>
      <w:r w:rsidR="004E5D01">
        <w:rPr>
          <w:sz w:val="20"/>
          <w:szCs w:val="20"/>
          <w:lang w:eastAsia="en-GB"/>
        </w:rPr>
        <w:t xml:space="preserve">children to place a </w:t>
      </w:r>
      <w:proofErr w:type="gramStart"/>
      <w:r w:rsidR="004E5D01">
        <w:rPr>
          <w:sz w:val="20"/>
          <w:szCs w:val="20"/>
          <w:lang w:eastAsia="en-GB"/>
        </w:rPr>
        <w:t>newly</w:t>
      </w:r>
      <w:r w:rsidR="00A563A6">
        <w:rPr>
          <w:sz w:val="20"/>
          <w:szCs w:val="20"/>
          <w:lang w:eastAsia="en-GB"/>
        </w:rPr>
        <w:t>-</w:t>
      </w:r>
      <w:r w:rsidR="004E5D01">
        <w:rPr>
          <w:sz w:val="20"/>
          <w:szCs w:val="20"/>
          <w:lang w:eastAsia="en-GB"/>
        </w:rPr>
        <w:t>learned</w:t>
      </w:r>
      <w:proofErr w:type="gramEnd"/>
      <w:r w:rsidR="004E5D01">
        <w:rPr>
          <w:sz w:val="20"/>
          <w:szCs w:val="20"/>
          <w:lang w:eastAsia="en-GB"/>
        </w:rPr>
        <w:t xml:space="preserve"> verb</w:t>
      </w:r>
      <w:r w:rsidR="00553439">
        <w:rPr>
          <w:sz w:val="20"/>
          <w:szCs w:val="20"/>
          <w:lang w:eastAsia="en-GB"/>
        </w:rPr>
        <w:t xml:space="preserve"> into the TL structure </w:t>
      </w:r>
      <w:r w:rsidR="004E5D01">
        <w:rPr>
          <w:sz w:val="20"/>
          <w:szCs w:val="20"/>
          <w:lang w:eastAsia="en-GB"/>
        </w:rPr>
        <w:t xml:space="preserve">regardless of its own bias, </w:t>
      </w:r>
      <w:r w:rsidR="00553439">
        <w:rPr>
          <w:sz w:val="20"/>
          <w:szCs w:val="20"/>
          <w:lang w:eastAsia="en-GB"/>
        </w:rPr>
        <w:t>producing</w:t>
      </w:r>
      <w:r w:rsidR="004E5D01">
        <w:rPr>
          <w:sz w:val="20"/>
          <w:szCs w:val="20"/>
          <w:lang w:eastAsia="en-GB"/>
        </w:rPr>
        <w:t xml:space="preserve"> an overgeneralization error. We also showed that distributional regularities in child-directed speech are useful for creating classes that predict adult ratings of </w:t>
      </w:r>
      <w:r w:rsidR="00A563A6">
        <w:rPr>
          <w:sz w:val="20"/>
          <w:szCs w:val="20"/>
          <w:lang w:eastAsia="en-GB"/>
        </w:rPr>
        <w:t xml:space="preserve">locative structure </w:t>
      </w:r>
      <w:r w:rsidR="004E5D01">
        <w:rPr>
          <w:sz w:val="20"/>
          <w:szCs w:val="20"/>
          <w:lang w:eastAsia="en-GB"/>
        </w:rPr>
        <w:t>preference for this diverse set of verbs.  Finally, we show</w:t>
      </w:r>
      <w:r w:rsidR="00FE5799">
        <w:rPr>
          <w:sz w:val="20"/>
          <w:szCs w:val="20"/>
          <w:lang w:eastAsia="en-GB"/>
        </w:rPr>
        <w:t>ed</w:t>
      </w:r>
      <w:r w:rsidR="004E5D01">
        <w:rPr>
          <w:sz w:val="20"/>
          <w:szCs w:val="20"/>
          <w:lang w:eastAsia="en-GB"/>
        </w:rPr>
        <w:t xml:space="preserve"> how distributional learning in the Dual-</w:t>
      </w:r>
      <w:r w:rsidR="00A563A6">
        <w:rPr>
          <w:sz w:val="20"/>
          <w:szCs w:val="20"/>
          <w:lang w:eastAsia="en-GB"/>
        </w:rPr>
        <w:t>P</w:t>
      </w:r>
      <w:r w:rsidR="004E5D01">
        <w:rPr>
          <w:sz w:val="20"/>
          <w:szCs w:val="20"/>
          <w:lang w:eastAsia="en-GB"/>
        </w:rPr>
        <w:t xml:space="preserve">ath model </w:t>
      </w:r>
      <w:proofErr w:type="gramStart"/>
      <w:r w:rsidR="004E5D01">
        <w:rPr>
          <w:sz w:val="20"/>
          <w:szCs w:val="20"/>
          <w:lang w:eastAsia="en-GB"/>
        </w:rPr>
        <w:t>can</w:t>
      </w:r>
      <w:proofErr w:type="gramEnd"/>
      <w:r w:rsidR="004E5D01">
        <w:rPr>
          <w:sz w:val="20"/>
          <w:szCs w:val="20"/>
          <w:lang w:eastAsia="en-GB"/>
        </w:rPr>
        <w:t xml:space="preserve"> be used to learn both the syntactic categories that support structures, as well as the verb classes that bias structural choice</w:t>
      </w:r>
      <w:r w:rsidR="00A563A6">
        <w:rPr>
          <w:sz w:val="20"/>
          <w:szCs w:val="20"/>
          <w:lang w:eastAsia="en-GB"/>
        </w:rPr>
        <w:t>.</w:t>
      </w:r>
      <w:r w:rsidR="00FE0880">
        <w:rPr>
          <w:sz w:val="20"/>
          <w:szCs w:val="20"/>
          <w:lang w:eastAsia="en-GB"/>
        </w:rPr>
        <w:t xml:space="preserve"> </w:t>
      </w:r>
      <w:r w:rsidR="004E5D01">
        <w:rPr>
          <w:sz w:val="20"/>
          <w:szCs w:val="20"/>
          <w:lang w:eastAsia="en-GB"/>
        </w:rPr>
        <w:t xml:space="preserve"> By trying to </w:t>
      </w:r>
      <w:r w:rsidR="005B5018">
        <w:rPr>
          <w:sz w:val="20"/>
          <w:szCs w:val="20"/>
          <w:lang w:eastAsia="en-GB"/>
        </w:rPr>
        <w:t>simultaneously solv</w:t>
      </w:r>
      <w:r w:rsidR="004E5D01">
        <w:rPr>
          <w:sz w:val="20"/>
          <w:szCs w:val="20"/>
          <w:lang w:eastAsia="en-GB"/>
        </w:rPr>
        <w:t>e</w:t>
      </w:r>
      <w:r w:rsidR="005B5018">
        <w:rPr>
          <w:sz w:val="20"/>
          <w:szCs w:val="20"/>
          <w:lang w:eastAsia="en-GB"/>
        </w:rPr>
        <w:t xml:space="preserve"> both of these </w:t>
      </w:r>
      <w:r w:rsidR="004E5D01">
        <w:rPr>
          <w:sz w:val="20"/>
          <w:szCs w:val="20"/>
          <w:lang w:eastAsia="en-GB"/>
        </w:rPr>
        <w:t xml:space="preserve">difficult </w:t>
      </w:r>
      <w:r w:rsidR="005B5018">
        <w:rPr>
          <w:sz w:val="20"/>
          <w:szCs w:val="20"/>
          <w:lang w:eastAsia="en-GB"/>
        </w:rPr>
        <w:t>learning problems</w:t>
      </w:r>
      <w:r w:rsidR="004E5D01">
        <w:rPr>
          <w:sz w:val="20"/>
          <w:szCs w:val="20"/>
          <w:lang w:eastAsia="en-GB"/>
        </w:rPr>
        <w:t xml:space="preserve">, the model </w:t>
      </w:r>
      <w:r w:rsidR="00BF333E">
        <w:rPr>
          <w:sz w:val="20"/>
          <w:szCs w:val="20"/>
          <w:lang w:eastAsia="en-GB"/>
        </w:rPr>
        <w:t xml:space="preserve">can explain </w:t>
      </w:r>
      <w:r w:rsidR="004E5D01">
        <w:rPr>
          <w:sz w:val="20"/>
          <w:szCs w:val="20"/>
          <w:lang w:eastAsia="en-GB"/>
        </w:rPr>
        <w:t xml:space="preserve">both the early TL bias and </w:t>
      </w:r>
      <w:r w:rsidR="00BF333E">
        <w:rPr>
          <w:sz w:val="20"/>
          <w:szCs w:val="20"/>
          <w:lang w:eastAsia="en-GB"/>
        </w:rPr>
        <w:t xml:space="preserve">slow development of </w:t>
      </w:r>
      <w:r w:rsidR="004E5D01">
        <w:rPr>
          <w:sz w:val="20"/>
          <w:szCs w:val="20"/>
          <w:lang w:eastAsia="en-GB"/>
        </w:rPr>
        <w:t xml:space="preserve">verb classes that support </w:t>
      </w:r>
      <w:r w:rsidR="00A563A6">
        <w:rPr>
          <w:sz w:val="20"/>
          <w:szCs w:val="20"/>
          <w:lang w:eastAsia="en-GB"/>
        </w:rPr>
        <w:t xml:space="preserve">the </w:t>
      </w:r>
      <w:r w:rsidR="004E5D01">
        <w:rPr>
          <w:sz w:val="20"/>
          <w:szCs w:val="20"/>
          <w:lang w:eastAsia="en-GB"/>
        </w:rPr>
        <w:t>retreat from that bias.</w:t>
      </w:r>
    </w:p>
    <w:p w14:paraId="3DEA0D2F" w14:textId="77777777" w:rsidR="00235A0D" w:rsidRPr="0014392F" w:rsidRDefault="00235A0D" w:rsidP="00A52645">
      <w:pPr>
        <w:spacing w:before="200" w:after="60"/>
        <w:contextualSpacing/>
        <w:rPr>
          <w:color w:val="000000" w:themeColor="text1"/>
          <w:sz w:val="20"/>
          <w:szCs w:val="20"/>
        </w:rPr>
      </w:pPr>
    </w:p>
    <w:p w14:paraId="4A830914" w14:textId="77777777" w:rsidR="00F3611C" w:rsidRPr="0014392F" w:rsidRDefault="00EF4AE6" w:rsidP="00F3611C">
      <w:pPr>
        <w:spacing w:before="200" w:after="60"/>
        <w:ind w:left="181" w:hanging="181"/>
        <w:contextualSpacing/>
        <w:jc w:val="center"/>
        <w:rPr>
          <w:b/>
        </w:rPr>
      </w:pPr>
      <w:r w:rsidRPr="0014392F">
        <w:rPr>
          <w:b/>
        </w:rPr>
        <w:t>Acknowledgments</w:t>
      </w:r>
    </w:p>
    <w:p w14:paraId="0026311E" w14:textId="2000193D" w:rsidR="00B9100A" w:rsidRPr="0014392F" w:rsidRDefault="00EF4AE6" w:rsidP="00F3611C">
      <w:pPr>
        <w:spacing w:before="200" w:after="60"/>
        <w:ind w:firstLine="0"/>
        <w:contextualSpacing/>
        <w:jc w:val="left"/>
        <w:rPr>
          <w:b/>
          <w:sz w:val="20"/>
          <w:szCs w:val="20"/>
        </w:rPr>
      </w:pPr>
      <w:proofErr w:type="gramStart"/>
      <w:r w:rsidRPr="0014392F">
        <w:rPr>
          <w:sz w:val="20"/>
          <w:szCs w:val="20"/>
        </w:rPr>
        <w:t>This research was support</w:t>
      </w:r>
      <w:r w:rsidR="00A976B3" w:rsidRPr="0014392F">
        <w:rPr>
          <w:sz w:val="20"/>
          <w:szCs w:val="20"/>
        </w:rPr>
        <w:t xml:space="preserve">ed by </w:t>
      </w:r>
      <w:proofErr w:type="spellStart"/>
      <w:r w:rsidR="00A976B3" w:rsidRPr="0014392F">
        <w:rPr>
          <w:sz w:val="20"/>
          <w:szCs w:val="20"/>
        </w:rPr>
        <w:t>Leverhulme</w:t>
      </w:r>
      <w:proofErr w:type="spellEnd"/>
      <w:r w:rsidR="00A976B3" w:rsidRPr="0014392F">
        <w:rPr>
          <w:sz w:val="20"/>
          <w:szCs w:val="20"/>
        </w:rPr>
        <w:t xml:space="preserve"> Trust Research </w:t>
      </w:r>
      <w:r w:rsidRPr="0014392F">
        <w:rPr>
          <w:sz w:val="20"/>
          <w:szCs w:val="20"/>
        </w:rPr>
        <w:t>Project Grant RPG-158</w:t>
      </w:r>
      <w:proofErr w:type="gramEnd"/>
      <w:r w:rsidRPr="0014392F">
        <w:rPr>
          <w:sz w:val="20"/>
          <w:szCs w:val="20"/>
        </w:rPr>
        <w:t>.</w:t>
      </w:r>
    </w:p>
    <w:p w14:paraId="5436EC31" w14:textId="77777777" w:rsidR="00126057" w:rsidRPr="0014392F" w:rsidRDefault="00126057" w:rsidP="00412CE4">
      <w:pPr>
        <w:contextualSpacing/>
        <w:rPr>
          <w:sz w:val="20"/>
          <w:szCs w:val="20"/>
        </w:rPr>
      </w:pPr>
    </w:p>
    <w:p w14:paraId="5A0FF8A8" w14:textId="77777777" w:rsidR="00EF4AE6" w:rsidRPr="0014392F" w:rsidRDefault="00EF4AE6" w:rsidP="00F3611C">
      <w:pPr>
        <w:spacing w:before="200" w:after="60"/>
        <w:ind w:left="181" w:hanging="181"/>
        <w:contextualSpacing/>
        <w:jc w:val="center"/>
        <w:rPr>
          <w:b/>
        </w:rPr>
      </w:pPr>
      <w:r w:rsidRPr="0014392F">
        <w:rPr>
          <w:b/>
        </w:rPr>
        <w:t>References</w:t>
      </w:r>
    </w:p>
    <w:p w14:paraId="31C319A0" w14:textId="3CC68E58" w:rsidR="00674013" w:rsidRPr="0014392F" w:rsidRDefault="00BF1D1D" w:rsidP="00E127F7">
      <w:pPr>
        <w:spacing w:before="200" w:after="60"/>
        <w:ind w:left="181" w:hanging="181"/>
        <w:contextualSpacing/>
        <w:rPr>
          <w:sz w:val="20"/>
          <w:szCs w:val="20"/>
          <w:lang w:val="en-GB"/>
        </w:rPr>
      </w:pPr>
      <w:proofErr w:type="spellStart"/>
      <w:r w:rsidRPr="0014392F">
        <w:rPr>
          <w:sz w:val="20"/>
          <w:szCs w:val="20"/>
          <w:lang w:val="en-GB"/>
        </w:rPr>
        <w:t>Alishahi</w:t>
      </w:r>
      <w:proofErr w:type="spellEnd"/>
      <w:r w:rsidRPr="0014392F">
        <w:rPr>
          <w:sz w:val="20"/>
          <w:szCs w:val="20"/>
          <w:lang w:val="en-GB"/>
        </w:rPr>
        <w:t xml:space="preserve">, A., &amp; Stevenson, S. (2008). </w:t>
      </w:r>
      <w:proofErr w:type="gramStart"/>
      <w:r w:rsidRPr="0014392F">
        <w:rPr>
          <w:sz w:val="20"/>
          <w:szCs w:val="20"/>
          <w:lang w:val="en-GB"/>
        </w:rPr>
        <w:t xml:space="preserve">A Computational </w:t>
      </w:r>
      <w:r w:rsidR="00E45CFD" w:rsidRPr="0014392F">
        <w:rPr>
          <w:sz w:val="20"/>
          <w:szCs w:val="20"/>
          <w:lang w:val="en-GB"/>
        </w:rPr>
        <w:t>m</w:t>
      </w:r>
      <w:r w:rsidRPr="0014392F">
        <w:rPr>
          <w:sz w:val="20"/>
          <w:szCs w:val="20"/>
          <w:lang w:val="en-GB"/>
        </w:rPr>
        <w:t xml:space="preserve">odel of </w:t>
      </w:r>
      <w:r w:rsidR="00E45CFD" w:rsidRPr="0014392F">
        <w:rPr>
          <w:sz w:val="20"/>
          <w:szCs w:val="20"/>
          <w:lang w:val="en-GB"/>
        </w:rPr>
        <w:t>e</w:t>
      </w:r>
      <w:r w:rsidRPr="0014392F">
        <w:rPr>
          <w:sz w:val="20"/>
          <w:szCs w:val="20"/>
          <w:lang w:val="en-GB"/>
        </w:rPr>
        <w:t xml:space="preserve">arly </w:t>
      </w:r>
      <w:r w:rsidR="00E45CFD" w:rsidRPr="0014392F">
        <w:rPr>
          <w:sz w:val="20"/>
          <w:szCs w:val="20"/>
          <w:lang w:val="en-GB"/>
        </w:rPr>
        <w:t>a</w:t>
      </w:r>
      <w:r w:rsidRPr="0014392F">
        <w:rPr>
          <w:sz w:val="20"/>
          <w:szCs w:val="20"/>
          <w:lang w:val="en-GB"/>
        </w:rPr>
        <w:t xml:space="preserve">rgument </w:t>
      </w:r>
      <w:r w:rsidR="00E45CFD" w:rsidRPr="0014392F">
        <w:rPr>
          <w:sz w:val="20"/>
          <w:szCs w:val="20"/>
          <w:lang w:val="en-GB"/>
        </w:rPr>
        <w:t>s</w:t>
      </w:r>
      <w:r w:rsidRPr="0014392F">
        <w:rPr>
          <w:sz w:val="20"/>
          <w:szCs w:val="20"/>
          <w:lang w:val="en-GB"/>
        </w:rPr>
        <w:t xml:space="preserve">tructure </w:t>
      </w:r>
      <w:r w:rsidR="00E45CFD" w:rsidRPr="0014392F">
        <w:rPr>
          <w:sz w:val="20"/>
          <w:szCs w:val="20"/>
          <w:lang w:val="en-GB"/>
        </w:rPr>
        <w:t>a</w:t>
      </w:r>
      <w:r w:rsidRPr="0014392F">
        <w:rPr>
          <w:sz w:val="20"/>
          <w:szCs w:val="20"/>
          <w:lang w:val="en-GB"/>
        </w:rPr>
        <w:t>cquisition.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r w:rsidRPr="0014392F">
        <w:rPr>
          <w:i/>
          <w:iCs/>
          <w:sz w:val="20"/>
          <w:szCs w:val="20"/>
          <w:lang w:val="en-GB"/>
        </w:rPr>
        <w:t>Cognitive Science</w:t>
      </w:r>
      <w:r w:rsidRPr="0014392F">
        <w:rPr>
          <w:sz w:val="20"/>
          <w:szCs w:val="20"/>
          <w:lang w:val="en-GB"/>
        </w:rPr>
        <w:t xml:space="preserve">, </w:t>
      </w:r>
      <w:r w:rsidRPr="0014392F">
        <w:rPr>
          <w:i/>
          <w:iCs/>
          <w:sz w:val="20"/>
          <w:szCs w:val="20"/>
          <w:lang w:val="en-GB"/>
        </w:rPr>
        <w:t>32</w:t>
      </w:r>
      <w:r w:rsidRPr="0014392F">
        <w:rPr>
          <w:sz w:val="20"/>
          <w:szCs w:val="20"/>
          <w:lang w:val="en-GB"/>
        </w:rPr>
        <w:t>(5), 789–834.</w:t>
      </w:r>
    </w:p>
    <w:p w14:paraId="24BAEBBD" w14:textId="77777777" w:rsidR="00EF4AE6" w:rsidRPr="0014392F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r w:rsidRPr="0014392F">
        <w:rPr>
          <w:sz w:val="20"/>
          <w:szCs w:val="20"/>
          <w:lang w:val="en-GB"/>
        </w:rPr>
        <w:t xml:space="preserve">Ambridge, B., Pine, J. M., &amp; Rowland, C. F. (2012). </w:t>
      </w:r>
      <w:proofErr w:type="gramStart"/>
      <w:r w:rsidRPr="0014392F">
        <w:rPr>
          <w:sz w:val="20"/>
          <w:szCs w:val="20"/>
          <w:lang w:val="en-GB"/>
        </w:rPr>
        <w:t>Semantics versus statistics in the retreat from locative overgeneralization errors.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r w:rsidRPr="0014392F">
        <w:rPr>
          <w:i/>
          <w:sz w:val="20"/>
          <w:szCs w:val="20"/>
          <w:lang w:val="en-GB"/>
        </w:rPr>
        <w:t>Cognition, 123</w:t>
      </w:r>
      <w:r w:rsidRPr="0014392F">
        <w:rPr>
          <w:sz w:val="20"/>
          <w:szCs w:val="20"/>
          <w:lang w:val="en-GB"/>
        </w:rPr>
        <w:t>(2), 260–279.</w:t>
      </w:r>
    </w:p>
    <w:p w14:paraId="31F2789E" w14:textId="77777777" w:rsidR="00EF4AE6" w:rsidRPr="0014392F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gramStart"/>
      <w:r w:rsidRPr="0014392F">
        <w:rPr>
          <w:sz w:val="20"/>
          <w:szCs w:val="20"/>
          <w:lang w:val="en-GB"/>
        </w:rPr>
        <w:t>Ambridge, B., Pine, J. M., Rowland, C. F., Jones, R. L., &amp; Clark, V. (2009).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proofErr w:type="gramStart"/>
      <w:r w:rsidRPr="0014392F">
        <w:rPr>
          <w:sz w:val="20"/>
          <w:szCs w:val="20"/>
          <w:lang w:val="en-GB"/>
        </w:rPr>
        <w:t>A semantics-based approach to the “No Negative Evidence” problem.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r w:rsidRPr="0014392F">
        <w:rPr>
          <w:i/>
          <w:sz w:val="20"/>
          <w:szCs w:val="20"/>
          <w:lang w:val="en-GB"/>
        </w:rPr>
        <w:t>Cognitive Science, 33</w:t>
      </w:r>
      <w:r w:rsidRPr="0014392F">
        <w:rPr>
          <w:sz w:val="20"/>
          <w:szCs w:val="20"/>
          <w:lang w:val="en-GB"/>
        </w:rPr>
        <w:t>(7), 1301–1316.</w:t>
      </w:r>
    </w:p>
    <w:p w14:paraId="2D8282BD" w14:textId="53F71EFA" w:rsidR="00284D0A" w:rsidRPr="0014392F" w:rsidRDefault="00284D0A" w:rsidP="00412CE4">
      <w:pPr>
        <w:ind w:left="181" w:hanging="181"/>
        <w:contextualSpacing/>
        <w:rPr>
          <w:sz w:val="20"/>
          <w:szCs w:val="20"/>
          <w:lang w:val="en-GB"/>
        </w:rPr>
      </w:pPr>
      <w:r w:rsidRPr="0014392F">
        <w:rPr>
          <w:sz w:val="20"/>
          <w:szCs w:val="20"/>
          <w:lang w:val="en-GB"/>
        </w:rPr>
        <w:t xml:space="preserve">Barr, D. J., Levy, R., </w:t>
      </w:r>
      <w:proofErr w:type="spellStart"/>
      <w:r w:rsidRPr="0014392F">
        <w:rPr>
          <w:sz w:val="20"/>
          <w:szCs w:val="20"/>
          <w:lang w:val="en-GB"/>
        </w:rPr>
        <w:t>Scheepers</w:t>
      </w:r>
      <w:proofErr w:type="spellEnd"/>
      <w:r w:rsidRPr="0014392F">
        <w:rPr>
          <w:sz w:val="20"/>
          <w:szCs w:val="20"/>
          <w:lang w:val="en-GB"/>
        </w:rPr>
        <w:t xml:space="preserve">, C., &amp; </w:t>
      </w:r>
      <w:proofErr w:type="spellStart"/>
      <w:r w:rsidRPr="0014392F">
        <w:rPr>
          <w:sz w:val="20"/>
          <w:szCs w:val="20"/>
          <w:lang w:val="en-GB"/>
        </w:rPr>
        <w:t>Tily</w:t>
      </w:r>
      <w:proofErr w:type="spellEnd"/>
      <w:r w:rsidRPr="0014392F">
        <w:rPr>
          <w:sz w:val="20"/>
          <w:szCs w:val="20"/>
          <w:lang w:val="en-GB"/>
        </w:rPr>
        <w:t xml:space="preserve">, H. J. (2013). Random effects structure for confirmatory hypothesis testing: Keep it maximal. </w:t>
      </w:r>
      <w:r w:rsidRPr="0014392F">
        <w:rPr>
          <w:i/>
          <w:iCs/>
          <w:sz w:val="20"/>
          <w:szCs w:val="20"/>
          <w:lang w:val="en-GB"/>
        </w:rPr>
        <w:t>Journal of Memory and Language</w:t>
      </w:r>
      <w:r w:rsidRPr="0014392F">
        <w:rPr>
          <w:sz w:val="20"/>
          <w:szCs w:val="20"/>
          <w:lang w:val="en-GB"/>
        </w:rPr>
        <w:t xml:space="preserve">, </w:t>
      </w:r>
      <w:r w:rsidRPr="0014392F">
        <w:rPr>
          <w:i/>
          <w:iCs/>
          <w:sz w:val="20"/>
          <w:szCs w:val="20"/>
          <w:lang w:val="en-GB"/>
        </w:rPr>
        <w:t>68</w:t>
      </w:r>
      <w:r w:rsidRPr="0014392F">
        <w:rPr>
          <w:sz w:val="20"/>
          <w:szCs w:val="20"/>
          <w:lang w:val="en-GB"/>
        </w:rPr>
        <w:t>(3), 255–278.</w:t>
      </w:r>
    </w:p>
    <w:p w14:paraId="273CA519" w14:textId="71FDBFF4" w:rsidR="00C36EB7" w:rsidRDefault="00C36EB7" w:rsidP="00412CE4">
      <w:pPr>
        <w:ind w:left="181" w:hanging="181"/>
        <w:contextualSpacing/>
        <w:rPr>
          <w:sz w:val="20"/>
          <w:szCs w:val="20"/>
        </w:rPr>
      </w:pPr>
      <w:proofErr w:type="spellStart"/>
      <w:r w:rsidRPr="0014392F">
        <w:rPr>
          <w:sz w:val="20"/>
          <w:szCs w:val="20"/>
        </w:rPr>
        <w:t>Bidgood</w:t>
      </w:r>
      <w:proofErr w:type="spellEnd"/>
      <w:r w:rsidRPr="0014392F">
        <w:rPr>
          <w:sz w:val="20"/>
          <w:szCs w:val="20"/>
        </w:rPr>
        <w:t xml:space="preserve">, Ambridge, Pine &amp; Rowland (under review). The retreat from locative </w:t>
      </w:r>
      <w:proofErr w:type="spellStart"/>
      <w:r w:rsidRPr="0014392F">
        <w:rPr>
          <w:sz w:val="20"/>
          <w:szCs w:val="20"/>
        </w:rPr>
        <w:t>overgeneralisation</w:t>
      </w:r>
      <w:proofErr w:type="spellEnd"/>
      <w:r w:rsidRPr="0014392F">
        <w:rPr>
          <w:sz w:val="20"/>
          <w:szCs w:val="20"/>
        </w:rPr>
        <w:t xml:space="preserve"> errors: A novel verb grammaticality judgment study.</w:t>
      </w:r>
    </w:p>
    <w:p w14:paraId="08EC6A56" w14:textId="75C8885F" w:rsidR="00531D45" w:rsidRDefault="00531D45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Bowerman</w:t>
      </w:r>
      <w:proofErr w:type="spellEnd"/>
      <w:r>
        <w:rPr>
          <w:sz w:val="20"/>
          <w:szCs w:val="20"/>
          <w:lang w:val="en-GB"/>
        </w:rPr>
        <w:t xml:space="preserve">, M. (1982). </w:t>
      </w:r>
      <w:proofErr w:type="gramStart"/>
      <w:r w:rsidRPr="00531D45">
        <w:rPr>
          <w:sz w:val="20"/>
          <w:szCs w:val="20"/>
          <w:lang w:val="en-GB"/>
        </w:rPr>
        <w:t>Reorganizational processes in lexical and syntactic development.</w:t>
      </w:r>
      <w:proofErr w:type="gramEnd"/>
      <w:r w:rsidRPr="00531D45"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 xml:space="preserve">In E. </w:t>
      </w:r>
      <w:proofErr w:type="spellStart"/>
      <w:r>
        <w:rPr>
          <w:sz w:val="20"/>
          <w:szCs w:val="20"/>
          <w:lang w:val="en-GB"/>
        </w:rPr>
        <w:t>Wanner</w:t>
      </w:r>
      <w:proofErr w:type="spellEnd"/>
      <w:r>
        <w:rPr>
          <w:sz w:val="20"/>
          <w:szCs w:val="20"/>
          <w:lang w:val="en-GB"/>
        </w:rPr>
        <w:t xml:space="preserve"> &amp; L. R&gt; </w:t>
      </w:r>
      <w:proofErr w:type="spellStart"/>
      <w:r>
        <w:rPr>
          <w:sz w:val="20"/>
          <w:szCs w:val="20"/>
          <w:lang w:val="en-GB"/>
        </w:rPr>
        <w:t>Gleitman</w:t>
      </w:r>
      <w:proofErr w:type="spellEnd"/>
      <w:r>
        <w:rPr>
          <w:sz w:val="20"/>
          <w:szCs w:val="20"/>
          <w:lang w:val="en-GB"/>
        </w:rPr>
        <w:t xml:space="preserve"> (Eds.).</w:t>
      </w:r>
      <w:proofErr w:type="gramEnd"/>
      <w:r>
        <w:rPr>
          <w:sz w:val="20"/>
          <w:szCs w:val="20"/>
          <w:lang w:val="en-GB"/>
        </w:rPr>
        <w:t xml:space="preserve"> </w:t>
      </w:r>
      <w:r w:rsidRPr="00531D45">
        <w:rPr>
          <w:i/>
          <w:iCs/>
          <w:sz w:val="20"/>
          <w:szCs w:val="20"/>
          <w:lang w:val="en-GB"/>
        </w:rPr>
        <w:t>Language acquisition: The state of the art</w:t>
      </w:r>
      <w:r>
        <w:rPr>
          <w:sz w:val="20"/>
          <w:szCs w:val="20"/>
          <w:lang w:val="en-GB"/>
        </w:rPr>
        <w:t xml:space="preserve"> (</w:t>
      </w:r>
      <w:proofErr w:type="spellStart"/>
      <w:r>
        <w:rPr>
          <w:sz w:val="20"/>
          <w:szCs w:val="20"/>
          <w:lang w:val="en-GB"/>
        </w:rPr>
        <w:t>pp</w:t>
      </w:r>
      <w:proofErr w:type="spellEnd"/>
      <w:r w:rsidRPr="00531D45">
        <w:rPr>
          <w:sz w:val="20"/>
          <w:szCs w:val="20"/>
          <w:lang w:val="en-GB"/>
        </w:rPr>
        <w:t xml:space="preserve"> 319</w:t>
      </w:r>
      <w:r>
        <w:rPr>
          <w:sz w:val="20"/>
          <w:szCs w:val="20"/>
          <w:lang w:val="en-GB"/>
        </w:rPr>
        <w:t>-346)</w:t>
      </w:r>
      <w:r w:rsidRPr="00531D45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New York: Cambridge University Press.</w:t>
      </w:r>
    </w:p>
    <w:p w14:paraId="3E0A1FC3" w14:textId="77777777" w:rsidR="00EF4AE6" w:rsidRPr="0014392F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r w:rsidRPr="0014392F">
        <w:rPr>
          <w:sz w:val="20"/>
          <w:szCs w:val="20"/>
          <w:lang w:val="en-GB"/>
        </w:rPr>
        <w:t xml:space="preserve">Chang, F. (2002). Symbolically speaking: A connectionist model of sentence production. </w:t>
      </w:r>
      <w:r w:rsidRPr="0014392F">
        <w:rPr>
          <w:i/>
          <w:iCs/>
          <w:sz w:val="20"/>
          <w:szCs w:val="20"/>
          <w:lang w:val="en-GB"/>
        </w:rPr>
        <w:t>Cognitive Science</w:t>
      </w:r>
      <w:r w:rsidRPr="0014392F">
        <w:rPr>
          <w:sz w:val="20"/>
          <w:szCs w:val="20"/>
          <w:lang w:val="en-GB"/>
        </w:rPr>
        <w:t xml:space="preserve">, </w:t>
      </w:r>
      <w:r w:rsidRPr="0014392F">
        <w:rPr>
          <w:i/>
          <w:iCs/>
          <w:sz w:val="20"/>
          <w:szCs w:val="20"/>
          <w:lang w:val="en-GB"/>
        </w:rPr>
        <w:t>26</w:t>
      </w:r>
      <w:r w:rsidRPr="0014392F">
        <w:rPr>
          <w:sz w:val="20"/>
          <w:szCs w:val="20"/>
          <w:lang w:val="en-GB"/>
        </w:rPr>
        <w:t>(5), 609–651.</w:t>
      </w:r>
    </w:p>
    <w:p w14:paraId="257157EE" w14:textId="77777777" w:rsidR="00EF4AE6" w:rsidRPr="0014392F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r w:rsidRPr="0014392F">
        <w:rPr>
          <w:sz w:val="20"/>
          <w:szCs w:val="20"/>
          <w:lang w:val="en-GB"/>
        </w:rPr>
        <w:t xml:space="preserve">Chang, F. (2009). Learning to order words: A connectionist model of heavy NP shift and accessibility effects in Japanese and English. </w:t>
      </w:r>
      <w:r w:rsidRPr="0014392F">
        <w:rPr>
          <w:i/>
          <w:sz w:val="20"/>
          <w:szCs w:val="20"/>
          <w:lang w:val="en-GB"/>
        </w:rPr>
        <w:t>Journal of Memory and Language</w:t>
      </w:r>
      <w:r w:rsidRPr="0014392F">
        <w:rPr>
          <w:sz w:val="20"/>
          <w:szCs w:val="20"/>
          <w:lang w:val="en-GB"/>
        </w:rPr>
        <w:t xml:space="preserve">, </w:t>
      </w:r>
      <w:r w:rsidRPr="0014392F">
        <w:rPr>
          <w:i/>
          <w:iCs/>
          <w:sz w:val="20"/>
          <w:szCs w:val="20"/>
          <w:lang w:val="en-GB"/>
        </w:rPr>
        <w:t>61</w:t>
      </w:r>
      <w:r w:rsidRPr="0014392F">
        <w:rPr>
          <w:sz w:val="20"/>
          <w:szCs w:val="20"/>
          <w:lang w:val="en-GB"/>
        </w:rPr>
        <w:t xml:space="preserve">(3), 374–397. </w:t>
      </w:r>
      <w:proofErr w:type="gramStart"/>
      <w:r w:rsidRPr="0014392F">
        <w:rPr>
          <w:sz w:val="20"/>
          <w:szCs w:val="20"/>
          <w:lang w:val="en-GB"/>
        </w:rPr>
        <w:t>doi:10.1016</w:t>
      </w:r>
      <w:proofErr w:type="gramEnd"/>
      <w:r w:rsidRPr="0014392F">
        <w:rPr>
          <w:sz w:val="20"/>
          <w:szCs w:val="20"/>
          <w:lang w:val="en-GB"/>
        </w:rPr>
        <w:t>/j.jml.2009.07.006</w:t>
      </w:r>
    </w:p>
    <w:p w14:paraId="08470202" w14:textId="77777777" w:rsidR="00EF4AE6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gramStart"/>
      <w:r w:rsidRPr="0014392F">
        <w:rPr>
          <w:sz w:val="20"/>
          <w:szCs w:val="20"/>
          <w:lang w:val="en-GB"/>
        </w:rPr>
        <w:t>Chang, F., Dell, G. S., &amp; Bock, K. (2006).</w:t>
      </w:r>
      <w:proofErr w:type="gramEnd"/>
      <w:r w:rsidRPr="0014392F">
        <w:rPr>
          <w:sz w:val="20"/>
          <w:szCs w:val="20"/>
          <w:lang w:val="en-GB"/>
        </w:rPr>
        <w:t xml:space="preserve"> Becoming syntactic. </w:t>
      </w:r>
      <w:proofErr w:type="gramStart"/>
      <w:r w:rsidRPr="0014392F">
        <w:rPr>
          <w:i/>
          <w:iCs/>
          <w:sz w:val="20"/>
          <w:szCs w:val="20"/>
          <w:lang w:val="en-GB"/>
        </w:rPr>
        <w:t>Psychological Review</w:t>
      </w:r>
      <w:r w:rsidRPr="0014392F">
        <w:rPr>
          <w:sz w:val="20"/>
          <w:szCs w:val="20"/>
          <w:lang w:val="en-GB"/>
        </w:rPr>
        <w:t xml:space="preserve">, </w:t>
      </w:r>
      <w:r w:rsidRPr="0014392F">
        <w:rPr>
          <w:i/>
          <w:iCs/>
          <w:sz w:val="20"/>
          <w:szCs w:val="20"/>
          <w:lang w:val="en-GB"/>
        </w:rPr>
        <w:t>113</w:t>
      </w:r>
      <w:r w:rsidRPr="0014392F">
        <w:rPr>
          <w:sz w:val="20"/>
          <w:szCs w:val="20"/>
          <w:lang w:val="en-GB"/>
        </w:rPr>
        <w:t>(2), 234.</w:t>
      </w:r>
      <w:proofErr w:type="gramEnd"/>
    </w:p>
    <w:p w14:paraId="02F7744B" w14:textId="77777777" w:rsidR="00F67C62" w:rsidRPr="0014392F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r w:rsidRPr="0014392F">
        <w:rPr>
          <w:sz w:val="20"/>
          <w:szCs w:val="20"/>
          <w:lang w:val="en-GB"/>
        </w:rPr>
        <w:t xml:space="preserve">Elman, J. L. (1990). Finding structure in time. </w:t>
      </w:r>
      <w:r w:rsidRPr="0014392F">
        <w:rPr>
          <w:i/>
          <w:iCs/>
          <w:sz w:val="20"/>
          <w:szCs w:val="20"/>
          <w:lang w:val="en-GB"/>
        </w:rPr>
        <w:t>Cognitive Science</w:t>
      </w:r>
      <w:r w:rsidRPr="0014392F">
        <w:rPr>
          <w:sz w:val="20"/>
          <w:szCs w:val="20"/>
          <w:lang w:val="en-GB"/>
        </w:rPr>
        <w:t xml:space="preserve">, </w:t>
      </w:r>
      <w:r w:rsidRPr="0014392F">
        <w:rPr>
          <w:i/>
          <w:iCs/>
          <w:sz w:val="20"/>
          <w:szCs w:val="20"/>
          <w:lang w:val="en-GB"/>
        </w:rPr>
        <w:t>14</w:t>
      </w:r>
      <w:r w:rsidRPr="0014392F">
        <w:rPr>
          <w:sz w:val="20"/>
          <w:szCs w:val="20"/>
          <w:lang w:val="en-GB"/>
        </w:rPr>
        <w:t>(2), 179–211.</w:t>
      </w:r>
    </w:p>
    <w:p w14:paraId="2112DDFC" w14:textId="34B1A3C8" w:rsidR="00AE5C8F" w:rsidRDefault="00AE5C8F" w:rsidP="00412CE4">
      <w:pPr>
        <w:ind w:left="181" w:hanging="181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Fisher, C., </w:t>
      </w:r>
      <w:proofErr w:type="spellStart"/>
      <w:r>
        <w:rPr>
          <w:sz w:val="20"/>
          <w:szCs w:val="20"/>
          <w:lang w:val="en-GB"/>
        </w:rPr>
        <w:t>Gertner</w:t>
      </w:r>
      <w:proofErr w:type="spellEnd"/>
      <w:r>
        <w:rPr>
          <w:sz w:val="20"/>
          <w:szCs w:val="20"/>
          <w:lang w:val="en-GB"/>
        </w:rPr>
        <w:t xml:space="preserve">, Y., Scott, R., &amp; Yuan, S. (2010). Syntactic bootstrapping. </w:t>
      </w:r>
      <w:r>
        <w:rPr>
          <w:i/>
          <w:sz w:val="20"/>
          <w:szCs w:val="20"/>
          <w:lang w:val="en-GB"/>
        </w:rPr>
        <w:t>Wiley Interdisciplinary Reviews: Cognitive Science 1</w:t>
      </w:r>
      <w:r>
        <w:rPr>
          <w:sz w:val="20"/>
          <w:szCs w:val="20"/>
          <w:lang w:val="en-GB"/>
        </w:rPr>
        <w:t>(2), 143-149.</w:t>
      </w:r>
    </w:p>
    <w:p w14:paraId="00CB6962" w14:textId="65996CB1" w:rsidR="00C84621" w:rsidRPr="00AE5C8F" w:rsidRDefault="00C84621" w:rsidP="00412CE4">
      <w:pPr>
        <w:ind w:left="181" w:hanging="181"/>
        <w:contextualSpacing/>
        <w:rPr>
          <w:sz w:val="20"/>
          <w:szCs w:val="20"/>
          <w:lang w:val="en-GB"/>
        </w:rPr>
      </w:pPr>
      <w:r w:rsidRPr="00C84621">
        <w:rPr>
          <w:sz w:val="20"/>
          <w:szCs w:val="20"/>
          <w:lang w:val="en-GB"/>
        </w:rPr>
        <w:t xml:space="preserve">Fisher, C., </w:t>
      </w:r>
      <w:proofErr w:type="spellStart"/>
      <w:r w:rsidRPr="00C84621">
        <w:rPr>
          <w:sz w:val="20"/>
          <w:szCs w:val="20"/>
          <w:lang w:val="en-GB"/>
        </w:rPr>
        <w:t>Gleitman</w:t>
      </w:r>
      <w:proofErr w:type="spellEnd"/>
      <w:r w:rsidRPr="00C84621">
        <w:rPr>
          <w:sz w:val="20"/>
          <w:szCs w:val="20"/>
          <w:lang w:val="en-GB"/>
        </w:rPr>
        <w:t xml:space="preserve">, H., &amp; </w:t>
      </w:r>
      <w:proofErr w:type="spellStart"/>
      <w:r w:rsidRPr="00C84621">
        <w:rPr>
          <w:sz w:val="20"/>
          <w:szCs w:val="20"/>
          <w:lang w:val="en-GB"/>
        </w:rPr>
        <w:t>Gleitman</w:t>
      </w:r>
      <w:proofErr w:type="spellEnd"/>
      <w:r w:rsidRPr="00C84621">
        <w:rPr>
          <w:sz w:val="20"/>
          <w:szCs w:val="20"/>
          <w:lang w:val="en-GB"/>
        </w:rPr>
        <w:t xml:space="preserve">, L. R. (1991). </w:t>
      </w:r>
      <w:proofErr w:type="gramStart"/>
      <w:r w:rsidRPr="00C84621">
        <w:rPr>
          <w:sz w:val="20"/>
          <w:szCs w:val="20"/>
          <w:lang w:val="en-GB"/>
        </w:rPr>
        <w:t xml:space="preserve">On the semantic content of </w:t>
      </w:r>
      <w:proofErr w:type="spellStart"/>
      <w:r w:rsidRPr="00C84621">
        <w:rPr>
          <w:sz w:val="20"/>
          <w:szCs w:val="20"/>
          <w:lang w:val="en-GB"/>
        </w:rPr>
        <w:t>subcategorization</w:t>
      </w:r>
      <w:proofErr w:type="spellEnd"/>
      <w:r w:rsidRPr="00C84621">
        <w:rPr>
          <w:sz w:val="20"/>
          <w:szCs w:val="20"/>
          <w:lang w:val="en-GB"/>
        </w:rPr>
        <w:t xml:space="preserve"> frames.</w:t>
      </w:r>
      <w:proofErr w:type="gramEnd"/>
      <w:r w:rsidRPr="00C84621">
        <w:rPr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>Cognitive P</w:t>
      </w:r>
      <w:r w:rsidRPr="00C84621">
        <w:rPr>
          <w:i/>
          <w:iCs/>
          <w:sz w:val="20"/>
          <w:szCs w:val="20"/>
          <w:lang w:val="en-GB"/>
        </w:rPr>
        <w:t>sychology</w:t>
      </w:r>
      <w:r w:rsidRPr="00C84621">
        <w:rPr>
          <w:sz w:val="20"/>
          <w:szCs w:val="20"/>
          <w:lang w:val="en-GB"/>
        </w:rPr>
        <w:t xml:space="preserve">, </w:t>
      </w:r>
      <w:r w:rsidRPr="00C84621">
        <w:rPr>
          <w:i/>
          <w:iCs/>
          <w:sz w:val="20"/>
          <w:szCs w:val="20"/>
          <w:lang w:val="en-GB"/>
        </w:rPr>
        <w:t>23</w:t>
      </w:r>
      <w:r w:rsidRPr="00C84621">
        <w:rPr>
          <w:sz w:val="20"/>
          <w:szCs w:val="20"/>
          <w:lang w:val="en-GB"/>
        </w:rPr>
        <w:t>(3), 331–392.</w:t>
      </w:r>
    </w:p>
    <w:p w14:paraId="6EED80D2" w14:textId="632138D9" w:rsidR="00EF4AE6" w:rsidRPr="0014392F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spellStart"/>
      <w:r w:rsidRPr="0014392F">
        <w:rPr>
          <w:sz w:val="20"/>
          <w:szCs w:val="20"/>
          <w:lang w:val="en-GB"/>
        </w:rPr>
        <w:t>Greenacre</w:t>
      </w:r>
      <w:proofErr w:type="spellEnd"/>
      <w:r w:rsidRPr="0014392F">
        <w:rPr>
          <w:sz w:val="20"/>
          <w:szCs w:val="20"/>
          <w:lang w:val="en-GB"/>
        </w:rPr>
        <w:t xml:space="preserve">, M. (2007). </w:t>
      </w:r>
      <w:proofErr w:type="gramStart"/>
      <w:r w:rsidRPr="0014392F">
        <w:rPr>
          <w:i/>
          <w:sz w:val="20"/>
          <w:szCs w:val="20"/>
          <w:lang w:val="en-GB"/>
        </w:rPr>
        <w:t xml:space="preserve">Correspondence </w:t>
      </w:r>
      <w:r w:rsidR="00E45CFD" w:rsidRPr="0014392F">
        <w:rPr>
          <w:i/>
          <w:sz w:val="20"/>
          <w:szCs w:val="20"/>
          <w:lang w:val="en-GB"/>
        </w:rPr>
        <w:t>a</w:t>
      </w:r>
      <w:r w:rsidRPr="0014392F">
        <w:rPr>
          <w:i/>
          <w:sz w:val="20"/>
          <w:szCs w:val="20"/>
          <w:lang w:val="en-GB"/>
        </w:rPr>
        <w:t xml:space="preserve">nalysis in </w:t>
      </w:r>
      <w:r w:rsidR="00E45CFD" w:rsidRPr="0014392F">
        <w:rPr>
          <w:i/>
          <w:sz w:val="20"/>
          <w:szCs w:val="20"/>
          <w:lang w:val="en-GB"/>
        </w:rPr>
        <w:t>p</w:t>
      </w:r>
      <w:r w:rsidRPr="0014392F">
        <w:rPr>
          <w:i/>
          <w:sz w:val="20"/>
          <w:szCs w:val="20"/>
          <w:lang w:val="en-GB"/>
        </w:rPr>
        <w:t>ractice</w:t>
      </w:r>
      <w:r w:rsidRPr="0014392F">
        <w:rPr>
          <w:sz w:val="20"/>
          <w:szCs w:val="20"/>
          <w:lang w:val="en-GB"/>
        </w:rPr>
        <w:t>.</w:t>
      </w:r>
      <w:proofErr w:type="gramEnd"/>
      <w:r w:rsidRPr="0014392F">
        <w:rPr>
          <w:sz w:val="20"/>
          <w:szCs w:val="20"/>
          <w:lang w:val="en-GB"/>
        </w:rPr>
        <w:t xml:space="preserve"> Boca Raton, FL: Chapman &amp; Hall/CRC.</w:t>
      </w:r>
    </w:p>
    <w:p w14:paraId="2873E649" w14:textId="77777777" w:rsidR="00EF4AE6" w:rsidRPr="0014392F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spellStart"/>
      <w:proofErr w:type="gramStart"/>
      <w:r w:rsidRPr="0014392F">
        <w:rPr>
          <w:sz w:val="20"/>
          <w:szCs w:val="20"/>
          <w:lang w:val="en-GB"/>
        </w:rPr>
        <w:t>Gropen</w:t>
      </w:r>
      <w:proofErr w:type="spellEnd"/>
      <w:r w:rsidRPr="0014392F">
        <w:rPr>
          <w:sz w:val="20"/>
          <w:szCs w:val="20"/>
          <w:lang w:val="en-GB"/>
        </w:rPr>
        <w:t>, J., Pinker, S., Hollander, M., &amp; Goldberg, R. (1991a).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proofErr w:type="gramStart"/>
      <w:r w:rsidRPr="0014392F">
        <w:rPr>
          <w:sz w:val="20"/>
          <w:szCs w:val="20"/>
          <w:lang w:val="en-GB"/>
        </w:rPr>
        <w:t>Syntax and semantics in the acquisition of locative verbs.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r w:rsidRPr="0014392F">
        <w:rPr>
          <w:i/>
          <w:sz w:val="20"/>
          <w:szCs w:val="20"/>
          <w:lang w:val="en-GB"/>
        </w:rPr>
        <w:t>Journal of Child Language, 18</w:t>
      </w:r>
      <w:r w:rsidRPr="0014392F">
        <w:rPr>
          <w:sz w:val="20"/>
          <w:szCs w:val="20"/>
          <w:lang w:val="en-GB"/>
        </w:rPr>
        <w:t>(1), 115–151.</w:t>
      </w:r>
    </w:p>
    <w:p w14:paraId="01564AE0" w14:textId="77777777" w:rsidR="00EF4AE6" w:rsidRPr="0014392F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spellStart"/>
      <w:proofErr w:type="gramStart"/>
      <w:r w:rsidRPr="0014392F">
        <w:rPr>
          <w:sz w:val="20"/>
          <w:szCs w:val="20"/>
          <w:lang w:val="en-GB"/>
        </w:rPr>
        <w:t>Gropen</w:t>
      </w:r>
      <w:proofErr w:type="spellEnd"/>
      <w:r w:rsidRPr="0014392F">
        <w:rPr>
          <w:sz w:val="20"/>
          <w:szCs w:val="20"/>
          <w:lang w:val="en-GB"/>
        </w:rPr>
        <w:t>, J., Pinker, S., Hollander, M., &amp; Goldberg, R. (1991b).</w:t>
      </w:r>
      <w:proofErr w:type="gramEnd"/>
      <w:r w:rsidRPr="0014392F">
        <w:rPr>
          <w:sz w:val="20"/>
          <w:szCs w:val="20"/>
          <w:lang w:val="en-GB"/>
        </w:rPr>
        <w:t xml:space="preserve"> Affectedness and direct objects: The role of lexical semantics in the acquisition of verb argument structure. </w:t>
      </w:r>
      <w:r w:rsidRPr="0014392F">
        <w:rPr>
          <w:i/>
          <w:sz w:val="20"/>
          <w:szCs w:val="20"/>
          <w:lang w:val="en-GB"/>
        </w:rPr>
        <w:t xml:space="preserve">Cognition, 41(1), </w:t>
      </w:r>
      <w:r w:rsidRPr="0014392F">
        <w:rPr>
          <w:sz w:val="20"/>
          <w:szCs w:val="20"/>
          <w:lang w:val="en-GB"/>
        </w:rPr>
        <w:t>153–195.</w:t>
      </w:r>
    </w:p>
    <w:p w14:paraId="2A5AC8EF" w14:textId="40C12DF7" w:rsidR="00352F18" w:rsidRPr="0014392F" w:rsidRDefault="00352F18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gramStart"/>
      <w:r w:rsidRPr="0014392F">
        <w:rPr>
          <w:sz w:val="20"/>
          <w:szCs w:val="20"/>
          <w:lang w:val="en-GB"/>
        </w:rPr>
        <w:t>Harris, M., Jones, D., &amp; Grant, J. (1983).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proofErr w:type="gramStart"/>
      <w:r w:rsidRPr="0014392F">
        <w:rPr>
          <w:sz w:val="20"/>
          <w:szCs w:val="20"/>
          <w:lang w:val="en-GB"/>
        </w:rPr>
        <w:t>The nonverbal context of mothers’ speech to infants.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r w:rsidRPr="0014392F">
        <w:rPr>
          <w:i/>
          <w:iCs/>
          <w:sz w:val="20"/>
          <w:szCs w:val="20"/>
          <w:lang w:val="en-GB"/>
        </w:rPr>
        <w:t>First Language</w:t>
      </w:r>
      <w:r w:rsidRPr="0014392F">
        <w:rPr>
          <w:sz w:val="20"/>
          <w:szCs w:val="20"/>
          <w:lang w:val="en-GB"/>
        </w:rPr>
        <w:t xml:space="preserve">, </w:t>
      </w:r>
      <w:r w:rsidRPr="0014392F">
        <w:rPr>
          <w:i/>
          <w:iCs/>
          <w:sz w:val="20"/>
          <w:szCs w:val="20"/>
          <w:lang w:val="en-GB"/>
        </w:rPr>
        <w:t>4</w:t>
      </w:r>
      <w:r w:rsidRPr="0014392F">
        <w:rPr>
          <w:sz w:val="20"/>
          <w:szCs w:val="20"/>
          <w:lang w:val="en-GB"/>
        </w:rPr>
        <w:t>(10), 21–30.</w:t>
      </w:r>
    </w:p>
    <w:p w14:paraId="50FD64CA" w14:textId="77777777" w:rsidR="00EF4AE6" w:rsidRPr="0014392F" w:rsidRDefault="00EF4AE6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spellStart"/>
      <w:r w:rsidRPr="0014392F">
        <w:rPr>
          <w:sz w:val="20"/>
          <w:szCs w:val="20"/>
          <w:lang w:val="en-GB"/>
        </w:rPr>
        <w:t>MacWhinney</w:t>
      </w:r>
      <w:proofErr w:type="spellEnd"/>
      <w:r w:rsidRPr="0014392F">
        <w:rPr>
          <w:sz w:val="20"/>
          <w:szCs w:val="20"/>
          <w:lang w:val="en-GB"/>
        </w:rPr>
        <w:t xml:space="preserve">, B. (2000). </w:t>
      </w:r>
      <w:r w:rsidRPr="0014392F">
        <w:rPr>
          <w:i/>
          <w:iCs/>
          <w:sz w:val="20"/>
          <w:szCs w:val="20"/>
          <w:lang w:val="en-GB"/>
        </w:rPr>
        <w:t xml:space="preserve">The CHILDES Project: Tools for </w:t>
      </w:r>
      <w:proofErr w:type="spellStart"/>
      <w:r w:rsidRPr="0014392F">
        <w:rPr>
          <w:i/>
          <w:iCs/>
          <w:sz w:val="20"/>
          <w:szCs w:val="20"/>
          <w:lang w:val="en-GB"/>
        </w:rPr>
        <w:t>analyzing</w:t>
      </w:r>
      <w:proofErr w:type="spellEnd"/>
      <w:r w:rsidRPr="0014392F">
        <w:rPr>
          <w:i/>
          <w:iCs/>
          <w:sz w:val="20"/>
          <w:szCs w:val="20"/>
          <w:lang w:val="en-GB"/>
        </w:rPr>
        <w:t xml:space="preserve"> talk. Third Edition.</w:t>
      </w:r>
      <w:r w:rsidRPr="0014392F">
        <w:rPr>
          <w:iCs/>
          <w:sz w:val="20"/>
          <w:szCs w:val="20"/>
          <w:lang w:val="en-GB"/>
        </w:rPr>
        <w:t xml:space="preserve"> Mahwah, NJ</w:t>
      </w:r>
      <w:r w:rsidRPr="0014392F">
        <w:rPr>
          <w:sz w:val="20"/>
          <w:szCs w:val="20"/>
          <w:lang w:val="en-GB"/>
        </w:rPr>
        <w:t>: Lawrence Erlbaum.</w:t>
      </w:r>
    </w:p>
    <w:p w14:paraId="6B9212FC" w14:textId="76E1B212" w:rsidR="00E94BA8" w:rsidRPr="0014392F" w:rsidRDefault="00E94BA8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spellStart"/>
      <w:proofErr w:type="gramStart"/>
      <w:r w:rsidRPr="0014392F">
        <w:rPr>
          <w:sz w:val="20"/>
          <w:szCs w:val="20"/>
          <w:lang w:val="en-GB"/>
        </w:rPr>
        <w:t>Niyogi</w:t>
      </w:r>
      <w:proofErr w:type="spellEnd"/>
      <w:r w:rsidRPr="0014392F">
        <w:rPr>
          <w:sz w:val="20"/>
          <w:szCs w:val="20"/>
          <w:lang w:val="en-GB"/>
        </w:rPr>
        <w:t>, S. (2002).</w:t>
      </w:r>
      <w:proofErr w:type="gramEnd"/>
      <w:r w:rsidRPr="0014392F">
        <w:rPr>
          <w:sz w:val="20"/>
          <w:szCs w:val="20"/>
          <w:lang w:val="en-GB"/>
        </w:rPr>
        <w:t xml:space="preserve"> Bayesian learning at the syntax-semantics interface. In </w:t>
      </w:r>
      <w:r w:rsidRPr="0014392F">
        <w:rPr>
          <w:i/>
          <w:iCs/>
          <w:sz w:val="20"/>
          <w:szCs w:val="20"/>
          <w:lang w:val="en-GB"/>
        </w:rPr>
        <w:t>Proceedings of the 24th Annual Conference of the Cognitive Science Society</w:t>
      </w:r>
      <w:r w:rsidRPr="0014392F">
        <w:rPr>
          <w:sz w:val="20"/>
          <w:szCs w:val="20"/>
          <w:lang w:val="en-GB"/>
        </w:rPr>
        <w:t xml:space="preserve"> (Vol. 36, p. 58)</w:t>
      </w:r>
    </w:p>
    <w:p w14:paraId="24107C5D" w14:textId="5E442524" w:rsidR="005B2066" w:rsidRPr="0014392F" w:rsidRDefault="005B2066" w:rsidP="00412CE4">
      <w:pPr>
        <w:ind w:left="181" w:hanging="181"/>
        <w:contextualSpacing/>
        <w:rPr>
          <w:sz w:val="20"/>
          <w:szCs w:val="20"/>
          <w:lang w:val="en-GB"/>
        </w:rPr>
      </w:pPr>
      <w:proofErr w:type="spellStart"/>
      <w:r w:rsidRPr="0014392F">
        <w:rPr>
          <w:sz w:val="20"/>
          <w:szCs w:val="20"/>
          <w:lang w:val="en-GB"/>
        </w:rPr>
        <w:t>Perfors</w:t>
      </w:r>
      <w:proofErr w:type="spellEnd"/>
      <w:r w:rsidRPr="0014392F">
        <w:rPr>
          <w:sz w:val="20"/>
          <w:szCs w:val="20"/>
          <w:lang w:val="en-GB"/>
        </w:rPr>
        <w:t xml:space="preserve">, A., </w:t>
      </w:r>
      <w:proofErr w:type="spellStart"/>
      <w:r w:rsidRPr="0014392F">
        <w:rPr>
          <w:sz w:val="20"/>
          <w:szCs w:val="20"/>
          <w:lang w:val="en-GB"/>
        </w:rPr>
        <w:t>Tenenbaum</w:t>
      </w:r>
      <w:proofErr w:type="spellEnd"/>
      <w:r w:rsidRPr="0014392F">
        <w:rPr>
          <w:sz w:val="20"/>
          <w:szCs w:val="20"/>
          <w:lang w:val="en-GB"/>
        </w:rPr>
        <w:t xml:space="preserve">, J. B., &amp; </w:t>
      </w:r>
      <w:proofErr w:type="spellStart"/>
      <w:r w:rsidRPr="0014392F">
        <w:rPr>
          <w:sz w:val="20"/>
          <w:szCs w:val="20"/>
          <w:lang w:val="en-GB"/>
        </w:rPr>
        <w:t>Wonnacott</w:t>
      </w:r>
      <w:proofErr w:type="spellEnd"/>
      <w:r w:rsidRPr="0014392F">
        <w:rPr>
          <w:sz w:val="20"/>
          <w:szCs w:val="20"/>
          <w:lang w:val="en-GB"/>
        </w:rPr>
        <w:t xml:space="preserve">, E. (2010). </w:t>
      </w:r>
      <w:proofErr w:type="gramStart"/>
      <w:r w:rsidRPr="0014392F">
        <w:rPr>
          <w:sz w:val="20"/>
          <w:szCs w:val="20"/>
          <w:lang w:val="en-GB"/>
        </w:rPr>
        <w:t>Variability, negative evidence, and the acquisition of verb argument constructions.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proofErr w:type="gramStart"/>
      <w:r w:rsidRPr="0014392F">
        <w:rPr>
          <w:i/>
          <w:iCs/>
          <w:sz w:val="20"/>
          <w:szCs w:val="20"/>
          <w:lang w:val="en-GB"/>
        </w:rPr>
        <w:t>Journal of Child Language</w:t>
      </w:r>
      <w:r w:rsidRPr="0014392F">
        <w:rPr>
          <w:sz w:val="20"/>
          <w:szCs w:val="20"/>
          <w:lang w:val="en-GB"/>
        </w:rPr>
        <w:t xml:space="preserve">, </w:t>
      </w:r>
      <w:r w:rsidRPr="0014392F">
        <w:rPr>
          <w:i/>
          <w:iCs/>
          <w:sz w:val="20"/>
          <w:szCs w:val="20"/>
          <w:lang w:val="en-GB"/>
        </w:rPr>
        <w:t>37</w:t>
      </w:r>
      <w:r w:rsidRPr="0014392F">
        <w:rPr>
          <w:sz w:val="20"/>
          <w:szCs w:val="20"/>
          <w:lang w:val="en-GB"/>
        </w:rPr>
        <w:t>, 607–642.</w:t>
      </w:r>
      <w:proofErr w:type="gramEnd"/>
    </w:p>
    <w:p w14:paraId="3F348EB6" w14:textId="4EC81A91" w:rsidR="00C84621" w:rsidRDefault="00EF4AE6" w:rsidP="00A973E4">
      <w:pPr>
        <w:ind w:left="181" w:hanging="181"/>
        <w:contextualSpacing/>
        <w:rPr>
          <w:sz w:val="20"/>
          <w:szCs w:val="20"/>
          <w:lang w:val="en-GB"/>
        </w:rPr>
      </w:pPr>
      <w:proofErr w:type="gramStart"/>
      <w:r w:rsidRPr="0014392F">
        <w:rPr>
          <w:sz w:val="20"/>
          <w:szCs w:val="20"/>
          <w:lang w:val="en-GB"/>
        </w:rPr>
        <w:t>Pinker, S. (1989).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r w:rsidRPr="0014392F">
        <w:rPr>
          <w:i/>
          <w:sz w:val="20"/>
          <w:szCs w:val="20"/>
          <w:lang w:val="en-GB"/>
        </w:rPr>
        <w:t>Learnability and cognition: The acquisition of argument structure</w:t>
      </w:r>
      <w:r w:rsidRPr="0014392F">
        <w:rPr>
          <w:sz w:val="20"/>
          <w:szCs w:val="20"/>
          <w:lang w:val="en-GB"/>
        </w:rPr>
        <w:t>. Cambridge, MA: The MIT Press</w:t>
      </w:r>
      <w:proofErr w:type="gramStart"/>
      <w:r w:rsidRPr="0014392F">
        <w:rPr>
          <w:sz w:val="20"/>
          <w:szCs w:val="20"/>
          <w:lang w:val="en-GB"/>
        </w:rPr>
        <w:t>.</w:t>
      </w:r>
      <w:r w:rsidR="00C84621" w:rsidRPr="00C84621">
        <w:rPr>
          <w:sz w:val="20"/>
          <w:szCs w:val="20"/>
          <w:lang w:val="en-GB"/>
        </w:rPr>
        <w:t>.</w:t>
      </w:r>
      <w:proofErr w:type="gramEnd"/>
    </w:p>
    <w:p w14:paraId="168ED700" w14:textId="091A6324" w:rsidR="00BB3FD7" w:rsidRPr="00904D1D" w:rsidRDefault="00E94BA8" w:rsidP="00A973E4">
      <w:pPr>
        <w:ind w:left="181" w:hanging="181"/>
        <w:contextualSpacing/>
      </w:pPr>
      <w:proofErr w:type="gramStart"/>
      <w:r w:rsidRPr="0014392F">
        <w:rPr>
          <w:sz w:val="20"/>
          <w:szCs w:val="20"/>
          <w:lang w:val="en-GB"/>
        </w:rPr>
        <w:t>St. Augustine (379/2001).</w:t>
      </w:r>
      <w:proofErr w:type="gramEnd"/>
      <w:r w:rsidRPr="0014392F">
        <w:rPr>
          <w:sz w:val="20"/>
          <w:szCs w:val="20"/>
          <w:lang w:val="en-GB"/>
        </w:rPr>
        <w:t xml:space="preserve"> </w:t>
      </w:r>
      <w:proofErr w:type="gramStart"/>
      <w:r w:rsidRPr="0014392F">
        <w:rPr>
          <w:i/>
          <w:sz w:val="20"/>
          <w:szCs w:val="20"/>
          <w:lang w:val="en-GB"/>
        </w:rPr>
        <w:t>The confessions of Saint Augustine.</w:t>
      </w:r>
      <w:proofErr w:type="gramEnd"/>
      <w:r w:rsidRPr="0014392F">
        <w:rPr>
          <w:sz w:val="20"/>
          <w:szCs w:val="20"/>
          <w:lang w:val="en-GB"/>
        </w:rPr>
        <w:t xml:space="preserve"> C. White  (Trans.) London: Frances Lincoln.</w:t>
      </w:r>
    </w:p>
    <w:sectPr w:rsidR="00BB3FD7" w:rsidRPr="00904D1D" w:rsidSect="0059640E">
      <w:type w:val="continuous"/>
      <w:pgSz w:w="12240" w:h="15840" w:code="1"/>
      <w:pgMar w:top="1440" w:right="1080" w:bottom="1080" w:left="1080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376C" w14:textId="77777777" w:rsidR="00BF333E" w:rsidRDefault="00BF333E">
      <w:r>
        <w:separator/>
      </w:r>
    </w:p>
  </w:endnote>
  <w:endnote w:type="continuationSeparator" w:id="0">
    <w:p w14:paraId="45E00DF7" w14:textId="77777777" w:rsidR="00BF333E" w:rsidRDefault="00BF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90F0" w14:textId="77777777" w:rsidR="00BF333E" w:rsidRDefault="00BF333E">
      <w:r>
        <w:separator/>
      </w:r>
    </w:p>
  </w:footnote>
  <w:footnote w:type="continuationSeparator" w:id="0">
    <w:p w14:paraId="3B3290CC" w14:textId="77777777" w:rsidR="00BF333E" w:rsidRDefault="00BF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522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8604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13A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D14C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D2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4586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9414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48C6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1C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4E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A"/>
    <w:rsid w:val="00003BB9"/>
    <w:rsid w:val="0001078E"/>
    <w:rsid w:val="00011B7A"/>
    <w:rsid w:val="00014743"/>
    <w:rsid w:val="00017CFC"/>
    <w:rsid w:val="000245B2"/>
    <w:rsid w:val="00024D71"/>
    <w:rsid w:val="000251A6"/>
    <w:rsid w:val="00035F77"/>
    <w:rsid w:val="00036569"/>
    <w:rsid w:val="000372F9"/>
    <w:rsid w:val="0003780A"/>
    <w:rsid w:val="00040FAC"/>
    <w:rsid w:val="00042C27"/>
    <w:rsid w:val="000447E9"/>
    <w:rsid w:val="00045179"/>
    <w:rsid w:val="00045C06"/>
    <w:rsid w:val="00047563"/>
    <w:rsid w:val="0005108A"/>
    <w:rsid w:val="00055F96"/>
    <w:rsid w:val="000603F8"/>
    <w:rsid w:val="00061C7D"/>
    <w:rsid w:val="000630BA"/>
    <w:rsid w:val="00064E76"/>
    <w:rsid w:val="00065369"/>
    <w:rsid w:val="00070D4F"/>
    <w:rsid w:val="00073692"/>
    <w:rsid w:val="00073801"/>
    <w:rsid w:val="00074C25"/>
    <w:rsid w:val="00081FA9"/>
    <w:rsid w:val="000870B0"/>
    <w:rsid w:val="0009002E"/>
    <w:rsid w:val="000A016B"/>
    <w:rsid w:val="000B0A42"/>
    <w:rsid w:val="000C519C"/>
    <w:rsid w:val="000C651F"/>
    <w:rsid w:val="000D13D2"/>
    <w:rsid w:val="000D2162"/>
    <w:rsid w:val="000D6027"/>
    <w:rsid w:val="000E352B"/>
    <w:rsid w:val="000E5FF9"/>
    <w:rsid w:val="000F0511"/>
    <w:rsid w:val="000F0D32"/>
    <w:rsid w:val="00116E2B"/>
    <w:rsid w:val="00121AA0"/>
    <w:rsid w:val="00126057"/>
    <w:rsid w:val="00130D0C"/>
    <w:rsid w:val="0013138A"/>
    <w:rsid w:val="00131945"/>
    <w:rsid w:val="0013282B"/>
    <w:rsid w:val="00134115"/>
    <w:rsid w:val="00137DC5"/>
    <w:rsid w:val="00140BA4"/>
    <w:rsid w:val="0014392F"/>
    <w:rsid w:val="0014782B"/>
    <w:rsid w:val="00150A0A"/>
    <w:rsid w:val="00153A14"/>
    <w:rsid w:val="00154173"/>
    <w:rsid w:val="00154B85"/>
    <w:rsid w:val="001577CE"/>
    <w:rsid w:val="00157C8B"/>
    <w:rsid w:val="00162D46"/>
    <w:rsid w:val="001646A0"/>
    <w:rsid w:val="00184382"/>
    <w:rsid w:val="00191AEC"/>
    <w:rsid w:val="00192849"/>
    <w:rsid w:val="0019461D"/>
    <w:rsid w:val="00194947"/>
    <w:rsid w:val="001A0E5E"/>
    <w:rsid w:val="001A3141"/>
    <w:rsid w:val="001A5F32"/>
    <w:rsid w:val="001A77B4"/>
    <w:rsid w:val="001B7EE2"/>
    <w:rsid w:val="001C245D"/>
    <w:rsid w:val="001C3CEB"/>
    <w:rsid w:val="001C680B"/>
    <w:rsid w:val="001C6E66"/>
    <w:rsid w:val="001C7D23"/>
    <w:rsid w:val="001D029A"/>
    <w:rsid w:val="001D254B"/>
    <w:rsid w:val="001D37F4"/>
    <w:rsid w:val="001D41CB"/>
    <w:rsid w:val="001E02DA"/>
    <w:rsid w:val="001E0BE7"/>
    <w:rsid w:val="001E3D8F"/>
    <w:rsid w:val="001E589C"/>
    <w:rsid w:val="001E6689"/>
    <w:rsid w:val="00211186"/>
    <w:rsid w:val="002144AC"/>
    <w:rsid w:val="00231734"/>
    <w:rsid w:val="00233CD4"/>
    <w:rsid w:val="00235A0D"/>
    <w:rsid w:val="00235C5B"/>
    <w:rsid w:val="00235D18"/>
    <w:rsid w:val="0024259E"/>
    <w:rsid w:val="00242828"/>
    <w:rsid w:val="00246264"/>
    <w:rsid w:val="0024699E"/>
    <w:rsid w:val="002470DE"/>
    <w:rsid w:val="00247B11"/>
    <w:rsid w:val="00254E30"/>
    <w:rsid w:val="0026031C"/>
    <w:rsid w:val="00262FE2"/>
    <w:rsid w:val="00265AEC"/>
    <w:rsid w:val="0026603E"/>
    <w:rsid w:val="00266D64"/>
    <w:rsid w:val="0027017F"/>
    <w:rsid w:val="00271DDD"/>
    <w:rsid w:val="002746C0"/>
    <w:rsid w:val="00283A34"/>
    <w:rsid w:val="0028454A"/>
    <w:rsid w:val="00284D0A"/>
    <w:rsid w:val="00287012"/>
    <w:rsid w:val="002878BC"/>
    <w:rsid w:val="00297AC3"/>
    <w:rsid w:val="002A1EF1"/>
    <w:rsid w:val="002A4AAE"/>
    <w:rsid w:val="002A6E08"/>
    <w:rsid w:val="002B14B7"/>
    <w:rsid w:val="002B2F70"/>
    <w:rsid w:val="002B3378"/>
    <w:rsid w:val="002B6799"/>
    <w:rsid w:val="002C018E"/>
    <w:rsid w:val="002C4326"/>
    <w:rsid w:val="002D0164"/>
    <w:rsid w:val="002D071F"/>
    <w:rsid w:val="002D0952"/>
    <w:rsid w:val="002D0D1B"/>
    <w:rsid w:val="002D2C13"/>
    <w:rsid w:val="002D3429"/>
    <w:rsid w:val="002D355A"/>
    <w:rsid w:val="002D75EB"/>
    <w:rsid w:val="002E1791"/>
    <w:rsid w:val="002E2169"/>
    <w:rsid w:val="002E2418"/>
    <w:rsid w:val="002E45D2"/>
    <w:rsid w:val="002E4B92"/>
    <w:rsid w:val="002E693E"/>
    <w:rsid w:val="002F0D40"/>
    <w:rsid w:val="002F53CC"/>
    <w:rsid w:val="00300546"/>
    <w:rsid w:val="00300855"/>
    <w:rsid w:val="003019BD"/>
    <w:rsid w:val="00303D70"/>
    <w:rsid w:val="00306EFC"/>
    <w:rsid w:val="00310E53"/>
    <w:rsid w:val="00323C04"/>
    <w:rsid w:val="0032482E"/>
    <w:rsid w:val="00325B31"/>
    <w:rsid w:val="00330A8E"/>
    <w:rsid w:val="003318E8"/>
    <w:rsid w:val="00333482"/>
    <w:rsid w:val="00337B27"/>
    <w:rsid w:val="00337D8E"/>
    <w:rsid w:val="0034007A"/>
    <w:rsid w:val="0034468D"/>
    <w:rsid w:val="00344848"/>
    <w:rsid w:val="00352F18"/>
    <w:rsid w:val="00363A1F"/>
    <w:rsid w:val="00370F70"/>
    <w:rsid w:val="0037155C"/>
    <w:rsid w:val="00373901"/>
    <w:rsid w:val="003739B7"/>
    <w:rsid w:val="00374EEA"/>
    <w:rsid w:val="003800C1"/>
    <w:rsid w:val="0038267C"/>
    <w:rsid w:val="0039199E"/>
    <w:rsid w:val="00392E29"/>
    <w:rsid w:val="003A0FFD"/>
    <w:rsid w:val="003A1168"/>
    <w:rsid w:val="003A2F52"/>
    <w:rsid w:val="003B009E"/>
    <w:rsid w:val="003B1394"/>
    <w:rsid w:val="003B2C24"/>
    <w:rsid w:val="003B468C"/>
    <w:rsid w:val="003B5E66"/>
    <w:rsid w:val="003B70AB"/>
    <w:rsid w:val="003C192E"/>
    <w:rsid w:val="003D3F3D"/>
    <w:rsid w:val="003D63FD"/>
    <w:rsid w:val="003E32F9"/>
    <w:rsid w:val="003E7A5F"/>
    <w:rsid w:val="003F0D87"/>
    <w:rsid w:val="003F2BFE"/>
    <w:rsid w:val="003F4133"/>
    <w:rsid w:val="004036D9"/>
    <w:rsid w:val="0040695E"/>
    <w:rsid w:val="00412CE4"/>
    <w:rsid w:val="00414011"/>
    <w:rsid w:val="0041449F"/>
    <w:rsid w:val="00417B0D"/>
    <w:rsid w:val="00424568"/>
    <w:rsid w:val="004256CD"/>
    <w:rsid w:val="0043354F"/>
    <w:rsid w:val="00434F1B"/>
    <w:rsid w:val="004367AE"/>
    <w:rsid w:val="00437922"/>
    <w:rsid w:val="004417C8"/>
    <w:rsid w:val="004472F2"/>
    <w:rsid w:val="00447AB5"/>
    <w:rsid w:val="0047244D"/>
    <w:rsid w:val="00482690"/>
    <w:rsid w:val="004864DF"/>
    <w:rsid w:val="004876D8"/>
    <w:rsid w:val="00496895"/>
    <w:rsid w:val="00497045"/>
    <w:rsid w:val="004A5217"/>
    <w:rsid w:val="004B4417"/>
    <w:rsid w:val="004B5A2E"/>
    <w:rsid w:val="004C331D"/>
    <w:rsid w:val="004C392A"/>
    <w:rsid w:val="004C3D0D"/>
    <w:rsid w:val="004D1602"/>
    <w:rsid w:val="004D182B"/>
    <w:rsid w:val="004D292C"/>
    <w:rsid w:val="004D55B2"/>
    <w:rsid w:val="004E1899"/>
    <w:rsid w:val="004E2659"/>
    <w:rsid w:val="004E5D01"/>
    <w:rsid w:val="004F4133"/>
    <w:rsid w:val="00507CEB"/>
    <w:rsid w:val="005100D8"/>
    <w:rsid w:val="0051267A"/>
    <w:rsid w:val="00522364"/>
    <w:rsid w:val="00523D42"/>
    <w:rsid w:val="00525417"/>
    <w:rsid w:val="005271B7"/>
    <w:rsid w:val="00531D45"/>
    <w:rsid w:val="00535D2F"/>
    <w:rsid w:val="005370C4"/>
    <w:rsid w:val="005477CE"/>
    <w:rsid w:val="00550A23"/>
    <w:rsid w:val="005521AD"/>
    <w:rsid w:val="00553439"/>
    <w:rsid w:val="00553BAC"/>
    <w:rsid w:val="00554592"/>
    <w:rsid w:val="00564BEF"/>
    <w:rsid w:val="005726AD"/>
    <w:rsid w:val="00577E66"/>
    <w:rsid w:val="00580B96"/>
    <w:rsid w:val="00587738"/>
    <w:rsid w:val="0059640E"/>
    <w:rsid w:val="005A2943"/>
    <w:rsid w:val="005A5BC8"/>
    <w:rsid w:val="005A5CEB"/>
    <w:rsid w:val="005B023B"/>
    <w:rsid w:val="005B2066"/>
    <w:rsid w:val="005B5018"/>
    <w:rsid w:val="005B5828"/>
    <w:rsid w:val="005B64D8"/>
    <w:rsid w:val="005B65E4"/>
    <w:rsid w:val="005C0BAC"/>
    <w:rsid w:val="005C2549"/>
    <w:rsid w:val="005C2DC2"/>
    <w:rsid w:val="005C7E69"/>
    <w:rsid w:val="005D526A"/>
    <w:rsid w:val="005D659D"/>
    <w:rsid w:val="005E39FF"/>
    <w:rsid w:val="005F34C6"/>
    <w:rsid w:val="005F3FAC"/>
    <w:rsid w:val="006023B8"/>
    <w:rsid w:val="00612484"/>
    <w:rsid w:val="00615BE8"/>
    <w:rsid w:val="00617174"/>
    <w:rsid w:val="0062303F"/>
    <w:rsid w:val="00624B57"/>
    <w:rsid w:val="00627B46"/>
    <w:rsid w:val="00632252"/>
    <w:rsid w:val="00633672"/>
    <w:rsid w:val="00651D22"/>
    <w:rsid w:val="0065221D"/>
    <w:rsid w:val="00661153"/>
    <w:rsid w:val="006623A4"/>
    <w:rsid w:val="00662676"/>
    <w:rsid w:val="0066679B"/>
    <w:rsid w:val="00672650"/>
    <w:rsid w:val="00673205"/>
    <w:rsid w:val="00674013"/>
    <w:rsid w:val="00676895"/>
    <w:rsid w:val="00684BD5"/>
    <w:rsid w:val="00685CEF"/>
    <w:rsid w:val="006954B2"/>
    <w:rsid w:val="006A0723"/>
    <w:rsid w:val="006A28B2"/>
    <w:rsid w:val="006A4EE2"/>
    <w:rsid w:val="006B06BB"/>
    <w:rsid w:val="006B138F"/>
    <w:rsid w:val="006B2491"/>
    <w:rsid w:val="006B3576"/>
    <w:rsid w:val="006C621C"/>
    <w:rsid w:val="006D5264"/>
    <w:rsid w:val="006E61F7"/>
    <w:rsid w:val="006E6586"/>
    <w:rsid w:val="006F6E78"/>
    <w:rsid w:val="007072CE"/>
    <w:rsid w:val="00714688"/>
    <w:rsid w:val="00714F49"/>
    <w:rsid w:val="00716D40"/>
    <w:rsid w:val="007229C8"/>
    <w:rsid w:val="0072334B"/>
    <w:rsid w:val="00733F76"/>
    <w:rsid w:val="00740B22"/>
    <w:rsid w:val="00756497"/>
    <w:rsid w:val="00757169"/>
    <w:rsid w:val="007709E6"/>
    <w:rsid w:val="0077186E"/>
    <w:rsid w:val="00772FE5"/>
    <w:rsid w:val="00773966"/>
    <w:rsid w:val="0077487F"/>
    <w:rsid w:val="00775468"/>
    <w:rsid w:val="00776A4B"/>
    <w:rsid w:val="00782259"/>
    <w:rsid w:val="007823D5"/>
    <w:rsid w:val="00785B88"/>
    <w:rsid w:val="0079571C"/>
    <w:rsid w:val="00796A9A"/>
    <w:rsid w:val="007A3499"/>
    <w:rsid w:val="007A3A0D"/>
    <w:rsid w:val="007A5977"/>
    <w:rsid w:val="007B7B01"/>
    <w:rsid w:val="007C1396"/>
    <w:rsid w:val="007C3C84"/>
    <w:rsid w:val="007C572E"/>
    <w:rsid w:val="007D1F5C"/>
    <w:rsid w:val="007D304E"/>
    <w:rsid w:val="007F138D"/>
    <w:rsid w:val="007F1F16"/>
    <w:rsid w:val="007F3C78"/>
    <w:rsid w:val="007F3EF9"/>
    <w:rsid w:val="007F5F1F"/>
    <w:rsid w:val="007F7451"/>
    <w:rsid w:val="00801D02"/>
    <w:rsid w:val="00802B19"/>
    <w:rsid w:val="00811D15"/>
    <w:rsid w:val="0082290B"/>
    <w:rsid w:val="00823A84"/>
    <w:rsid w:val="00823E3F"/>
    <w:rsid w:val="008318FF"/>
    <w:rsid w:val="00832A1A"/>
    <w:rsid w:val="00834578"/>
    <w:rsid w:val="00835DF7"/>
    <w:rsid w:val="0083726F"/>
    <w:rsid w:val="008404C2"/>
    <w:rsid w:val="00840552"/>
    <w:rsid w:val="00845067"/>
    <w:rsid w:val="00845ABB"/>
    <w:rsid w:val="008501BE"/>
    <w:rsid w:val="008516B0"/>
    <w:rsid w:val="00854FEF"/>
    <w:rsid w:val="0086171A"/>
    <w:rsid w:val="00863D34"/>
    <w:rsid w:val="00866C8A"/>
    <w:rsid w:val="008741E7"/>
    <w:rsid w:val="00877F80"/>
    <w:rsid w:val="0088425C"/>
    <w:rsid w:val="008856A0"/>
    <w:rsid w:val="00885C0B"/>
    <w:rsid w:val="00890307"/>
    <w:rsid w:val="008961F6"/>
    <w:rsid w:val="00896DA0"/>
    <w:rsid w:val="008A06DC"/>
    <w:rsid w:val="008A205D"/>
    <w:rsid w:val="008A3294"/>
    <w:rsid w:val="008A4426"/>
    <w:rsid w:val="008A6C99"/>
    <w:rsid w:val="008A7123"/>
    <w:rsid w:val="008B2DDB"/>
    <w:rsid w:val="008B4CC5"/>
    <w:rsid w:val="008B54A2"/>
    <w:rsid w:val="008C06F3"/>
    <w:rsid w:val="008C1BFF"/>
    <w:rsid w:val="008D0859"/>
    <w:rsid w:val="008D2426"/>
    <w:rsid w:val="008D3012"/>
    <w:rsid w:val="008D77EC"/>
    <w:rsid w:val="008E15C8"/>
    <w:rsid w:val="008E1928"/>
    <w:rsid w:val="008E4EDC"/>
    <w:rsid w:val="008F4AB1"/>
    <w:rsid w:val="008F4FF1"/>
    <w:rsid w:val="008F5D5E"/>
    <w:rsid w:val="008F5E87"/>
    <w:rsid w:val="00900551"/>
    <w:rsid w:val="009005B5"/>
    <w:rsid w:val="00901669"/>
    <w:rsid w:val="009042A7"/>
    <w:rsid w:val="00904D1D"/>
    <w:rsid w:val="00910AE1"/>
    <w:rsid w:val="009133A1"/>
    <w:rsid w:val="00914419"/>
    <w:rsid w:val="00915A88"/>
    <w:rsid w:val="00915B99"/>
    <w:rsid w:val="00915D08"/>
    <w:rsid w:val="00917066"/>
    <w:rsid w:val="00920B33"/>
    <w:rsid w:val="0092128B"/>
    <w:rsid w:val="00923324"/>
    <w:rsid w:val="009254E1"/>
    <w:rsid w:val="009256AC"/>
    <w:rsid w:val="009312EA"/>
    <w:rsid w:val="0093306D"/>
    <w:rsid w:val="00934397"/>
    <w:rsid w:val="009344C7"/>
    <w:rsid w:val="00940BFB"/>
    <w:rsid w:val="00943293"/>
    <w:rsid w:val="00946EF4"/>
    <w:rsid w:val="00952449"/>
    <w:rsid w:val="00963E10"/>
    <w:rsid w:val="0096773E"/>
    <w:rsid w:val="00977C41"/>
    <w:rsid w:val="00982475"/>
    <w:rsid w:val="00985D74"/>
    <w:rsid w:val="00990A6D"/>
    <w:rsid w:val="00992228"/>
    <w:rsid w:val="009922B6"/>
    <w:rsid w:val="009934E1"/>
    <w:rsid w:val="00993CDF"/>
    <w:rsid w:val="0099508F"/>
    <w:rsid w:val="00996536"/>
    <w:rsid w:val="009A3093"/>
    <w:rsid w:val="009A3182"/>
    <w:rsid w:val="009B2283"/>
    <w:rsid w:val="009B5549"/>
    <w:rsid w:val="009C1339"/>
    <w:rsid w:val="009D2358"/>
    <w:rsid w:val="009D34E6"/>
    <w:rsid w:val="009D378B"/>
    <w:rsid w:val="009D39A8"/>
    <w:rsid w:val="009D5167"/>
    <w:rsid w:val="009D5C11"/>
    <w:rsid w:val="009D5FB3"/>
    <w:rsid w:val="009D65B8"/>
    <w:rsid w:val="009D6D22"/>
    <w:rsid w:val="009D6D77"/>
    <w:rsid w:val="009D73B1"/>
    <w:rsid w:val="009E0AEA"/>
    <w:rsid w:val="009E324C"/>
    <w:rsid w:val="009F213E"/>
    <w:rsid w:val="00A01B96"/>
    <w:rsid w:val="00A06A71"/>
    <w:rsid w:val="00A07DD5"/>
    <w:rsid w:val="00A10C6C"/>
    <w:rsid w:val="00A152B5"/>
    <w:rsid w:val="00A257A3"/>
    <w:rsid w:val="00A2785E"/>
    <w:rsid w:val="00A30979"/>
    <w:rsid w:val="00A3196A"/>
    <w:rsid w:val="00A320A0"/>
    <w:rsid w:val="00A52645"/>
    <w:rsid w:val="00A56134"/>
    <w:rsid w:val="00A563A6"/>
    <w:rsid w:val="00A60048"/>
    <w:rsid w:val="00A6130F"/>
    <w:rsid w:val="00A62461"/>
    <w:rsid w:val="00A65CD7"/>
    <w:rsid w:val="00A66A6A"/>
    <w:rsid w:val="00A66AFE"/>
    <w:rsid w:val="00A7046D"/>
    <w:rsid w:val="00A7145D"/>
    <w:rsid w:val="00A73D67"/>
    <w:rsid w:val="00A76743"/>
    <w:rsid w:val="00A8250A"/>
    <w:rsid w:val="00A84789"/>
    <w:rsid w:val="00A85F68"/>
    <w:rsid w:val="00A91E82"/>
    <w:rsid w:val="00A973E4"/>
    <w:rsid w:val="00A976B3"/>
    <w:rsid w:val="00AA039B"/>
    <w:rsid w:val="00AA0F4A"/>
    <w:rsid w:val="00AA180D"/>
    <w:rsid w:val="00AA7468"/>
    <w:rsid w:val="00AB7BCD"/>
    <w:rsid w:val="00AC0538"/>
    <w:rsid w:val="00AC06FF"/>
    <w:rsid w:val="00AC7E4E"/>
    <w:rsid w:val="00AD1178"/>
    <w:rsid w:val="00AD395D"/>
    <w:rsid w:val="00AD4B9D"/>
    <w:rsid w:val="00AD76FA"/>
    <w:rsid w:val="00AD7A63"/>
    <w:rsid w:val="00AE0977"/>
    <w:rsid w:val="00AE5C8F"/>
    <w:rsid w:val="00AE7CA9"/>
    <w:rsid w:val="00AF0849"/>
    <w:rsid w:val="00AF2E76"/>
    <w:rsid w:val="00AF50F0"/>
    <w:rsid w:val="00AF55BF"/>
    <w:rsid w:val="00AF71B1"/>
    <w:rsid w:val="00AF751B"/>
    <w:rsid w:val="00B00030"/>
    <w:rsid w:val="00B00AE4"/>
    <w:rsid w:val="00B10D33"/>
    <w:rsid w:val="00B1349B"/>
    <w:rsid w:val="00B20234"/>
    <w:rsid w:val="00B253FC"/>
    <w:rsid w:val="00B259A2"/>
    <w:rsid w:val="00B2685E"/>
    <w:rsid w:val="00B31AF5"/>
    <w:rsid w:val="00B36D2F"/>
    <w:rsid w:val="00B44106"/>
    <w:rsid w:val="00B44621"/>
    <w:rsid w:val="00B451B3"/>
    <w:rsid w:val="00B45C40"/>
    <w:rsid w:val="00B472C0"/>
    <w:rsid w:val="00B47A7C"/>
    <w:rsid w:val="00B513FE"/>
    <w:rsid w:val="00B51A4F"/>
    <w:rsid w:val="00B60E41"/>
    <w:rsid w:val="00B6224B"/>
    <w:rsid w:val="00B625D9"/>
    <w:rsid w:val="00B64683"/>
    <w:rsid w:val="00B66E6D"/>
    <w:rsid w:val="00B7025D"/>
    <w:rsid w:val="00B74C17"/>
    <w:rsid w:val="00B82769"/>
    <w:rsid w:val="00B9100A"/>
    <w:rsid w:val="00B96B6B"/>
    <w:rsid w:val="00BA3CF9"/>
    <w:rsid w:val="00BB1E70"/>
    <w:rsid w:val="00BB2544"/>
    <w:rsid w:val="00BB33B1"/>
    <w:rsid w:val="00BB3FD7"/>
    <w:rsid w:val="00BB4CDD"/>
    <w:rsid w:val="00BB6875"/>
    <w:rsid w:val="00BC087D"/>
    <w:rsid w:val="00BC1397"/>
    <w:rsid w:val="00BC27FC"/>
    <w:rsid w:val="00BC747F"/>
    <w:rsid w:val="00BD0735"/>
    <w:rsid w:val="00BD0F70"/>
    <w:rsid w:val="00BE04CB"/>
    <w:rsid w:val="00BE0FD8"/>
    <w:rsid w:val="00BE4575"/>
    <w:rsid w:val="00BE55F4"/>
    <w:rsid w:val="00BF1D1D"/>
    <w:rsid w:val="00BF3207"/>
    <w:rsid w:val="00BF331E"/>
    <w:rsid w:val="00BF333E"/>
    <w:rsid w:val="00BF36DA"/>
    <w:rsid w:val="00BF50C8"/>
    <w:rsid w:val="00BF73F4"/>
    <w:rsid w:val="00C021F7"/>
    <w:rsid w:val="00C0454A"/>
    <w:rsid w:val="00C06849"/>
    <w:rsid w:val="00C13AF3"/>
    <w:rsid w:val="00C15082"/>
    <w:rsid w:val="00C20193"/>
    <w:rsid w:val="00C21AF8"/>
    <w:rsid w:val="00C23F0C"/>
    <w:rsid w:val="00C31D7E"/>
    <w:rsid w:val="00C34E6D"/>
    <w:rsid w:val="00C36EB7"/>
    <w:rsid w:val="00C41518"/>
    <w:rsid w:val="00C6034C"/>
    <w:rsid w:val="00C60713"/>
    <w:rsid w:val="00C64030"/>
    <w:rsid w:val="00C65C97"/>
    <w:rsid w:val="00C71DCF"/>
    <w:rsid w:val="00C7281F"/>
    <w:rsid w:val="00C73492"/>
    <w:rsid w:val="00C73633"/>
    <w:rsid w:val="00C84621"/>
    <w:rsid w:val="00C9252D"/>
    <w:rsid w:val="00C94F67"/>
    <w:rsid w:val="00CA34BA"/>
    <w:rsid w:val="00CA51E8"/>
    <w:rsid w:val="00CA5837"/>
    <w:rsid w:val="00CB0D11"/>
    <w:rsid w:val="00CB236A"/>
    <w:rsid w:val="00CB4E3E"/>
    <w:rsid w:val="00CC62E0"/>
    <w:rsid w:val="00CC6810"/>
    <w:rsid w:val="00CC7D6B"/>
    <w:rsid w:val="00CD37B0"/>
    <w:rsid w:val="00CD6F3F"/>
    <w:rsid w:val="00CF0956"/>
    <w:rsid w:val="00D05473"/>
    <w:rsid w:val="00D12C17"/>
    <w:rsid w:val="00D24E0D"/>
    <w:rsid w:val="00D25875"/>
    <w:rsid w:val="00D3116F"/>
    <w:rsid w:val="00D34A01"/>
    <w:rsid w:val="00D36CD8"/>
    <w:rsid w:val="00D37503"/>
    <w:rsid w:val="00D40179"/>
    <w:rsid w:val="00D43353"/>
    <w:rsid w:val="00D44B44"/>
    <w:rsid w:val="00D459BE"/>
    <w:rsid w:val="00D4609A"/>
    <w:rsid w:val="00D47D9B"/>
    <w:rsid w:val="00D50203"/>
    <w:rsid w:val="00D51D92"/>
    <w:rsid w:val="00D64C7C"/>
    <w:rsid w:val="00D74C9C"/>
    <w:rsid w:val="00D75F13"/>
    <w:rsid w:val="00D85701"/>
    <w:rsid w:val="00D86B54"/>
    <w:rsid w:val="00D91396"/>
    <w:rsid w:val="00D954CE"/>
    <w:rsid w:val="00D9586E"/>
    <w:rsid w:val="00DA1AD6"/>
    <w:rsid w:val="00DA73EF"/>
    <w:rsid w:val="00DB123F"/>
    <w:rsid w:val="00DB6DA3"/>
    <w:rsid w:val="00DC0187"/>
    <w:rsid w:val="00DC0D4F"/>
    <w:rsid w:val="00DC4167"/>
    <w:rsid w:val="00DC49BF"/>
    <w:rsid w:val="00DC6499"/>
    <w:rsid w:val="00DC7A45"/>
    <w:rsid w:val="00DC7B75"/>
    <w:rsid w:val="00DD133A"/>
    <w:rsid w:val="00DD3215"/>
    <w:rsid w:val="00DE576B"/>
    <w:rsid w:val="00DE7BF6"/>
    <w:rsid w:val="00DF0101"/>
    <w:rsid w:val="00DF0430"/>
    <w:rsid w:val="00DF18A4"/>
    <w:rsid w:val="00DF1A6B"/>
    <w:rsid w:val="00DF23E0"/>
    <w:rsid w:val="00DF7BCB"/>
    <w:rsid w:val="00E03293"/>
    <w:rsid w:val="00E0687D"/>
    <w:rsid w:val="00E06FBC"/>
    <w:rsid w:val="00E06FF9"/>
    <w:rsid w:val="00E127F7"/>
    <w:rsid w:val="00E17331"/>
    <w:rsid w:val="00E27FFA"/>
    <w:rsid w:val="00E33231"/>
    <w:rsid w:val="00E35BEE"/>
    <w:rsid w:val="00E3740D"/>
    <w:rsid w:val="00E44250"/>
    <w:rsid w:val="00E45CFD"/>
    <w:rsid w:val="00E477C0"/>
    <w:rsid w:val="00E5735C"/>
    <w:rsid w:val="00E609FF"/>
    <w:rsid w:val="00E64781"/>
    <w:rsid w:val="00E735AF"/>
    <w:rsid w:val="00E76B88"/>
    <w:rsid w:val="00E81D01"/>
    <w:rsid w:val="00E85AC1"/>
    <w:rsid w:val="00E90E79"/>
    <w:rsid w:val="00E93B66"/>
    <w:rsid w:val="00E93F68"/>
    <w:rsid w:val="00E94BA8"/>
    <w:rsid w:val="00E95B66"/>
    <w:rsid w:val="00E975A2"/>
    <w:rsid w:val="00EA3337"/>
    <w:rsid w:val="00EA3820"/>
    <w:rsid w:val="00EA476B"/>
    <w:rsid w:val="00EA54EE"/>
    <w:rsid w:val="00EA5A24"/>
    <w:rsid w:val="00EA60B3"/>
    <w:rsid w:val="00EB15C5"/>
    <w:rsid w:val="00EC33BE"/>
    <w:rsid w:val="00ED27A2"/>
    <w:rsid w:val="00ED3008"/>
    <w:rsid w:val="00ED4402"/>
    <w:rsid w:val="00ED4602"/>
    <w:rsid w:val="00ED7A88"/>
    <w:rsid w:val="00EE0050"/>
    <w:rsid w:val="00EE1215"/>
    <w:rsid w:val="00EE32A9"/>
    <w:rsid w:val="00EE33CD"/>
    <w:rsid w:val="00EE597A"/>
    <w:rsid w:val="00EE65A2"/>
    <w:rsid w:val="00EF4AE6"/>
    <w:rsid w:val="00EF4F70"/>
    <w:rsid w:val="00F011E6"/>
    <w:rsid w:val="00F02451"/>
    <w:rsid w:val="00F03ADC"/>
    <w:rsid w:val="00F04D42"/>
    <w:rsid w:val="00F06654"/>
    <w:rsid w:val="00F1388F"/>
    <w:rsid w:val="00F15244"/>
    <w:rsid w:val="00F22163"/>
    <w:rsid w:val="00F221F8"/>
    <w:rsid w:val="00F22310"/>
    <w:rsid w:val="00F248BF"/>
    <w:rsid w:val="00F30C70"/>
    <w:rsid w:val="00F32105"/>
    <w:rsid w:val="00F337EF"/>
    <w:rsid w:val="00F3611C"/>
    <w:rsid w:val="00F364D8"/>
    <w:rsid w:val="00F3715D"/>
    <w:rsid w:val="00F42E96"/>
    <w:rsid w:val="00F5088E"/>
    <w:rsid w:val="00F54EC6"/>
    <w:rsid w:val="00F60FE1"/>
    <w:rsid w:val="00F6304B"/>
    <w:rsid w:val="00F66F1B"/>
    <w:rsid w:val="00F67C62"/>
    <w:rsid w:val="00F70795"/>
    <w:rsid w:val="00F7130C"/>
    <w:rsid w:val="00F7214D"/>
    <w:rsid w:val="00F723CA"/>
    <w:rsid w:val="00F74B44"/>
    <w:rsid w:val="00F80E29"/>
    <w:rsid w:val="00F82CF6"/>
    <w:rsid w:val="00F849C3"/>
    <w:rsid w:val="00F87686"/>
    <w:rsid w:val="00F8789F"/>
    <w:rsid w:val="00F90DE8"/>
    <w:rsid w:val="00F9208E"/>
    <w:rsid w:val="00F92D98"/>
    <w:rsid w:val="00F94300"/>
    <w:rsid w:val="00FA0CB8"/>
    <w:rsid w:val="00FA12EA"/>
    <w:rsid w:val="00FA2D3E"/>
    <w:rsid w:val="00FA691B"/>
    <w:rsid w:val="00FA715B"/>
    <w:rsid w:val="00FB2D66"/>
    <w:rsid w:val="00FB336C"/>
    <w:rsid w:val="00FB65DC"/>
    <w:rsid w:val="00FC2F51"/>
    <w:rsid w:val="00FC39F3"/>
    <w:rsid w:val="00FC4523"/>
    <w:rsid w:val="00FC48E6"/>
    <w:rsid w:val="00FD011E"/>
    <w:rsid w:val="00FD2A98"/>
    <w:rsid w:val="00FD4290"/>
    <w:rsid w:val="00FE0880"/>
    <w:rsid w:val="00FE0956"/>
    <w:rsid w:val="00FE0FE5"/>
    <w:rsid w:val="00FE5799"/>
    <w:rsid w:val="00FE7CEC"/>
    <w:rsid w:val="00FF08B0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DB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1E"/>
    <w:pPr>
      <w:ind w:firstLine="181"/>
      <w:jc w:val="both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SectionStart"/>
    <w:next w:val="NormalSectionStart"/>
    <w:qFormat/>
    <w:rsid w:val="00BE4575"/>
    <w:pPr>
      <w:keepNext/>
      <w:spacing w:before="200" w:after="60"/>
      <w:jc w:val="center"/>
      <w:outlineLvl w:val="0"/>
    </w:pPr>
    <w:rPr>
      <w:b/>
    </w:rPr>
  </w:style>
  <w:style w:type="paragraph" w:styleId="Heading2">
    <w:name w:val="heading 2"/>
    <w:basedOn w:val="NormalSectionStart"/>
    <w:next w:val="NormalSectionStart"/>
    <w:qFormat/>
    <w:rsid w:val="00BE4575"/>
    <w:pPr>
      <w:keepNext/>
      <w:spacing w:before="200" w:after="60"/>
      <w:jc w:val="left"/>
      <w:outlineLvl w:val="1"/>
    </w:pPr>
    <w:rPr>
      <w:b/>
      <w:sz w:val="22"/>
    </w:rPr>
  </w:style>
  <w:style w:type="paragraph" w:styleId="Heading3">
    <w:name w:val="heading 3"/>
    <w:basedOn w:val="NormalSectionStart"/>
    <w:next w:val="Normal"/>
    <w:qFormat/>
    <w:rsid w:val="00BE457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ectionStart">
    <w:name w:val="Normal Section Start"/>
    <w:basedOn w:val="Normal"/>
    <w:next w:val="Normal"/>
    <w:rsid w:val="000A2C97"/>
    <w:pPr>
      <w:ind w:firstLine="0"/>
    </w:pPr>
    <w:rPr>
      <w:rFonts w:eastAsia="Times New Roman"/>
    </w:rPr>
  </w:style>
  <w:style w:type="paragraph" w:customStyle="1" w:styleId="ntranscript">
    <w:name w:val="ntranscript"/>
    <w:basedOn w:val="Normal"/>
    <w:rsid w:val="00BE4575"/>
    <w:pPr>
      <w:tabs>
        <w:tab w:val="left" w:pos="360"/>
      </w:tabs>
      <w:ind w:left="1440" w:hanging="1440"/>
    </w:pPr>
    <w:rPr>
      <w:rFonts w:ascii="Palatino" w:hAnsi="Palatino"/>
    </w:rPr>
  </w:style>
  <w:style w:type="paragraph" w:styleId="FootnoteText">
    <w:name w:val="footnote text"/>
    <w:basedOn w:val="Normal"/>
    <w:semiHidden/>
    <w:rsid w:val="00BE4575"/>
    <w:rPr>
      <w:sz w:val="18"/>
    </w:rPr>
  </w:style>
  <w:style w:type="character" w:styleId="FootnoteReference">
    <w:name w:val="footnote reference"/>
    <w:basedOn w:val="DefaultParagraphFont"/>
    <w:semiHidden/>
    <w:rsid w:val="00BE4575"/>
    <w:rPr>
      <w:vertAlign w:val="superscript"/>
    </w:rPr>
  </w:style>
  <w:style w:type="paragraph" w:customStyle="1" w:styleId="Figure">
    <w:name w:val="Figure"/>
    <w:basedOn w:val="NormalSectionStart"/>
    <w:rsid w:val="00564D1E"/>
    <w:pPr>
      <w:ind w:firstLine="187"/>
      <w:jc w:val="center"/>
    </w:pPr>
  </w:style>
  <w:style w:type="paragraph" w:customStyle="1" w:styleId="NormalHeading3">
    <w:name w:val="Normal Heading 3"/>
    <w:basedOn w:val="NormalSectionStart"/>
    <w:next w:val="Normal"/>
    <w:rsid w:val="00564D1E"/>
    <w:pPr>
      <w:spacing w:before="240"/>
    </w:pPr>
  </w:style>
  <w:style w:type="paragraph" w:customStyle="1" w:styleId="TableContent">
    <w:name w:val="Table Content"/>
    <w:basedOn w:val="NormalSectionStart"/>
    <w:rsid w:val="00564D1E"/>
  </w:style>
  <w:style w:type="paragraph" w:customStyle="1" w:styleId="Reference">
    <w:name w:val="Reference"/>
    <w:basedOn w:val="Normal"/>
    <w:rsid w:val="00564D1E"/>
    <w:pPr>
      <w:ind w:left="181" w:hanging="181"/>
    </w:pPr>
    <w:rPr>
      <w:rFonts w:eastAsia="Times New Roman"/>
    </w:rPr>
  </w:style>
  <w:style w:type="paragraph" w:styleId="DocumentMap">
    <w:name w:val="Document Map"/>
    <w:basedOn w:val="Normal"/>
    <w:semiHidden/>
    <w:rsid w:val="00BE4575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E4575"/>
    <w:rPr>
      <w:color w:val="0000FF"/>
      <w:u w:val="single"/>
    </w:rPr>
  </w:style>
  <w:style w:type="paragraph" w:customStyle="1" w:styleId="Abstracttext">
    <w:name w:val="Abstract text"/>
    <w:basedOn w:val="NormalSectionStart"/>
    <w:rsid w:val="00BB4949"/>
    <w:pPr>
      <w:spacing w:line="200" w:lineRule="exact"/>
      <w:ind w:left="181" w:right="181"/>
    </w:pPr>
    <w:rPr>
      <w:sz w:val="18"/>
    </w:rPr>
  </w:style>
  <w:style w:type="paragraph" w:customStyle="1" w:styleId="Abstractheading">
    <w:name w:val="Abstract heading"/>
    <w:basedOn w:val="Heading1"/>
    <w:next w:val="Abstracttext"/>
    <w:rsid w:val="00BE4575"/>
    <w:pPr>
      <w:spacing w:before="0" w:after="200"/>
    </w:pPr>
    <w:rPr>
      <w:sz w:val="20"/>
    </w:rPr>
  </w:style>
  <w:style w:type="paragraph" w:customStyle="1" w:styleId="Authorname">
    <w:name w:val="Author name"/>
    <w:basedOn w:val="NormalSectionStart"/>
    <w:next w:val="Affiliation"/>
    <w:rsid w:val="00BE4575"/>
    <w:pPr>
      <w:jc w:val="center"/>
      <w:outlineLvl w:val="0"/>
    </w:pPr>
    <w:rPr>
      <w:b/>
      <w:sz w:val="22"/>
    </w:rPr>
  </w:style>
  <w:style w:type="paragraph" w:customStyle="1" w:styleId="Affiliation">
    <w:name w:val="Affiliation"/>
    <w:basedOn w:val="NormalSectionStart"/>
    <w:rsid w:val="00BE4575"/>
    <w:pPr>
      <w:jc w:val="center"/>
      <w:outlineLvl w:val="0"/>
    </w:pPr>
  </w:style>
  <w:style w:type="paragraph" w:styleId="Title">
    <w:name w:val="Title"/>
    <w:basedOn w:val="NormalSectionStart"/>
    <w:next w:val="Authorname"/>
    <w:qFormat/>
    <w:rsid w:val="00BE4575"/>
    <w:pPr>
      <w:jc w:val="center"/>
      <w:outlineLvl w:val="0"/>
    </w:pPr>
    <w:rPr>
      <w:b/>
      <w:kern w:val="28"/>
      <w:sz w:val="28"/>
    </w:rPr>
  </w:style>
  <w:style w:type="paragraph" w:styleId="Caption">
    <w:name w:val="caption"/>
    <w:basedOn w:val="NormalSectionStart"/>
    <w:next w:val="NormalSectionStart"/>
    <w:qFormat/>
    <w:rsid w:val="000A2C97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62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461"/>
  </w:style>
  <w:style w:type="character" w:customStyle="1" w:styleId="CommentTextChar">
    <w:name w:val="Comment Text Char"/>
    <w:basedOn w:val="DefaultParagraphFont"/>
    <w:link w:val="CommentText"/>
    <w:uiPriority w:val="99"/>
    <w:rsid w:val="00A62461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61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61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130D0C"/>
    <w:rPr>
      <w:rFonts w:ascii="Times New Roman" w:hAnsi="Times New Roman"/>
      <w:lang w:val="en-US" w:eastAsia="en-US"/>
    </w:rPr>
  </w:style>
  <w:style w:type="character" w:customStyle="1" w:styleId="gi">
    <w:name w:val="gi"/>
    <w:basedOn w:val="DefaultParagraphFont"/>
    <w:rsid w:val="00F364D8"/>
  </w:style>
  <w:style w:type="character" w:styleId="Strong">
    <w:name w:val="Strong"/>
    <w:basedOn w:val="DefaultParagraphFont"/>
    <w:uiPriority w:val="22"/>
    <w:qFormat/>
    <w:rsid w:val="002603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1E"/>
    <w:pPr>
      <w:ind w:firstLine="181"/>
      <w:jc w:val="both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SectionStart"/>
    <w:next w:val="NormalSectionStart"/>
    <w:qFormat/>
    <w:rsid w:val="00BE4575"/>
    <w:pPr>
      <w:keepNext/>
      <w:spacing w:before="200" w:after="60"/>
      <w:jc w:val="center"/>
      <w:outlineLvl w:val="0"/>
    </w:pPr>
    <w:rPr>
      <w:b/>
    </w:rPr>
  </w:style>
  <w:style w:type="paragraph" w:styleId="Heading2">
    <w:name w:val="heading 2"/>
    <w:basedOn w:val="NormalSectionStart"/>
    <w:next w:val="NormalSectionStart"/>
    <w:qFormat/>
    <w:rsid w:val="00BE4575"/>
    <w:pPr>
      <w:keepNext/>
      <w:spacing w:before="200" w:after="60"/>
      <w:jc w:val="left"/>
      <w:outlineLvl w:val="1"/>
    </w:pPr>
    <w:rPr>
      <w:b/>
      <w:sz w:val="22"/>
    </w:rPr>
  </w:style>
  <w:style w:type="paragraph" w:styleId="Heading3">
    <w:name w:val="heading 3"/>
    <w:basedOn w:val="NormalSectionStart"/>
    <w:next w:val="Normal"/>
    <w:qFormat/>
    <w:rsid w:val="00BE457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ectionStart">
    <w:name w:val="Normal Section Start"/>
    <w:basedOn w:val="Normal"/>
    <w:next w:val="Normal"/>
    <w:rsid w:val="000A2C97"/>
    <w:pPr>
      <w:ind w:firstLine="0"/>
    </w:pPr>
    <w:rPr>
      <w:rFonts w:eastAsia="Times New Roman"/>
    </w:rPr>
  </w:style>
  <w:style w:type="paragraph" w:customStyle="1" w:styleId="ntranscript">
    <w:name w:val="ntranscript"/>
    <w:basedOn w:val="Normal"/>
    <w:rsid w:val="00BE4575"/>
    <w:pPr>
      <w:tabs>
        <w:tab w:val="left" w:pos="360"/>
      </w:tabs>
      <w:ind w:left="1440" w:hanging="1440"/>
    </w:pPr>
    <w:rPr>
      <w:rFonts w:ascii="Palatino" w:hAnsi="Palatino"/>
    </w:rPr>
  </w:style>
  <w:style w:type="paragraph" w:styleId="FootnoteText">
    <w:name w:val="footnote text"/>
    <w:basedOn w:val="Normal"/>
    <w:semiHidden/>
    <w:rsid w:val="00BE4575"/>
    <w:rPr>
      <w:sz w:val="18"/>
    </w:rPr>
  </w:style>
  <w:style w:type="character" w:styleId="FootnoteReference">
    <w:name w:val="footnote reference"/>
    <w:basedOn w:val="DefaultParagraphFont"/>
    <w:semiHidden/>
    <w:rsid w:val="00BE4575"/>
    <w:rPr>
      <w:vertAlign w:val="superscript"/>
    </w:rPr>
  </w:style>
  <w:style w:type="paragraph" w:customStyle="1" w:styleId="Figure">
    <w:name w:val="Figure"/>
    <w:basedOn w:val="NormalSectionStart"/>
    <w:rsid w:val="00564D1E"/>
    <w:pPr>
      <w:ind w:firstLine="187"/>
      <w:jc w:val="center"/>
    </w:pPr>
  </w:style>
  <w:style w:type="paragraph" w:customStyle="1" w:styleId="NormalHeading3">
    <w:name w:val="Normal Heading 3"/>
    <w:basedOn w:val="NormalSectionStart"/>
    <w:next w:val="Normal"/>
    <w:rsid w:val="00564D1E"/>
    <w:pPr>
      <w:spacing w:before="240"/>
    </w:pPr>
  </w:style>
  <w:style w:type="paragraph" w:customStyle="1" w:styleId="TableContent">
    <w:name w:val="Table Content"/>
    <w:basedOn w:val="NormalSectionStart"/>
    <w:rsid w:val="00564D1E"/>
  </w:style>
  <w:style w:type="paragraph" w:customStyle="1" w:styleId="Reference">
    <w:name w:val="Reference"/>
    <w:basedOn w:val="Normal"/>
    <w:rsid w:val="00564D1E"/>
    <w:pPr>
      <w:ind w:left="181" w:hanging="181"/>
    </w:pPr>
    <w:rPr>
      <w:rFonts w:eastAsia="Times New Roman"/>
    </w:rPr>
  </w:style>
  <w:style w:type="paragraph" w:styleId="DocumentMap">
    <w:name w:val="Document Map"/>
    <w:basedOn w:val="Normal"/>
    <w:semiHidden/>
    <w:rsid w:val="00BE4575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E4575"/>
    <w:rPr>
      <w:color w:val="0000FF"/>
      <w:u w:val="single"/>
    </w:rPr>
  </w:style>
  <w:style w:type="paragraph" w:customStyle="1" w:styleId="Abstracttext">
    <w:name w:val="Abstract text"/>
    <w:basedOn w:val="NormalSectionStart"/>
    <w:rsid w:val="00BB4949"/>
    <w:pPr>
      <w:spacing w:line="200" w:lineRule="exact"/>
      <w:ind w:left="181" w:right="181"/>
    </w:pPr>
    <w:rPr>
      <w:sz w:val="18"/>
    </w:rPr>
  </w:style>
  <w:style w:type="paragraph" w:customStyle="1" w:styleId="Abstractheading">
    <w:name w:val="Abstract heading"/>
    <w:basedOn w:val="Heading1"/>
    <w:next w:val="Abstracttext"/>
    <w:rsid w:val="00BE4575"/>
    <w:pPr>
      <w:spacing w:before="0" w:after="200"/>
    </w:pPr>
    <w:rPr>
      <w:sz w:val="20"/>
    </w:rPr>
  </w:style>
  <w:style w:type="paragraph" w:customStyle="1" w:styleId="Authorname">
    <w:name w:val="Author name"/>
    <w:basedOn w:val="NormalSectionStart"/>
    <w:next w:val="Affiliation"/>
    <w:rsid w:val="00BE4575"/>
    <w:pPr>
      <w:jc w:val="center"/>
      <w:outlineLvl w:val="0"/>
    </w:pPr>
    <w:rPr>
      <w:b/>
      <w:sz w:val="22"/>
    </w:rPr>
  </w:style>
  <w:style w:type="paragraph" w:customStyle="1" w:styleId="Affiliation">
    <w:name w:val="Affiliation"/>
    <w:basedOn w:val="NormalSectionStart"/>
    <w:rsid w:val="00BE4575"/>
    <w:pPr>
      <w:jc w:val="center"/>
      <w:outlineLvl w:val="0"/>
    </w:pPr>
  </w:style>
  <w:style w:type="paragraph" w:styleId="Title">
    <w:name w:val="Title"/>
    <w:basedOn w:val="NormalSectionStart"/>
    <w:next w:val="Authorname"/>
    <w:qFormat/>
    <w:rsid w:val="00BE4575"/>
    <w:pPr>
      <w:jc w:val="center"/>
      <w:outlineLvl w:val="0"/>
    </w:pPr>
    <w:rPr>
      <w:b/>
      <w:kern w:val="28"/>
      <w:sz w:val="28"/>
    </w:rPr>
  </w:style>
  <w:style w:type="paragraph" w:styleId="Caption">
    <w:name w:val="caption"/>
    <w:basedOn w:val="NormalSectionStart"/>
    <w:next w:val="NormalSectionStart"/>
    <w:qFormat/>
    <w:rsid w:val="000A2C97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62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461"/>
  </w:style>
  <w:style w:type="character" w:customStyle="1" w:styleId="CommentTextChar">
    <w:name w:val="Comment Text Char"/>
    <w:basedOn w:val="DefaultParagraphFont"/>
    <w:link w:val="CommentText"/>
    <w:uiPriority w:val="99"/>
    <w:rsid w:val="00A62461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61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61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130D0C"/>
    <w:rPr>
      <w:rFonts w:ascii="Times New Roman" w:hAnsi="Times New Roman"/>
      <w:lang w:val="en-US" w:eastAsia="en-US"/>
    </w:rPr>
  </w:style>
  <w:style w:type="character" w:customStyle="1" w:styleId="gi">
    <w:name w:val="gi"/>
    <w:basedOn w:val="DefaultParagraphFont"/>
    <w:rsid w:val="00F364D8"/>
  </w:style>
  <w:style w:type="character" w:styleId="Strong">
    <w:name w:val="Strong"/>
    <w:basedOn w:val="DefaultParagraphFont"/>
    <w:uiPriority w:val="22"/>
    <w:qFormat/>
    <w:rsid w:val="00260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ie:Google%20Drive:Talks_visits:2013-CogSci:cogsci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C19D-9FF6-EE46-B754-2357456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cogsci-template.dot</Template>
  <TotalTime>0</TotalTime>
  <Pages>6</Pages>
  <Words>4390</Words>
  <Characters>25028</Characters>
  <Application>Microsoft Macintosh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Pre Test Excerpt</vt:lpstr>
      <vt:lpstr>Corpus and computational evidence for distribution-based acquisition of the loca</vt:lpstr>
      <vt:lpstr>Katherine E. Twomey (k.twomey@liverpool.ac.uk)</vt:lpstr>
      <vt:lpstr>Franklin Chang (franklin.chang@liverpool.ac.uk)</vt:lpstr>
      <vt:lpstr>Ben Ambridge (ben.ambridge@liverpool.ac.uk)</vt:lpstr>
      <vt:lpstr/>
      <vt:lpstr>Abstract</vt:lpstr>
      <vt:lpstr>A corpus analysis of the English locative</vt:lpstr>
      <vt:lpstr>    Correspondence analysis</vt:lpstr>
      <vt:lpstr>    Model</vt:lpstr>
      <vt:lpstr>    Testing different input distributions</vt:lpstr>
    </vt:vector>
  </TitlesOfParts>
  <Company>University of California, Berkeley</Company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Test Excerpt</dc:title>
  <dc:subject/>
  <dc:creator>kt</dc:creator>
  <cp:keywords/>
  <dc:description/>
  <cp:lastModifiedBy>Katie Twomey</cp:lastModifiedBy>
  <cp:revision>2</cp:revision>
  <cp:lastPrinted>2013-05-01T13:55:00Z</cp:lastPrinted>
  <dcterms:created xsi:type="dcterms:W3CDTF">2013-05-01T14:02:00Z</dcterms:created>
  <dcterms:modified xsi:type="dcterms:W3CDTF">2013-05-01T14:02:00Z</dcterms:modified>
</cp:coreProperties>
</file>