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ICO" ContentType="image/.ic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8b6bcbdc61ed441c" Type="http://schemas.microsoft.com/office/2006/relationships/ui/extensibility" Target="customUI/customUI.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943" w:rsidRDefault="008A1494" w:rsidP="00642F1E">
      <w:pPr>
        <w:pStyle w:val="papertitle"/>
        <w:rPr>
          <w:lang w:val="en-GB"/>
        </w:rPr>
      </w:pPr>
      <w:r>
        <w:rPr>
          <w:lang w:val="en-GB"/>
        </w:rPr>
        <w:t xml:space="preserve">Solar Soldier: </w:t>
      </w:r>
      <w:r w:rsidR="00642F1E">
        <w:rPr>
          <w:lang w:val="en-GB"/>
        </w:rPr>
        <w:t>Virtual Reality Simulation</w:t>
      </w:r>
      <w:r w:rsidR="008A531D">
        <w:rPr>
          <w:lang w:val="en-GB"/>
        </w:rPr>
        <w:t>s</w:t>
      </w:r>
      <w:r w:rsidR="00642F1E">
        <w:rPr>
          <w:lang w:val="en-GB"/>
        </w:rPr>
        <w:t xml:space="preserve"> and </w:t>
      </w:r>
      <w:r w:rsidR="0089444B">
        <w:rPr>
          <w:lang w:val="en-GB"/>
        </w:rPr>
        <w:t>Guidelines for the I</w:t>
      </w:r>
      <w:r w:rsidR="00642F1E">
        <w:rPr>
          <w:lang w:val="en-GB"/>
        </w:rPr>
        <w:t xml:space="preserve">ntegration of </w:t>
      </w:r>
      <w:r w:rsidR="009E1137">
        <w:rPr>
          <w:lang w:val="en-GB"/>
        </w:rPr>
        <w:t>Photovoltaic</w:t>
      </w:r>
      <w:r w:rsidR="00642F1E">
        <w:rPr>
          <w:lang w:val="en-GB"/>
        </w:rPr>
        <w:t xml:space="preserve"> Technology on the Modern Infantry Soldier</w:t>
      </w:r>
    </w:p>
    <w:p w:rsidR="00642F1E" w:rsidRDefault="00642F1E" w:rsidP="002345A3">
      <w:pPr>
        <w:pStyle w:val="author"/>
        <w:rPr>
          <w:lang w:val="en-GB"/>
        </w:rPr>
      </w:pPr>
      <w:r>
        <w:rPr>
          <w:lang w:val="en-GB"/>
        </w:rPr>
        <w:t>Ioannis Paraskevopoulos</w:t>
      </w:r>
      <w:r>
        <w:rPr>
          <w:vertAlign w:val="subscript"/>
          <w:lang w:val="en-GB"/>
        </w:rPr>
        <w:softHyphen/>
      </w:r>
      <w:r>
        <w:rPr>
          <w:vertAlign w:val="superscript"/>
          <w:lang w:val="en-GB"/>
        </w:rPr>
        <w:t>1</w:t>
      </w:r>
      <w:r>
        <w:rPr>
          <w:lang w:val="en-GB"/>
        </w:rPr>
        <w:t>, Emmanuel Tsekleves</w:t>
      </w:r>
      <w:r>
        <w:rPr>
          <w:vertAlign w:val="superscript"/>
          <w:lang w:val="en-GB"/>
        </w:rPr>
        <w:t>1</w:t>
      </w:r>
    </w:p>
    <w:p w:rsidR="00642F1E" w:rsidRDefault="00817372" w:rsidP="002345A3">
      <w:pPr>
        <w:pStyle w:val="address"/>
        <w:rPr>
          <w:rFonts w:eastAsiaTheme="minorEastAsia"/>
          <w:lang w:val="en-GB" w:eastAsia="en-US"/>
        </w:rPr>
      </w:pPr>
      <w:r>
        <w:rPr>
          <w:rFonts w:eastAsiaTheme="minorEastAsia"/>
          <w:vertAlign w:val="superscript"/>
          <w:lang w:val="en-GB" w:eastAsia="en-US"/>
        </w:rPr>
        <w:t>1</w:t>
      </w:r>
      <w:r w:rsidR="00642F1E">
        <w:rPr>
          <w:rFonts w:eastAsiaTheme="minorEastAsia"/>
          <w:lang w:val="en-GB" w:eastAsia="en-US"/>
        </w:rPr>
        <w:t>School of Engineering and Design, Brunel University, UK</w:t>
      </w:r>
    </w:p>
    <w:p w:rsidR="00642F1E" w:rsidRDefault="00EB2576" w:rsidP="00642F1E">
      <w:pPr>
        <w:pStyle w:val="address"/>
        <w:rPr>
          <w:rStyle w:val="e-mail"/>
        </w:rPr>
      </w:pPr>
      <w:hyperlink r:id="rId9" w:history="1">
        <w:r w:rsidR="00642F1E" w:rsidRPr="002345A3">
          <w:rPr>
            <w:rStyle w:val="e-mail"/>
          </w:rPr>
          <w:t>Ioannis.paraskevopoulos@brunel.ac.uk</w:t>
        </w:r>
      </w:hyperlink>
      <w:r w:rsidR="00642F1E" w:rsidRPr="002345A3">
        <w:rPr>
          <w:rStyle w:val="e-mail"/>
        </w:rPr>
        <w:t>,</w:t>
      </w:r>
      <w:r w:rsidR="00642F1E">
        <w:rPr>
          <w:rStyle w:val="e-mail"/>
        </w:rPr>
        <w:t xml:space="preserve"> </w:t>
      </w:r>
      <w:hyperlink r:id="rId10" w:history="1">
        <w:r w:rsidR="00642F1E" w:rsidRPr="002345A3">
          <w:rPr>
            <w:rStyle w:val="e-mail"/>
          </w:rPr>
          <w:t>emmanuel.tsekleves@bruenl.ac.uk</w:t>
        </w:r>
      </w:hyperlink>
    </w:p>
    <w:p w:rsidR="00642F1E" w:rsidRDefault="00642F1E" w:rsidP="00642F1E">
      <w:pPr>
        <w:pStyle w:val="address"/>
        <w:rPr>
          <w:rStyle w:val="e-mail"/>
        </w:rPr>
      </w:pPr>
    </w:p>
    <w:p w:rsidR="00642F1E" w:rsidRDefault="00642F1E" w:rsidP="005E7E63">
      <w:pPr>
        <w:pStyle w:val="abstract"/>
        <w:ind w:firstLine="0"/>
      </w:pPr>
      <w:r>
        <w:rPr>
          <w:b/>
        </w:rPr>
        <w:t>Abstract.</w:t>
      </w:r>
      <w:r>
        <w:t xml:space="preserve"> </w:t>
      </w:r>
      <w:r w:rsidR="0036510F">
        <w:t>Following recent advances in the field of thin and flexible materials, t</w:t>
      </w:r>
      <w:r w:rsidR="00CB302D">
        <w:t>he use of product integrated photovoltaics</w:t>
      </w:r>
      <w:r w:rsidR="0061583D">
        <w:t xml:space="preserve"> (PI</w:t>
      </w:r>
      <w:r w:rsidR="00A21774">
        <w:t>P</w:t>
      </w:r>
      <w:r w:rsidR="0061583D">
        <w:t>V)</w:t>
      </w:r>
      <w:r w:rsidR="00CB302D">
        <w:t xml:space="preserve"> for light harvesting and ele</w:t>
      </w:r>
      <w:r w:rsidR="00CB302D">
        <w:t>c</w:t>
      </w:r>
      <w:r w:rsidR="00CB302D">
        <w:t xml:space="preserve">tric power generation </w:t>
      </w:r>
      <w:r w:rsidR="0061583D">
        <w:t>has received increased attention today. PI</w:t>
      </w:r>
      <w:r w:rsidR="00A21774">
        <w:t>P</w:t>
      </w:r>
      <w:r w:rsidR="0061583D">
        <w:t xml:space="preserve">V </w:t>
      </w:r>
      <w:r w:rsidR="00CB302D">
        <w:t xml:space="preserve">is one of the most promising portable renewable energy technologies of today, especially for the defense industry and the modern infantry </w:t>
      </w:r>
      <w:r w:rsidR="0036510F">
        <w:t>soldier</w:t>
      </w:r>
      <w:r w:rsidR="00CB302D">
        <w:t xml:space="preserve">. Nevertheless, there is </w:t>
      </w:r>
      <w:r w:rsidR="0061583D">
        <w:t>li</w:t>
      </w:r>
      <w:r w:rsidR="0061583D">
        <w:t>m</w:t>
      </w:r>
      <w:r w:rsidR="0061583D">
        <w:t>ited work</w:t>
      </w:r>
      <w:r w:rsidR="00CB302D">
        <w:t xml:space="preserve"> on </w:t>
      </w:r>
      <w:r w:rsidR="0036510F">
        <w:t xml:space="preserve">light </w:t>
      </w:r>
      <w:r w:rsidR="007F6D2C">
        <w:t xml:space="preserve">harvesting </w:t>
      </w:r>
      <w:r w:rsidR="0036510F">
        <w:t>analysis and</w:t>
      </w:r>
      <w:r w:rsidR="00CB302D">
        <w:t xml:space="preserve"> power generation assessment for </w:t>
      </w:r>
      <w:r w:rsidR="0061583D">
        <w:t xml:space="preserve">its use in </w:t>
      </w:r>
      <w:r w:rsidR="00CB302D">
        <w:t xml:space="preserve">various military scenarios </w:t>
      </w:r>
      <w:r w:rsidR="0061583D">
        <w:t>including on how to best</w:t>
      </w:r>
      <w:r w:rsidR="00CB302D">
        <w:t xml:space="preserve"> in</w:t>
      </w:r>
      <w:r w:rsidR="0061583D">
        <w:t xml:space="preserve">tegrate </w:t>
      </w:r>
      <w:r w:rsidR="00CB302D">
        <w:t>the techno</w:t>
      </w:r>
      <w:r w:rsidR="00CB302D">
        <w:t>l</w:t>
      </w:r>
      <w:r w:rsidR="00CB302D">
        <w:t>ogy on the infantry</w:t>
      </w:r>
      <w:r w:rsidR="0061583D">
        <w:t xml:space="preserve"> soldier</w:t>
      </w:r>
      <w:r w:rsidR="00CB302D">
        <w:t xml:space="preserve">. This study aims to fill this gap by accurately </w:t>
      </w:r>
      <w:r w:rsidR="0061583D">
        <w:t>analy</w:t>
      </w:r>
      <w:r w:rsidR="0061583D">
        <w:t>z</w:t>
      </w:r>
      <w:r w:rsidR="0061583D">
        <w:t>ing</w:t>
      </w:r>
      <w:r w:rsidR="00CB302D">
        <w:t xml:space="preserve"> the light harvesting through virtual reality simula</w:t>
      </w:r>
      <w:r w:rsidR="00F6133A">
        <w:t>tions</w:t>
      </w:r>
      <w:r w:rsidR="00CB302D">
        <w:t xml:space="preserve">. </w:t>
      </w:r>
      <w:r w:rsidR="00F6133A">
        <w:t>Following the virtual light analysis,</w:t>
      </w:r>
      <w:r w:rsidR="00CB302D">
        <w:t xml:space="preserve"> a</w:t>
      </w:r>
      <w:r w:rsidR="005E7E63">
        <w:t>n assessment of the</w:t>
      </w:r>
      <w:r w:rsidR="00CB302D">
        <w:t xml:space="preserve"> power generation </w:t>
      </w:r>
      <w:r w:rsidR="005E7E63" w:rsidRPr="009E5E3F">
        <w:t>potential per scenario and investigation of the optimum integration areas of flexibl</w:t>
      </w:r>
      <w:r w:rsidR="005E7E63">
        <w:t>e PV devices on the i</w:t>
      </w:r>
      <w:r w:rsidR="005E7E63">
        <w:t>n</w:t>
      </w:r>
      <w:r w:rsidR="005E7E63">
        <w:t>fantryman</w:t>
      </w:r>
      <w:r w:rsidR="0061583D">
        <w:t xml:space="preserve"> are presented</w:t>
      </w:r>
      <w:r w:rsidR="005E7E63">
        <w:t xml:space="preserve">. Finally, there is a discussion of the key results, </w:t>
      </w:r>
      <w:r w:rsidR="0061583D">
        <w:t>provi</w:t>
      </w:r>
      <w:r w:rsidR="0061583D">
        <w:t>d</w:t>
      </w:r>
      <w:r w:rsidR="0061583D">
        <w:t>ing the reader with</w:t>
      </w:r>
      <w:r w:rsidR="005E7E63">
        <w:t xml:space="preserve"> a set of guidelines for the positioning and integration of such renewable energy technology on the modern infantry soldier</w:t>
      </w:r>
      <w:r w:rsidR="007F6D2C">
        <w:t>.</w:t>
      </w:r>
    </w:p>
    <w:p w:rsidR="00724E00" w:rsidRDefault="00724E00" w:rsidP="00724E00">
      <w:pPr>
        <w:pStyle w:val="abstract"/>
        <w:spacing w:after="0"/>
        <w:ind w:firstLine="0"/>
      </w:pPr>
    </w:p>
    <w:p w:rsidR="00724E00" w:rsidRDefault="00724E00" w:rsidP="00724E00">
      <w:pPr>
        <w:pStyle w:val="keywords"/>
      </w:pPr>
      <w:r>
        <w:rPr>
          <w:b/>
        </w:rPr>
        <w:t>Keywords:</w:t>
      </w:r>
      <w:r>
        <w:t xml:space="preserve"> </w:t>
      </w:r>
      <w:r w:rsidRPr="00724E00">
        <w:t>renewable energy</w:t>
      </w:r>
      <w:r>
        <w:t xml:space="preserve">, </w:t>
      </w:r>
      <w:r w:rsidRPr="00724E00">
        <w:t xml:space="preserve">3D simulation, virtual reality, photovoltaic, solar energy harvesting, computer simulation, </w:t>
      </w:r>
      <w:r>
        <w:t xml:space="preserve">daylight simulation, </w:t>
      </w:r>
      <w:r w:rsidRPr="00724E00">
        <w:t xml:space="preserve">infantry soldier, </w:t>
      </w:r>
      <w:r w:rsidR="0061583D">
        <w:t xml:space="preserve">design, human factors, usability, </w:t>
      </w:r>
      <w:r w:rsidRPr="00724E00">
        <w:t>military environment</w:t>
      </w:r>
      <w:r>
        <w:t xml:space="preserve">, </w:t>
      </w:r>
      <w:r w:rsidRPr="00724E00">
        <w:t>product integrated ph</w:t>
      </w:r>
      <w:r w:rsidRPr="00724E00">
        <w:t>o</w:t>
      </w:r>
      <w:r w:rsidRPr="00724E00">
        <w:t>tovoltaics (PIPV), wearable photovoltaics</w:t>
      </w:r>
    </w:p>
    <w:p w:rsidR="00975DAD" w:rsidRDefault="00975DAD" w:rsidP="00975DAD">
      <w:pPr>
        <w:pStyle w:val="heading1"/>
      </w:pPr>
      <w:r>
        <w:t>Introduction</w:t>
      </w:r>
    </w:p>
    <w:p w:rsidR="007F493C" w:rsidRPr="00740144" w:rsidRDefault="007F493C" w:rsidP="00740144">
      <w:pPr>
        <w:pStyle w:val="p1a"/>
      </w:pPr>
      <w:r w:rsidRPr="00740144">
        <w:t xml:space="preserve">Despite modern advances in military technology, the infantry soldier continues to play a significant role in </w:t>
      </w:r>
      <w:r w:rsidR="0061583D" w:rsidRPr="00740144">
        <w:t>defense</w:t>
      </w:r>
      <w:r w:rsidRPr="00740144">
        <w:t xml:space="preserve">. In the age of stealth jets, nuclear munitions and guided weapons, it is still the infantry soldier that examines and secures a location to ascertain whether the target area is cleared and the enemy is defeated. The modern infantry soldier </w:t>
      </w:r>
      <w:r w:rsidR="0061583D" w:rsidRPr="00740144">
        <w:t>utilizes</w:t>
      </w:r>
      <w:r w:rsidRPr="00740144">
        <w:t xml:space="preserve"> the electronic technology and resources available today, in order to penetrate into hostile and difficult terrain</w:t>
      </w:r>
      <w:r w:rsidR="000F011C">
        <w:t>,</w:t>
      </w:r>
      <w:r w:rsidRPr="00740144">
        <w:t xml:space="preserve"> where </w:t>
      </w:r>
      <w:r w:rsidR="00B633B5" w:rsidRPr="00740144">
        <w:t>armored</w:t>
      </w:r>
      <w:r w:rsidRPr="00740144">
        <w:t xml:space="preserve"> vehicles cannot trespass and overcome the enemy. The power requirements of such electronic tec</w:t>
      </w:r>
      <w:r w:rsidRPr="00740144">
        <w:t>h</w:t>
      </w:r>
      <w:r w:rsidRPr="00740144">
        <w:t xml:space="preserve">nology, critically essential for the modern soldier, are much higher when compared to the power requirements of a civilian counterpart. Furthermore, the environment of </w:t>
      </w:r>
      <w:r w:rsidRPr="00740144">
        <w:lastRenderedPageBreak/>
        <w:t xml:space="preserve">operation is far more hostile and challenging than those of the civilian applications and the loss of power may endanger the infantry soldier’s life. That is the main reason behind the massive overload of batteries constituting </w:t>
      </w:r>
      <w:r w:rsidR="000F011C">
        <w:t xml:space="preserve">nearly </w:t>
      </w:r>
      <w:r w:rsidRPr="00740144">
        <w:t>25%</w:t>
      </w:r>
      <w:r w:rsidR="003124A2">
        <w:t xml:space="preserve"> </w:t>
      </w:r>
      <w:r w:rsidR="007A3B68">
        <w:t>[1]</w:t>
      </w:r>
      <w:r w:rsidRPr="00740144">
        <w:t xml:space="preserve"> of the overall equipment load (including lethal, survival and communication). </w:t>
      </w:r>
      <w:r w:rsidR="007A3B68">
        <w:t xml:space="preserve">Owing </w:t>
      </w:r>
      <w:r w:rsidR="000F011C">
        <w:t>to</w:t>
      </w:r>
      <w:r w:rsidRPr="00740144">
        <w:t xml:space="preserve"> the afor</w:t>
      </w:r>
      <w:r w:rsidRPr="00740144">
        <w:t>e</w:t>
      </w:r>
      <w:r w:rsidRPr="00740144">
        <w:t xml:space="preserve">mentioned fact, there is an uncontested restriction of </w:t>
      </w:r>
      <w:r w:rsidR="008F772E" w:rsidRPr="00740144">
        <w:t>maneuve</w:t>
      </w:r>
      <w:r w:rsidR="008F772E">
        <w:t>r</w:t>
      </w:r>
      <w:r w:rsidR="008F772E" w:rsidRPr="00740144">
        <w:t>ability</w:t>
      </w:r>
      <w:r w:rsidRPr="00740144">
        <w:t xml:space="preserve"> and operational range, as well as a significant burden, both physical and cognitive. The recent a</w:t>
      </w:r>
      <w:r w:rsidRPr="00740144">
        <w:t>d</w:t>
      </w:r>
      <w:r w:rsidRPr="00740144">
        <w:t xml:space="preserve">vances in the field of sustainable energy, and particularly the innovative flexible and wearable photovoltaic (PV) technologies, could offer a potential solution to this issue, by removing, or reducing to a great extent, the use of batteries. The Solar Soldier project, which is partly funded by the </w:t>
      </w:r>
      <w:r w:rsidR="00FC2EFC" w:rsidRPr="00740144">
        <w:t>Defense</w:t>
      </w:r>
      <w:r w:rsidRPr="00740144">
        <w:t xml:space="preserve"> Science and Technology Laboratory (DSTL) of the </w:t>
      </w:r>
      <w:proofErr w:type="spellStart"/>
      <w:r w:rsidRPr="00740144">
        <w:t>MoD</w:t>
      </w:r>
      <w:proofErr w:type="spellEnd"/>
      <w:r w:rsidRPr="00740144">
        <w:t xml:space="preserve"> in the United Kingdom (UK) and the Engineering and Physical Sciences</w:t>
      </w:r>
      <w:r w:rsidR="00B633B5" w:rsidRPr="00740144">
        <w:t xml:space="preserve"> </w:t>
      </w:r>
      <w:r w:rsidRPr="00740144">
        <w:t xml:space="preserve">Research Council (EPSRC), investigates this research challenge. </w:t>
      </w:r>
      <w:r w:rsidR="000F011C">
        <w:t>Part of t</w:t>
      </w:r>
      <w:r w:rsidR="00B633B5" w:rsidRPr="00740144">
        <w:t>he work conducted in the boundaries of that</w:t>
      </w:r>
      <w:r w:rsidRPr="00740144">
        <w:t xml:space="preserve"> project is presented </w:t>
      </w:r>
      <w:r w:rsidR="000F011C">
        <w:t>in</w:t>
      </w:r>
      <w:r w:rsidRPr="00740144">
        <w:t xml:space="preserve"> this article, which focuses on how one could integrate the PV technology </w:t>
      </w:r>
      <w:r w:rsidR="00FC2EFC" w:rsidRPr="00740144">
        <w:t>epitomizing</w:t>
      </w:r>
      <w:r w:rsidRPr="00740144">
        <w:t xml:space="preserve"> the Solar Soldier concept from a human interface and design perspective. The objectives of this cha</w:t>
      </w:r>
      <w:r w:rsidRPr="00740144">
        <w:t>l</w:t>
      </w:r>
      <w:r w:rsidRPr="00740144">
        <w:t xml:space="preserve">lenge are the following: </w:t>
      </w:r>
    </w:p>
    <w:p w:rsidR="007F493C" w:rsidRPr="007B3B1B" w:rsidRDefault="007B3B1B" w:rsidP="00740144">
      <w:pPr>
        <w:pStyle w:val="bulletitem"/>
      </w:pPr>
      <w:r w:rsidRPr="007B3B1B">
        <w:t>T</w:t>
      </w:r>
      <w:r w:rsidR="007F493C" w:rsidRPr="007B3B1B">
        <w:t>o assess the incorporation of the PV technology on the uniform and equipment of the infantry soldier;</w:t>
      </w:r>
    </w:p>
    <w:p w:rsidR="00896FD0" w:rsidRDefault="007B3B1B" w:rsidP="00740144">
      <w:pPr>
        <w:pStyle w:val="bulletitem"/>
      </w:pPr>
      <w:r>
        <w:t>To</w:t>
      </w:r>
      <w:r w:rsidR="007F493C">
        <w:t xml:space="preserve"> </w:t>
      </w:r>
      <w:r w:rsidR="00B633B5">
        <w:t xml:space="preserve">accurately </w:t>
      </w:r>
      <w:r w:rsidR="007F493C">
        <w:t xml:space="preserve">measure and evaluate </w:t>
      </w:r>
      <w:r w:rsidR="000F011C">
        <w:t>its</w:t>
      </w:r>
      <w:r w:rsidR="007F493C">
        <w:t xml:space="preserve"> effectiveness (amount of light captured under various scenarios) </w:t>
      </w:r>
      <w:r w:rsidR="000F011C">
        <w:t>taking into account</w:t>
      </w:r>
      <w:r w:rsidR="007F493C">
        <w:t xml:space="preserve"> usability (human comfort, intuitiv</w:t>
      </w:r>
      <w:r w:rsidR="007F493C">
        <w:t>e</w:t>
      </w:r>
      <w:r w:rsidR="007F493C">
        <w:t>ness).</w:t>
      </w:r>
    </w:p>
    <w:p w:rsidR="007B3B1B" w:rsidRPr="007B3B1B" w:rsidRDefault="007B3B1B" w:rsidP="00740144">
      <w:pPr>
        <w:pStyle w:val="bulletitem"/>
        <w:rPr>
          <w:rFonts w:ascii="AdvP40668" w:hAnsi="AdvP40668" w:cs="AdvP40668"/>
        </w:rPr>
      </w:pPr>
      <w:r>
        <w:t xml:space="preserve">To </w:t>
      </w:r>
      <w:r w:rsidR="00B633B5">
        <w:t>assess</w:t>
      </w:r>
      <w:r>
        <w:t xml:space="preserve"> the effectiveness of each area (amount of power generated under various scenarios) as well as to investigate the areas that yield the same power values all over their extent for further research on usability (human comfort, intuitiveness).</w:t>
      </w:r>
    </w:p>
    <w:p w:rsidR="007B3B1B" w:rsidRDefault="00830B8E" w:rsidP="00C1112B">
      <w:pPr>
        <w:ind w:firstLine="0"/>
      </w:pPr>
      <w:r>
        <w:t xml:space="preserve">This chapter is </w:t>
      </w:r>
      <w:r w:rsidR="00080979">
        <w:t>organized</w:t>
      </w:r>
      <w:r>
        <w:t xml:space="preserve"> in a number of sections. Section 2 offers a background lite</w:t>
      </w:r>
      <w:r>
        <w:t>r</w:t>
      </w:r>
      <w:r>
        <w:t xml:space="preserve">ature review </w:t>
      </w:r>
      <w:r w:rsidR="00080979">
        <w:t>on related work</w:t>
      </w:r>
      <w:r>
        <w:t xml:space="preserve">. This </w:t>
      </w:r>
      <w:r w:rsidR="00080979">
        <w:t xml:space="preserve">is </w:t>
      </w:r>
      <w:r>
        <w:t>followed by</w:t>
      </w:r>
      <w:r w:rsidR="00E21FF4">
        <w:t xml:space="preserve"> </w:t>
      </w:r>
      <w:r w:rsidR="00080979">
        <w:t>a</w:t>
      </w:r>
      <w:r w:rsidR="00E21FF4">
        <w:t xml:space="preserve"> presentation of the adopted </w:t>
      </w:r>
      <w:r w:rsidR="0084493C">
        <w:t xml:space="preserve">overall </w:t>
      </w:r>
      <w:r w:rsidR="00E21FF4">
        <w:t>methodology</w:t>
      </w:r>
      <w:r w:rsidR="00080979">
        <w:t>,</w:t>
      </w:r>
      <w:r>
        <w:t xml:space="preserve"> </w:t>
      </w:r>
      <w:r w:rsidR="0084493C">
        <w:t>including the</w:t>
      </w:r>
      <w:r>
        <w:t xml:space="preserve"> validat</w:t>
      </w:r>
      <w:r w:rsidR="00E21FF4">
        <w:t xml:space="preserve">ion study of the simulation </w:t>
      </w:r>
      <w:r w:rsidR="0084493C">
        <w:t>software platform</w:t>
      </w:r>
      <w:r w:rsidR="00E21FF4">
        <w:t xml:space="preserve"> e</w:t>
      </w:r>
      <w:r w:rsidR="00E21FF4">
        <w:t>m</w:t>
      </w:r>
      <w:r w:rsidR="00E21FF4">
        <w:t>ployed</w:t>
      </w:r>
      <w:r>
        <w:t>.</w:t>
      </w:r>
      <w:r w:rsidR="00E21FF4">
        <w:t xml:space="preserve"> Next, the outcomes of the simulations are </w:t>
      </w:r>
      <w:r w:rsidR="00032BB1">
        <w:t>presented and discussed</w:t>
      </w:r>
      <w:r w:rsidR="00E21FF4">
        <w:t xml:space="preserve"> and finally, the inferred conclusions on the design aspects along with guidelines on the integration of PV on the infantryman are </w:t>
      </w:r>
      <w:r w:rsidR="00032BB1">
        <w:t>offered</w:t>
      </w:r>
      <w:r w:rsidR="00E21FF4">
        <w:t>.</w:t>
      </w:r>
    </w:p>
    <w:p w:rsidR="00921110" w:rsidRDefault="00C606DF" w:rsidP="00921110">
      <w:pPr>
        <w:pStyle w:val="heading1"/>
      </w:pPr>
      <w:r>
        <w:t>Related Work</w:t>
      </w:r>
    </w:p>
    <w:p w:rsidR="00C54C62" w:rsidRDefault="00C54C62" w:rsidP="00C54C62">
      <w:pPr>
        <w:pStyle w:val="p1a"/>
      </w:pPr>
      <w:r>
        <w:t xml:space="preserve">The theoretical background of the study presented in this paper falls within various research areas, including </w:t>
      </w:r>
      <w:r w:rsidR="00165CE9">
        <w:t>Modeling and Simulation (M&amp;S)</w:t>
      </w:r>
      <w:r>
        <w:t>, virtual reality (VR) appl</w:t>
      </w:r>
      <w:r>
        <w:t>i</w:t>
      </w:r>
      <w:r>
        <w:t>cations and product design aspects.</w:t>
      </w:r>
    </w:p>
    <w:p w:rsidR="00C54C62" w:rsidRDefault="00C54C62" w:rsidP="00C54C62">
      <w:pPr>
        <w:pStyle w:val="heading2"/>
      </w:pPr>
      <w:r>
        <w:t xml:space="preserve">Virtual reality and </w:t>
      </w:r>
      <w:r w:rsidR="00C606DF">
        <w:t>defense</w:t>
      </w:r>
      <w:r>
        <w:t xml:space="preserve"> applications</w:t>
      </w:r>
    </w:p>
    <w:p w:rsidR="00C54C62" w:rsidRDefault="00C54C62" w:rsidP="00C54C62"/>
    <w:p w:rsidR="00C54C62" w:rsidRPr="004B4894" w:rsidRDefault="00C54C62" w:rsidP="004B4894">
      <w:pPr>
        <w:ind w:firstLine="0"/>
      </w:pPr>
      <w:r w:rsidRPr="004B4894">
        <w:t>The advances of VR, in recent years, have led to the development of new areas of applications beyond the entertainment industry. Research and development in intera</w:t>
      </w:r>
      <w:r w:rsidRPr="004B4894">
        <w:t>c</w:t>
      </w:r>
      <w:r w:rsidRPr="004B4894">
        <w:t xml:space="preserve">tive VR has been employed in the areas of training, education, health and simulation, </w:t>
      </w:r>
      <w:r w:rsidRPr="004B4894">
        <w:lastRenderedPageBreak/>
        <w:t>with one of the major areas of interest being mi</w:t>
      </w:r>
      <w:r w:rsidR="004E7016">
        <w:t xml:space="preserve">litary and </w:t>
      </w:r>
      <w:r w:rsidR="00165CE9">
        <w:t>defense</w:t>
      </w:r>
      <w:r w:rsidR="004E7016">
        <w:t xml:space="preserve"> applications [</w:t>
      </w:r>
      <w:r w:rsidR="00583B17">
        <w:t>2</w:t>
      </w:r>
      <w:r w:rsidR="004E7016">
        <w:t>].</w:t>
      </w:r>
      <w:r w:rsidRPr="004B4894">
        <w:t xml:space="preserve"> VR can be </w:t>
      </w:r>
      <w:r w:rsidR="00165CE9" w:rsidRPr="004B4894">
        <w:t>utilized</w:t>
      </w:r>
      <w:r w:rsidRPr="004B4894">
        <w:t xml:space="preserve"> for military applications to perform a wide range of simulations. These range from cognitive and </w:t>
      </w:r>
      <w:r w:rsidR="00165CE9" w:rsidRPr="004B4894">
        <w:t>behavior</w:t>
      </w:r>
      <w:r w:rsidRPr="004B4894">
        <w:t xml:space="preserve"> simulations in </w:t>
      </w:r>
      <w:r w:rsidR="00165CE9">
        <w:t>battle to ergonomic simulations;</w:t>
      </w:r>
      <w:r w:rsidRPr="004B4894">
        <w:t xml:space="preserve"> all serving the improvement of the welfare of the modern soldier. These simulations have to be conducted in a virtual framework often consisting of assets that offer three</w:t>
      </w:r>
      <w:r w:rsidR="00165CE9">
        <w:t xml:space="preserve"> </w:t>
      </w:r>
      <w:r w:rsidRPr="004B4894">
        <w:t>d</w:t>
      </w:r>
      <w:r w:rsidRPr="004B4894">
        <w:t>i</w:t>
      </w:r>
      <w:r w:rsidRPr="004B4894">
        <w:t xml:space="preserve">mensional (3D) graphical representations of terrains, human avatars and objects, as well as weather and daylight-augmented systems. All these elements create a Virtual </w:t>
      </w:r>
      <w:r w:rsidR="00165CE9">
        <w:t>w</w:t>
      </w:r>
      <w:r w:rsidRPr="004B4894">
        <w:t xml:space="preserve">orld on a computer-based simulated environment. This is of significant interest and importance to research, as it offers a very useful alternative reality, especially for situations </w:t>
      </w:r>
      <w:r w:rsidR="00165CE9">
        <w:t>(as in the case of this research works),</w:t>
      </w:r>
      <w:r w:rsidRPr="004B4894">
        <w:t xml:space="preserve"> where actual experiments are not feasible or danger</w:t>
      </w:r>
      <w:r w:rsidR="004E7016">
        <w:t>ous to conduct in real life</w:t>
      </w:r>
      <w:r w:rsidR="00165CE9">
        <w:t xml:space="preserve"> </w:t>
      </w:r>
      <w:r w:rsidR="004E7016">
        <w:t>[</w:t>
      </w:r>
      <w:r w:rsidR="00583B17">
        <w:t>3</w:t>
      </w:r>
      <w:r w:rsidR="004E7016">
        <w:t>]</w:t>
      </w:r>
      <w:r w:rsidRPr="004B4894">
        <w:t>,</w:t>
      </w:r>
      <w:r w:rsidR="003124A2">
        <w:t xml:space="preserve"> </w:t>
      </w:r>
      <w:r w:rsidR="004E7016">
        <w:t>[</w:t>
      </w:r>
      <w:r w:rsidR="00583B17">
        <w:t>4</w:t>
      </w:r>
      <w:r w:rsidR="004E7016">
        <w:t>].</w:t>
      </w:r>
      <w:r w:rsidRPr="004B4894">
        <w:t xml:space="preserve"> More precisely, </w:t>
      </w:r>
      <w:proofErr w:type="spellStart"/>
      <w:r w:rsidRPr="004B4894">
        <w:t>Chryssolouris</w:t>
      </w:r>
      <w:proofErr w:type="spellEnd"/>
      <w:r w:rsidRPr="004B4894">
        <w:t xml:space="preserve"> et al.</w:t>
      </w:r>
      <w:r w:rsidR="004E7016">
        <w:t xml:space="preserve"> [</w:t>
      </w:r>
      <w:r w:rsidR="00583B17">
        <w:t>5</w:t>
      </w:r>
      <w:r w:rsidR="004E7016">
        <w:t>]</w:t>
      </w:r>
      <w:r w:rsidRPr="004B4894">
        <w:t xml:space="preserve"> have conducted research in the area of human ergonomics in an assembly line and Reece</w:t>
      </w:r>
      <w:r w:rsidR="004E7016">
        <w:t xml:space="preserve"> [</w:t>
      </w:r>
      <w:r w:rsidR="00583B17">
        <w:t>6</w:t>
      </w:r>
      <w:r w:rsidR="004E7016">
        <w:t>]</w:t>
      </w:r>
      <w:r w:rsidRPr="004B4894">
        <w:t xml:space="preserve"> has studied the movement </w:t>
      </w:r>
      <w:r w:rsidR="00165CE9" w:rsidRPr="004B4894">
        <w:t>behavior</w:t>
      </w:r>
      <w:r w:rsidRPr="004B4894">
        <w:t xml:space="preserve"> of soldier agents on a virtual battl</w:t>
      </w:r>
      <w:r w:rsidRPr="004B4894">
        <w:t>e</w:t>
      </w:r>
      <w:r w:rsidRPr="004B4894">
        <w:t>field. Furthermore, the Santos</w:t>
      </w:r>
      <w:r w:rsidR="004E7016">
        <w:t xml:space="preserve"> [</w:t>
      </w:r>
      <w:r w:rsidR="00583B17">
        <w:t>7</w:t>
      </w:r>
      <w:r w:rsidR="004E7016">
        <w:t>]</w:t>
      </w:r>
      <w:r w:rsidRPr="004B4894">
        <w:t>,</w:t>
      </w:r>
      <w:r w:rsidR="004E7016">
        <w:t>[</w:t>
      </w:r>
      <w:r w:rsidR="00583B17">
        <w:t>8</w:t>
      </w:r>
      <w:r w:rsidR="004E7016">
        <w:t>]</w:t>
      </w:r>
      <w:r w:rsidRPr="004B4894">
        <w:t xml:space="preserve"> project offers a virtual platform for human erg</w:t>
      </w:r>
      <w:r w:rsidRPr="004B4894">
        <w:t>o</w:t>
      </w:r>
      <w:r w:rsidRPr="004B4894">
        <w:t xml:space="preserve">nomics in military environments and </w:t>
      </w:r>
      <w:proofErr w:type="spellStart"/>
      <w:r w:rsidRPr="004B4894">
        <w:t>Shiau</w:t>
      </w:r>
      <w:proofErr w:type="spellEnd"/>
      <w:r w:rsidRPr="004B4894">
        <w:t xml:space="preserve"> and Liang</w:t>
      </w:r>
      <w:r w:rsidR="00165CE9">
        <w:t xml:space="preserve"> [</w:t>
      </w:r>
      <w:r w:rsidR="00583B17">
        <w:t>9</w:t>
      </w:r>
      <w:r w:rsidR="00165CE9">
        <w:t>]</w:t>
      </w:r>
      <w:r w:rsidRPr="004B4894">
        <w:t xml:space="preserve"> present a real-time network VR military simulation system comprising weather, physics and network communic</w:t>
      </w:r>
      <w:r w:rsidRPr="004B4894">
        <w:t>a</w:t>
      </w:r>
      <w:r w:rsidRPr="004B4894">
        <w:t>tions. Blount et al.</w:t>
      </w:r>
      <w:r w:rsidR="00165CE9">
        <w:t xml:space="preserve"> [</w:t>
      </w:r>
      <w:r w:rsidR="00583B17">
        <w:t>10</w:t>
      </w:r>
      <w:r w:rsidR="00165CE9">
        <w:t>]</w:t>
      </w:r>
      <w:r w:rsidRPr="004B4894">
        <w:t xml:space="preserve"> have introduced the aspect of physical fitness into simulations for infantry soldiers and others, such as </w:t>
      </w:r>
      <w:proofErr w:type="spellStart"/>
      <w:r w:rsidRPr="004B4894">
        <w:t>Cioppa</w:t>
      </w:r>
      <w:proofErr w:type="spellEnd"/>
      <w:r w:rsidRPr="004B4894">
        <w:t xml:space="preserve"> et al.</w:t>
      </w:r>
      <w:r w:rsidR="004E7016">
        <w:t xml:space="preserve"> [</w:t>
      </w:r>
      <w:r w:rsidR="00583B17">
        <w:t>11</w:t>
      </w:r>
      <w:r w:rsidR="004E7016">
        <w:t xml:space="preserve">] and </w:t>
      </w:r>
      <w:proofErr w:type="spellStart"/>
      <w:r w:rsidR="004E7016">
        <w:t>Bitinas</w:t>
      </w:r>
      <w:proofErr w:type="spellEnd"/>
      <w:r w:rsidR="004E7016">
        <w:t xml:space="preserve"> et al. [</w:t>
      </w:r>
      <w:r w:rsidRPr="004B4894">
        <w:t>1</w:t>
      </w:r>
      <w:r w:rsidR="00583B17">
        <w:t>2</w:t>
      </w:r>
      <w:r w:rsidR="004E7016">
        <w:t>],</w:t>
      </w:r>
      <w:r w:rsidRPr="004B4894">
        <w:t xml:space="preserve"> have worked with agent-based simulations and their military applications, focusing on human factors in military combat and non</w:t>
      </w:r>
      <w:r w:rsidR="00165CE9">
        <w:t>-</w:t>
      </w:r>
      <w:r w:rsidRPr="004B4894">
        <w:t>combat situations, respectively. Apart from these aforementioned articles, there is a recently published three-volume edition co</w:t>
      </w:r>
      <w:r w:rsidRPr="004B4894">
        <w:t>n</w:t>
      </w:r>
      <w:r w:rsidRPr="004B4894">
        <w:t>taining an extensive literature on VR and applications: The PSI handbook of virtual environment training and education: developme</w:t>
      </w:r>
      <w:r w:rsidR="004E7016">
        <w:t>nts for the military and beyond [1</w:t>
      </w:r>
      <w:r w:rsidR="00583B17">
        <w:t>3</w:t>
      </w:r>
      <w:r w:rsidR="004E7016">
        <w:t>].</w:t>
      </w:r>
      <w:r w:rsidRPr="004B4894">
        <w:t xml:space="preserve"> The second volume of this text contains subjects such as ‘Mixed and augmented real</w:t>
      </w:r>
      <w:r w:rsidRPr="004B4894">
        <w:t>i</w:t>
      </w:r>
      <w:r w:rsidRPr="004B4894">
        <w:t>ty for training’, ‘</w:t>
      </w:r>
      <w:proofErr w:type="gramStart"/>
      <w:r w:rsidRPr="004B4894">
        <w:t>Evaluating</w:t>
      </w:r>
      <w:proofErr w:type="gramEnd"/>
      <w:r w:rsidRPr="004B4894">
        <w:t xml:space="preserve"> virtual environment component technologies’ and ‘E</w:t>
      </w:r>
      <w:r w:rsidRPr="004B4894">
        <w:t>n</w:t>
      </w:r>
      <w:r w:rsidRPr="004B4894">
        <w:t>hancing virtual environments to support training’. The aforementioned literature f</w:t>
      </w:r>
      <w:r w:rsidRPr="004B4894">
        <w:t>o</w:t>
      </w:r>
      <w:r w:rsidRPr="004B4894">
        <w:t>cuses mainly on simulating human factors and ergonomics, either in the production line or in military environments. However, the applications of VR human-</w:t>
      </w:r>
      <w:r w:rsidR="00165CE9" w:rsidRPr="004B4894">
        <w:t>centered</w:t>
      </w:r>
      <w:r w:rsidRPr="004B4894">
        <w:t xml:space="preserve"> simulations are not restricted to ergonomics. The aspect of Human-</w:t>
      </w:r>
      <w:r w:rsidR="00165CE9" w:rsidRPr="004B4894">
        <w:t>centered</w:t>
      </w:r>
      <w:r w:rsidRPr="004B4894">
        <w:t xml:space="preserve"> Design (HCD) that this article examines is the integration of renewable energy devices on the human vesture, and in particular the integration of PV technology on the uniform or equipment of the modern infantry soldier in terms of light capture efficiency. </w:t>
      </w:r>
    </w:p>
    <w:p w:rsidR="00C54C62" w:rsidRDefault="00C54C62" w:rsidP="00C54C62">
      <w:pPr>
        <w:pStyle w:val="heading2"/>
      </w:pPr>
      <w:r>
        <w:t>Simulation of solar light harvesting</w:t>
      </w:r>
    </w:p>
    <w:p w:rsidR="00C54C62" w:rsidRDefault="00C54C62" w:rsidP="00C54C62">
      <w:pPr>
        <w:pStyle w:val="p1a"/>
      </w:pPr>
      <w:r w:rsidRPr="00C54C62">
        <w:t>Currently, the main focus of PV technology and its corresponding simulations has been on building and infrastructure applications. The very recent developments</w:t>
      </w:r>
      <w:r>
        <w:t xml:space="preserve"> in the area of PV dev</w:t>
      </w:r>
      <w:r w:rsidR="004E7016">
        <w:t>ices [</w:t>
      </w:r>
      <w:r w:rsidR="00583B17">
        <w:t>14</w:t>
      </w:r>
      <w:r w:rsidR="004E7016">
        <w:t>]</w:t>
      </w:r>
      <w:r>
        <w:t>,</w:t>
      </w:r>
      <w:r w:rsidR="004E7016">
        <w:t xml:space="preserve"> [</w:t>
      </w:r>
      <w:r>
        <w:t>1</w:t>
      </w:r>
      <w:r w:rsidR="00583B17">
        <w:t>5</w:t>
      </w:r>
      <w:r w:rsidR="004E7016">
        <w:t>],</w:t>
      </w:r>
      <w:r>
        <w:t xml:space="preserve"> along with the introduction of thin films and flexible materi</w:t>
      </w:r>
      <w:r w:rsidR="004E7016">
        <w:t>als for light absorption [</w:t>
      </w:r>
      <w:r>
        <w:t>1</w:t>
      </w:r>
      <w:r w:rsidR="00583B17">
        <w:t>6</w:t>
      </w:r>
      <w:r w:rsidR="004E7016">
        <w:t>],</w:t>
      </w:r>
      <w:r>
        <w:t xml:space="preserve"> have attracted the focus of harvesting renewable energy to human-</w:t>
      </w:r>
      <w:r w:rsidR="00165CE9">
        <w:t>centered</w:t>
      </w:r>
      <w:r>
        <w:t xml:space="preserve"> applications as well. The study of the performance of the so-called Product Integrated </w:t>
      </w:r>
      <w:r w:rsidR="00165CE9">
        <w:t>Photovoltaics</w:t>
      </w:r>
      <w:r>
        <w:t xml:space="preserve"> (PIPV)</w:t>
      </w:r>
      <w:r w:rsidR="004E7016">
        <w:t xml:space="preserve"> [</w:t>
      </w:r>
      <w:r>
        <w:t>1</w:t>
      </w:r>
      <w:r w:rsidR="00583B17">
        <w:t>7</w:t>
      </w:r>
      <w:r w:rsidR="004E7016">
        <w:t>]</w:t>
      </w:r>
      <w:r>
        <w:t xml:space="preserve"> is twofold: firstly, to invest</w:t>
      </w:r>
      <w:r>
        <w:t>i</w:t>
      </w:r>
      <w:r>
        <w:t>gate the performance and electrical characteristics of the PV device itself; secondly, to study the effectiveness of light harvesting, which is also the main focus and aim of our work. The effectiveness of light harvesting depends on the interaction of the d</w:t>
      </w:r>
      <w:r>
        <w:t>e</w:t>
      </w:r>
      <w:r>
        <w:t xml:space="preserve">vice with the environment, as well as on the type of integration of the PV technology </w:t>
      </w:r>
      <w:r>
        <w:lastRenderedPageBreak/>
        <w:t xml:space="preserve">on the product (e.g. attached on clothing, embroidered or woven onto the fabric). The environmental conditions would require the </w:t>
      </w:r>
      <w:r w:rsidR="00165CE9">
        <w:t>modeling</w:t>
      </w:r>
      <w:r>
        <w:t xml:space="preserve"> of daylight and shading in a 3D authoring and simulation tool, whilst the integration guidelines would require sim</w:t>
      </w:r>
      <w:r>
        <w:t>u</w:t>
      </w:r>
      <w:r>
        <w:t xml:space="preserve">lated scenarios and results that would infer the most effective method of integration. </w:t>
      </w:r>
    </w:p>
    <w:p w:rsidR="00C54C62" w:rsidRPr="00CE34CA" w:rsidRDefault="00C54C62" w:rsidP="00C54C62">
      <w:pPr>
        <w:pStyle w:val="Heading3"/>
        <w:rPr>
          <w:rStyle w:val="heading30"/>
        </w:rPr>
      </w:pPr>
      <w:r w:rsidRPr="00CE34CA">
        <w:rPr>
          <w:rStyle w:val="heading30"/>
        </w:rPr>
        <w:t xml:space="preserve">Daylight and shading </w:t>
      </w:r>
      <w:r w:rsidR="00165CE9" w:rsidRPr="00CE34CA">
        <w:rPr>
          <w:rStyle w:val="heading30"/>
        </w:rPr>
        <w:t>modeling</w:t>
      </w:r>
    </w:p>
    <w:p w:rsidR="00C54C62" w:rsidRDefault="00C54C62" w:rsidP="00C54C62">
      <w:pPr>
        <w:pStyle w:val="p1a"/>
      </w:pPr>
      <w:r>
        <w:t xml:space="preserve">With regards to daylight </w:t>
      </w:r>
      <w:r w:rsidR="00165CE9">
        <w:t>modeling</w:t>
      </w:r>
      <w:r>
        <w:t>, there have been numerous studies on methods t</w:t>
      </w:r>
      <w:r w:rsidR="004E7016">
        <w:t xml:space="preserve">o </w:t>
      </w:r>
      <w:r w:rsidR="00165CE9">
        <w:t>maximize</w:t>
      </w:r>
      <w:r w:rsidR="004E7016">
        <w:t xml:space="preserve"> solar system outputs [</w:t>
      </w:r>
      <w:r>
        <w:t>1</w:t>
      </w:r>
      <w:r w:rsidR="00583B17">
        <w:t>8</w:t>
      </w:r>
      <w:r w:rsidR="004E7016">
        <w:t>].</w:t>
      </w:r>
      <w:r>
        <w:t xml:space="preserve"> </w:t>
      </w:r>
      <w:r w:rsidR="00165CE9">
        <w:t>Furthermore</w:t>
      </w:r>
      <w:r>
        <w:t>, there are studies on the shading effect of the environment, which investigate the effects of random shading on PV energy pro</w:t>
      </w:r>
      <w:r w:rsidR="004E7016">
        <w:t>duction [</w:t>
      </w:r>
      <w:r w:rsidR="00583B17">
        <w:t>19</w:t>
      </w:r>
      <w:r w:rsidR="004E7016">
        <w:t>]</w:t>
      </w:r>
      <w:r>
        <w:t>,</w:t>
      </w:r>
      <w:r w:rsidR="004E7016">
        <w:t xml:space="preserve"> [</w:t>
      </w:r>
      <w:r w:rsidR="00583B17">
        <w:t>20</w:t>
      </w:r>
      <w:r w:rsidR="004E7016">
        <w:t>].</w:t>
      </w:r>
      <w:r>
        <w:t xml:space="preserve"> Apart from research studies, there has been major d</w:t>
      </w:r>
      <w:r>
        <w:t>e</w:t>
      </w:r>
      <w:r>
        <w:t xml:space="preserve">velopment in the corresponding software industry, with very intelligent and complex packages developed for daylight simulations, including 3D Studio Max Design (3DSMD) by Autodesk, which is the </w:t>
      </w:r>
      <w:r w:rsidR="00165CE9">
        <w:t>software,</w:t>
      </w:r>
      <w:r>
        <w:t xml:space="preserve"> </w:t>
      </w:r>
      <w:r w:rsidR="00165CE9">
        <w:t>utilized</w:t>
      </w:r>
      <w:r>
        <w:t xml:space="preserve"> in this project. 3DSMD was chosen mainly because it comprises a toolset for animation and because it includes the feature of light analysis of a 3D scene, which is essential for a HCD project such as this. 3DSMD also offers extension capabilities through its embedded programming language, Maxscript. It can thus be used to semi-automate the procedures as described in the work o</w:t>
      </w:r>
      <w:r w:rsidR="004E7016">
        <w:t>f Paraskevopoulos and Tsekleves [</w:t>
      </w:r>
      <w:r>
        <w:t>2</w:t>
      </w:r>
      <w:r w:rsidR="00583B17">
        <w:t>1</w:t>
      </w:r>
      <w:r w:rsidR="004E7016">
        <w:t>].</w:t>
      </w:r>
      <w:r>
        <w:t xml:space="preserve"> The results of the light analysis of 3DSMD have been validated by Reinhart</w:t>
      </w:r>
      <w:r w:rsidR="004E7016">
        <w:t xml:space="preserve"> et al [</w:t>
      </w:r>
      <w:r>
        <w:t>2</w:t>
      </w:r>
      <w:r w:rsidR="00583B17">
        <w:t>2</w:t>
      </w:r>
      <w:r w:rsidR="004E7016">
        <w:t>]</w:t>
      </w:r>
      <w:r>
        <w:t xml:space="preserve"> and Paraskevopoulos and Tsekleves</w:t>
      </w:r>
      <w:r w:rsidR="004E7016">
        <w:t xml:space="preserve"> [</w:t>
      </w:r>
      <w:r>
        <w:t>2</w:t>
      </w:r>
      <w:r w:rsidR="00583B17">
        <w:t>1</w:t>
      </w:r>
      <w:r w:rsidR="004E7016">
        <w:t>]</w:t>
      </w:r>
      <w:r>
        <w:t xml:space="preserve"> and the software has been used in a number of other studies regarding lig</w:t>
      </w:r>
      <w:r w:rsidR="004E7016">
        <w:t>ht harvesting for PV technology [</w:t>
      </w:r>
      <w:r>
        <w:t>1</w:t>
      </w:r>
      <w:r w:rsidR="00583B17">
        <w:t>7</w:t>
      </w:r>
      <w:r w:rsidR="004E7016">
        <w:t>]</w:t>
      </w:r>
      <w:r>
        <w:t>,</w:t>
      </w:r>
      <w:r w:rsidR="004E7016">
        <w:t xml:space="preserve"> [</w:t>
      </w:r>
      <w:r>
        <w:t>2</w:t>
      </w:r>
      <w:r w:rsidR="00583B17">
        <w:t>3</w:t>
      </w:r>
      <w:r w:rsidR="004E7016">
        <w:t>]</w:t>
      </w:r>
      <w:r w:rsidR="00165CE9">
        <w:t>.</w:t>
      </w:r>
      <w:r>
        <w:t xml:space="preserve"> Nevertheless, all of them have focused on simulations where the PIPV device was in a static position and none of these has used</w:t>
      </w:r>
      <w:r w:rsidR="004E7016">
        <w:t xml:space="preserve"> </w:t>
      </w:r>
      <w:r>
        <w:t xml:space="preserve">simulation to </w:t>
      </w:r>
      <w:r w:rsidR="00165CE9">
        <w:t>analyze</w:t>
      </w:r>
      <w:r>
        <w:t xml:space="preserve"> the effects of movement on PIPV light harvesting. Fu</w:t>
      </w:r>
      <w:r>
        <w:t>r</w:t>
      </w:r>
      <w:r>
        <w:t>thermore, no previous work has offered any conclusions or guidelines on the design aspects of wearable PV devices in terms of the light</w:t>
      </w:r>
      <w:r w:rsidR="00165CE9">
        <w:t xml:space="preserve"> </w:t>
      </w:r>
      <w:r>
        <w:t xml:space="preserve">capturing efficiency of mobile agents. </w:t>
      </w:r>
    </w:p>
    <w:p w:rsidR="00C54C62" w:rsidRPr="00CE34CA" w:rsidRDefault="00C54C62" w:rsidP="00C54C62">
      <w:pPr>
        <w:pStyle w:val="Heading3"/>
      </w:pPr>
      <w:r w:rsidRPr="00CE34CA">
        <w:rPr>
          <w:rStyle w:val="heading30"/>
        </w:rPr>
        <w:t>Integration of PV technology on commercial products</w:t>
      </w:r>
    </w:p>
    <w:p w:rsidR="00896FD0" w:rsidRDefault="00C54C62" w:rsidP="00C54C62">
      <w:pPr>
        <w:ind w:firstLine="0"/>
      </w:pPr>
      <w:r>
        <w:t>Although the integration of PV technology on commercial products is not a new idea, the emergence of flexible and thin-film materials has extended the possibilities of integration into more products with a smaller scale factor, which can be portable. However, until recently an</w:t>
      </w:r>
      <w:r w:rsidR="004E7016">
        <w:t xml:space="preserve">d as stated by </w:t>
      </w:r>
      <w:proofErr w:type="spellStart"/>
      <w:r w:rsidR="004E7016">
        <w:t>Mestre</w:t>
      </w:r>
      <w:proofErr w:type="spellEnd"/>
      <w:r w:rsidR="004E7016">
        <w:t xml:space="preserve"> and Diehl [</w:t>
      </w:r>
      <w:r>
        <w:t>2</w:t>
      </w:r>
      <w:r w:rsidR="00583B17">
        <w:t>4</w:t>
      </w:r>
      <w:r w:rsidR="004E7016">
        <w:t>],</w:t>
      </w:r>
      <w:r>
        <w:t xml:space="preserve"> there have been no guidelines for the integration of PV technology on products in the context of either human comfort or efficiency of energy harvesting. The work of </w:t>
      </w:r>
      <w:proofErr w:type="spellStart"/>
      <w:r>
        <w:t>Reinders</w:t>
      </w:r>
      <w:proofErr w:type="spellEnd"/>
      <w:r w:rsidR="004E7016">
        <w:t xml:space="preserve"> [</w:t>
      </w:r>
      <w:r>
        <w:t>2</w:t>
      </w:r>
      <w:r w:rsidR="00583B17">
        <w:t>5</w:t>
      </w:r>
      <w:r w:rsidR="004E7016">
        <w:t>]</w:t>
      </w:r>
      <w:r>
        <w:t xml:space="preserve"> exa</w:t>
      </w:r>
      <w:r>
        <w:t>m</w:t>
      </w:r>
      <w:r>
        <w:t>ines in depth the options for PV systems and portable devices and presents their a</w:t>
      </w:r>
      <w:r>
        <w:t>d</w:t>
      </w:r>
      <w:r>
        <w:t>vantages and drawbacks. Among the drawbacks, one indicates the lack of PV tec</w:t>
      </w:r>
      <w:r>
        <w:t>h</w:t>
      </w:r>
      <w:r>
        <w:t xml:space="preserve">nology penetration in our society and market. This is mainly due to limited knowledge of this technology by product designers and manufacturers, restricting in turn the extension of applications for this technology. </w:t>
      </w:r>
      <w:r w:rsidR="00165CE9">
        <w:t>The</w:t>
      </w:r>
      <w:r>
        <w:t xml:space="preserve"> work presented in this art</w:t>
      </w:r>
      <w:r>
        <w:t>i</w:t>
      </w:r>
      <w:r>
        <w:t>cle aims to fill in this gap by deploying design guidelines and a simulation platform on the integration of PV technology on military garments or equipment initially and commercial products in the future. As already mentioned in the introduction of this article, the use of VR simulations is a prerequisite for military applications, due to the hostile and extremely hazardous environment. Randall et al.</w:t>
      </w:r>
      <w:r w:rsidR="004E7016">
        <w:t xml:space="preserve"> [</w:t>
      </w:r>
      <w:r w:rsidR="00583B17">
        <w:t>26</w:t>
      </w:r>
      <w:r w:rsidR="004E7016">
        <w:t>]</w:t>
      </w:r>
      <w:r>
        <w:t xml:space="preserve"> have integrated solar </w:t>
      </w:r>
      <w:r>
        <w:lastRenderedPageBreak/>
        <w:t>modules to use them as light sensors in order to collect physical measurements and not for the purposes of light analysis simulation. With regards to the design aspects of the integration of PV technology on clothing, Schubert and Werner</w:t>
      </w:r>
      <w:r w:rsidR="004E7016">
        <w:t xml:space="preserve"> [</w:t>
      </w:r>
      <w:r>
        <w:t>2</w:t>
      </w:r>
      <w:r w:rsidR="00583B17">
        <w:t>7</w:t>
      </w:r>
      <w:r w:rsidR="004E7016">
        <w:t>]</w:t>
      </w:r>
      <w:r>
        <w:t xml:space="preserve"> have presen</w:t>
      </w:r>
      <w:r>
        <w:t>t</w:t>
      </w:r>
      <w:r>
        <w:t>ed an overview of flexible solar cell technologies applied on wearable renewable sources. This, however, focuses only on the material aspect of PV technology. In their paper, Schubert and Werner</w:t>
      </w:r>
      <w:r w:rsidR="004E7016">
        <w:t xml:space="preserve"> [</w:t>
      </w:r>
      <w:r w:rsidR="00583B17">
        <w:t>27</w:t>
      </w:r>
      <w:r w:rsidR="004E7016">
        <w:t>]</w:t>
      </w:r>
      <w:r>
        <w:t xml:space="preserve"> reference </w:t>
      </w:r>
      <w:proofErr w:type="spellStart"/>
      <w:r>
        <w:t>Gemmer</w:t>
      </w:r>
      <w:proofErr w:type="spellEnd"/>
      <w:r>
        <w:t xml:space="preserve">, who has performed experimental investigation on light harvesting under different daylight scenarios and has calculated energy </w:t>
      </w:r>
      <w:r w:rsidR="00165CE9">
        <w:t xml:space="preserve">yield for various user profiles. </w:t>
      </w:r>
      <w:proofErr w:type="gramStart"/>
      <w:r w:rsidR="00165CE9">
        <w:t>F</w:t>
      </w:r>
      <w:r>
        <w:t>or example a ‘regular clerk’, an ‘outdoor co</w:t>
      </w:r>
      <w:r>
        <w:t>n</w:t>
      </w:r>
      <w:r>
        <w:t>struction worker’ and a ‘night shift nurse’.</w:t>
      </w:r>
      <w:proofErr w:type="gramEnd"/>
      <w:r>
        <w:t xml:space="preserve"> In the system we propose</w:t>
      </w:r>
      <w:r w:rsidR="00165CE9">
        <w:t>,</w:t>
      </w:r>
      <w:r>
        <w:t xml:space="preserve"> these profiles can be very easily </w:t>
      </w:r>
      <w:r w:rsidR="00165CE9">
        <w:t>modeled</w:t>
      </w:r>
      <w:r>
        <w:t xml:space="preserve"> (3D avatars and motion capture) and simulated (light analysis tool, 3DSMD) for all various light conditions (daylight system, 3DSMD) and encompassing environments (3D terrain models). The outcomes of such simulations would infer the design guidelines of the most efficient manner of integration of PV on clothing in terms of light harvest.</w:t>
      </w:r>
    </w:p>
    <w:p w:rsidR="00F93CB0" w:rsidRDefault="00F93CB0" w:rsidP="00341728">
      <w:pPr>
        <w:pStyle w:val="heading1"/>
      </w:pPr>
      <w:r>
        <w:t>Methodology</w:t>
      </w:r>
    </w:p>
    <w:p w:rsidR="004B4894" w:rsidRDefault="00B4689F" w:rsidP="00583B17">
      <w:pPr>
        <w:ind w:firstLine="0"/>
        <w:rPr>
          <w:lang w:val="en-GB"/>
        </w:rPr>
      </w:pPr>
      <w:r>
        <w:t xml:space="preserve">The overall methodology adopted </w:t>
      </w:r>
      <w:r w:rsidR="00DA7100">
        <w:t xml:space="preserve">for this project is outlined in this section. </w:t>
      </w:r>
      <w:r w:rsidR="00DA7100" w:rsidRPr="00DA7100">
        <w:t>The pro</w:t>
      </w:r>
      <w:r w:rsidR="00DA7100" w:rsidRPr="00DA7100">
        <w:t>b</w:t>
      </w:r>
      <w:r w:rsidR="00DA7100" w:rsidRPr="00DA7100">
        <w:t>lem stated in the Introduction of this paper requires the employment of a virtual framework able to conduct a number of experiments and collect measurements, which are impossible to collect due to the hazardous nature of the real environment.</w:t>
      </w:r>
      <w:r w:rsidR="00DA7100">
        <w:t xml:space="preserve"> </w:t>
      </w:r>
      <w:r w:rsidR="00DA7100" w:rsidRPr="00DA7100">
        <w:rPr>
          <w:lang w:val="en-GB"/>
        </w:rPr>
        <w:t>The methodology that fulfils the development of such a virtual framework is Modelling and Simulation (M&amp;S)</w:t>
      </w:r>
      <w:r w:rsidR="004E7016">
        <w:rPr>
          <w:lang w:val="en-GB"/>
        </w:rPr>
        <w:t xml:space="preserve"> [</w:t>
      </w:r>
      <w:r w:rsidR="00583B17">
        <w:rPr>
          <w:lang w:val="en-GB"/>
        </w:rPr>
        <w:t>28</w:t>
      </w:r>
      <w:r w:rsidR="004E7016">
        <w:rPr>
          <w:lang w:val="en-GB"/>
        </w:rPr>
        <w:t>]</w:t>
      </w:r>
      <w:r w:rsidR="00DA7100" w:rsidRPr="00DA7100">
        <w:rPr>
          <w:lang w:val="en-GB"/>
        </w:rPr>
        <w:t>. The application of M&amp;S presented in this article is aimed at applying an existing feature of a 3D authoring commercial software, 3D Studio Max Design (3DSMD), by extending its capabilities and applying it to simul</w:t>
      </w:r>
      <w:r w:rsidR="00DA7100" w:rsidRPr="00DA7100">
        <w:rPr>
          <w:lang w:val="en-GB"/>
        </w:rPr>
        <w:t>a</w:t>
      </w:r>
      <w:r w:rsidR="00DA7100" w:rsidRPr="00DA7100">
        <w:rPr>
          <w:lang w:val="en-GB"/>
        </w:rPr>
        <w:t>tion of daylight for sustainable energy applications of military interest. The lighting analysis system of 3DSMD will be employed in a virtual military environment framework.</w:t>
      </w:r>
      <w:r w:rsidR="00DA7100">
        <w:rPr>
          <w:lang w:val="en-GB"/>
        </w:rPr>
        <w:t xml:space="preserve"> Nevertheless, before the development of the simulation platform, the software plugin </w:t>
      </w:r>
      <w:r w:rsidR="00C5276B">
        <w:rPr>
          <w:lang w:val="en-GB"/>
        </w:rPr>
        <w:t xml:space="preserve">is </w:t>
      </w:r>
      <w:r w:rsidR="00DA7100">
        <w:rPr>
          <w:lang w:val="en-GB"/>
        </w:rPr>
        <w:t xml:space="preserve">validated against real sunlight measurements in order to facilitate the accuracy required for </w:t>
      </w:r>
      <w:r w:rsidR="00817205">
        <w:rPr>
          <w:lang w:val="en-GB"/>
        </w:rPr>
        <w:t>the</w:t>
      </w:r>
      <w:r w:rsidR="00DA7100">
        <w:rPr>
          <w:lang w:val="en-GB"/>
        </w:rPr>
        <w:t xml:space="preserve"> purposes</w:t>
      </w:r>
      <w:r w:rsidR="00817205">
        <w:rPr>
          <w:lang w:val="en-GB"/>
        </w:rPr>
        <w:t xml:space="preserve"> and conditions of the project</w:t>
      </w:r>
      <w:r w:rsidR="00DA7100">
        <w:rPr>
          <w:lang w:val="en-GB"/>
        </w:rPr>
        <w:t>. Only after the accur</w:t>
      </w:r>
      <w:r w:rsidR="00C5276B">
        <w:rPr>
          <w:lang w:val="en-GB"/>
        </w:rPr>
        <w:t>acy provide</w:t>
      </w:r>
      <w:r w:rsidR="00165CE9">
        <w:rPr>
          <w:lang w:val="en-GB"/>
        </w:rPr>
        <w:t>d</w:t>
      </w:r>
      <w:r w:rsidR="00C5276B">
        <w:rPr>
          <w:lang w:val="en-GB"/>
        </w:rPr>
        <w:t xml:space="preserve"> proof of our concept we move</w:t>
      </w:r>
      <w:r w:rsidR="00165CE9">
        <w:rPr>
          <w:lang w:val="en-GB"/>
        </w:rPr>
        <w:t>d</w:t>
      </w:r>
      <w:r w:rsidR="00C5276B">
        <w:rPr>
          <w:lang w:val="en-GB"/>
        </w:rPr>
        <w:t xml:space="preserve"> on with t</w:t>
      </w:r>
      <w:r w:rsidR="00C5276B" w:rsidRPr="00C5276B">
        <w:rPr>
          <w:lang w:val="en-GB"/>
        </w:rPr>
        <w:t>he</w:t>
      </w:r>
      <w:r w:rsidR="00C5276B">
        <w:rPr>
          <w:lang w:val="en-GB"/>
        </w:rPr>
        <w:t xml:space="preserve"> design of the </w:t>
      </w:r>
      <w:r w:rsidR="00C5276B" w:rsidRPr="00C5276B">
        <w:rPr>
          <w:lang w:val="en-GB"/>
        </w:rPr>
        <w:t>light sensors</w:t>
      </w:r>
      <w:r w:rsidR="00165CE9">
        <w:rPr>
          <w:lang w:val="en-GB"/>
        </w:rPr>
        <w:t>.</w:t>
      </w:r>
      <w:r w:rsidR="00C5276B" w:rsidRPr="00C5276B">
        <w:rPr>
          <w:lang w:val="en-GB"/>
        </w:rPr>
        <w:t xml:space="preserve"> </w:t>
      </w:r>
      <w:r w:rsidR="00165CE9">
        <w:rPr>
          <w:lang w:val="en-GB"/>
        </w:rPr>
        <w:t xml:space="preserve">These </w:t>
      </w:r>
      <w:r w:rsidR="00C5276B" w:rsidRPr="00C5276B">
        <w:rPr>
          <w:lang w:val="en-GB"/>
        </w:rPr>
        <w:t xml:space="preserve">are </w:t>
      </w:r>
      <w:r w:rsidR="00C5276B">
        <w:rPr>
          <w:lang w:val="en-GB"/>
        </w:rPr>
        <w:t>offered in the design assets</w:t>
      </w:r>
      <w:r w:rsidR="00D512A5">
        <w:rPr>
          <w:lang w:val="en-GB"/>
        </w:rPr>
        <w:t xml:space="preserve"> palette</w:t>
      </w:r>
      <w:r w:rsidR="00C5276B" w:rsidRPr="00C5276B">
        <w:rPr>
          <w:lang w:val="en-GB"/>
        </w:rPr>
        <w:t xml:space="preserve"> </w:t>
      </w:r>
      <w:r w:rsidR="00C5276B">
        <w:rPr>
          <w:lang w:val="en-GB"/>
        </w:rPr>
        <w:t xml:space="preserve">of </w:t>
      </w:r>
      <w:r w:rsidR="00C5276B" w:rsidRPr="00C5276B">
        <w:rPr>
          <w:lang w:val="en-GB"/>
        </w:rPr>
        <w:t>the software and</w:t>
      </w:r>
      <w:r w:rsidR="00C5276B">
        <w:rPr>
          <w:lang w:val="en-GB"/>
        </w:rPr>
        <w:t xml:space="preserve"> are</w:t>
      </w:r>
      <w:r w:rsidR="00C5276B" w:rsidRPr="00C5276B">
        <w:rPr>
          <w:lang w:val="en-GB"/>
        </w:rPr>
        <w:t xml:space="preserve"> attached on specific areas of the soldier’s uniform and equipment to assess the incorporation of PV technology. </w:t>
      </w:r>
      <w:r w:rsidR="00DA7100">
        <w:rPr>
          <w:lang w:val="en-GB"/>
        </w:rPr>
        <w:t xml:space="preserve"> </w:t>
      </w:r>
      <w:r w:rsidR="00C5276B" w:rsidRPr="00C5276B">
        <w:rPr>
          <w:lang w:val="en-GB"/>
        </w:rPr>
        <w:t>The Block Diagram of Figure 1 illustrates the adopted methodology</w:t>
      </w:r>
      <w:r w:rsidR="00C5276B">
        <w:rPr>
          <w:lang w:val="en-GB"/>
        </w:rPr>
        <w:t xml:space="preserve"> of the Solar Soldier project</w:t>
      </w:r>
      <w:r w:rsidR="00C5276B" w:rsidRPr="00C5276B">
        <w:rPr>
          <w:lang w:val="en-GB"/>
        </w:rPr>
        <w:t>.</w:t>
      </w:r>
      <w:r w:rsidR="00D80C1B">
        <w:rPr>
          <w:lang w:val="en-GB"/>
        </w:rPr>
        <w:t xml:space="preserve"> </w:t>
      </w:r>
    </w:p>
    <w:p w:rsidR="00B54692" w:rsidRDefault="00B54692" w:rsidP="00B54692">
      <w:pPr>
        <w:pStyle w:val="heading2"/>
        <w:rPr>
          <w:lang w:val="en-GB"/>
        </w:rPr>
      </w:pPr>
      <w:r>
        <w:rPr>
          <w:lang w:val="en-GB"/>
        </w:rPr>
        <w:t>Validation Study</w:t>
      </w:r>
    </w:p>
    <w:p w:rsidR="004B4894" w:rsidRDefault="00D80C1B" w:rsidP="007C3700">
      <w:pPr>
        <w:ind w:firstLine="0"/>
        <w:rPr>
          <w:lang w:val="en-GB"/>
        </w:rPr>
      </w:pPr>
      <w:r>
        <w:rPr>
          <w:lang w:val="en-GB"/>
        </w:rPr>
        <w:t xml:space="preserve">As stated above, the initial step of the methodology is to validate the accuracy of the simulated daylight values against real </w:t>
      </w:r>
      <w:r w:rsidR="00B87908">
        <w:rPr>
          <w:lang w:val="en-GB"/>
        </w:rPr>
        <w:t xml:space="preserve">daylight </w:t>
      </w:r>
      <w:r>
        <w:rPr>
          <w:lang w:val="en-GB"/>
        </w:rPr>
        <w:t>measurements</w:t>
      </w:r>
      <w:r w:rsidR="00B87908">
        <w:rPr>
          <w:lang w:val="en-GB"/>
        </w:rPr>
        <w:t xml:space="preserve"> on a virtual reality model that would match the </w:t>
      </w:r>
      <w:r w:rsidR="00EF5612">
        <w:rPr>
          <w:lang w:val="en-GB"/>
        </w:rPr>
        <w:t>actual</w:t>
      </w:r>
      <w:r w:rsidR="00B87908">
        <w:rPr>
          <w:lang w:val="en-GB"/>
        </w:rPr>
        <w:t xml:space="preserve"> circumstances</w:t>
      </w:r>
      <w:r>
        <w:rPr>
          <w:lang w:val="en-GB"/>
        </w:rPr>
        <w:t xml:space="preserve">. </w:t>
      </w:r>
      <w:r w:rsidR="00251CD0">
        <w:rPr>
          <w:lang w:val="en-GB"/>
        </w:rPr>
        <w:t>This took place at Brunel Univers</w:t>
      </w:r>
      <w:r w:rsidR="00251CD0">
        <w:rPr>
          <w:lang w:val="en-GB"/>
        </w:rPr>
        <w:t>i</w:t>
      </w:r>
      <w:r w:rsidR="00251CD0">
        <w:rPr>
          <w:lang w:val="en-GB"/>
        </w:rPr>
        <w:t>ty campus, since l</w:t>
      </w:r>
      <w:r w:rsidR="00B87908" w:rsidRPr="00B87908">
        <w:rPr>
          <w:lang w:val="en-GB"/>
        </w:rPr>
        <w:t xml:space="preserve">ight intensity data </w:t>
      </w:r>
      <w:r w:rsidR="00251CD0">
        <w:rPr>
          <w:lang w:val="en-GB"/>
        </w:rPr>
        <w:t>have</w:t>
      </w:r>
      <w:r w:rsidR="00B87908" w:rsidRPr="00B87908">
        <w:rPr>
          <w:lang w:val="en-GB"/>
        </w:rPr>
        <w:t xml:space="preserve"> collected</w:t>
      </w:r>
      <w:r w:rsidR="00251CD0">
        <w:rPr>
          <w:lang w:val="en-GB"/>
        </w:rPr>
        <w:t xml:space="preserve"> for the site</w:t>
      </w:r>
      <w:r w:rsidR="00B87908" w:rsidRPr="00B87908">
        <w:rPr>
          <w:lang w:val="en-GB"/>
        </w:rPr>
        <w:t xml:space="preserve"> on a daily basis since October 2006 by the weather station of the </w:t>
      </w:r>
      <w:proofErr w:type="spellStart"/>
      <w:r w:rsidR="00B87908" w:rsidRPr="00B87908">
        <w:rPr>
          <w:lang w:val="en-GB"/>
        </w:rPr>
        <w:t>SunnyBoy</w:t>
      </w:r>
      <w:proofErr w:type="spellEnd"/>
      <w:r w:rsidR="00B87908" w:rsidRPr="00B87908">
        <w:rPr>
          <w:lang w:val="en-GB"/>
        </w:rPr>
        <w:t xml:space="preserve"> project conducted by </w:t>
      </w:r>
      <w:proofErr w:type="spellStart"/>
      <w:r w:rsidR="00B87908" w:rsidRPr="004E7016">
        <w:rPr>
          <w:lang w:val="en-GB"/>
        </w:rPr>
        <w:t>Cho</w:t>
      </w:r>
      <w:r w:rsidR="00B87908" w:rsidRPr="004E7016">
        <w:rPr>
          <w:lang w:val="en-GB"/>
        </w:rPr>
        <w:t>w</w:t>
      </w:r>
      <w:r w:rsidR="00B87908" w:rsidRPr="004E7016">
        <w:rPr>
          <w:lang w:val="en-GB"/>
        </w:rPr>
        <w:t>d</w:t>
      </w:r>
      <w:r w:rsidR="004E7016">
        <w:rPr>
          <w:lang w:val="en-GB"/>
        </w:rPr>
        <w:t>hury</w:t>
      </w:r>
      <w:proofErr w:type="spellEnd"/>
      <w:r w:rsidR="004E7016">
        <w:rPr>
          <w:lang w:val="en-GB"/>
        </w:rPr>
        <w:t xml:space="preserve"> et al</w:t>
      </w:r>
      <w:r w:rsidR="00B87908" w:rsidRPr="004E7016">
        <w:rPr>
          <w:lang w:val="en-GB"/>
        </w:rPr>
        <w:t>.</w:t>
      </w:r>
      <w:r w:rsidR="004E7016">
        <w:rPr>
          <w:lang w:val="en-GB"/>
        </w:rPr>
        <w:t xml:space="preserve"> [</w:t>
      </w:r>
      <w:r w:rsidR="00B87908" w:rsidRPr="004E7016">
        <w:rPr>
          <w:lang w:val="en-GB"/>
        </w:rPr>
        <w:t>2</w:t>
      </w:r>
      <w:r w:rsidR="00583B17">
        <w:rPr>
          <w:lang w:val="en-GB"/>
        </w:rPr>
        <w:t>9</w:t>
      </w:r>
      <w:r w:rsidR="004E7016">
        <w:rPr>
          <w:lang w:val="en-GB"/>
        </w:rPr>
        <w:t>].</w:t>
      </w:r>
      <w:r w:rsidR="00B87908">
        <w:rPr>
          <w:lang w:val="en-GB"/>
        </w:rPr>
        <w:t xml:space="preserve"> </w:t>
      </w:r>
      <w:r w:rsidR="00B87908" w:rsidRPr="00B87908">
        <w:rPr>
          <w:lang w:val="en-GB"/>
        </w:rPr>
        <w:t xml:space="preserve">The next element towards </w:t>
      </w:r>
      <w:r w:rsidR="00B87908">
        <w:rPr>
          <w:lang w:val="en-GB"/>
        </w:rPr>
        <w:t>the validation</w:t>
      </w:r>
      <w:r w:rsidR="00B87908" w:rsidRPr="00B87908">
        <w:rPr>
          <w:lang w:val="en-GB"/>
        </w:rPr>
        <w:t xml:space="preserve"> is the 3D model of the </w:t>
      </w:r>
      <w:r w:rsidR="00B87908" w:rsidRPr="00B87908">
        <w:rPr>
          <w:lang w:val="en-GB"/>
        </w:rPr>
        <w:lastRenderedPageBreak/>
        <w:t xml:space="preserve">campus. Accurate models of this </w:t>
      </w:r>
      <w:r w:rsidR="00251CD0">
        <w:rPr>
          <w:lang w:val="en-GB"/>
        </w:rPr>
        <w:t>were</w:t>
      </w:r>
      <w:r w:rsidR="00B87908" w:rsidRPr="00B87908">
        <w:rPr>
          <w:lang w:val="en-GB"/>
        </w:rPr>
        <w:t xml:space="preserve"> available </w:t>
      </w:r>
      <w:r w:rsidR="00251CD0">
        <w:rPr>
          <w:lang w:val="en-GB"/>
        </w:rPr>
        <w:t>prior to the start of this study, which were utilized here</w:t>
      </w:r>
      <w:r w:rsidR="00B87908" w:rsidRPr="00B87908">
        <w:rPr>
          <w:lang w:val="en-GB"/>
        </w:rPr>
        <w:t xml:space="preserve">. </w:t>
      </w:r>
      <w:r w:rsidR="006967B9">
        <w:rPr>
          <w:lang w:val="en-GB"/>
        </w:rPr>
        <w:t xml:space="preserve">A more detailed presentation of the validation methodology can be found </w:t>
      </w:r>
      <w:r w:rsidR="00B87908">
        <w:rPr>
          <w:lang w:val="en-GB"/>
        </w:rPr>
        <w:t xml:space="preserve">in the work of Paraskevopoulos and Tsekleves </w:t>
      </w:r>
      <w:r w:rsidR="004E7016">
        <w:rPr>
          <w:lang w:val="en-GB"/>
        </w:rPr>
        <w:t>[</w:t>
      </w:r>
      <w:r w:rsidR="00583B17">
        <w:rPr>
          <w:lang w:val="en-GB"/>
        </w:rPr>
        <w:t>30</w:t>
      </w:r>
      <w:r w:rsidR="004E7016">
        <w:rPr>
          <w:lang w:val="en-GB"/>
        </w:rPr>
        <w:t>]</w:t>
      </w:r>
      <w:r w:rsidR="004B4894">
        <w:rPr>
          <w:lang w:val="en-GB"/>
        </w:rPr>
        <w:t xml:space="preserve">.  </w:t>
      </w:r>
    </w:p>
    <w:p w:rsidR="00B54692" w:rsidRDefault="0021110B" w:rsidP="00B54692">
      <w:pPr>
        <w:pStyle w:val="image"/>
      </w:pPr>
      <w:r>
        <w:rPr>
          <w:noProof/>
          <w:lang w:val="en-GB" w:eastAsia="en-GB"/>
        </w:rPr>
        <mc:AlternateContent>
          <mc:Choice Requires="wps">
            <w:drawing>
              <wp:anchor distT="0" distB="0" distL="114300" distR="114300" simplePos="0" relativeHeight="251658240" behindDoc="0" locked="0" layoutInCell="1" allowOverlap="1">
                <wp:simplePos x="0" y="0"/>
                <wp:positionH relativeFrom="column">
                  <wp:posOffset>2089150</wp:posOffset>
                </wp:positionH>
                <wp:positionV relativeFrom="paragraph">
                  <wp:posOffset>345440</wp:posOffset>
                </wp:positionV>
                <wp:extent cx="2251710" cy="2436495"/>
                <wp:effectExtent l="19050" t="19050" r="15240" b="2095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1710" cy="2436495"/>
                        </a:xfrm>
                        <a:prstGeom prst="roundRect">
                          <a:avLst>
                            <a:gd name="adj" fmla="val 16667"/>
                          </a:avLst>
                        </a:prstGeom>
                        <a:noFill/>
                        <a:ln w="38100">
                          <a:solidFill>
                            <a:schemeClr val="accent2">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164.5pt;margin-top:27.2pt;width:177.3pt;height:191.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" filled="f" strokecolor="#c0504d [3205]" strokeweight="3pt"/>
            </w:pict>
          </mc:Fallback>
        </mc:AlternateContent>
      </w:r>
      <w:r w:rsidR="00B54692" w:rsidRPr="00B54692">
        <w:rPr>
          <w:noProof/>
          <w:lang w:val="en-GB" w:eastAsia="en-GB"/>
        </w:rPr>
        <w:drawing>
          <wp:inline distT="0" distB="0" distL="0" distR="0">
            <wp:extent cx="4394835" cy="2736215"/>
            <wp:effectExtent l="19050" t="0" r="5715" b="0"/>
            <wp:docPr id="5" name="Picture 5" descr="Z:\Simultech - Springer Book Chapter\Book chapter\block dia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Simultech - Springer Book Chapter\Book chapter\block diagram.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94835" cy="2736215"/>
                    </a:xfrm>
                    <a:prstGeom prst="rect">
                      <a:avLst/>
                    </a:prstGeom>
                    <a:noFill/>
                    <a:ln>
                      <a:noFill/>
                    </a:ln>
                  </pic:spPr>
                </pic:pic>
              </a:graphicData>
            </a:graphic>
          </wp:inline>
        </w:drawing>
      </w:r>
    </w:p>
    <w:p w:rsidR="00B54692" w:rsidRPr="00B54692" w:rsidRDefault="00B54692" w:rsidP="00B54692">
      <w:pPr>
        <w:pStyle w:val="figurecaption"/>
        <w:rPr>
          <w:b/>
          <w:lang w:val="en-GB"/>
        </w:rPr>
      </w:pPr>
      <w:proofErr w:type="gramStart"/>
      <w:r w:rsidRPr="00B54692">
        <w:rPr>
          <w:b/>
        </w:rPr>
        <w:t>Fig.</w:t>
      </w:r>
      <w:proofErr w:type="gramEnd"/>
      <w:r w:rsidRPr="00B54692">
        <w:rPr>
          <w:b/>
        </w:rPr>
        <w:t xml:space="preserve"> </w:t>
      </w:r>
      <w:r w:rsidR="00EB2576">
        <w:fldChar w:fldCharType="begin"/>
      </w:r>
      <w:r w:rsidR="00EB2576">
        <w:instrText xml:space="preserve"> SEQ "Figure" \* MERGEFORMAT </w:instrText>
      </w:r>
      <w:r w:rsidR="00EB2576">
        <w:fldChar w:fldCharType="separate"/>
      </w:r>
      <w:r w:rsidR="00A21774" w:rsidRPr="00A21774">
        <w:rPr>
          <w:b/>
          <w:noProof/>
        </w:rPr>
        <w:t>1</w:t>
      </w:r>
      <w:r w:rsidR="00EB2576">
        <w:rPr>
          <w:b/>
          <w:noProof/>
        </w:rPr>
        <w:fldChar w:fldCharType="end"/>
      </w:r>
      <w:r w:rsidRPr="00B54692">
        <w:rPr>
          <w:b/>
        </w:rPr>
        <w:t xml:space="preserve">. </w:t>
      </w:r>
      <w:r w:rsidRPr="00422F02">
        <w:t>Block</w:t>
      </w:r>
      <w:r w:rsidRPr="00B54692">
        <w:rPr>
          <w:b/>
        </w:rPr>
        <w:t xml:space="preserve"> </w:t>
      </w:r>
      <w:r w:rsidRPr="00422F02">
        <w:t>diagram of the overall methodology</w:t>
      </w:r>
    </w:p>
    <w:p w:rsidR="00B54692" w:rsidRDefault="00251CD0" w:rsidP="00B54692">
      <w:pPr>
        <w:pStyle w:val="heading2"/>
      </w:pPr>
      <w:r>
        <w:t>The l</w:t>
      </w:r>
      <w:r w:rsidR="00B54692">
        <w:t>ight analysis platform</w:t>
      </w:r>
    </w:p>
    <w:p w:rsidR="000C52A8" w:rsidRDefault="004B4894" w:rsidP="00AD47E7">
      <w:pPr>
        <w:pStyle w:val="p1a"/>
      </w:pPr>
      <w:r w:rsidRPr="00B06E43">
        <w:t>Moving on to the main purpose of this study, the simulation platform is assembled according to M&amp;S</w:t>
      </w:r>
      <w:r w:rsidR="00263728">
        <w:t xml:space="preserve"> methodology</w:t>
      </w:r>
      <w:r w:rsidRPr="00B06E43">
        <w:t xml:space="preserve"> very similarly to the validation study that preceded</w:t>
      </w:r>
      <w:r w:rsidR="00251CD0">
        <w:t>;</w:t>
      </w:r>
      <w:r w:rsidRPr="00B06E43">
        <w:t xml:space="preserve"> </w:t>
      </w:r>
      <w:r w:rsidR="00995C4C" w:rsidRPr="00B06E43">
        <w:t>however</w:t>
      </w:r>
      <w:r w:rsidRPr="00B06E43">
        <w:t xml:space="preserve"> </w:t>
      </w:r>
      <w:r w:rsidR="00442A50" w:rsidRPr="00B06E43">
        <w:t>engaging</w:t>
      </w:r>
      <w:r w:rsidRPr="00B06E43">
        <w:t xml:space="preserve"> more complex set of models and daylight conditions</w:t>
      </w:r>
      <w:r w:rsidR="00442A50" w:rsidRPr="00B06E43">
        <w:t xml:space="preserve">. </w:t>
      </w:r>
      <w:r w:rsidRPr="00B06E43">
        <w:t xml:space="preserve">  </w:t>
      </w:r>
      <w:r w:rsidR="00B06E43" w:rsidRPr="00B06E43">
        <w:t>The sof</w:t>
      </w:r>
      <w:r w:rsidR="00B06E43" w:rsidRPr="00B06E43">
        <w:t>t</w:t>
      </w:r>
      <w:r w:rsidR="00B06E43" w:rsidRPr="00B06E43">
        <w:t xml:space="preserve">ware </w:t>
      </w:r>
      <w:r w:rsidR="00B06E43">
        <w:t>consists of a light analysis plugin</w:t>
      </w:r>
      <w:r w:rsidR="00251CD0">
        <w:t>,</w:t>
      </w:r>
      <w:r w:rsidR="00B06E43">
        <w:t xml:space="preserve"> which is the tool</w:t>
      </w:r>
      <w:r w:rsidR="00190E29">
        <w:t xml:space="preserve"> we</w:t>
      </w:r>
      <w:r w:rsidR="00B06E43">
        <w:t xml:space="preserve"> extended to fulfill the requirements of our study. </w:t>
      </w:r>
      <w:r w:rsidR="008A1494">
        <w:t xml:space="preserve"> The main </w:t>
      </w:r>
      <w:r w:rsidR="00995C4C">
        <w:t xml:space="preserve">purpose </w:t>
      </w:r>
      <w:r w:rsidR="008A1494">
        <w:t xml:space="preserve">of the light analysis plugin of 3DSMD is for building light assessment and is mostly used by civil engineers. The aim of our study requires light analysis of non-static sensors attached on the soldier’s uniform </w:t>
      </w:r>
      <w:r w:rsidR="00CE34CA">
        <w:t>and</w:t>
      </w:r>
      <w:r w:rsidR="008A1494">
        <w:t xml:space="preserve"> equipment. Therefore, by the aid of the software’s API we developed a script that would enable the light analysis of mobile sensors. </w:t>
      </w:r>
      <w:r w:rsidR="00995C4C">
        <w:t xml:space="preserve">Following is the assembly of the simulation platform. The platform consists of an animated human avatar, namely the UK infantry soldier, various terrain types and a virtual daylight system. </w:t>
      </w:r>
      <w:r w:rsidR="00421ABB">
        <w:t>Merging the assets together derive to a set of scenarios which are simulated under different da</w:t>
      </w:r>
      <w:r w:rsidR="00421ABB">
        <w:t>y</w:t>
      </w:r>
      <w:r w:rsidR="00421ABB">
        <w:t>light conditions. The daylight conditions vary in terms of times of the day, season and global location. The complete set of scenarios i</w:t>
      </w:r>
      <w:r w:rsidR="00AD47E7">
        <w:t xml:space="preserve">s illustrated </w:t>
      </w:r>
      <w:r w:rsidR="00361EAA">
        <w:t>in the tree of</w:t>
      </w:r>
      <w:r w:rsidR="00AD47E7">
        <w:t xml:space="preserve"> Figure 2. For the purposes of this project and as the VR simulations are performed for various glo</w:t>
      </w:r>
      <w:r w:rsidR="00AD47E7">
        <w:t>b</w:t>
      </w:r>
      <w:r w:rsidR="00AD47E7">
        <w:t>al positions a database of irradiance values</w:t>
      </w:r>
      <w:r w:rsidR="00251CD0">
        <w:t xml:space="preserve"> is required</w:t>
      </w:r>
      <w:r w:rsidR="00AD47E7">
        <w:t xml:space="preserve"> as an input for the VR daylight system. This data is available via </w:t>
      </w:r>
      <w:r w:rsidR="00251CD0">
        <w:t xml:space="preserve">the </w:t>
      </w:r>
      <w:r w:rsidR="00AD47E7" w:rsidRPr="00AD47E7">
        <w:t>Photovoltaic Geographi</w:t>
      </w:r>
      <w:r w:rsidR="004E7016">
        <w:t xml:space="preserve">cal Information System (PVGIS) </w:t>
      </w:r>
      <w:r w:rsidR="004E7016" w:rsidRPr="004E7016">
        <w:t>[</w:t>
      </w:r>
      <w:r w:rsidR="00AD47E7" w:rsidRPr="004E7016">
        <w:t>3</w:t>
      </w:r>
      <w:r w:rsidR="00583B17">
        <w:t>1</w:t>
      </w:r>
      <w:r w:rsidR="004E7016" w:rsidRPr="004E7016">
        <w:t>]</w:t>
      </w:r>
      <w:r w:rsidR="00AD47E7" w:rsidRPr="004E7016">
        <w:t>.</w:t>
      </w:r>
      <w:r w:rsidR="00AD47E7">
        <w:t xml:space="preserve"> PVGIS is an online system developed by the Joint Research centre for Energy and Renewable Energy Units. </w:t>
      </w:r>
      <w:r w:rsidR="000C52A8">
        <w:t xml:space="preserve">Another essential element of the simulation </w:t>
      </w:r>
      <w:r w:rsidR="000C52A8">
        <w:lastRenderedPageBreak/>
        <w:t>platform is the light sensors. These are designed and attached on the soldier</w:t>
      </w:r>
      <w:r w:rsidR="0026136C">
        <w:t xml:space="preserve">, as demonstrated in Figure 3 </w:t>
      </w:r>
      <w:r w:rsidR="000C52A8">
        <w:t>in order to follow the motion directed on the</w:t>
      </w:r>
      <w:r w:rsidR="00251CD0">
        <w:t xml:space="preserve"> soldier</w:t>
      </w:r>
      <w:r w:rsidR="0026136C">
        <w:t xml:space="preserve"> avatar by the animation clips.</w:t>
      </w:r>
      <w:r w:rsidR="00263728">
        <w:t xml:space="preserve"> The set of areas examined is produced by trial simulations as well as suggestions and recommendations of the corresponding liaising expert of DSTL. </w:t>
      </w:r>
    </w:p>
    <w:p w:rsidR="00AD47E7" w:rsidRDefault="000C52A8" w:rsidP="000C52A8">
      <w:pPr>
        <w:pStyle w:val="image"/>
      </w:pPr>
      <w:r>
        <w:rPr>
          <w:noProof/>
          <w:lang w:val="en-GB" w:eastAsia="en-GB"/>
        </w:rPr>
        <w:drawing>
          <wp:inline distT="0" distB="0" distL="0" distR="0">
            <wp:extent cx="4062831" cy="3297259"/>
            <wp:effectExtent l="19050" t="19050" r="13869" b="17441"/>
            <wp:docPr id="2" name="Picture 2" descr="Z:\Simultech - Springer Book Chapter\scenarios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Simultech - Springer Book Chapter\scenarios map.jpg"/>
                    <pic:cNvPicPr>
                      <a:picLocks noChangeAspect="1" noChangeArrowheads="1"/>
                    </pic:cNvPicPr>
                  </pic:nvPicPr>
                  <pic:blipFill>
                    <a:blip r:embed="rId12" cstate="print"/>
                    <a:srcRect/>
                    <a:stretch>
                      <a:fillRect/>
                    </a:stretch>
                  </pic:blipFill>
                  <pic:spPr bwMode="auto">
                    <a:xfrm>
                      <a:off x="0" y="0"/>
                      <a:ext cx="4062034" cy="3296612"/>
                    </a:xfrm>
                    <a:prstGeom prst="rect">
                      <a:avLst/>
                    </a:prstGeom>
                    <a:noFill/>
                    <a:ln w="3175">
                      <a:solidFill>
                        <a:schemeClr val="tx1"/>
                      </a:solidFill>
                      <a:miter lim="800000"/>
                      <a:headEnd/>
                      <a:tailEnd/>
                    </a:ln>
                  </pic:spPr>
                </pic:pic>
              </a:graphicData>
            </a:graphic>
          </wp:inline>
        </w:drawing>
      </w:r>
    </w:p>
    <w:p w:rsidR="000C52A8" w:rsidRDefault="000C52A8" w:rsidP="000C52A8">
      <w:pPr>
        <w:pStyle w:val="figurecaption"/>
      </w:pPr>
      <w:proofErr w:type="gramStart"/>
      <w:r>
        <w:rPr>
          <w:b/>
        </w:rPr>
        <w:t>Fig.</w:t>
      </w:r>
      <w:proofErr w:type="gramEnd"/>
      <w:r>
        <w:rPr>
          <w:b/>
        </w:rPr>
        <w:t xml:space="preserve"> </w:t>
      </w:r>
      <w:r w:rsidR="00EB2576">
        <w:fldChar w:fldCharType="begin"/>
      </w:r>
      <w:r w:rsidR="00EB2576">
        <w:instrText xml:space="preserve"> SEQ "Figure" \* MERGEFORMAT </w:instrText>
      </w:r>
      <w:r w:rsidR="00EB2576">
        <w:fldChar w:fldCharType="separate"/>
      </w:r>
      <w:r w:rsidR="00A21774" w:rsidRPr="00A21774">
        <w:rPr>
          <w:b/>
          <w:noProof/>
        </w:rPr>
        <w:t>2</w:t>
      </w:r>
      <w:r w:rsidR="00EB2576">
        <w:rPr>
          <w:b/>
          <w:noProof/>
        </w:rPr>
        <w:fldChar w:fldCharType="end"/>
      </w:r>
      <w:r>
        <w:rPr>
          <w:b/>
        </w:rPr>
        <w:t>.</w:t>
      </w:r>
      <w:r>
        <w:t xml:space="preserve"> </w:t>
      </w:r>
      <w:r w:rsidR="005008D5">
        <w:t>S</w:t>
      </w:r>
      <w:r w:rsidR="005C2495">
        <w:t>cenarios tree</w:t>
      </w:r>
    </w:p>
    <w:p w:rsidR="00A52B15" w:rsidRDefault="00A52B15" w:rsidP="00A52B15">
      <w:pPr>
        <w:pStyle w:val="image"/>
      </w:pPr>
      <w:r>
        <w:rPr>
          <w:noProof/>
          <w:lang w:val="en-GB" w:eastAsia="en-GB"/>
        </w:rPr>
        <w:drawing>
          <wp:inline distT="0" distB="0" distL="0" distR="0">
            <wp:extent cx="4033571" cy="2017078"/>
            <wp:effectExtent l="19050" t="19050" r="24079" b="21272"/>
            <wp:docPr id="3" name="Picture 3" descr="Z:\Simultech - Springer Book Chapter\sens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Simultech - Springer Book Chapter\sensors.jpg"/>
                    <pic:cNvPicPr>
                      <a:picLocks noChangeAspect="1" noChangeArrowheads="1"/>
                    </pic:cNvPicPr>
                  </pic:nvPicPr>
                  <pic:blipFill>
                    <a:blip r:embed="rId13" cstate="print"/>
                    <a:srcRect/>
                    <a:stretch>
                      <a:fillRect/>
                    </a:stretch>
                  </pic:blipFill>
                  <pic:spPr bwMode="auto">
                    <a:xfrm>
                      <a:off x="0" y="0"/>
                      <a:ext cx="4030995" cy="2015790"/>
                    </a:xfrm>
                    <a:prstGeom prst="rect">
                      <a:avLst/>
                    </a:prstGeom>
                    <a:noFill/>
                    <a:ln w="9525">
                      <a:solidFill>
                        <a:schemeClr val="tx1"/>
                      </a:solidFill>
                      <a:miter lim="800000"/>
                      <a:headEnd/>
                      <a:tailEnd/>
                    </a:ln>
                  </pic:spPr>
                </pic:pic>
              </a:graphicData>
            </a:graphic>
          </wp:inline>
        </w:drawing>
      </w:r>
    </w:p>
    <w:p w:rsidR="00A52B15" w:rsidRPr="00A52B15" w:rsidRDefault="00A52B15" w:rsidP="00A52B15">
      <w:pPr>
        <w:pStyle w:val="figurecaption"/>
      </w:pPr>
      <w:proofErr w:type="gramStart"/>
      <w:r>
        <w:rPr>
          <w:b/>
        </w:rPr>
        <w:t>Fig.</w:t>
      </w:r>
      <w:proofErr w:type="gramEnd"/>
      <w:r>
        <w:rPr>
          <w:b/>
        </w:rPr>
        <w:t xml:space="preserve"> </w:t>
      </w:r>
      <w:r w:rsidR="00EB2576">
        <w:fldChar w:fldCharType="begin"/>
      </w:r>
      <w:r w:rsidR="00EB2576">
        <w:instrText xml:space="preserve"> SEQ "Figure" \* MERGEFORMAT </w:instrText>
      </w:r>
      <w:r w:rsidR="00EB2576">
        <w:fldChar w:fldCharType="separate"/>
      </w:r>
      <w:r w:rsidR="00A21774" w:rsidRPr="00A21774">
        <w:rPr>
          <w:b/>
          <w:noProof/>
        </w:rPr>
        <w:t>3</w:t>
      </w:r>
      <w:r w:rsidR="00EB2576">
        <w:rPr>
          <w:b/>
          <w:noProof/>
        </w:rPr>
        <w:fldChar w:fldCharType="end"/>
      </w:r>
      <w:r>
        <w:rPr>
          <w:b/>
        </w:rPr>
        <w:t>.</w:t>
      </w:r>
      <w:r>
        <w:t xml:space="preserve"> </w:t>
      </w:r>
      <w:proofErr w:type="gramStart"/>
      <w:r w:rsidRPr="00A52B15">
        <w:t>Distribution</w:t>
      </w:r>
      <w:r>
        <w:t xml:space="preserve"> of sensors.</w:t>
      </w:r>
      <w:proofErr w:type="gramEnd"/>
      <w:r>
        <w:t xml:space="preserve"> Front and Back view</w:t>
      </w:r>
    </w:p>
    <w:p w:rsidR="000C52A8" w:rsidRPr="00902D34" w:rsidRDefault="00A52B15" w:rsidP="00A52B15">
      <w:pPr>
        <w:pStyle w:val="p1a"/>
      </w:pPr>
      <w:r>
        <w:lastRenderedPageBreak/>
        <w:t>T</w:t>
      </w:r>
      <w:r w:rsidR="0084331A" w:rsidRPr="0026136C">
        <w:t>he gathering of all assets facilitates the simulations from which the results are gat</w:t>
      </w:r>
      <w:r w:rsidR="0084331A" w:rsidRPr="0026136C">
        <w:t>h</w:t>
      </w:r>
      <w:r w:rsidR="0084331A" w:rsidRPr="0026136C">
        <w:t xml:space="preserve">ered in an </w:t>
      </w:r>
      <w:r w:rsidR="00251CD0" w:rsidRPr="0026136C">
        <w:t>organi</w:t>
      </w:r>
      <w:r w:rsidR="00251CD0">
        <w:t>z</w:t>
      </w:r>
      <w:r w:rsidR="00251CD0" w:rsidRPr="0026136C">
        <w:t>ed</w:t>
      </w:r>
      <w:r w:rsidR="0084331A" w:rsidRPr="0026136C">
        <w:t xml:space="preserve"> fashion and automatically stored into spreadsheet format through the developed script. Those files infer the light harvest capabilities of each of the si</w:t>
      </w:r>
      <w:r w:rsidR="0084331A" w:rsidRPr="0026136C">
        <w:t>m</w:t>
      </w:r>
      <w:r w:rsidR="0084331A" w:rsidRPr="0026136C">
        <w:t xml:space="preserve">ulated scenarios and further processed into </w:t>
      </w:r>
      <w:proofErr w:type="spellStart"/>
      <w:r w:rsidR="0084331A" w:rsidRPr="0026136C">
        <w:t>Matlab</w:t>
      </w:r>
      <w:proofErr w:type="spellEnd"/>
      <w:r w:rsidR="0084331A" w:rsidRPr="0026136C">
        <w:t xml:space="preserve"> in the following steps will derive to the power assessment of each of the proposed areas of integration of PV technol</w:t>
      </w:r>
      <w:r w:rsidR="0084331A" w:rsidRPr="0026136C">
        <w:t>o</w:t>
      </w:r>
      <w:r w:rsidR="0084331A" w:rsidRPr="0026136C">
        <w:t xml:space="preserve">gy.  An extended version of that study is available in the work of </w:t>
      </w:r>
      <w:r w:rsidR="0084331A" w:rsidRPr="00902D34">
        <w:t>Par</w:t>
      </w:r>
      <w:r w:rsidRPr="00902D34">
        <w:t>askevopoulos a</w:t>
      </w:r>
      <w:r w:rsidR="0084331A" w:rsidRPr="00902D34">
        <w:t xml:space="preserve">nd Tsekleves </w:t>
      </w:r>
      <w:r w:rsidR="00902D34">
        <w:t>[</w:t>
      </w:r>
      <w:r w:rsidR="00583B17">
        <w:t>30</w:t>
      </w:r>
      <w:r w:rsidR="00902D34">
        <w:t>]</w:t>
      </w:r>
      <w:r w:rsidR="0084331A" w:rsidRPr="00902D34">
        <w:t xml:space="preserve">. </w:t>
      </w:r>
    </w:p>
    <w:p w:rsidR="001207F0" w:rsidRDefault="001207F0" w:rsidP="001207F0">
      <w:pPr>
        <w:pStyle w:val="heading2"/>
      </w:pPr>
      <w:r>
        <w:t xml:space="preserve">Power assessment and </w:t>
      </w:r>
      <w:r w:rsidR="004C2D9D">
        <w:t xml:space="preserve">investigation of integration </w:t>
      </w:r>
      <w:r>
        <w:t>areas</w:t>
      </w:r>
    </w:p>
    <w:p w:rsidR="00617970" w:rsidRDefault="00263728" w:rsidP="007C3700">
      <w:pPr>
        <w:pStyle w:val="p1a"/>
      </w:pPr>
      <w:r>
        <w:t xml:space="preserve">The previous step of this project </w:t>
      </w:r>
      <w:r w:rsidR="00251CD0">
        <w:t>was aimed</w:t>
      </w:r>
      <w:r w:rsidR="00D745E9">
        <w:t xml:space="preserve"> towards</w:t>
      </w:r>
      <w:r>
        <w:t xml:space="preserve"> the</w:t>
      </w:r>
      <w:r w:rsidR="00D745E9">
        <w:t xml:space="preserve"> analysis of</w:t>
      </w:r>
      <w:r>
        <w:t xml:space="preserve"> light harvested on individual points on the uniform and equipment of an infantryman. Nevertheless, the requirements of the Solar Soldier project dictate an analysis of the power </w:t>
      </w:r>
      <w:r w:rsidR="00D745E9">
        <w:t>generation</w:t>
      </w:r>
      <w:r>
        <w:t xml:space="preserve"> capabilities for the proposed PIPV system. Therefore</w:t>
      </w:r>
      <w:r w:rsidR="00251CD0">
        <w:t xml:space="preserve"> a</w:t>
      </w:r>
      <w:r>
        <w:t xml:space="preserve"> further analy</w:t>
      </w:r>
      <w:r w:rsidR="00172DDF">
        <w:t>s</w:t>
      </w:r>
      <w:r w:rsidR="00251CD0">
        <w:t>is of</w:t>
      </w:r>
      <w:r>
        <w:t xml:space="preserve"> the data from the previous section </w:t>
      </w:r>
      <w:r w:rsidR="00251CD0">
        <w:t xml:space="preserve">is required, </w:t>
      </w:r>
      <w:r>
        <w:t>in order to assess the power generation efficie</w:t>
      </w:r>
      <w:r>
        <w:t>n</w:t>
      </w:r>
      <w:r>
        <w:t xml:space="preserve">cy of each of the proposed areas. </w:t>
      </w:r>
      <w:r w:rsidR="00E57109">
        <w:t>The extent of each area under investigation is d</w:t>
      </w:r>
      <w:r w:rsidR="00E57109">
        <w:t>e</w:t>
      </w:r>
      <w:r w:rsidR="00E57109">
        <w:t>fined as an entity by the variance it shows with the centre of each aforementioned area, on which the light sensor was attached for reasons of computational economy. In other words, the areas extend from the light sensor up to the point they show signif</w:t>
      </w:r>
      <w:r w:rsidR="00E57109">
        <w:t>i</w:t>
      </w:r>
      <w:r w:rsidR="00E57109">
        <w:t xml:space="preserve">cant deviation. From that point and beyond, the area is </w:t>
      </w:r>
      <w:r w:rsidR="00251CD0">
        <w:t>taken</w:t>
      </w:r>
      <w:r w:rsidR="00E57109">
        <w:t xml:space="preserve"> </w:t>
      </w:r>
      <w:r w:rsidR="00251CD0">
        <w:t>as</w:t>
      </w:r>
      <w:r w:rsidR="00E57109">
        <w:t xml:space="preserve"> be</w:t>
      </w:r>
      <w:r w:rsidR="00251CD0">
        <w:t>ing</w:t>
      </w:r>
      <w:r w:rsidR="00E57109">
        <w:t xml:space="preserve"> another entity. </w:t>
      </w:r>
      <w:r w:rsidR="0043291F">
        <w:t xml:space="preserve">Figure 4 </w:t>
      </w:r>
      <w:r w:rsidR="00617970">
        <w:t>depicts each of the proposed areas and their extent in cm</w:t>
      </w:r>
      <w:r w:rsidR="00617970">
        <w:rPr>
          <w:vertAlign w:val="superscript"/>
        </w:rPr>
        <w:t>2</w:t>
      </w:r>
      <w:r w:rsidR="00617970">
        <w:t xml:space="preserve">: </w:t>
      </w:r>
      <w:r w:rsidR="00E57109">
        <w:t xml:space="preserve"> </w:t>
      </w:r>
    </w:p>
    <w:p w:rsidR="00617970" w:rsidRDefault="00617970" w:rsidP="00550AF3">
      <w:pPr>
        <w:pStyle w:val="image"/>
      </w:pPr>
      <w:r>
        <w:rPr>
          <w:noProof/>
          <w:lang w:val="en-GB" w:eastAsia="en-GB"/>
        </w:rPr>
        <w:drawing>
          <wp:inline distT="0" distB="0" distL="0" distR="0">
            <wp:extent cx="2914345" cy="3255264"/>
            <wp:effectExtent l="19050" t="0" r="305" b="0"/>
            <wp:docPr id="7" name="Picture 6" descr="Z:\Simultech - Springer Book Chapter\areas 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Simultech - Springer Book Chapter\areas table.jpg"/>
                    <pic:cNvPicPr>
                      <a:picLocks noChangeAspect="1" noChangeArrowheads="1"/>
                    </pic:cNvPicPr>
                  </pic:nvPicPr>
                  <pic:blipFill>
                    <a:blip r:embed="rId14" cstate="print"/>
                    <a:srcRect/>
                    <a:stretch>
                      <a:fillRect/>
                    </a:stretch>
                  </pic:blipFill>
                  <pic:spPr bwMode="auto">
                    <a:xfrm>
                      <a:off x="0" y="0"/>
                      <a:ext cx="2914345" cy="3255264"/>
                    </a:xfrm>
                    <a:prstGeom prst="rect">
                      <a:avLst/>
                    </a:prstGeom>
                    <a:noFill/>
                    <a:ln w="9525">
                      <a:noFill/>
                      <a:miter lim="800000"/>
                      <a:headEnd/>
                      <a:tailEnd/>
                    </a:ln>
                  </pic:spPr>
                </pic:pic>
              </a:graphicData>
            </a:graphic>
          </wp:inline>
        </w:drawing>
      </w:r>
    </w:p>
    <w:p w:rsidR="0043291F" w:rsidRPr="00617970" w:rsidRDefault="0043291F" w:rsidP="0043291F">
      <w:pPr>
        <w:pStyle w:val="figurecaption"/>
      </w:pPr>
      <w:proofErr w:type="gramStart"/>
      <w:r>
        <w:rPr>
          <w:b/>
        </w:rPr>
        <w:t>Fig.</w:t>
      </w:r>
      <w:proofErr w:type="gramEnd"/>
      <w:r>
        <w:rPr>
          <w:b/>
        </w:rPr>
        <w:t xml:space="preserve"> </w:t>
      </w:r>
      <w:r w:rsidR="00EB2576">
        <w:fldChar w:fldCharType="begin"/>
      </w:r>
      <w:r w:rsidR="00EB2576">
        <w:instrText xml:space="preserve"> SEQ "Figure" \* MERGEFORMAT </w:instrText>
      </w:r>
      <w:r w:rsidR="00EB2576">
        <w:fldChar w:fldCharType="separate"/>
      </w:r>
      <w:r w:rsidR="00A21774" w:rsidRPr="00A21774">
        <w:rPr>
          <w:b/>
          <w:noProof/>
        </w:rPr>
        <w:t>4</w:t>
      </w:r>
      <w:r w:rsidR="00EB2576">
        <w:rPr>
          <w:b/>
          <w:noProof/>
        </w:rPr>
        <w:fldChar w:fldCharType="end"/>
      </w:r>
      <w:r>
        <w:rPr>
          <w:b/>
        </w:rPr>
        <w:t>.</w:t>
      </w:r>
      <w:r>
        <w:t xml:space="preserve"> </w:t>
      </w:r>
      <w:r w:rsidRPr="0043291F">
        <w:t>Areas</w:t>
      </w:r>
      <w:r>
        <w:t xml:space="preserve"> of integration</w:t>
      </w:r>
    </w:p>
    <w:p w:rsidR="0043291F" w:rsidRPr="0043291F" w:rsidRDefault="005C2495" w:rsidP="00876724">
      <w:pPr>
        <w:pStyle w:val="p1a"/>
      </w:pPr>
      <w:r>
        <w:lastRenderedPageBreak/>
        <w:t xml:space="preserve">The </w:t>
      </w:r>
      <w:r w:rsidR="002F0816">
        <w:t xml:space="preserve">light intensity </w:t>
      </w:r>
      <w:r>
        <w:t xml:space="preserve">data is imported into </w:t>
      </w:r>
      <w:proofErr w:type="spellStart"/>
      <w:r>
        <w:t>Matlab</w:t>
      </w:r>
      <w:proofErr w:type="spellEnd"/>
      <w:r>
        <w:t xml:space="preserve"> using the appropriate script</w:t>
      </w:r>
      <w:r w:rsidR="002F0816">
        <w:t>. Then the units are</w:t>
      </w:r>
      <w:r>
        <w:t xml:space="preserve"> </w:t>
      </w:r>
      <w:r w:rsidR="00513950">
        <w:t xml:space="preserve">converted </w:t>
      </w:r>
      <w:r w:rsidR="002F0816">
        <w:t xml:space="preserve">appropriately </w:t>
      </w:r>
      <w:r>
        <w:t xml:space="preserve">and further </w:t>
      </w:r>
      <w:r w:rsidR="00251CD0">
        <w:t>analyzed</w:t>
      </w:r>
      <w:r>
        <w:t xml:space="preserve"> </w:t>
      </w:r>
      <w:r w:rsidR="005008D5">
        <w:t>to derive to the power gener</w:t>
      </w:r>
      <w:r w:rsidR="005008D5">
        <w:t>a</w:t>
      </w:r>
      <w:r w:rsidR="005008D5">
        <w:t>tion assessment of each area</w:t>
      </w:r>
      <w:r w:rsidR="002F0816">
        <w:t xml:space="preserve">. Therefore, hitherto the concept of sensor is replaced by the concept of integration area. </w:t>
      </w:r>
      <w:r w:rsidR="002F0816" w:rsidRPr="002F0816">
        <w:rPr>
          <w:lang w:val="en-GB"/>
        </w:rPr>
        <w:t>Using the value of the area</w:t>
      </w:r>
      <w:r w:rsidR="002F0816">
        <w:rPr>
          <w:lang w:val="en-GB"/>
        </w:rPr>
        <w:t xml:space="preserve"> (</w:t>
      </w:r>
      <w:r w:rsidR="0080655A">
        <w:rPr>
          <w:lang w:val="en-GB"/>
        </w:rPr>
        <w:t xml:space="preserve">in </w:t>
      </w:r>
      <w:r w:rsidR="002F0816">
        <w:rPr>
          <w:lang w:val="en-GB"/>
        </w:rPr>
        <w:t>cm</w:t>
      </w:r>
      <w:r w:rsidR="002F0816">
        <w:rPr>
          <w:vertAlign w:val="superscript"/>
          <w:lang w:val="en-GB"/>
        </w:rPr>
        <w:t>2</w:t>
      </w:r>
      <w:r w:rsidR="002F0816">
        <w:rPr>
          <w:lang w:val="en-GB"/>
        </w:rPr>
        <w:t>)</w:t>
      </w:r>
      <w:r w:rsidR="002F0816" w:rsidRPr="002F0816">
        <w:rPr>
          <w:lang w:val="en-GB"/>
        </w:rPr>
        <w:t xml:space="preserve"> and the efficiency value (5%) of the prototype PV device developed for the Solar Soldier project by our </w:t>
      </w:r>
      <w:r w:rsidR="00251CD0">
        <w:rPr>
          <w:lang w:val="en-GB"/>
        </w:rPr>
        <w:t xml:space="preserve">corresponding project </w:t>
      </w:r>
      <w:r w:rsidR="002F0816" w:rsidRPr="002F0816">
        <w:rPr>
          <w:lang w:val="en-GB"/>
        </w:rPr>
        <w:t>partners we are able to calculate and produce the average po</w:t>
      </w:r>
      <w:r w:rsidR="002F0816" w:rsidRPr="002F0816">
        <w:rPr>
          <w:lang w:val="en-GB"/>
        </w:rPr>
        <w:t>w</w:t>
      </w:r>
      <w:r w:rsidR="002F0816" w:rsidRPr="002F0816">
        <w:rPr>
          <w:lang w:val="en-GB"/>
        </w:rPr>
        <w:t>er graphs of each sensor (in watt)</w:t>
      </w:r>
      <w:r w:rsidR="00251CD0">
        <w:rPr>
          <w:lang w:val="en-GB"/>
        </w:rPr>
        <w:t xml:space="preserve"> </w:t>
      </w:r>
      <w:r w:rsidR="00790120">
        <w:rPr>
          <w:lang w:val="en-GB"/>
        </w:rPr>
        <w:t>[3</w:t>
      </w:r>
      <w:r w:rsidR="00583B17">
        <w:rPr>
          <w:lang w:val="en-GB"/>
        </w:rPr>
        <w:t>2</w:t>
      </w:r>
      <w:r w:rsidR="00790120">
        <w:rPr>
          <w:lang w:val="en-GB"/>
        </w:rPr>
        <w:t>]</w:t>
      </w:r>
      <w:r w:rsidR="00251CD0">
        <w:rPr>
          <w:lang w:val="en-GB"/>
        </w:rPr>
        <w:t>.</w:t>
      </w:r>
    </w:p>
    <w:p w:rsidR="00B06E43" w:rsidRDefault="00992024" w:rsidP="00992024">
      <w:pPr>
        <w:pStyle w:val="heading1"/>
      </w:pPr>
      <w:r>
        <w:t>Results</w:t>
      </w:r>
      <w:r w:rsidR="00251CD0">
        <w:t xml:space="preserve"> </w:t>
      </w:r>
    </w:p>
    <w:p w:rsidR="00352641" w:rsidRDefault="00352641" w:rsidP="00352641">
      <w:pPr>
        <w:pStyle w:val="p1a"/>
      </w:pPr>
      <w:r>
        <w:t>Each step of the methodology presented above produces massive sets of results and plots</w:t>
      </w:r>
      <w:r w:rsidR="00251CD0">
        <w:t>, with</w:t>
      </w:r>
      <w:r>
        <w:t xml:space="preserve"> each set illustrating and inferring specific conclusions towards the final guidelines. The </w:t>
      </w:r>
      <w:r w:rsidR="00251CD0">
        <w:t>size of the chapter does</w:t>
      </w:r>
      <w:r>
        <w:t xml:space="preserve"> not facilitate the presentation of each set of results </w:t>
      </w:r>
      <w:r w:rsidR="00251CD0">
        <w:t xml:space="preserve">in detail. Therefore </w:t>
      </w:r>
      <w:r>
        <w:t>only the key results that derive to the conclusions defined by the aims and objectives of the entire Solar Soldier project</w:t>
      </w:r>
      <w:r w:rsidR="00251CD0">
        <w:t xml:space="preserve"> will be presented here</w:t>
      </w:r>
      <w:r w:rsidR="00D328F1">
        <w:t xml:space="preserve">. However </w:t>
      </w:r>
      <w:r w:rsidR="003124A2">
        <w:t>readers</w:t>
      </w:r>
      <w:r w:rsidR="00D328F1">
        <w:t xml:space="preserve"> who wish </w:t>
      </w:r>
      <w:r w:rsidR="00752C6C">
        <w:t xml:space="preserve">to </w:t>
      </w:r>
      <w:r w:rsidR="00D328F1">
        <w:t>find more information on the detailed results are e</w:t>
      </w:r>
      <w:r w:rsidR="00D328F1">
        <w:t>n</w:t>
      </w:r>
      <w:r w:rsidR="00D328F1">
        <w:t>couraged to look at [2</w:t>
      </w:r>
      <w:r w:rsidR="00300934">
        <w:t>1],</w:t>
      </w:r>
      <w:r w:rsidR="00583B17">
        <w:t xml:space="preserve"> [30</w:t>
      </w:r>
      <w:r w:rsidR="00D328F1">
        <w:t>]</w:t>
      </w:r>
      <w:r w:rsidR="00300934">
        <w:t xml:space="preserve"> and [32]</w:t>
      </w:r>
      <w:r>
        <w:t>.</w:t>
      </w:r>
      <w:r w:rsidR="002144BE">
        <w:t xml:space="preserve"> </w:t>
      </w:r>
    </w:p>
    <w:p w:rsidR="002144BE" w:rsidRDefault="005564EE" w:rsidP="005564EE">
      <w:pPr>
        <w:pStyle w:val="heading2"/>
      </w:pPr>
      <w:r>
        <w:t xml:space="preserve">Light </w:t>
      </w:r>
      <w:r w:rsidR="002144BE">
        <w:t>intensity assessment</w:t>
      </w:r>
    </w:p>
    <w:p w:rsidR="0064052D" w:rsidRDefault="002144BE" w:rsidP="003124A2">
      <w:pPr>
        <w:ind w:firstLine="0"/>
        <w:rPr>
          <w:lang w:val="en-GB"/>
        </w:rPr>
      </w:pPr>
      <w:r>
        <w:t>As the resul</w:t>
      </w:r>
      <w:r w:rsidR="00583B17">
        <w:t>ts of the validation study [21</w:t>
      </w:r>
      <w:r w:rsidR="003C4377">
        <w:t>]</w:t>
      </w:r>
      <w:r>
        <w:t xml:space="preserve"> showed very low discrepancy between the simulated and actual light intensity values for the outdoor conditions examined</w:t>
      </w:r>
      <w:r w:rsidR="003C4377">
        <w:t>,</w:t>
      </w:r>
      <w:r>
        <w:t xml:space="preserve"> we</w:t>
      </w:r>
      <w:r w:rsidR="00555A56">
        <w:t xml:space="preserve"> simulated the scenarios presented on Figure 4. </w:t>
      </w:r>
      <w:r w:rsidR="00555A56" w:rsidRPr="00555A56">
        <w:rPr>
          <w:lang w:val="en-GB"/>
        </w:rPr>
        <w:t>These simulations will manifest</w:t>
      </w:r>
      <w:r w:rsidR="00A63002">
        <w:rPr>
          <w:lang w:val="en-GB"/>
        </w:rPr>
        <w:t xml:space="preserve"> </w:t>
      </w:r>
      <w:r w:rsidR="00555A56" w:rsidRPr="00555A56">
        <w:rPr>
          <w:lang w:val="en-GB"/>
        </w:rPr>
        <w:t>the classification of the various areas on the uniform</w:t>
      </w:r>
      <w:r w:rsidR="00A63002">
        <w:rPr>
          <w:lang w:val="en-GB"/>
        </w:rPr>
        <w:t xml:space="preserve"> </w:t>
      </w:r>
      <w:r w:rsidR="00555A56" w:rsidRPr="00555A56">
        <w:rPr>
          <w:lang w:val="en-GB"/>
        </w:rPr>
        <w:t>and equipment in the context of higher light intensity incidents</w:t>
      </w:r>
      <w:r w:rsidR="00A63002">
        <w:rPr>
          <w:lang w:val="en-GB"/>
        </w:rPr>
        <w:t xml:space="preserve"> </w:t>
      </w:r>
      <w:r w:rsidR="00555A56" w:rsidRPr="00555A56">
        <w:rPr>
          <w:lang w:val="en-GB"/>
        </w:rPr>
        <w:t>on these areas. Engineers and designers can then, by</w:t>
      </w:r>
      <w:r w:rsidR="00A63002">
        <w:rPr>
          <w:lang w:val="en-GB"/>
        </w:rPr>
        <w:t xml:space="preserve"> </w:t>
      </w:r>
      <w:r w:rsidR="00555A56" w:rsidRPr="00555A56">
        <w:rPr>
          <w:lang w:val="en-GB"/>
        </w:rPr>
        <w:t>using the data of this study, have a draft blueprint of how</w:t>
      </w:r>
      <w:r w:rsidR="00A63002">
        <w:rPr>
          <w:lang w:val="en-GB"/>
        </w:rPr>
        <w:t xml:space="preserve"> </w:t>
      </w:r>
      <w:r w:rsidR="00555A56" w:rsidRPr="00555A56">
        <w:rPr>
          <w:lang w:val="en-GB"/>
        </w:rPr>
        <w:t>and where to incorporate the PV device on the soldier’s</w:t>
      </w:r>
      <w:r w:rsidR="00A63002">
        <w:rPr>
          <w:lang w:val="en-GB"/>
        </w:rPr>
        <w:t xml:space="preserve"> </w:t>
      </w:r>
      <w:r w:rsidR="00555A56" w:rsidRPr="00555A56">
        <w:rPr>
          <w:lang w:val="en-GB"/>
        </w:rPr>
        <w:t>uniform and equipment</w:t>
      </w:r>
      <w:r w:rsidR="00A63002">
        <w:rPr>
          <w:lang w:val="en-GB"/>
        </w:rPr>
        <w:t xml:space="preserve">. </w:t>
      </w:r>
      <w:r w:rsidR="00A63002" w:rsidRPr="00A63002">
        <w:rPr>
          <w:lang w:val="en-GB"/>
        </w:rPr>
        <w:t>The</w:t>
      </w:r>
      <w:r w:rsidR="00A63002">
        <w:rPr>
          <w:lang w:val="en-GB"/>
        </w:rPr>
        <w:t xml:space="preserve">re are a total of 144 scenarios </w:t>
      </w:r>
      <w:r w:rsidR="00A63002" w:rsidRPr="00A63002">
        <w:rPr>
          <w:lang w:val="en-GB"/>
        </w:rPr>
        <w:t xml:space="preserve">simulated with 8 sensors each. </w:t>
      </w:r>
      <w:r w:rsidR="003C4377">
        <w:rPr>
          <w:lang w:val="en-GB"/>
        </w:rPr>
        <w:t>The stratification of areas according their light harves</w:t>
      </w:r>
      <w:r w:rsidR="003C4377">
        <w:rPr>
          <w:lang w:val="en-GB"/>
        </w:rPr>
        <w:t>t</w:t>
      </w:r>
      <w:r w:rsidR="003C4377">
        <w:rPr>
          <w:lang w:val="en-GB"/>
        </w:rPr>
        <w:t>ing capabilities is allocated in Table 1 that follows:</w:t>
      </w:r>
    </w:p>
    <w:p w:rsidR="0064052D" w:rsidRPr="0064052D" w:rsidRDefault="0064052D" w:rsidP="0064052D">
      <w:pPr>
        <w:pStyle w:val="tablecaption"/>
      </w:pPr>
      <w:r>
        <w:rPr>
          <w:b/>
        </w:rPr>
        <w:t xml:space="preserve">Table </w:t>
      </w:r>
      <w:fldSimple w:instr=" SEQ &quot;Table&quot; \* MERGEFORMAT ">
        <w:r w:rsidR="00A21774" w:rsidRPr="00A21774">
          <w:rPr>
            <w:b/>
            <w:noProof/>
          </w:rPr>
          <w:t>1</w:t>
        </w:r>
      </w:fldSimple>
      <w:r>
        <w:rPr>
          <w:b/>
        </w:rPr>
        <w:t>.</w:t>
      </w:r>
      <w:r>
        <w:t xml:space="preserve"> </w:t>
      </w:r>
      <w:r w:rsidRPr="0064052D">
        <w:t>Classification</w:t>
      </w:r>
      <w:r>
        <w:t xml:space="preserve"> of light harvesting capabilities of each candidate area of integration</w:t>
      </w:r>
      <w:r w:rsidR="00583B17">
        <w:t>[30</w:t>
      </w:r>
      <w:r w:rsidR="000F0BCB">
        <w:t>]</w:t>
      </w:r>
    </w:p>
    <w:tbl>
      <w:tblPr>
        <w:tblStyle w:val="TableGrid"/>
        <w:tblW w:w="6946" w:type="dxa"/>
        <w:tblInd w:w="108" w:type="dxa"/>
        <w:tblLayout w:type="fixed"/>
        <w:tblLook w:val="04A0" w:firstRow="1" w:lastRow="0" w:firstColumn="1" w:lastColumn="0" w:noHBand="0" w:noVBand="1"/>
      </w:tblPr>
      <w:tblGrid>
        <w:gridCol w:w="1560"/>
        <w:gridCol w:w="95"/>
        <w:gridCol w:w="1764"/>
        <w:gridCol w:w="1763"/>
        <w:gridCol w:w="1764"/>
      </w:tblGrid>
      <w:tr w:rsidR="00CE44E7" w:rsidRPr="0064052D" w:rsidTr="00CE44E7">
        <w:trPr>
          <w:trHeight w:val="220"/>
        </w:trPr>
        <w:tc>
          <w:tcPr>
            <w:tcW w:w="1560" w:type="dxa"/>
            <w:tcBorders>
              <w:top w:val="nil"/>
              <w:left w:val="nil"/>
              <w:bottom w:val="single" w:sz="4" w:space="0" w:color="auto"/>
            </w:tcBorders>
            <w:shd w:val="clear" w:color="auto" w:fill="FFFFFF" w:themeFill="background1"/>
            <w:vAlign w:val="center"/>
          </w:tcPr>
          <w:p w:rsidR="00CE44E7" w:rsidRPr="0064052D" w:rsidRDefault="00CE44E7" w:rsidP="0064052D">
            <w:pPr>
              <w:rPr>
                <w:b/>
                <w:sz w:val="16"/>
                <w:szCs w:val="16"/>
                <w:lang w:val="en-GB"/>
              </w:rPr>
            </w:pPr>
          </w:p>
        </w:tc>
        <w:tc>
          <w:tcPr>
            <w:tcW w:w="5386" w:type="dxa"/>
            <w:gridSpan w:val="4"/>
            <w:tcBorders>
              <w:top w:val="single" w:sz="4" w:space="0" w:color="auto"/>
              <w:left w:val="nil"/>
              <w:bottom w:val="single" w:sz="4" w:space="0" w:color="auto"/>
            </w:tcBorders>
            <w:shd w:val="clear" w:color="auto" w:fill="365F91" w:themeFill="accent1" w:themeFillShade="BF"/>
            <w:vAlign w:val="center"/>
          </w:tcPr>
          <w:p w:rsidR="00CE44E7" w:rsidRPr="0064052D" w:rsidRDefault="00CE44E7" w:rsidP="00CE44E7">
            <w:pPr>
              <w:jc w:val="center"/>
              <w:rPr>
                <w:b/>
                <w:sz w:val="16"/>
                <w:szCs w:val="16"/>
                <w:lang w:val="en-GB"/>
              </w:rPr>
            </w:pPr>
            <w:r w:rsidRPr="0064052D">
              <w:rPr>
                <w:b/>
                <w:sz w:val="16"/>
                <w:szCs w:val="16"/>
                <w:lang w:val="en-GB"/>
              </w:rPr>
              <w:t>Scene</w:t>
            </w:r>
          </w:p>
        </w:tc>
      </w:tr>
      <w:tr w:rsidR="0064052D" w:rsidRPr="0064052D" w:rsidTr="0064052D">
        <w:trPr>
          <w:trHeight w:val="220"/>
        </w:trPr>
        <w:tc>
          <w:tcPr>
            <w:tcW w:w="1655" w:type="dxa"/>
            <w:gridSpan w:val="2"/>
            <w:tcBorders>
              <w:bottom w:val="nil"/>
            </w:tcBorders>
            <w:shd w:val="clear" w:color="auto" w:fill="365F91" w:themeFill="accent1" w:themeFillShade="BF"/>
            <w:vAlign w:val="center"/>
          </w:tcPr>
          <w:p w:rsidR="0064052D" w:rsidRPr="0064052D" w:rsidRDefault="00CE44E7" w:rsidP="00CE44E7">
            <w:pPr>
              <w:ind w:firstLine="0"/>
              <w:rPr>
                <w:b/>
                <w:sz w:val="16"/>
                <w:szCs w:val="16"/>
                <w:lang w:val="en-GB"/>
              </w:rPr>
            </w:pPr>
            <w:r>
              <w:rPr>
                <w:b/>
                <w:sz w:val="16"/>
                <w:szCs w:val="16"/>
                <w:lang w:val="en-GB"/>
              </w:rPr>
              <w:t>Location</w:t>
            </w:r>
          </w:p>
        </w:tc>
        <w:tc>
          <w:tcPr>
            <w:tcW w:w="1764" w:type="dxa"/>
            <w:shd w:val="clear" w:color="auto" w:fill="365F91" w:themeFill="accent1" w:themeFillShade="BF"/>
          </w:tcPr>
          <w:p w:rsidR="0064052D" w:rsidRPr="0064052D" w:rsidRDefault="0064052D" w:rsidP="0064052D">
            <w:pPr>
              <w:rPr>
                <w:b/>
                <w:sz w:val="16"/>
                <w:szCs w:val="16"/>
                <w:lang w:val="en-GB"/>
              </w:rPr>
            </w:pPr>
            <w:r w:rsidRPr="0064052D">
              <w:rPr>
                <w:b/>
                <w:sz w:val="16"/>
                <w:szCs w:val="16"/>
                <w:lang w:val="en-GB"/>
              </w:rPr>
              <w:t>Forest Scene</w:t>
            </w:r>
          </w:p>
        </w:tc>
        <w:tc>
          <w:tcPr>
            <w:tcW w:w="1763" w:type="dxa"/>
            <w:shd w:val="clear" w:color="auto" w:fill="365F91" w:themeFill="accent1" w:themeFillShade="BF"/>
          </w:tcPr>
          <w:p w:rsidR="0064052D" w:rsidRPr="0064052D" w:rsidRDefault="0064052D" w:rsidP="0064052D">
            <w:pPr>
              <w:rPr>
                <w:b/>
                <w:sz w:val="16"/>
                <w:szCs w:val="16"/>
                <w:lang w:val="en-GB"/>
              </w:rPr>
            </w:pPr>
            <w:r w:rsidRPr="0064052D">
              <w:rPr>
                <w:b/>
                <w:sz w:val="16"/>
                <w:szCs w:val="16"/>
                <w:lang w:val="en-GB"/>
              </w:rPr>
              <w:t>Military Base</w:t>
            </w:r>
          </w:p>
        </w:tc>
        <w:tc>
          <w:tcPr>
            <w:tcW w:w="1764" w:type="dxa"/>
            <w:shd w:val="clear" w:color="auto" w:fill="365F91" w:themeFill="accent1" w:themeFillShade="BF"/>
          </w:tcPr>
          <w:p w:rsidR="0064052D" w:rsidRPr="0064052D" w:rsidRDefault="0064052D" w:rsidP="0064052D">
            <w:pPr>
              <w:rPr>
                <w:b/>
                <w:sz w:val="16"/>
                <w:szCs w:val="16"/>
                <w:lang w:val="en-GB"/>
              </w:rPr>
            </w:pPr>
            <w:r w:rsidRPr="0064052D">
              <w:rPr>
                <w:b/>
                <w:sz w:val="16"/>
                <w:szCs w:val="16"/>
                <w:lang w:val="en-GB"/>
              </w:rPr>
              <w:t>Urban Area</w:t>
            </w:r>
          </w:p>
        </w:tc>
      </w:tr>
      <w:tr w:rsidR="0064052D" w:rsidRPr="0064052D" w:rsidTr="0064052D">
        <w:trPr>
          <w:trHeight w:val="292"/>
        </w:trPr>
        <w:tc>
          <w:tcPr>
            <w:tcW w:w="1655" w:type="dxa"/>
            <w:gridSpan w:val="2"/>
            <w:tcBorders>
              <w:top w:val="nil"/>
            </w:tcBorders>
            <w:shd w:val="clear" w:color="auto" w:fill="365F91" w:themeFill="accent1" w:themeFillShade="BF"/>
            <w:vAlign w:val="center"/>
          </w:tcPr>
          <w:p w:rsidR="0064052D" w:rsidRPr="0064052D" w:rsidRDefault="00CE44E7" w:rsidP="0064052D">
            <w:pPr>
              <w:rPr>
                <w:b/>
                <w:sz w:val="16"/>
                <w:szCs w:val="16"/>
                <w:lang w:val="en-GB"/>
              </w:rPr>
            </w:pPr>
            <w:r>
              <w:rPr>
                <w:b/>
                <w:sz w:val="16"/>
                <w:szCs w:val="16"/>
                <w:lang w:val="en-GB"/>
              </w:rPr>
              <w:t xml:space="preserve">                 </w:t>
            </w:r>
            <w:r w:rsidR="0064052D" w:rsidRPr="0064052D">
              <w:rPr>
                <w:b/>
                <w:sz w:val="16"/>
                <w:szCs w:val="16"/>
                <w:lang w:val="en-GB"/>
              </w:rPr>
              <w:t>Season:</w:t>
            </w:r>
          </w:p>
        </w:tc>
        <w:tc>
          <w:tcPr>
            <w:tcW w:w="1764" w:type="dxa"/>
            <w:shd w:val="clear" w:color="auto" w:fill="D9D9D9" w:themeFill="background1" w:themeFillShade="D9"/>
            <w:vAlign w:val="center"/>
          </w:tcPr>
          <w:p w:rsidR="0064052D" w:rsidRPr="0064052D" w:rsidRDefault="0064052D" w:rsidP="0064052D">
            <w:pPr>
              <w:rPr>
                <w:sz w:val="16"/>
                <w:szCs w:val="16"/>
                <w:lang w:val="en-GB"/>
              </w:rPr>
            </w:pPr>
            <w:r w:rsidRPr="0064052D">
              <w:rPr>
                <w:sz w:val="16"/>
                <w:szCs w:val="16"/>
                <w:lang w:val="en-GB"/>
              </w:rPr>
              <w:t>Jan/Ap</w:t>
            </w:r>
            <w:r>
              <w:rPr>
                <w:sz w:val="16"/>
                <w:szCs w:val="16"/>
                <w:lang w:val="en-GB"/>
              </w:rPr>
              <w:t>r</w:t>
            </w:r>
            <w:r w:rsidRPr="0064052D">
              <w:rPr>
                <w:sz w:val="16"/>
                <w:szCs w:val="16"/>
                <w:lang w:val="en-GB"/>
              </w:rPr>
              <w:t>/Jul/Oct</w:t>
            </w:r>
          </w:p>
        </w:tc>
        <w:tc>
          <w:tcPr>
            <w:tcW w:w="1763" w:type="dxa"/>
            <w:shd w:val="clear" w:color="auto" w:fill="D9D9D9" w:themeFill="background1" w:themeFillShade="D9"/>
            <w:vAlign w:val="center"/>
          </w:tcPr>
          <w:p w:rsidR="0064052D" w:rsidRPr="0064052D" w:rsidRDefault="0064052D" w:rsidP="0064052D">
            <w:pPr>
              <w:rPr>
                <w:sz w:val="16"/>
                <w:szCs w:val="16"/>
                <w:lang w:val="en-GB"/>
              </w:rPr>
            </w:pPr>
            <w:r w:rsidRPr="0064052D">
              <w:rPr>
                <w:sz w:val="16"/>
                <w:szCs w:val="16"/>
                <w:lang w:val="en-GB"/>
              </w:rPr>
              <w:t>Jan/Ap</w:t>
            </w:r>
            <w:r>
              <w:rPr>
                <w:sz w:val="16"/>
                <w:szCs w:val="16"/>
                <w:lang w:val="en-GB"/>
              </w:rPr>
              <w:t>r</w:t>
            </w:r>
            <w:r w:rsidRPr="0064052D">
              <w:rPr>
                <w:sz w:val="16"/>
                <w:szCs w:val="16"/>
                <w:lang w:val="en-GB"/>
              </w:rPr>
              <w:t>/Jul/Oct</w:t>
            </w:r>
          </w:p>
        </w:tc>
        <w:tc>
          <w:tcPr>
            <w:tcW w:w="1764" w:type="dxa"/>
            <w:shd w:val="clear" w:color="auto" w:fill="D9D9D9" w:themeFill="background1" w:themeFillShade="D9"/>
            <w:vAlign w:val="center"/>
          </w:tcPr>
          <w:p w:rsidR="0064052D" w:rsidRPr="0064052D" w:rsidRDefault="0064052D" w:rsidP="0064052D">
            <w:pPr>
              <w:rPr>
                <w:sz w:val="16"/>
                <w:szCs w:val="16"/>
                <w:lang w:val="en-GB"/>
              </w:rPr>
            </w:pPr>
            <w:r w:rsidRPr="0064052D">
              <w:rPr>
                <w:sz w:val="16"/>
                <w:szCs w:val="16"/>
                <w:lang w:val="en-GB"/>
              </w:rPr>
              <w:t>Jan/Ap</w:t>
            </w:r>
            <w:r>
              <w:rPr>
                <w:sz w:val="16"/>
                <w:szCs w:val="16"/>
                <w:lang w:val="en-GB"/>
              </w:rPr>
              <w:t>r</w:t>
            </w:r>
            <w:r w:rsidRPr="0064052D">
              <w:rPr>
                <w:sz w:val="16"/>
                <w:szCs w:val="16"/>
                <w:lang w:val="en-GB"/>
              </w:rPr>
              <w:t>/Jul/Oct</w:t>
            </w:r>
          </w:p>
        </w:tc>
      </w:tr>
      <w:tr w:rsidR="0064052D" w:rsidRPr="0064052D" w:rsidTr="0064052D">
        <w:trPr>
          <w:trHeight w:val="940"/>
        </w:trPr>
        <w:tc>
          <w:tcPr>
            <w:tcW w:w="1655" w:type="dxa"/>
            <w:gridSpan w:val="2"/>
            <w:shd w:val="clear" w:color="auto" w:fill="8DB3E2" w:themeFill="text2" w:themeFillTint="66"/>
            <w:vAlign w:val="center"/>
          </w:tcPr>
          <w:p w:rsidR="0064052D" w:rsidRPr="0064052D" w:rsidRDefault="0064052D" w:rsidP="0064052D">
            <w:pPr>
              <w:rPr>
                <w:b/>
                <w:sz w:val="16"/>
                <w:szCs w:val="16"/>
                <w:lang w:val="en-GB"/>
              </w:rPr>
            </w:pPr>
            <w:r w:rsidRPr="0064052D">
              <w:rPr>
                <w:b/>
                <w:sz w:val="16"/>
                <w:szCs w:val="16"/>
                <w:lang w:val="en-GB"/>
              </w:rPr>
              <w:t>Baghdad</w:t>
            </w:r>
          </w:p>
        </w:tc>
        <w:tc>
          <w:tcPr>
            <w:tcW w:w="1764" w:type="dxa"/>
          </w:tcPr>
          <w:p w:rsidR="0064052D" w:rsidRPr="0064052D" w:rsidRDefault="0064052D" w:rsidP="0064052D">
            <w:pPr>
              <w:numPr>
                <w:ilvl w:val="0"/>
                <w:numId w:val="22"/>
              </w:numPr>
              <w:rPr>
                <w:sz w:val="16"/>
                <w:szCs w:val="16"/>
                <w:lang w:val="en-GB"/>
              </w:rPr>
            </w:pPr>
            <w:r w:rsidRPr="0064052D">
              <w:rPr>
                <w:sz w:val="16"/>
                <w:szCs w:val="16"/>
                <w:lang w:val="en-GB"/>
              </w:rPr>
              <w:t>Helmet</w:t>
            </w:r>
          </w:p>
          <w:p w:rsidR="0064052D" w:rsidRPr="0064052D" w:rsidRDefault="0064052D" w:rsidP="0064052D">
            <w:pPr>
              <w:numPr>
                <w:ilvl w:val="0"/>
                <w:numId w:val="22"/>
              </w:numPr>
              <w:rPr>
                <w:sz w:val="16"/>
                <w:szCs w:val="16"/>
                <w:lang w:val="en-GB"/>
              </w:rPr>
            </w:pPr>
            <w:r w:rsidRPr="0064052D">
              <w:rPr>
                <w:sz w:val="16"/>
                <w:szCs w:val="16"/>
                <w:lang w:val="en-GB"/>
              </w:rPr>
              <w:t>Forearms</w:t>
            </w:r>
          </w:p>
          <w:p w:rsidR="0064052D" w:rsidRPr="0064052D" w:rsidRDefault="0064052D" w:rsidP="0064052D">
            <w:pPr>
              <w:numPr>
                <w:ilvl w:val="0"/>
                <w:numId w:val="22"/>
              </w:numPr>
              <w:rPr>
                <w:sz w:val="16"/>
                <w:szCs w:val="16"/>
                <w:lang w:val="en-GB"/>
              </w:rPr>
            </w:pPr>
            <w:r w:rsidRPr="0064052D">
              <w:rPr>
                <w:sz w:val="16"/>
                <w:szCs w:val="16"/>
                <w:lang w:val="en-GB"/>
              </w:rPr>
              <w:t>Backpack</w:t>
            </w:r>
          </w:p>
          <w:p w:rsidR="0064052D" w:rsidRPr="0064052D" w:rsidRDefault="0064052D" w:rsidP="0064052D">
            <w:pPr>
              <w:numPr>
                <w:ilvl w:val="0"/>
                <w:numId w:val="22"/>
              </w:numPr>
              <w:rPr>
                <w:sz w:val="16"/>
                <w:szCs w:val="16"/>
                <w:lang w:val="en-GB"/>
              </w:rPr>
            </w:pPr>
            <w:r w:rsidRPr="0064052D">
              <w:rPr>
                <w:sz w:val="16"/>
                <w:szCs w:val="16"/>
                <w:lang w:val="en-GB"/>
              </w:rPr>
              <w:t>Shoulders Middle</w:t>
            </w:r>
          </w:p>
          <w:p w:rsidR="0064052D" w:rsidRPr="0064052D" w:rsidRDefault="0064052D" w:rsidP="0064052D">
            <w:pPr>
              <w:numPr>
                <w:ilvl w:val="0"/>
                <w:numId w:val="22"/>
              </w:numPr>
              <w:rPr>
                <w:sz w:val="16"/>
                <w:szCs w:val="16"/>
                <w:lang w:val="en-GB"/>
              </w:rPr>
            </w:pPr>
            <w:r w:rsidRPr="0064052D">
              <w:rPr>
                <w:sz w:val="16"/>
                <w:szCs w:val="16"/>
                <w:lang w:val="en-GB"/>
              </w:rPr>
              <w:t>Shoulders Back</w:t>
            </w:r>
          </w:p>
        </w:tc>
        <w:tc>
          <w:tcPr>
            <w:tcW w:w="1763" w:type="dxa"/>
          </w:tcPr>
          <w:p w:rsidR="0064052D" w:rsidRPr="0064052D" w:rsidRDefault="0064052D" w:rsidP="0064052D">
            <w:pPr>
              <w:numPr>
                <w:ilvl w:val="0"/>
                <w:numId w:val="25"/>
              </w:numPr>
              <w:rPr>
                <w:sz w:val="16"/>
                <w:szCs w:val="16"/>
                <w:lang w:val="en-GB"/>
              </w:rPr>
            </w:pPr>
            <w:r w:rsidRPr="0064052D">
              <w:rPr>
                <w:sz w:val="16"/>
                <w:szCs w:val="16"/>
                <w:lang w:val="en-GB"/>
              </w:rPr>
              <w:t>Helmet</w:t>
            </w:r>
          </w:p>
          <w:p w:rsidR="0064052D" w:rsidRPr="0064052D" w:rsidRDefault="0064052D" w:rsidP="0064052D">
            <w:pPr>
              <w:numPr>
                <w:ilvl w:val="0"/>
                <w:numId w:val="25"/>
              </w:numPr>
              <w:rPr>
                <w:sz w:val="16"/>
                <w:szCs w:val="16"/>
                <w:lang w:val="en-GB"/>
              </w:rPr>
            </w:pPr>
            <w:r w:rsidRPr="0064052D">
              <w:rPr>
                <w:sz w:val="16"/>
                <w:szCs w:val="16"/>
                <w:lang w:val="en-GB"/>
              </w:rPr>
              <w:t>Forearms</w:t>
            </w:r>
          </w:p>
          <w:p w:rsidR="0064052D" w:rsidRPr="0064052D" w:rsidRDefault="0064052D" w:rsidP="0064052D">
            <w:pPr>
              <w:numPr>
                <w:ilvl w:val="0"/>
                <w:numId w:val="25"/>
              </w:numPr>
              <w:rPr>
                <w:sz w:val="16"/>
                <w:szCs w:val="16"/>
                <w:lang w:val="en-GB"/>
              </w:rPr>
            </w:pPr>
            <w:r w:rsidRPr="0064052D">
              <w:rPr>
                <w:sz w:val="16"/>
                <w:szCs w:val="16"/>
                <w:lang w:val="en-GB"/>
              </w:rPr>
              <w:t>Backpack</w:t>
            </w:r>
          </w:p>
          <w:p w:rsidR="0064052D" w:rsidRPr="0064052D" w:rsidRDefault="0064052D" w:rsidP="0064052D">
            <w:pPr>
              <w:numPr>
                <w:ilvl w:val="0"/>
                <w:numId w:val="25"/>
              </w:numPr>
              <w:rPr>
                <w:sz w:val="16"/>
                <w:szCs w:val="16"/>
                <w:lang w:val="en-GB"/>
              </w:rPr>
            </w:pPr>
            <w:r w:rsidRPr="0064052D">
              <w:rPr>
                <w:sz w:val="16"/>
                <w:szCs w:val="16"/>
                <w:lang w:val="en-GB"/>
              </w:rPr>
              <w:t xml:space="preserve">Shoulders Back </w:t>
            </w:r>
          </w:p>
          <w:p w:rsidR="0064052D" w:rsidRPr="0064052D" w:rsidRDefault="0064052D" w:rsidP="0064052D">
            <w:pPr>
              <w:numPr>
                <w:ilvl w:val="0"/>
                <w:numId w:val="25"/>
              </w:numPr>
              <w:rPr>
                <w:sz w:val="16"/>
                <w:szCs w:val="16"/>
                <w:lang w:val="en-GB"/>
              </w:rPr>
            </w:pPr>
            <w:r w:rsidRPr="0064052D">
              <w:rPr>
                <w:sz w:val="16"/>
                <w:szCs w:val="16"/>
                <w:lang w:val="en-GB"/>
              </w:rPr>
              <w:t>Shoulders Middle</w:t>
            </w:r>
          </w:p>
        </w:tc>
        <w:tc>
          <w:tcPr>
            <w:tcW w:w="1764" w:type="dxa"/>
          </w:tcPr>
          <w:p w:rsidR="0064052D" w:rsidRPr="0064052D" w:rsidRDefault="0064052D" w:rsidP="0064052D">
            <w:pPr>
              <w:numPr>
                <w:ilvl w:val="0"/>
                <w:numId w:val="28"/>
              </w:numPr>
              <w:rPr>
                <w:sz w:val="16"/>
                <w:szCs w:val="16"/>
                <w:lang w:val="en-GB"/>
              </w:rPr>
            </w:pPr>
            <w:r w:rsidRPr="0064052D">
              <w:rPr>
                <w:sz w:val="16"/>
                <w:szCs w:val="16"/>
                <w:lang w:val="en-GB"/>
              </w:rPr>
              <w:t>Helmet</w:t>
            </w:r>
          </w:p>
          <w:p w:rsidR="0064052D" w:rsidRPr="0064052D" w:rsidRDefault="0064052D" w:rsidP="0064052D">
            <w:pPr>
              <w:numPr>
                <w:ilvl w:val="0"/>
                <w:numId w:val="28"/>
              </w:numPr>
              <w:rPr>
                <w:sz w:val="16"/>
                <w:szCs w:val="16"/>
                <w:lang w:val="en-GB"/>
              </w:rPr>
            </w:pPr>
            <w:r w:rsidRPr="0064052D">
              <w:rPr>
                <w:sz w:val="16"/>
                <w:szCs w:val="16"/>
                <w:lang w:val="en-GB"/>
              </w:rPr>
              <w:t xml:space="preserve">Shoulders Middle </w:t>
            </w:r>
          </w:p>
          <w:p w:rsidR="0064052D" w:rsidRPr="0064052D" w:rsidRDefault="0064052D" w:rsidP="0064052D">
            <w:pPr>
              <w:numPr>
                <w:ilvl w:val="0"/>
                <w:numId w:val="28"/>
              </w:numPr>
              <w:rPr>
                <w:sz w:val="16"/>
                <w:szCs w:val="16"/>
                <w:lang w:val="en-GB"/>
              </w:rPr>
            </w:pPr>
            <w:r w:rsidRPr="0064052D">
              <w:rPr>
                <w:sz w:val="16"/>
                <w:szCs w:val="16"/>
                <w:lang w:val="en-GB"/>
              </w:rPr>
              <w:t>Forearms</w:t>
            </w:r>
          </w:p>
          <w:p w:rsidR="0064052D" w:rsidRPr="0064052D" w:rsidRDefault="0064052D" w:rsidP="0064052D">
            <w:pPr>
              <w:numPr>
                <w:ilvl w:val="0"/>
                <w:numId w:val="28"/>
              </w:numPr>
              <w:rPr>
                <w:sz w:val="16"/>
                <w:szCs w:val="16"/>
                <w:lang w:val="en-GB"/>
              </w:rPr>
            </w:pPr>
            <w:r w:rsidRPr="0064052D">
              <w:rPr>
                <w:sz w:val="16"/>
                <w:szCs w:val="16"/>
                <w:lang w:val="en-GB"/>
              </w:rPr>
              <w:t>Backpack</w:t>
            </w:r>
          </w:p>
          <w:p w:rsidR="0064052D" w:rsidRPr="0064052D" w:rsidRDefault="0064052D" w:rsidP="0064052D">
            <w:pPr>
              <w:numPr>
                <w:ilvl w:val="0"/>
                <w:numId w:val="28"/>
              </w:numPr>
              <w:rPr>
                <w:sz w:val="16"/>
                <w:szCs w:val="16"/>
                <w:lang w:val="en-GB"/>
              </w:rPr>
            </w:pPr>
            <w:r w:rsidRPr="0064052D">
              <w:rPr>
                <w:sz w:val="16"/>
                <w:szCs w:val="16"/>
                <w:lang w:val="en-GB"/>
              </w:rPr>
              <w:t>Shoulders Back</w:t>
            </w:r>
          </w:p>
        </w:tc>
      </w:tr>
      <w:tr w:rsidR="0064052D" w:rsidRPr="0064052D" w:rsidTr="0064052D">
        <w:trPr>
          <w:trHeight w:val="383"/>
        </w:trPr>
        <w:tc>
          <w:tcPr>
            <w:tcW w:w="1655" w:type="dxa"/>
            <w:gridSpan w:val="2"/>
            <w:shd w:val="clear" w:color="auto" w:fill="8DB3E2" w:themeFill="text2" w:themeFillTint="66"/>
            <w:vAlign w:val="center"/>
          </w:tcPr>
          <w:p w:rsidR="0064052D" w:rsidRPr="0064052D" w:rsidRDefault="0064052D" w:rsidP="0064052D">
            <w:pPr>
              <w:ind w:firstLine="34"/>
              <w:rPr>
                <w:b/>
                <w:sz w:val="16"/>
                <w:szCs w:val="16"/>
                <w:lang w:val="en-GB"/>
              </w:rPr>
            </w:pPr>
            <w:r w:rsidRPr="0064052D">
              <w:rPr>
                <w:b/>
                <w:sz w:val="16"/>
                <w:szCs w:val="16"/>
                <w:lang w:val="en-GB"/>
              </w:rPr>
              <w:t>Catterick Garrison</w:t>
            </w:r>
          </w:p>
        </w:tc>
        <w:tc>
          <w:tcPr>
            <w:tcW w:w="1764" w:type="dxa"/>
          </w:tcPr>
          <w:p w:rsidR="0064052D" w:rsidRPr="0064052D" w:rsidRDefault="0064052D" w:rsidP="0064052D">
            <w:pPr>
              <w:numPr>
                <w:ilvl w:val="0"/>
                <w:numId w:val="23"/>
              </w:numPr>
              <w:rPr>
                <w:sz w:val="16"/>
                <w:szCs w:val="16"/>
                <w:lang w:val="en-GB"/>
              </w:rPr>
            </w:pPr>
            <w:r w:rsidRPr="0064052D">
              <w:rPr>
                <w:sz w:val="16"/>
                <w:szCs w:val="16"/>
                <w:lang w:val="en-GB"/>
              </w:rPr>
              <w:t>Helmet</w:t>
            </w:r>
          </w:p>
          <w:p w:rsidR="0064052D" w:rsidRPr="0064052D" w:rsidRDefault="0064052D" w:rsidP="0064052D">
            <w:pPr>
              <w:numPr>
                <w:ilvl w:val="0"/>
                <w:numId w:val="23"/>
              </w:numPr>
              <w:rPr>
                <w:sz w:val="16"/>
                <w:szCs w:val="16"/>
                <w:lang w:val="en-GB"/>
              </w:rPr>
            </w:pPr>
            <w:r w:rsidRPr="0064052D">
              <w:rPr>
                <w:sz w:val="16"/>
                <w:szCs w:val="16"/>
                <w:lang w:val="en-GB"/>
              </w:rPr>
              <w:t>Forearms</w:t>
            </w:r>
          </w:p>
          <w:p w:rsidR="0064052D" w:rsidRPr="0064052D" w:rsidRDefault="0064052D" w:rsidP="0064052D">
            <w:pPr>
              <w:numPr>
                <w:ilvl w:val="0"/>
                <w:numId w:val="23"/>
              </w:numPr>
              <w:rPr>
                <w:sz w:val="16"/>
                <w:szCs w:val="16"/>
                <w:lang w:val="en-GB"/>
              </w:rPr>
            </w:pPr>
            <w:r w:rsidRPr="0064052D">
              <w:rPr>
                <w:sz w:val="16"/>
                <w:szCs w:val="16"/>
                <w:lang w:val="en-GB"/>
              </w:rPr>
              <w:t>Backpack</w:t>
            </w:r>
          </w:p>
          <w:p w:rsidR="0064052D" w:rsidRPr="0064052D" w:rsidRDefault="0064052D" w:rsidP="0064052D">
            <w:pPr>
              <w:numPr>
                <w:ilvl w:val="0"/>
                <w:numId w:val="23"/>
              </w:numPr>
              <w:rPr>
                <w:sz w:val="16"/>
                <w:szCs w:val="16"/>
                <w:lang w:val="en-GB"/>
              </w:rPr>
            </w:pPr>
            <w:r w:rsidRPr="0064052D">
              <w:rPr>
                <w:sz w:val="16"/>
                <w:szCs w:val="16"/>
                <w:lang w:val="en-GB"/>
              </w:rPr>
              <w:t>Shoulders Middle</w:t>
            </w:r>
          </w:p>
          <w:p w:rsidR="0064052D" w:rsidRPr="0064052D" w:rsidRDefault="0064052D" w:rsidP="0064052D">
            <w:pPr>
              <w:numPr>
                <w:ilvl w:val="0"/>
                <w:numId w:val="23"/>
              </w:numPr>
              <w:rPr>
                <w:sz w:val="16"/>
                <w:szCs w:val="16"/>
                <w:lang w:val="en-GB"/>
              </w:rPr>
            </w:pPr>
            <w:r w:rsidRPr="0064052D">
              <w:rPr>
                <w:sz w:val="16"/>
                <w:szCs w:val="16"/>
                <w:lang w:val="en-GB"/>
              </w:rPr>
              <w:lastRenderedPageBreak/>
              <w:t>Shoulders Back</w:t>
            </w:r>
          </w:p>
        </w:tc>
        <w:tc>
          <w:tcPr>
            <w:tcW w:w="1763" w:type="dxa"/>
          </w:tcPr>
          <w:p w:rsidR="0064052D" w:rsidRPr="0064052D" w:rsidRDefault="0064052D" w:rsidP="0064052D">
            <w:pPr>
              <w:numPr>
                <w:ilvl w:val="0"/>
                <w:numId w:val="26"/>
              </w:numPr>
              <w:rPr>
                <w:sz w:val="16"/>
                <w:szCs w:val="16"/>
                <w:lang w:val="en-GB"/>
              </w:rPr>
            </w:pPr>
            <w:r w:rsidRPr="0064052D">
              <w:rPr>
                <w:sz w:val="16"/>
                <w:szCs w:val="16"/>
                <w:lang w:val="en-GB"/>
              </w:rPr>
              <w:lastRenderedPageBreak/>
              <w:t>Helmet</w:t>
            </w:r>
          </w:p>
          <w:p w:rsidR="0064052D" w:rsidRPr="0064052D" w:rsidRDefault="0064052D" w:rsidP="0064052D">
            <w:pPr>
              <w:numPr>
                <w:ilvl w:val="0"/>
                <w:numId w:val="26"/>
              </w:numPr>
              <w:rPr>
                <w:sz w:val="16"/>
                <w:szCs w:val="16"/>
                <w:lang w:val="en-GB"/>
              </w:rPr>
            </w:pPr>
            <w:r w:rsidRPr="0064052D">
              <w:rPr>
                <w:sz w:val="16"/>
                <w:szCs w:val="16"/>
                <w:lang w:val="en-GB"/>
              </w:rPr>
              <w:t>Forearms</w:t>
            </w:r>
          </w:p>
          <w:p w:rsidR="0064052D" w:rsidRPr="0064052D" w:rsidRDefault="0064052D" w:rsidP="0064052D">
            <w:pPr>
              <w:numPr>
                <w:ilvl w:val="0"/>
                <w:numId w:val="26"/>
              </w:numPr>
              <w:rPr>
                <w:sz w:val="16"/>
                <w:szCs w:val="16"/>
                <w:lang w:val="en-GB"/>
              </w:rPr>
            </w:pPr>
            <w:r w:rsidRPr="0064052D">
              <w:rPr>
                <w:sz w:val="16"/>
                <w:szCs w:val="16"/>
                <w:lang w:val="en-GB"/>
              </w:rPr>
              <w:t>Backpack</w:t>
            </w:r>
          </w:p>
          <w:p w:rsidR="0064052D" w:rsidRPr="0064052D" w:rsidRDefault="0064052D" w:rsidP="0064052D">
            <w:pPr>
              <w:numPr>
                <w:ilvl w:val="0"/>
                <w:numId w:val="26"/>
              </w:numPr>
              <w:rPr>
                <w:sz w:val="16"/>
                <w:szCs w:val="16"/>
                <w:lang w:val="en-GB"/>
              </w:rPr>
            </w:pPr>
            <w:r w:rsidRPr="0064052D">
              <w:rPr>
                <w:sz w:val="16"/>
                <w:szCs w:val="16"/>
                <w:lang w:val="en-GB"/>
              </w:rPr>
              <w:t xml:space="preserve">Shoulders Back </w:t>
            </w:r>
          </w:p>
          <w:p w:rsidR="0064052D" w:rsidRPr="0064052D" w:rsidRDefault="0064052D" w:rsidP="0064052D">
            <w:pPr>
              <w:numPr>
                <w:ilvl w:val="0"/>
                <w:numId w:val="26"/>
              </w:numPr>
              <w:rPr>
                <w:sz w:val="16"/>
                <w:szCs w:val="16"/>
                <w:lang w:val="en-GB"/>
              </w:rPr>
            </w:pPr>
            <w:r w:rsidRPr="0064052D">
              <w:rPr>
                <w:sz w:val="16"/>
                <w:szCs w:val="16"/>
                <w:lang w:val="en-GB"/>
              </w:rPr>
              <w:lastRenderedPageBreak/>
              <w:t>Shoulders Middle</w:t>
            </w:r>
          </w:p>
        </w:tc>
        <w:tc>
          <w:tcPr>
            <w:tcW w:w="1764" w:type="dxa"/>
          </w:tcPr>
          <w:p w:rsidR="0064052D" w:rsidRPr="0064052D" w:rsidRDefault="0064052D" w:rsidP="0064052D">
            <w:pPr>
              <w:numPr>
                <w:ilvl w:val="0"/>
                <w:numId w:val="29"/>
              </w:numPr>
              <w:rPr>
                <w:sz w:val="16"/>
                <w:szCs w:val="16"/>
                <w:lang w:val="en-GB"/>
              </w:rPr>
            </w:pPr>
            <w:r w:rsidRPr="0064052D">
              <w:rPr>
                <w:sz w:val="16"/>
                <w:szCs w:val="16"/>
                <w:lang w:val="en-GB"/>
              </w:rPr>
              <w:lastRenderedPageBreak/>
              <w:t>Helmet</w:t>
            </w:r>
          </w:p>
          <w:p w:rsidR="0064052D" w:rsidRPr="0064052D" w:rsidRDefault="0064052D" w:rsidP="0064052D">
            <w:pPr>
              <w:numPr>
                <w:ilvl w:val="0"/>
                <w:numId w:val="29"/>
              </w:numPr>
              <w:rPr>
                <w:sz w:val="16"/>
                <w:szCs w:val="16"/>
                <w:lang w:val="en-GB"/>
              </w:rPr>
            </w:pPr>
            <w:r w:rsidRPr="0064052D">
              <w:rPr>
                <w:sz w:val="16"/>
                <w:szCs w:val="16"/>
                <w:lang w:val="en-GB"/>
              </w:rPr>
              <w:t xml:space="preserve">Shoulders Middle </w:t>
            </w:r>
          </w:p>
          <w:p w:rsidR="0064052D" w:rsidRPr="0064052D" w:rsidRDefault="0064052D" w:rsidP="0064052D">
            <w:pPr>
              <w:numPr>
                <w:ilvl w:val="0"/>
                <w:numId w:val="29"/>
              </w:numPr>
              <w:rPr>
                <w:sz w:val="16"/>
                <w:szCs w:val="16"/>
                <w:lang w:val="en-GB"/>
              </w:rPr>
            </w:pPr>
            <w:r w:rsidRPr="0064052D">
              <w:rPr>
                <w:sz w:val="16"/>
                <w:szCs w:val="16"/>
                <w:lang w:val="en-GB"/>
              </w:rPr>
              <w:t>Forearms</w:t>
            </w:r>
          </w:p>
          <w:p w:rsidR="0064052D" w:rsidRPr="0064052D" w:rsidRDefault="0064052D" w:rsidP="0064052D">
            <w:pPr>
              <w:numPr>
                <w:ilvl w:val="0"/>
                <w:numId w:val="29"/>
              </w:numPr>
              <w:rPr>
                <w:sz w:val="16"/>
                <w:szCs w:val="16"/>
                <w:lang w:val="en-GB"/>
              </w:rPr>
            </w:pPr>
            <w:r w:rsidRPr="0064052D">
              <w:rPr>
                <w:sz w:val="16"/>
                <w:szCs w:val="16"/>
                <w:lang w:val="en-GB"/>
              </w:rPr>
              <w:t>Backpack</w:t>
            </w:r>
          </w:p>
          <w:p w:rsidR="0064052D" w:rsidRPr="0064052D" w:rsidRDefault="0064052D" w:rsidP="0064052D">
            <w:pPr>
              <w:numPr>
                <w:ilvl w:val="0"/>
                <w:numId w:val="29"/>
              </w:numPr>
              <w:rPr>
                <w:sz w:val="16"/>
                <w:szCs w:val="16"/>
                <w:lang w:val="en-GB"/>
              </w:rPr>
            </w:pPr>
            <w:r w:rsidRPr="0064052D">
              <w:rPr>
                <w:sz w:val="16"/>
                <w:szCs w:val="16"/>
                <w:lang w:val="en-GB"/>
              </w:rPr>
              <w:lastRenderedPageBreak/>
              <w:t>Shoulders Back</w:t>
            </w:r>
          </w:p>
        </w:tc>
      </w:tr>
      <w:tr w:rsidR="0064052D" w:rsidRPr="0064052D" w:rsidTr="0064052D">
        <w:trPr>
          <w:trHeight w:val="951"/>
        </w:trPr>
        <w:tc>
          <w:tcPr>
            <w:tcW w:w="1655" w:type="dxa"/>
            <w:gridSpan w:val="2"/>
            <w:shd w:val="clear" w:color="auto" w:fill="8DB3E2" w:themeFill="text2" w:themeFillTint="66"/>
            <w:vAlign w:val="center"/>
          </w:tcPr>
          <w:p w:rsidR="0064052D" w:rsidRPr="0064052D" w:rsidRDefault="0064052D" w:rsidP="0064052D">
            <w:pPr>
              <w:rPr>
                <w:b/>
                <w:sz w:val="16"/>
                <w:szCs w:val="16"/>
                <w:lang w:val="en-GB"/>
              </w:rPr>
            </w:pPr>
            <w:r w:rsidRPr="0064052D">
              <w:rPr>
                <w:b/>
                <w:sz w:val="16"/>
                <w:szCs w:val="16"/>
                <w:lang w:val="en-GB"/>
              </w:rPr>
              <w:lastRenderedPageBreak/>
              <w:t>Pristina</w:t>
            </w:r>
          </w:p>
        </w:tc>
        <w:tc>
          <w:tcPr>
            <w:tcW w:w="1764" w:type="dxa"/>
          </w:tcPr>
          <w:p w:rsidR="0064052D" w:rsidRPr="0064052D" w:rsidRDefault="0064052D" w:rsidP="0064052D">
            <w:pPr>
              <w:numPr>
                <w:ilvl w:val="0"/>
                <w:numId w:val="24"/>
              </w:numPr>
              <w:rPr>
                <w:sz w:val="16"/>
                <w:szCs w:val="16"/>
                <w:lang w:val="en-GB"/>
              </w:rPr>
            </w:pPr>
            <w:r w:rsidRPr="0064052D">
              <w:rPr>
                <w:sz w:val="16"/>
                <w:szCs w:val="16"/>
                <w:lang w:val="en-GB"/>
              </w:rPr>
              <w:t>Helmet</w:t>
            </w:r>
          </w:p>
          <w:p w:rsidR="0064052D" w:rsidRPr="0064052D" w:rsidRDefault="0064052D" w:rsidP="0064052D">
            <w:pPr>
              <w:numPr>
                <w:ilvl w:val="0"/>
                <w:numId w:val="24"/>
              </w:numPr>
              <w:rPr>
                <w:sz w:val="16"/>
                <w:szCs w:val="16"/>
                <w:lang w:val="en-GB"/>
              </w:rPr>
            </w:pPr>
            <w:r w:rsidRPr="0064052D">
              <w:rPr>
                <w:sz w:val="16"/>
                <w:szCs w:val="16"/>
                <w:lang w:val="en-GB"/>
              </w:rPr>
              <w:t>Backpack</w:t>
            </w:r>
          </w:p>
          <w:p w:rsidR="0064052D" w:rsidRPr="0064052D" w:rsidRDefault="0064052D" w:rsidP="0064052D">
            <w:pPr>
              <w:numPr>
                <w:ilvl w:val="0"/>
                <w:numId w:val="24"/>
              </w:numPr>
              <w:rPr>
                <w:sz w:val="16"/>
                <w:szCs w:val="16"/>
                <w:lang w:val="en-GB"/>
              </w:rPr>
            </w:pPr>
            <w:r w:rsidRPr="0064052D">
              <w:rPr>
                <w:sz w:val="16"/>
                <w:szCs w:val="16"/>
                <w:lang w:val="en-GB"/>
              </w:rPr>
              <w:t>Forearms</w:t>
            </w:r>
          </w:p>
          <w:p w:rsidR="0064052D" w:rsidRPr="0064052D" w:rsidRDefault="0064052D" w:rsidP="0064052D">
            <w:pPr>
              <w:numPr>
                <w:ilvl w:val="0"/>
                <w:numId w:val="24"/>
              </w:numPr>
              <w:rPr>
                <w:sz w:val="16"/>
                <w:szCs w:val="16"/>
                <w:lang w:val="en-GB"/>
              </w:rPr>
            </w:pPr>
            <w:r w:rsidRPr="0064052D">
              <w:rPr>
                <w:sz w:val="16"/>
                <w:szCs w:val="16"/>
                <w:lang w:val="en-GB"/>
              </w:rPr>
              <w:t>Shoulders Middle</w:t>
            </w:r>
          </w:p>
          <w:p w:rsidR="0064052D" w:rsidRPr="0064052D" w:rsidRDefault="0064052D" w:rsidP="0064052D">
            <w:pPr>
              <w:numPr>
                <w:ilvl w:val="0"/>
                <w:numId w:val="24"/>
              </w:numPr>
              <w:rPr>
                <w:sz w:val="16"/>
                <w:szCs w:val="16"/>
                <w:lang w:val="en-GB"/>
              </w:rPr>
            </w:pPr>
            <w:r w:rsidRPr="0064052D">
              <w:rPr>
                <w:sz w:val="16"/>
                <w:szCs w:val="16"/>
                <w:lang w:val="en-GB"/>
              </w:rPr>
              <w:t>Shoulders Back</w:t>
            </w:r>
          </w:p>
        </w:tc>
        <w:tc>
          <w:tcPr>
            <w:tcW w:w="1763" w:type="dxa"/>
          </w:tcPr>
          <w:p w:rsidR="0064052D" w:rsidRPr="0064052D" w:rsidRDefault="0064052D" w:rsidP="0064052D">
            <w:pPr>
              <w:numPr>
                <w:ilvl w:val="0"/>
                <w:numId w:val="27"/>
              </w:numPr>
              <w:rPr>
                <w:sz w:val="16"/>
                <w:szCs w:val="16"/>
                <w:lang w:val="en-GB"/>
              </w:rPr>
            </w:pPr>
            <w:r w:rsidRPr="0064052D">
              <w:rPr>
                <w:sz w:val="16"/>
                <w:szCs w:val="16"/>
                <w:lang w:val="en-GB"/>
              </w:rPr>
              <w:t>Helmet</w:t>
            </w:r>
          </w:p>
          <w:p w:rsidR="0064052D" w:rsidRPr="0064052D" w:rsidRDefault="0064052D" w:rsidP="0064052D">
            <w:pPr>
              <w:numPr>
                <w:ilvl w:val="0"/>
                <w:numId w:val="27"/>
              </w:numPr>
              <w:rPr>
                <w:sz w:val="16"/>
                <w:szCs w:val="16"/>
                <w:lang w:val="en-GB"/>
              </w:rPr>
            </w:pPr>
            <w:r w:rsidRPr="0064052D">
              <w:rPr>
                <w:sz w:val="16"/>
                <w:szCs w:val="16"/>
                <w:lang w:val="en-GB"/>
              </w:rPr>
              <w:t>Forearms</w:t>
            </w:r>
          </w:p>
          <w:p w:rsidR="0064052D" w:rsidRPr="0064052D" w:rsidRDefault="0064052D" w:rsidP="0064052D">
            <w:pPr>
              <w:numPr>
                <w:ilvl w:val="0"/>
                <w:numId w:val="27"/>
              </w:numPr>
              <w:rPr>
                <w:sz w:val="16"/>
                <w:szCs w:val="16"/>
                <w:lang w:val="en-GB"/>
              </w:rPr>
            </w:pPr>
            <w:r w:rsidRPr="0064052D">
              <w:rPr>
                <w:sz w:val="16"/>
                <w:szCs w:val="16"/>
                <w:lang w:val="en-GB"/>
              </w:rPr>
              <w:t>Backpack</w:t>
            </w:r>
          </w:p>
          <w:p w:rsidR="0064052D" w:rsidRPr="0064052D" w:rsidRDefault="0064052D" w:rsidP="0064052D">
            <w:pPr>
              <w:numPr>
                <w:ilvl w:val="0"/>
                <w:numId w:val="27"/>
              </w:numPr>
              <w:rPr>
                <w:sz w:val="16"/>
                <w:szCs w:val="16"/>
                <w:lang w:val="en-GB"/>
              </w:rPr>
            </w:pPr>
            <w:r w:rsidRPr="0064052D">
              <w:rPr>
                <w:sz w:val="16"/>
                <w:szCs w:val="16"/>
                <w:lang w:val="en-GB"/>
              </w:rPr>
              <w:t xml:space="preserve">Shoulders Back </w:t>
            </w:r>
          </w:p>
          <w:p w:rsidR="0064052D" w:rsidRPr="0064052D" w:rsidRDefault="0064052D" w:rsidP="0064052D">
            <w:pPr>
              <w:numPr>
                <w:ilvl w:val="0"/>
                <w:numId w:val="27"/>
              </w:numPr>
              <w:rPr>
                <w:sz w:val="16"/>
                <w:szCs w:val="16"/>
                <w:lang w:val="en-GB"/>
              </w:rPr>
            </w:pPr>
            <w:r w:rsidRPr="0064052D">
              <w:rPr>
                <w:sz w:val="16"/>
                <w:szCs w:val="16"/>
                <w:lang w:val="en-GB"/>
              </w:rPr>
              <w:t>Shoulders Middle</w:t>
            </w:r>
          </w:p>
        </w:tc>
        <w:tc>
          <w:tcPr>
            <w:tcW w:w="1764" w:type="dxa"/>
          </w:tcPr>
          <w:p w:rsidR="0064052D" w:rsidRPr="0064052D" w:rsidRDefault="0064052D" w:rsidP="0064052D">
            <w:pPr>
              <w:numPr>
                <w:ilvl w:val="0"/>
                <w:numId w:val="30"/>
              </w:numPr>
              <w:rPr>
                <w:sz w:val="16"/>
                <w:szCs w:val="16"/>
                <w:lang w:val="en-GB"/>
              </w:rPr>
            </w:pPr>
            <w:r w:rsidRPr="0064052D">
              <w:rPr>
                <w:sz w:val="16"/>
                <w:szCs w:val="16"/>
                <w:lang w:val="en-GB"/>
              </w:rPr>
              <w:t>Helmet</w:t>
            </w:r>
          </w:p>
          <w:p w:rsidR="0064052D" w:rsidRPr="0064052D" w:rsidRDefault="0064052D" w:rsidP="0064052D">
            <w:pPr>
              <w:numPr>
                <w:ilvl w:val="0"/>
                <w:numId w:val="30"/>
              </w:numPr>
              <w:rPr>
                <w:sz w:val="16"/>
                <w:szCs w:val="16"/>
                <w:lang w:val="en-GB"/>
              </w:rPr>
            </w:pPr>
            <w:r w:rsidRPr="0064052D">
              <w:rPr>
                <w:sz w:val="16"/>
                <w:szCs w:val="16"/>
                <w:lang w:val="en-GB"/>
              </w:rPr>
              <w:t xml:space="preserve">Shoulders Middle </w:t>
            </w:r>
          </w:p>
          <w:p w:rsidR="0064052D" w:rsidRPr="0064052D" w:rsidRDefault="0064052D" w:rsidP="0064052D">
            <w:pPr>
              <w:numPr>
                <w:ilvl w:val="0"/>
                <w:numId w:val="30"/>
              </w:numPr>
              <w:rPr>
                <w:sz w:val="16"/>
                <w:szCs w:val="16"/>
                <w:lang w:val="en-GB"/>
              </w:rPr>
            </w:pPr>
            <w:r w:rsidRPr="0064052D">
              <w:rPr>
                <w:sz w:val="16"/>
                <w:szCs w:val="16"/>
                <w:lang w:val="en-GB"/>
              </w:rPr>
              <w:t>Forearms</w:t>
            </w:r>
          </w:p>
          <w:p w:rsidR="0064052D" w:rsidRPr="0064052D" w:rsidRDefault="0064052D" w:rsidP="0064052D">
            <w:pPr>
              <w:numPr>
                <w:ilvl w:val="0"/>
                <w:numId w:val="30"/>
              </w:numPr>
              <w:rPr>
                <w:sz w:val="16"/>
                <w:szCs w:val="16"/>
                <w:lang w:val="en-GB"/>
              </w:rPr>
            </w:pPr>
            <w:r w:rsidRPr="0064052D">
              <w:rPr>
                <w:sz w:val="16"/>
                <w:szCs w:val="16"/>
                <w:lang w:val="en-GB"/>
              </w:rPr>
              <w:t>Backpack</w:t>
            </w:r>
          </w:p>
          <w:p w:rsidR="0064052D" w:rsidRPr="0064052D" w:rsidRDefault="0064052D" w:rsidP="0064052D">
            <w:pPr>
              <w:numPr>
                <w:ilvl w:val="0"/>
                <w:numId w:val="30"/>
              </w:numPr>
              <w:rPr>
                <w:sz w:val="16"/>
                <w:szCs w:val="16"/>
                <w:lang w:val="en-GB"/>
              </w:rPr>
            </w:pPr>
            <w:r w:rsidRPr="0064052D">
              <w:rPr>
                <w:sz w:val="16"/>
                <w:szCs w:val="16"/>
                <w:lang w:val="en-GB"/>
              </w:rPr>
              <w:t>Shoulders Back</w:t>
            </w:r>
          </w:p>
        </w:tc>
      </w:tr>
    </w:tbl>
    <w:p w:rsidR="00CE44E7" w:rsidRDefault="00CE44E7" w:rsidP="00CE44E7">
      <w:pPr>
        <w:rPr>
          <w:lang w:val="en-GB"/>
        </w:rPr>
      </w:pPr>
    </w:p>
    <w:p w:rsidR="000F0BCB" w:rsidRPr="00EF1C36" w:rsidRDefault="000F0BCB" w:rsidP="00EF1C36">
      <w:pPr>
        <w:ind w:firstLine="0"/>
      </w:pPr>
      <w:r w:rsidRPr="00EF1C36">
        <w:rPr>
          <w:lang w:val="en-GB"/>
        </w:rPr>
        <w:t xml:space="preserve">The table above indicates that the change in location or season does not affect the order in the classification immensely, although the divergence between two sensors is not constant. Hence, the classification of the sensor for each scene can be simplified to the following (Table </w:t>
      </w:r>
      <w:r w:rsidRPr="00EF1C36">
        <w:t>2</w:t>
      </w:r>
      <w:r w:rsidRPr="00EF1C36">
        <w:rPr>
          <w:lang w:val="en-GB"/>
        </w:rPr>
        <w:t>):</w:t>
      </w:r>
    </w:p>
    <w:p w:rsidR="000F0BCB" w:rsidRPr="000F0BCB" w:rsidRDefault="00103AC7" w:rsidP="000F0BCB">
      <w:pPr>
        <w:pStyle w:val="tablecaption"/>
        <w:jc w:val="both"/>
      </w:pPr>
      <w:r>
        <w:rPr>
          <w:b/>
          <w:lang w:val="en-US"/>
        </w:rPr>
        <w:t xml:space="preserve">              </w:t>
      </w:r>
      <w:r w:rsidR="000F0BCB">
        <w:rPr>
          <w:b/>
        </w:rPr>
        <w:t xml:space="preserve">Table </w:t>
      </w:r>
      <w:fldSimple w:instr=" SEQ &quot;Table&quot; \* MERGEFORMAT ">
        <w:r w:rsidR="00A21774" w:rsidRPr="00A21774">
          <w:rPr>
            <w:b/>
            <w:noProof/>
          </w:rPr>
          <w:t>2</w:t>
        </w:r>
      </w:fldSimple>
      <w:r w:rsidR="000F0BCB">
        <w:rPr>
          <w:b/>
        </w:rPr>
        <w:t>.</w:t>
      </w:r>
      <w:r w:rsidR="000F0BCB">
        <w:t xml:space="preserve"> </w:t>
      </w:r>
      <w:r w:rsidRPr="0064052D">
        <w:t>Classification</w:t>
      </w:r>
      <w:r>
        <w:t xml:space="preserve"> of light harvesting capabilities of integration areas </w:t>
      </w:r>
      <w:r w:rsidR="000F0BCB">
        <w:t>[</w:t>
      </w:r>
      <w:r w:rsidR="00583B17">
        <w:t>30</w:t>
      </w:r>
      <w:r w:rsidR="000F0BCB">
        <w:t>]</w:t>
      </w:r>
    </w:p>
    <w:tbl>
      <w:tblPr>
        <w:tblStyle w:val="TableGrid"/>
        <w:tblW w:w="0" w:type="auto"/>
        <w:tblInd w:w="1552" w:type="dxa"/>
        <w:tblLook w:val="04A0" w:firstRow="1" w:lastRow="0" w:firstColumn="1" w:lastColumn="0" w:noHBand="0" w:noVBand="1"/>
      </w:tblPr>
      <w:tblGrid>
        <w:gridCol w:w="1678"/>
        <w:gridCol w:w="2150"/>
      </w:tblGrid>
      <w:tr w:rsidR="000F0BCB" w:rsidRPr="000F0BCB" w:rsidTr="00165CE9">
        <w:tc>
          <w:tcPr>
            <w:tcW w:w="1678" w:type="dxa"/>
            <w:shd w:val="clear" w:color="auto" w:fill="365F91" w:themeFill="accent1" w:themeFillShade="BF"/>
            <w:vAlign w:val="center"/>
          </w:tcPr>
          <w:p w:rsidR="000F0BCB" w:rsidRPr="000F0BCB" w:rsidRDefault="000F0BCB" w:rsidP="000F0BCB">
            <w:pPr>
              <w:rPr>
                <w:b/>
                <w:sz w:val="18"/>
                <w:szCs w:val="18"/>
                <w:lang w:val="en-GB"/>
              </w:rPr>
            </w:pPr>
            <w:r w:rsidRPr="000F0BCB">
              <w:rPr>
                <w:b/>
                <w:sz w:val="18"/>
                <w:szCs w:val="18"/>
                <w:lang w:val="en-GB"/>
              </w:rPr>
              <w:t>Scene</w:t>
            </w:r>
          </w:p>
        </w:tc>
        <w:tc>
          <w:tcPr>
            <w:tcW w:w="2150" w:type="dxa"/>
            <w:shd w:val="clear" w:color="auto" w:fill="365F91" w:themeFill="accent1" w:themeFillShade="BF"/>
            <w:vAlign w:val="center"/>
          </w:tcPr>
          <w:p w:rsidR="000F0BCB" w:rsidRPr="000F0BCB" w:rsidRDefault="000F0BCB" w:rsidP="000F0BCB">
            <w:pPr>
              <w:rPr>
                <w:b/>
                <w:sz w:val="18"/>
                <w:szCs w:val="18"/>
                <w:lang w:val="en-GB"/>
              </w:rPr>
            </w:pPr>
            <w:r w:rsidRPr="000F0BCB">
              <w:rPr>
                <w:b/>
                <w:sz w:val="18"/>
                <w:szCs w:val="18"/>
                <w:lang w:val="en-GB"/>
              </w:rPr>
              <w:t>Sensor Classification</w:t>
            </w:r>
          </w:p>
        </w:tc>
      </w:tr>
      <w:tr w:rsidR="000F0BCB" w:rsidRPr="000F0BCB" w:rsidTr="00165CE9">
        <w:tc>
          <w:tcPr>
            <w:tcW w:w="1678" w:type="dxa"/>
            <w:shd w:val="clear" w:color="auto" w:fill="8DB3E2" w:themeFill="text2" w:themeFillTint="66"/>
            <w:vAlign w:val="center"/>
          </w:tcPr>
          <w:p w:rsidR="000F0BCB" w:rsidRPr="000F0BCB" w:rsidRDefault="000F0BCB" w:rsidP="000F0BCB">
            <w:pPr>
              <w:rPr>
                <w:b/>
                <w:sz w:val="18"/>
                <w:szCs w:val="18"/>
                <w:lang w:val="en-GB"/>
              </w:rPr>
            </w:pPr>
            <w:r w:rsidRPr="000F0BCB">
              <w:rPr>
                <w:b/>
                <w:sz w:val="18"/>
                <w:szCs w:val="18"/>
                <w:lang w:val="en-GB"/>
              </w:rPr>
              <w:t>Forest Scene</w:t>
            </w:r>
          </w:p>
        </w:tc>
        <w:tc>
          <w:tcPr>
            <w:tcW w:w="2150" w:type="dxa"/>
            <w:vAlign w:val="center"/>
          </w:tcPr>
          <w:p w:rsidR="000F0BCB" w:rsidRPr="004524D5" w:rsidRDefault="000F0BCB" w:rsidP="000F0BCB">
            <w:pPr>
              <w:numPr>
                <w:ilvl w:val="0"/>
                <w:numId w:val="31"/>
              </w:numPr>
              <w:rPr>
                <w:b/>
                <w:bCs/>
                <w:sz w:val="18"/>
                <w:szCs w:val="18"/>
                <w:lang w:val="en-GB"/>
              </w:rPr>
            </w:pPr>
            <w:r w:rsidRPr="004524D5">
              <w:rPr>
                <w:b/>
                <w:sz w:val="18"/>
                <w:szCs w:val="18"/>
                <w:lang w:val="en-GB"/>
              </w:rPr>
              <w:t>Helmet</w:t>
            </w:r>
          </w:p>
          <w:p w:rsidR="000F0BCB" w:rsidRPr="000F0BCB" w:rsidRDefault="000F0BCB" w:rsidP="000F0BCB">
            <w:pPr>
              <w:numPr>
                <w:ilvl w:val="0"/>
                <w:numId w:val="31"/>
              </w:numPr>
              <w:rPr>
                <w:bCs/>
                <w:sz w:val="18"/>
                <w:szCs w:val="18"/>
                <w:lang w:val="en-GB"/>
              </w:rPr>
            </w:pPr>
            <w:r w:rsidRPr="000F0BCB">
              <w:rPr>
                <w:sz w:val="18"/>
                <w:szCs w:val="18"/>
                <w:lang w:val="en-GB"/>
              </w:rPr>
              <w:t>Forearms</w:t>
            </w:r>
          </w:p>
          <w:p w:rsidR="000F0BCB" w:rsidRPr="000F0BCB" w:rsidRDefault="000F0BCB" w:rsidP="000F0BCB">
            <w:pPr>
              <w:numPr>
                <w:ilvl w:val="0"/>
                <w:numId w:val="31"/>
              </w:numPr>
              <w:rPr>
                <w:bCs/>
                <w:sz w:val="18"/>
                <w:szCs w:val="18"/>
                <w:lang w:val="en-GB"/>
              </w:rPr>
            </w:pPr>
            <w:r w:rsidRPr="000F0BCB">
              <w:rPr>
                <w:sz w:val="18"/>
                <w:szCs w:val="18"/>
                <w:lang w:val="en-GB"/>
              </w:rPr>
              <w:t>Backpack</w:t>
            </w:r>
          </w:p>
          <w:p w:rsidR="000F0BCB" w:rsidRPr="000F0BCB" w:rsidRDefault="000F0BCB" w:rsidP="000F0BCB">
            <w:pPr>
              <w:numPr>
                <w:ilvl w:val="0"/>
                <w:numId w:val="31"/>
              </w:numPr>
              <w:rPr>
                <w:bCs/>
                <w:sz w:val="18"/>
                <w:szCs w:val="18"/>
                <w:lang w:val="en-GB"/>
              </w:rPr>
            </w:pPr>
            <w:r w:rsidRPr="000F0BCB">
              <w:rPr>
                <w:sz w:val="18"/>
                <w:szCs w:val="18"/>
                <w:lang w:val="en-GB"/>
              </w:rPr>
              <w:t>Shoulders Middle</w:t>
            </w:r>
          </w:p>
          <w:p w:rsidR="000F0BCB" w:rsidRPr="000F0BCB" w:rsidRDefault="000F0BCB" w:rsidP="000F0BCB">
            <w:pPr>
              <w:numPr>
                <w:ilvl w:val="0"/>
                <w:numId w:val="31"/>
              </w:numPr>
              <w:rPr>
                <w:bCs/>
                <w:sz w:val="18"/>
                <w:szCs w:val="18"/>
                <w:lang w:val="en-GB"/>
              </w:rPr>
            </w:pPr>
            <w:r w:rsidRPr="000F0BCB">
              <w:rPr>
                <w:sz w:val="18"/>
                <w:szCs w:val="18"/>
                <w:lang w:val="en-GB"/>
              </w:rPr>
              <w:t>Shoulders Back</w:t>
            </w:r>
          </w:p>
        </w:tc>
      </w:tr>
      <w:tr w:rsidR="000F0BCB" w:rsidRPr="000F0BCB" w:rsidTr="00165CE9">
        <w:tc>
          <w:tcPr>
            <w:tcW w:w="1678" w:type="dxa"/>
            <w:shd w:val="clear" w:color="auto" w:fill="8DB3E2" w:themeFill="text2" w:themeFillTint="66"/>
            <w:vAlign w:val="center"/>
          </w:tcPr>
          <w:p w:rsidR="000F0BCB" w:rsidRPr="000F0BCB" w:rsidRDefault="000F0BCB" w:rsidP="000F0BCB">
            <w:pPr>
              <w:rPr>
                <w:b/>
                <w:sz w:val="18"/>
                <w:szCs w:val="18"/>
                <w:lang w:val="en-GB"/>
              </w:rPr>
            </w:pPr>
            <w:r w:rsidRPr="000F0BCB">
              <w:rPr>
                <w:b/>
                <w:sz w:val="18"/>
                <w:szCs w:val="18"/>
                <w:lang w:val="en-GB"/>
              </w:rPr>
              <w:t>Military Base</w:t>
            </w:r>
          </w:p>
        </w:tc>
        <w:tc>
          <w:tcPr>
            <w:tcW w:w="2150" w:type="dxa"/>
            <w:vAlign w:val="center"/>
          </w:tcPr>
          <w:p w:rsidR="000F0BCB" w:rsidRPr="004524D5" w:rsidRDefault="000F0BCB" w:rsidP="000F0BCB">
            <w:pPr>
              <w:numPr>
                <w:ilvl w:val="0"/>
                <w:numId w:val="32"/>
              </w:numPr>
              <w:rPr>
                <w:b/>
                <w:bCs/>
                <w:sz w:val="18"/>
                <w:szCs w:val="18"/>
                <w:lang w:val="en-GB"/>
              </w:rPr>
            </w:pPr>
            <w:r w:rsidRPr="004524D5">
              <w:rPr>
                <w:b/>
                <w:sz w:val="18"/>
                <w:szCs w:val="18"/>
                <w:lang w:val="en-GB"/>
              </w:rPr>
              <w:t>Helmet</w:t>
            </w:r>
          </w:p>
          <w:p w:rsidR="000F0BCB" w:rsidRPr="000F0BCB" w:rsidRDefault="000F0BCB" w:rsidP="000F0BCB">
            <w:pPr>
              <w:numPr>
                <w:ilvl w:val="0"/>
                <w:numId w:val="32"/>
              </w:numPr>
              <w:rPr>
                <w:bCs/>
                <w:sz w:val="18"/>
                <w:szCs w:val="18"/>
                <w:lang w:val="en-GB"/>
              </w:rPr>
            </w:pPr>
            <w:r w:rsidRPr="000F0BCB">
              <w:rPr>
                <w:sz w:val="18"/>
                <w:szCs w:val="18"/>
                <w:lang w:val="en-GB"/>
              </w:rPr>
              <w:t>Forearms</w:t>
            </w:r>
          </w:p>
          <w:p w:rsidR="000F0BCB" w:rsidRPr="000F0BCB" w:rsidRDefault="000F0BCB" w:rsidP="000F0BCB">
            <w:pPr>
              <w:numPr>
                <w:ilvl w:val="0"/>
                <w:numId w:val="32"/>
              </w:numPr>
              <w:rPr>
                <w:bCs/>
                <w:sz w:val="18"/>
                <w:szCs w:val="18"/>
                <w:lang w:val="en-GB"/>
              </w:rPr>
            </w:pPr>
            <w:r w:rsidRPr="000F0BCB">
              <w:rPr>
                <w:sz w:val="18"/>
                <w:szCs w:val="18"/>
                <w:lang w:val="en-GB"/>
              </w:rPr>
              <w:t>Backpack</w:t>
            </w:r>
          </w:p>
          <w:p w:rsidR="000F0BCB" w:rsidRPr="000F0BCB" w:rsidRDefault="000F0BCB" w:rsidP="000F0BCB">
            <w:pPr>
              <w:numPr>
                <w:ilvl w:val="0"/>
                <w:numId w:val="32"/>
              </w:numPr>
              <w:rPr>
                <w:bCs/>
                <w:sz w:val="18"/>
                <w:szCs w:val="18"/>
                <w:lang w:val="en-GB"/>
              </w:rPr>
            </w:pPr>
            <w:r w:rsidRPr="000F0BCB">
              <w:rPr>
                <w:sz w:val="18"/>
                <w:szCs w:val="18"/>
                <w:lang w:val="en-GB"/>
              </w:rPr>
              <w:t>Shoulders Back</w:t>
            </w:r>
          </w:p>
          <w:p w:rsidR="000F0BCB" w:rsidRPr="000F0BCB" w:rsidRDefault="000F0BCB" w:rsidP="000F0BCB">
            <w:pPr>
              <w:numPr>
                <w:ilvl w:val="0"/>
                <w:numId w:val="32"/>
              </w:numPr>
              <w:rPr>
                <w:bCs/>
                <w:sz w:val="18"/>
                <w:szCs w:val="18"/>
                <w:lang w:val="en-GB"/>
              </w:rPr>
            </w:pPr>
            <w:r w:rsidRPr="000F0BCB">
              <w:rPr>
                <w:sz w:val="18"/>
                <w:szCs w:val="18"/>
                <w:lang w:val="en-GB"/>
              </w:rPr>
              <w:t>Shoulders Middle</w:t>
            </w:r>
          </w:p>
        </w:tc>
      </w:tr>
      <w:tr w:rsidR="000F0BCB" w:rsidRPr="000F0BCB" w:rsidTr="00165CE9">
        <w:tc>
          <w:tcPr>
            <w:tcW w:w="1678" w:type="dxa"/>
            <w:shd w:val="clear" w:color="auto" w:fill="8DB3E2" w:themeFill="text2" w:themeFillTint="66"/>
            <w:vAlign w:val="center"/>
          </w:tcPr>
          <w:p w:rsidR="000F0BCB" w:rsidRPr="000F0BCB" w:rsidRDefault="000F0BCB" w:rsidP="000F0BCB">
            <w:pPr>
              <w:rPr>
                <w:b/>
                <w:sz w:val="18"/>
                <w:szCs w:val="18"/>
                <w:lang w:val="en-GB"/>
              </w:rPr>
            </w:pPr>
            <w:r w:rsidRPr="000F0BCB">
              <w:rPr>
                <w:b/>
                <w:sz w:val="18"/>
                <w:szCs w:val="18"/>
                <w:lang w:val="en-GB"/>
              </w:rPr>
              <w:t>Urban Area</w:t>
            </w:r>
          </w:p>
        </w:tc>
        <w:tc>
          <w:tcPr>
            <w:tcW w:w="2150" w:type="dxa"/>
            <w:vAlign w:val="center"/>
          </w:tcPr>
          <w:p w:rsidR="000F0BCB" w:rsidRPr="004524D5" w:rsidRDefault="000F0BCB" w:rsidP="000F0BCB">
            <w:pPr>
              <w:numPr>
                <w:ilvl w:val="0"/>
                <w:numId w:val="33"/>
              </w:numPr>
              <w:rPr>
                <w:b/>
                <w:bCs/>
                <w:sz w:val="18"/>
                <w:szCs w:val="18"/>
                <w:lang w:val="en-GB"/>
              </w:rPr>
            </w:pPr>
            <w:r w:rsidRPr="004524D5">
              <w:rPr>
                <w:b/>
                <w:sz w:val="18"/>
                <w:szCs w:val="18"/>
                <w:lang w:val="en-GB"/>
              </w:rPr>
              <w:t>Helmet</w:t>
            </w:r>
          </w:p>
          <w:p w:rsidR="000F0BCB" w:rsidRPr="000F0BCB" w:rsidRDefault="000F0BCB" w:rsidP="000F0BCB">
            <w:pPr>
              <w:numPr>
                <w:ilvl w:val="0"/>
                <w:numId w:val="33"/>
              </w:numPr>
              <w:rPr>
                <w:bCs/>
                <w:sz w:val="18"/>
                <w:szCs w:val="18"/>
                <w:lang w:val="en-GB"/>
              </w:rPr>
            </w:pPr>
            <w:r w:rsidRPr="000F0BCB">
              <w:rPr>
                <w:sz w:val="18"/>
                <w:szCs w:val="18"/>
                <w:lang w:val="en-GB"/>
              </w:rPr>
              <w:t>Shoulders Middle</w:t>
            </w:r>
          </w:p>
          <w:p w:rsidR="000F0BCB" w:rsidRPr="000F0BCB" w:rsidRDefault="000F0BCB" w:rsidP="000F0BCB">
            <w:pPr>
              <w:numPr>
                <w:ilvl w:val="0"/>
                <w:numId w:val="33"/>
              </w:numPr>
              <w:rPr>
                <w:bCs/>
                <w:sz w:val="18"/>
                <w:szCs w:val="18"/>
                <w:lang w:val="en-GB"/>
              </w:rPr>
            </w:pPr>
            <w:r w:rsidRPr="000F0BCB">
              <w:rPr>
                <w:sz w:val="18"/>
                <w:szCs w:val="18"/>
                <w:lang w:val="en-GB"/>
              </w:rPr>
              <w:t>Forearms</w:t>
            </w:r>
          </w:p>
          <w:p w:rsidR="000F0BCB" w:rsidRPr="000F0BCB" w:rsidRDefault="000F0BCB" w:rsidP="000F0BCB">
            <w:pPr>
              <w:numPr>
                <w:ilvl w:val="0"/>
                <w:numId w:val="33"/>
              </w:numPr>
              <w:rPr>
                <w:bCs/>
                <w:sz w:val="18"/>
                <w:szCs w:val="18"/>
                <w:lang w:val="en-GB"/>
              </w:rPr>
            </w:pPr>
            <w:r w:rsidRPr="000F0BCB">
              <w:rPr>
                <w:sz w:val="18"/>
                <w:szCs w:val="18"/>
                <w:lang w:val="en-GB"/>
              </w:rPr>
              <w:t>Backpack</w:t>
            </w:r>
          </w:p>
          <w:p w:rsidR="000F0BCB" w:rsidRPr="000F0BCB" w:rsidRDefault="000F0BCB" w:rsidP="000F0BCB">
            <w:pPr>
              <w:numPr>
                <w:ilvl w:val="0"/>
                <w:numId w:val="33"/>
              </w:numPr>
              <w:rPr>
                <w:bCs/>
                <w:sz w:val="18"/>
                <w:szCs w:val="18"/>
                <w:lang w:val="en-GB"/>
              </w:rPr>
            </w:pPr>
            <w:r w:rsidRPr="000F0BCB">
              <w:rPr>
                <w:sz w:val="18"/>
                <w:szCs w:val="18"/>
                <w:lang w:val="en-GB"/>
              </w:rPr>
              <w:t>Shoulders Back</w:t>
            </w:r>
          </w:p>
        </w:tc>
      </w:tr>
    </w:tbl>
    <w:p w:rsidR="00CE44E7" w:rsidRDefault="00CE44E7" w:rsidP="00CE44E7">
      <w:pPr>
        <w:rPr>
          <w:lang w:val="en-GB"/>
        </w:rPr>
      </w:pPr>
    </w:p>
    <w:p w:rsidR="000F0BCB" w:rsidRPr="00CE44E7" w:rsidRDefault="002F709F" w:rsidP="002F709F">
      <w:pPr>
        <w:ind w:firstLine="0"/>
        <w:rPr>
          <w:lang w:val="en-GB"/>
        </w:rPr>
      </w:pPr>
      <w:r>
        <w:rPr>
          <w:lang w:val="en-GB"/>
        </w:rPr>
        <w:t>This overall classification of the areas manifests the light harvesting capabilities of each area examined. Nevertheless, the extent of each area plays significant role in the power generation assessment. A larger area that is not very efficient might be able to provide more power due to its extent. Therefore, further analysis of the light intensity assessment is required as mentioned in the methodology. The results of the power generation assessment of each integration area that follows tackle</w:t>
      </w:r>
      <w:r w:rsidR="00D328F1">
        <w:rPr>
          <w:lang w:val="en-GB"/>
        </w:rPr>
        <w:t>s</w:t>
      </w:r>
      <w:r>
        <w:rPr>
          <w:lang w:val="en-GB"/>
        </w:rPr>
        <w:t xml:space="preserve"> this issue.  </w:t>
      </w:r>
    </w:p>
    <w:p w:rsidR="009E1305" w:rsidRDefault="005564EE" w:rsidP="005564EE">
      <w:pPr>
        <w:pStyle w:val="heading2"/>
      </w:pPr>
      <w:r>
        <w:t xml:space="preserve"> </w:t>
      </w:r>
      <w:r w:rsidR="00555A56">
        <w:t>Power generation assessment</w:t>
      </w:r>
    </w:p>
    <w:p w:rsidR="005564EE" w:rsidRDefault="00ED0709" w:rsidP="00103AC7">
      <w:pPr>
        <w:ind w:firstLine="0"/>
      </w:pPr>
      <w:r w:rsidRPr="00103AC7">
        <w:t>The elements that facilitate the calculations of power generation capacity for each area or integration, apart from the extent of this particular area and the light harves</w:t>
      </w:r>
      <w:r w:rsidRPr="00103AC7">
        <w:t>t</w:t>
      </w:r>
      <w:r w:rsidRPr="00103AC7">
        <w:t xml:space="preserve">ing capabilities, is the efficiency of the PV device. As stated in the methodology, the efficiency of the flexible PIPV developed in the boundaries of Solar Soldier by our </w:t>
      </w:r>
      <w:r w:rsidR="00D328F1">
        <w:t xml:space="preserve">project </w:t>
      </w:r>
      <w:r w:rsidRPr="00103AC7">
        <w:t>partners is in the range of 5%. Therefore, the light</w:t>
      </w:r>
      <w:r>
        <w:t xml:space="preserve"> intensity data produced by </w:t>
      </w:r>
      <w:r>
        <w:lastRenderedPageBreak/>
        <w:t>the results of the previous section appropriately process with the aforementioned se</w:t>
      </w:r>
      <w:r>
        <w:t>t</w:t>
      </w:r>
      <w:r>
        <w:t xml:space="preserve">up derive to the power generation assessment of the proposed integration areas. The areas then are classified in a descending order in the context of the higher power yield. The results of this step </w:t>
      </w:r>
      <w:r w:rsidRPr="00ED0709">
        <w:t>can be used by engineers and PIPV designers as a draft blueprint of how and where to incorporate the PV devices on the infantry soldier a</w:t>
      </w:r>
      <w:r w:rsidRPr="00ED0709">
        <w:t>c</w:t>
      </w:r>
      <w:r w:rsidRPr="00ED0709">
        <w:t>cording to each scenario.</w:t>
      </w:r>
      <w:r>
        <w:t xml:space="preserve"> </w:t>
      </w:r>
      <w:r w:rsidR="00103AC7" w:rsidRPr="00103AC7">
        <w:t xml:space="preserve">The average power values in W for each of the scenarios and for all areas are </w:t>
      </w:r>
      <w:r w:rsidR="00D328F1" w:rsidRPr="00103AC7">
        <w:t>organized</w:t>
      </w:r>
      <w:r w:rsidR="00103AC7" w:rsidRPr="00103AC7">
        <w:t xml:space="preserve"> and presented in figures</w:t>
      </w:r>
      <w:r w:rsidR="00103AC7">
        <w:t xml:space="preserve"> in [3</w:t>
      </w:r>
      <w:r w:rsidR="00583B17">
        <w:t>2</w:t>
      </w:r>
      <w:r w:rsidR="00103AC7">
        <w:t>]</w:t>
      </w:r>
      <w:r w:rsidR="00103AC7" w:rsidRPr="00103AC7">
        <w:t>.</w:t>
      </w:r>
      <w:r w:rsidR="00103AC7">
        <w:t xml:space="preserve"> These results were </w:t>
      </w:r>
      <w:r w:rsidR="00103AC7" w:rsidRPr="00103AC7">
        <w:t>interpreted and the classification of the areas can be inferred by comparing the values of each season. Table 4 provides the overall classification in terms of power gener</w:t>
      </w:r>
      <w:r w:rsidR="00103AC7" w:rsidRPr="00103AC7">
        <w:t>a</w:t>
      </w:r>
      <w:r w:rsidR="00103AC7" w:rsidRPr="00103AC7">
        <w:t>tion for the examined scenarios as well as the extent of each area in cm</w:t>
      </w:r>
      <w:r w:rsidR="00103AC7">
        <w:rPr>
          <w:vertAlign w:val="superscript"/>
        </w:rPr>
        <w:t>2</w:t>
      </w:r>
      <w:r w:rsidR="00103AC7" w:rsidRPr="00103AC7">
        <w:t>:</w:t>
      </w:r>
    </w:p>
    <w:p w:rsidR="00103AC7" w:rsidRDefault="00103AC7" w:rsidP="00103AC7">
      <w:pPr>
        <w:pStyle w:val="tablecaption"/>
      </w:pPr>
      <w:r>
        <w:rPr>
          <w:b/>
        </w:rPr>
        <w:t xml:space="preserve">Table </w:t>
      </w:r>
      <w:fldSimple w:instr=" SEQ &quot;Table&quot; \* MERGEFORMAT ">
        <w:r w:rsidR="00A21774" w:rsidRPr="00A21774">
          <w:rPr>
            <w:b/>
            <w:noProof/>
          </w:rPr>
          <w:t>3</w:t>
        </w:r>
      </w:fldSimple>
      <w:r>
        <w:rPr>
          <w:b/>
        </w:rPr>
        <w:t>.</w:t>
      </w:r>
      <w:r>
        <w:t xml:space="preserve"> </w:t>
      </w:r>
      <w:r w:rsidRPr="00103AC7">
        <w:t>Classification</w:t>
      </w:r>
      <w:r>
        <w:t xml:space="preserve"> of power generation capabilities of integration areas</w:t>
      </w:r>
      <w:r>
        <w:tab/>
      </w:r>
    </w:p>
    <w:tbl>
      <w:tblPr>
        <w:tblW w:w="0" w:type="auto"/>
        <w:tblInd w:w="1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814"/>
        <w:gridCol w:w="958"/>
      </w:tblGrid>
      <w:tr w:rsidR="00103AC7" w:rsidRPr="0031337B" w:rsidTr="00103AC7">
        <w:tc>
          <w:tcPr>
            <w:tcW w:w="1696" w:type="dxa"/>
            <w:shd w:val="clear" w:color="auto" w:fill="365F91" w:themeFill="accent1" w:themeFillShade="BF"/>
          </w:tcPr>
          <w:p w:rsidR="00103AC7" w:rsidRPr="00103AC7" w:rsidRDefault="00103AC7" w:rsidP="00165CE9">
            <w:pPr>
              <w:spacing w:line="240" w:lineRule="auto"/>
              <w:ind w:firstLine="0"/>
              <w:jc w:val="center"/>
              <w:rPr>
                <w:rFonts w:cs="Calibri"/>
                <w:b/>
              </w:rPr>
            </w:pPr>
            <w:r w:rsidRPr="00103AC7">
              <w:rPr>
                <w:rFonts w:cs="Calibri"/>
                <w:b/>
              </w:rPr>
              <w:t>Scene</w:t>
            </w:r>
          </w:p>
        </w:tc>
        <w:tc>
          <w:tcPr>
            <w:tcW w:w="2772" w:type="dxa"/>
            <w:gridSpan w:val="2"/>
            <w:shd w:val="clear" w:color="auto" w:fill="365F91" w:themeFill="accent1" w:themeFillShade="BF"/>
          </w:tcPr>
          <w:p w:rsidR="00103AC7" w:rsidRPr="00103AC7" w:rsidRDefault="00103AC7" w:rsidP="00165CE9">
            <w:pPr>
              <w:spacing w:line="240" w:lineRule="auto"/>
              <w:ind w:firstLine="0"/>
              <w:jc w:val="center"/>
              <w:rPr>
                <w:rFonts w:cs="Calibri"/>
                <w:b/>
              </w:rPr>
            </w:pPr>
            <w:r w:rsidRPr="00103AC7">
              <w:rPr>
                <w:rFonts w:cs="Calibri"/>
                <w:b/>
              </w:rPr>
              <w:t>Area</w:t>
            </w:r>
          </w:p>
          <w:p w:rsidR="00103AC7" w:rsidRPr="00103AC7" w:rsidRDefault="00103AC7" w:rsidP="00165CE9">
            <w:pPr>
              <w:spacing w:line="240" w:lineRule="auto"/>
              <w:ind w:firstLine="0"/>
              <w:jc w:val="center"/>
              <w:rPr>
                <w:rFonts w:cs="Calibri"/>
              </w:rPr>
            </w:pPr>
            <w:r w:rsidRPr="00103AC7">
              <w:rPr>
                <w:rFonts w:cs="Calibri"/>
                <w:b/>
              </w:rPr>
              <w:t xml:space="preserve">Classification </w:t>
            </w:r>
          </w:p>
        </w:tc>
      </w:tr>
      <w:tr w:rsidR="00103AC7" w:rsidRPr="0031337B" w:rsidTr="00103AC7">
        <w:tc>
          <w:tcPr>
            <w:tcW w:w="1696" w:type="dxa"/>
            <w:shd w:val="clear" w:color="auto" w:fill="8DB3E2" w:themeFill="text2" w:themeFillTint="66"/>
            <w:vAlign w:val="center"/>
          </w:tcPr>
          <w:p w:rsidR="00103AC7" w:rsidRPr="00103AC7" w:rsidRDefault="00103AC7" w:rsidP="00165CE9">
            <w:pPr>
              <w:spacing w:line="240" w:lineRule="auto"/>
              <w:ind w:firstLine="0"/>
              <w:jc w:val="center"/>
              <w:rPr>
                <w:rFonts w:cs="Calibri"/>
                <w:b/>
              </w:rPr>
            </w:pPr>
            <w:r w:rsidRPr="00103AC7">
              <w:rPr>
                <w:rFonts w:cs="Calibri"/>
                <w:b/>
              </w:rPr>
              <w:t>Forest</w:t>
            </w:r>
          </w:p>
        </w:tc>
        <w:tc>
          <w:tcPr>
            <w:tcW w:w="1814" w:type="dxa"/>
            <w:tcBorders>
              <w:right w:val="nil"/>
            </w:tcBorders>
            <w:shd w:val="clear" w:color="auto" w:fill="FFFFFF" w:themeFill="background1"/>
          </w:tcPr>
          <w:p w:rsidR="00103AC7" w:rsidRPr="00C41655" w:rsidRDefault="00103AC7" w:rsidP="00103AC7">
            <w:pPr>
              <w:numPr>
                <w:ilvl w:val="0"/>
                <w:numId w:val="34"/>
              </w:numPr>
              <w:overflowPunct/>
              <w:autoSpaceDE/>
              <w:autoSpaceDN/>
              <w:adjustRightInd/>
              <w:spacing w:line="240" w:lineRule="auto"/>
              <w:ind w:left="414" w:hanging="357"/>
              <w:textAlignment w:val="auto"/>
              <w:rPr>
                <w:rFonts w:cs="Calibri"/>
                <w:b/>
              </w:rPr>
            </w:pPr>
            <w:r w:rsidRPr="00C41655">
              <w:rPr>
                <w:rFonts w:cs="Calibri"/>
                <w:b/>
              </w:rPr>
              <w:t>Backpack</w:t>
            </w:r>
            <w:r>
              <w:rPr>
                <w:rFonts w:cs="Calibri"/>
                <w:b/>
              </w:rPr>
              <w:t xml:space="preserve"> </w:t>
            </w:r>
          </w:p>
          <w:p w:rsidR="00103AC7" w:rsidRPr="0031337B" w:rsidRDefault="00103AC7" w:rsidP="00103AC7">
            <w:pPr>
              <w:numPr>
                <w:ilvl w:val="0"/>
                <w:numId w:val="34"/>
              </w:numPr>
              <w:overflowPunct/>
              <w:autoSpaceDE/>
              <w:autoSpaceDN/>
              <w:adjustRightInd/>
              <w:spacing w:line="240" w:lineRule="auto"/>
              <w:ind w:left="414" w:hanging="357"/>
              <w:textAlignment w:val="auto"/>
              <w:rPr>
                <w:rFonts w:cs="Calibri"/>
              </w:rPr>
            </w:pPr>
            <w:r w:rsidRPr="0031337B">
              <w:rPr>
                <w:rFonts w:cs="Calibri"/>
              </w:rPr>
              <w:t>Helmet</w:t>
            </w:r>
            <w:r>
              <w:rPr>
                <w:rFonts w:cs="Calibri"/>
              </w:rPr>
              <w:t xml:space="preserve"> </w:t>
            </w:r>
          </w:p>
          <w:p w:rsidR="00103AC7" w:rsidRDefault="00103AC7" w:rsidP="00103AC7">
            <w:pPr>
              <w:numPr>
                <w:ilvl w:val="0"/>
                <w:numId w:val="34"/>
              </w:numPr>
              <w:overflowPunct/>
              <w:autoSpaceDE/>
              <w:autoSpaceDN/>
              <w:adjustRightInd/>
              <w:spacing w:line="240" w:lineRule="auto"/>
              <w:ind w:left="414" w:hanging="357"/>
              <w:textAlignment w:val="auto"/>
              <w:rPr>
                <w:rFonts w:cs="Calibri"/>
              </w:rPr>
            </w:pPr>
            <w:r w:rsidRPr="0031337B">
              <w:rPr>
                <w:rFonts w:cs="Calibri"/>
              </w:rPr>
              <w:t>Forearms</w:t>
            </w:r>
          </w:p>
          <w:p w:rsidR="00103AC7" w:rsidRDefault="00103AC7" w:rsidP="00103AC7">
            <w:pPr>
              <w:numPr>
                <w:ilvl w:val="0"/>
                <w:numId w:val="34"/>
              </w:numPr>
              <w:overflowPunct/>
              <w:autoSpaceDE/>
              <w:autoSpaceDN/>
              <w:adjustRightInd/>
              <w:spacing w:line="240" w:lineRule="auto"/>
              <w:ind w:left="414" w:hanging="357"/>
              <w:textAlignment w:val="auto"/>
              <w:rPr>
                <w:rFonts w:cs="Calibri"/>
              </w:rPr>
            </w:pPr>
            <w:r w:rsidRPr="0031337B">
              <w:rPr>
                <w:rFonts w:cs="Calibri"/>
              </w:rPr>
              <w:t xml:space="preserve">Shoulder </w:t>
            </w:r>
            <w:proofErr w:type="spellStart"/>
            <w:r w:rsidRPr="0031337B">
              <w:rPr>
                <w:rFonts w:cs="Calibri"/>
              </w:rPr>
              <w:t>Md</w:t>
            </w:r>
            <w:r>
              <w:rPr>
                <w:rFonts w:cs="Calibri"/>
              </w:rPr>
              <w:t>l</w:t>
            </w:r>
            <w:proofErr w:type="spellEnd"/>
            <w:r>
              <w:rPr>
                <w:rFonts w:cs="Calibri"/>
              </w:rPr>
              <w:t xml:space="preserve"> </w:t>
            </w:r>
          </w:p>
          <w:p w:rsidR="00103AC7" w:rsidRPr="00BF7643" w:rsidRDefault="00103AC7" w:rsidP="00103AC7">
            <w:pPr>
              <w:numPr>
                <w:ilvl w:val="0"/>
                <w:numId w:val="34"/>
              </w:numPr>
              <w:overflowPunct/>
              <w:autoSpaceDE/>
              <w:autoSpaceDN/>
              <w:adjustRightInd/>
              <w:spacing w:line="240" w:lineRule="auto"/>
              <w:ind w:left="414" w:hanging="357"/>
              <w:textAlignment w:val="auto"/>
              <w:rPr>
                <w:rFonts w:cs="Calibri"/>
              </w:rPr>
            </w:pPr>
            <w:r w:rsidRPr="0031337B">
              <w:rPr>
                <w:rFonts w:cs="Calibri"/>
              </w:rPr>
              <w:t>Shoulder Back</w:t>
            </w:r>
            <w:r>
              <w:rPr>
                <w:rFonts w:cs="Calibri"/>
              </w:rPr>
              <w:t xml:space="preserve"> </w:t>
            </w:r>
          </w:p>
        </w:tc>
        <w:tc>
          <w:tcPr>
            <w:tcW w:w="958" w:type="dxa"/>
            <w:tcBorders>
              <w:left w:val="nil"/>
            </w:tcBorders>
            <w:shd w:val="clear" w:color="auto" w:fill="FFFFFF" w:themeFill="background1"/>
          </w:tcPr>
          <w:p w:rsidR="00103AC7" w:rsidRDefault="00103AC7" w:rsidP="00165CE9">
            <w:pPr>
              <w:spacing w:line="240" w:lineRule="auto"/>
              <w:ind w:firstLine="0"/>
              <w:jc w:val="left"/>
              <w:rPr>
                <w:rFonts w:cs="Calibri"/>
                <w:vertAlign w:val="superscript"/>
              </w:rPr>
            </w:pPr>
            <w:r>
              <w:rPr>
                <w:rFonts w:cs="Calibri"/>
              </w:rPr>
              <w:t>300cm</w:t>
            </w:r>
            <w:r>
              <w:rPr>
                <w:rFonts w:cs="Calibri"/>
                <w:vertAlign w:val="superscript"/>
              </w:rPr>
              <w:t>2</w:t>
            </w:r>
          </w:p>
          <w:p w:rsidR="00103AC7" w:rsidRDefault="00103AC7" w:rsidP="00165CE9">
            <w:pPr>
              <w:spacing w:line="240" w:lineRule="auto"/>
              <w:ind w:firstLine="0"/>
              <w:jc w:val="left"/>
              <w:rPr>
                <w:rFonts w:cs="Calibri"/>
                <w:vertAlign w:val="superscript"/>
              </w:rPr>
            </w:pPr>
            <w:r>
              <w:rPr>
                <w:rFonts w:cs="Calibri"/>
              </w:rPr>
              <w:t>314cm</w:t>
            </w:r>
            <w:r>
              <w:rPr>
                <w:rFonts w:cs="Calibri"/>
                <w:vertAlign w:val="superscript"/>
              </w:rPr>
              <w:t>2</w:t>
            </w:r>
          </w:p>
          <w:p w:rsidR="00103AC7" w:rsidRDefault="00103AC7" w:rsidP="00165CE9">
            <w:pPr>
              <w:spacing w:line="240" w:lineRule="auto"/>
              <w:ind w:firstLine="0"/>
              <w:jc w:val="left"/>
              <w:rPr>
                <w:rFonts w:cs="Calibri"/>
              </w:rPr>
            </w:pPr>
            <w:r>
              <w:rPr>
                <w:rFonts w:cs="Calibri"/>
              </w:rPr>
              <w:t>100cm</w:t>
            </w:r>
            <w:r>
              <w:rPr>
                <w:rFonts w:cs="Calibri"/>
                <w:vertAlign w:val="superscript"/>
              </w:rPr>
              <w:t>2</w:t>
            </w:r>
          </w:p>
          <w:p w:rsidR="00103AC7" w:rsidRDefault="00103AC7" w:rsidP="00165CE9">
            <w:pPr>
              <w:spacing w:line="240" w:lineRule="auto"/>
              <w:ind w:firstLine="0"/>
              <w:jc w:val="left"/>
              <w:rPr>
                <w:rFonts w:cs="Calibri"/>
              </w:rPr>
            </w:pPr>
            <w:r>
              <w:rPr>
                <w:rFonts w:cs="Calibri"/>
              </w:rPr>
              <w:t>70cm</w:t>
            </w:r>
            <w:r>
              <w:rPr>
                <w:rFonts w:cs="Calibri"/>
                <w:vertAlign w:val="superscript"/>
              </w:rPr>
              <w:t>2</w:t>
            </w:r>
          </w:p>
          <w:p w:rsidR="00103AC7" w:rsidRPr="00BF7643" w:rsidRDefault="00103AC7" w:rsidP="00165CE9">
            <w:pPr>
              <w:spacing w:line="240" w:lineRule="auto"/>
              <w:ind w:firstLine="0"/>
              <w:jc w:val="left"/>
              <w:rPr>
                <w:rFonts w:cs="Calibri"/>
              </w:rPr>
            </w:pPr>
            <w:r>
              <w:rPr>
                <w:rFonts w:cs="Calibri"/>
              </w:rPr>
              <w:t>60cm</w:t>
            </w:r>
            <w:r>
              <w:rPr>
                <w:rFonts w:cs="Calibri"/>
                <w:vertAlign w:val="superscript"/>
              </w:rPr>
              <w:t>2</w:t>
            </w:r>
          </w:p>
        </w:tc>
      </w:tr>
      <w:tr w:rsidR="00103AC7" w:rsidRPr="0031337B" w:rsidTr="00103AC7">
        <w:tc>
          <w:tcPr>
            <w:tcW w:w="1696" w:type="dxa"/>
            <w:shd w:val="clear" w:color="auto" w:fill="8DB3E2" w:themeFill="text2" w:themeFillTint="66"/>
            <w:vAlign w:val="center"/>
          </w:tcPr>
          <w:p w:rsidR="00103AC7" w:rsidRPr="00103AC7" w:rsidRDefault="00103AC7" w:rsidP="00165CE9">
            <w:pPr>
              <w:spacing w:line="240" w:lineRule="auto"/>
              <w:ind w:firstLine="0"/>
              <w:jc w:val="center"/>
              <w:rPr>
                <w:rFonts w:cs="Calibri"/>
                <w:b/>
              </w:rPr>
            </w:pPr>
            <w:r w:rsidRPr="00103AC7">
              <w:rPr>
                <w:rFonts w:cs="Calibri"/>
                <w:b/>
              </w:rPr>
              <w:t>Military Base</w:t>
            </w:r>
          </w:p>
        </w:tc>
        <w:tc>
          <w:tcPr>
            <w:tcW w:w="2772" w:type="dxa"/>
            <w:gridSpan w:val="2"/>
            <w:shd w:val="clear" w:color="auto" w:fill="FFFFFF" w:themeFill="background1"/>
          </w:tcPr>
          <w:p w:rsidR="00103AC7" w:rsidRPr="00C41655" w:rsidRDefault="00103AC7" w:rsidP="00103AC7">
            <w:pPr>
              <w:numPr>
                <w:ilvl w:val="0"/>
                <w:numId w:val="35"/>
              </w:numPr>
              <w:overflowPunct/>
              <w:autoSpaceDE/>
              <w:autoSpaceDN/>
              <w:adjustRightInd/>
              <w:spacing w:line="240" w:lineRule="auto"/>
              <w:ind w:left="414" w:hanging="357"/>
              <w:textAlignment w:val="auto"/>
              <w:rPr>
                <w:rFonts w:cs="Calibri"/>
                <w:b/>
              </w:rPr>
            </w:pPr>
            <w:r w:rsidRPr="00C41655">
              <w:rPr>
                <w:rFonts w:cs="Calibri"/>
                <w:b/>
              </w:rPr>
              <w:t>Helmet</w:t>
            </w:r>
          </w:p>
          <w:p w:rsidR="00103AC7" w:rsidRPr="0031337B" w:rsidRDefault="00103AC7" w:rsidP="00103AC7">
            <w:pPr>
              <w:numPr>
                <w:ilvl w:val="0"/>
                <w:numId w:val="35"/>
              </w:numPr>
              <w:overflowPunct/>
              <w:autoSpaceDE/>
              <w:autoSpaceDN/>
              <w:adjustRightInd/>
              <w:spacing w:line="240" w:lineRule="auto"/>
              <w:ind w:left="414" w:hanging="357"/>
              <w:textAlignment w:val="auto"/>
              <w:rPr>
                <w:rFonts w:cs="Calibri"/>
              </w:rPr>
            </w:pPr>
            <w:r w:rsidRPr="0031337B">
              <w:rPr>
                <w:rFonts w:cs="Calibri"/>
              </w:rPr>
              <w:t>Backpack</w:t>
            </w:r>
          </w:p>
          <w:p w:rsidR="00103AC7" w:rsidRPr="0031337B" w:rsidRDefault="00103AC7" w:rsidP="00103AC7">
            <w:pPr>
              <w:numPr>
                <w:ilvl w:val="0"/>
                <w:numId w:val="35"/>
              </w:numPr>
              <w:overflowPunct/>
              <w:autoSpaceDE/>
              <w:autoSpaceDN/>
              <w:adjustRightInd/>
              <w:spacing w:line="240" w:lineRule="auto"/>
              <w:ind w:left="414" w:hanging="357"/>
              <w:textAlignment w:val="auto"/>
              <w:rPr>
                <w:rFonts w:cs="Calibri"/>
              </w:rPr>
            </w:pPr>
            <w:r w:rsidRPr="0031337B">
              <w:rPr>
                <w:rFonts w:cs="Calibri"/>
              </w:rPr>
              <w:t>Forearms</w:t>
            </w:r>
          </w:p>
          <w:p w:rsidR="00103AC7" w:rsidRPr="0031337B" w:rsidRDefault="00103AC7" w:rsidP="00103AC7">
            <w:pPr>
              <w:numPr>
                <w:ilvl w:val="0"/>
                <w:numId w:val="35"/>
              </w:numPr>
              <w:overflowPunct/>
              <w:autoSpaceDE/>
              <w:autoSpaceDN/>
              <w:adjustRightInd/>
              <w:spacing w:line="240" w:lineRule="auto"/>
              <w:ind w:left="414" w:hanging="357"/>
              <w:textAlignment w:val="auto"/>
              <w:rPr>
                <w:rFonts w:cs="Calibri"/>
              </w:rPr>
            </w:pPr>
            <w:r w:rsidRPr="0031337B">
              <w:rPr>
                <w:rFonts w:cs="Calibri"/>
              </w:rPr>
              <w:t>Shoulder Middle</w:t>
            </w:r>
          </w:p>
          <w:p w:rsidR="00103AC7" w:rsidRPr="0031337B" w:rsidRDefault="00103AC7" w:rsidP="00103AC7">
            <w:pPr>
              <w:numPr>
                <w:ilvl w:val="0"/>
                <w:numId w:val="35"/>
              </w:numPr>
              <w:overflowPunct/>
              <w:autoSpaceDE/>
              <w:autoSpaceDN/>
              <w:adjustRightInd/>
              <w:spacing w:line="240" w:lineRule="auto"/>
              <w:ind w:left="414" w:hanging="357"/>
              <w:textAlignment w:val="auto"/>
              <w:rPr>
                <w:rFonts w:cs="Calibri"/>
              </w:rPr>
            </w:pPr>
            <w:r w:rsidRPr="0031337B">
              <w:rPr>
                <w:rFonts w:cs="Calibri"/>
              </w:rPr>
              <w:t>Shoulder Back</w:t>
            </w:r>
          </w:p>
        </w:tc>
      </w:tr>
      <w:tr w:rsidR="00103AC7" w:rsidRPr="0031337B" w:rsidTr="00103AC7">
        <w:tc>
          <w:tcPr>
            <w:tcW w:w="1696" w:type="dxa"/>
            <w:shd w:val="clear" w:color="auto" w:fill="8DB3E2" w:themeFill="text2" w:themeFillTint="66"/>
            <w:vAlign w:val="center"/>
          </w:tcPr>
          <w:p w:rsidR="00103AC7" w:rsidRPr="00103AC7" w:rsidRDefault="00103AC7" w:rsidP="00165CE9">
            <w:pPr>
              <w:spacing w:line="240" w:lineRule="auto"/>
              <w:ind w:firstLine="0"/>
              <w:jc w:val="center"/>
              <w:rPr>
                <w:rFonts w:cs="Calibri"/>
                <w:b/>
              </w:rPr>
            </w:pPr>
            <w:r w:rsidRPr="00103AC7">
              <w:rPr>
                <w:rFonts w:cs="Calibri"/>
                <w:b/>
              </w:rPr>
              <w:t>Urban Area</w:t>
            </w:r>
          </w:p>
        </w:tc>
        <w:tc>
          <w:tcPr>
            <w:tcW w:w="2772" w:type="dxa"/>
            <w:gridSpan w:val="2"/>
            <w:shd w:val="clear" w:color="auto" w:fill="FFFFFF" w:themeFill="background1"/>
          </w:tcPr>
          <w:p w:rsidR="00103AC7" w:rsidRPr="00C41655" w:rsidRDefault="00103AC7" w:rsidP="00103AC7">
            <w:pPr>
              <w:numPr>
                <w:ilvl w:val="0"/>
                <w:numId w:val="36"/>
              </w:numPr>
              <w:overflowPunct/>
              <w:autoSpaceDE/>
              <w:autoSpaceDN/>
              <w:adjustRightInd/>
              <w:spacing w:line="240" w:lineRule="auto"/>
              <w:ind w:left="414" w:hanging="357"/>
              <w:textAlignment w:val="auto"/>
              <w:rPr>
                <w:rFonts w:cs="Calibri"/>
                <w:b/>
              </w:rPr>
            </w:pPr>
            <w:r w:rsidRPr="00C41655">
              <w:rPr>
                <w:rFonts w:cs="Calibri"/>
                <w:b/>
              </w:rPr>
              <w:t>Helmet</w:t>
            </w:r>
          </w:p>
          <w:p w:rsidR="00103AC7" w:rsidRPr="0031337B" w:rsidRDefault="00103AC7" w:rsidP="00103AC7">
            <w:pPr>
              <w:numPr>
                <w:ilvl w:val="0"/>
                <w:numId w:val="36"/>
              </w:numPr>
              <w:overflowPunct/>
              <w:autoSpaceDE/>
              <w:autoSpaceDN/>
              <w:adjustRightInd/>
              <w:spacing w:line="240" w:lineRule="auto"/>
              <w:ind w:left="414" w:hanging="357"/>
              <w:textAlignment w:val="auto"/>
              <w:rPr>
                <w:rFonts w:cs="Calibri"/>
              </w:rPr>
            </w:pPr>
            <w:r w:rsidRPr="0031337B">
              <w:rPr>
                <w:rFonts w:cs="Calibri"/>
              </w:rPr>
              <w:t>Backpack</w:t>
            </w:r>
          </w:p>
          <w:p w:rsidR="00103AC7" w:rsidRPr="0031337B" w:rsidRDefault="00103AC7" w:rsidP="00103AC7">
            <w:pPr>
              <w:numPr>
                <w:ilvl w:val="0"/>
                <w:numId w:val="36"/>
              </w:numPr>
              <w:overflowPunct/>
              <w:autoSpaceDE/>
              <w:autoSpaceDN/>
              <w:adjustRightInd/>
              <w:spacing w:line="240" w:lineRule="auto"/>
              <w:ind w:left="414" w:hanging="357"/>
              <w:textAlignment w:val="auto"/>
              <w:rPr>
                <w:rFonts w:cs="Calibri"/>
              </w:rPr>
            </w:pPr>
            <w:r w:rsidRPr="0031337B">
              <w:rPr>
                <w:rFonts w:cs="Calibri"/>
              </w:rPr>
              <w:t>Forearms</w:t>
            </w:r>
          </w:p>
          <w:p w:rsidR="00103AC7" w:rsidRPr="0031337B" w:rsidRDefault="00103AC7" w:rsidP="00103AC7">
            <w:pPr>
              <w:numPr>
                <w:ilvl w:val="0"/>
                <w:numId w:val="36"/>
              </w:numPr>
              <w:overflowPunct/>
              <w:autoSpaceDE/>
              <w:autoSpaceDN/>
              <w:adjustRightInd/>
              <w:spacing w:line="240" w:lineRule="auto"/>
              <w:ind w:left="414" w:hanging="357"/>
              <w:textAlignment w:val="auto"/>
              <w:rPr>
                <w:rFonts w:cs="Calibri"/>
              </w:rPr>
            </w:pPr>
            <w:r w:rsidRPr="0031337B">
              <w:rPr>
                <w:rFonts w:cs="Calibri"/>
              </w:rPr>
              <w:t>Shoulder Middle</w:t>
            </w:r>
          </w:p>
          <w:p w:rsidR="00103AC7" w:rsidRPr="0031337B" w:rsidRDefault="00103AC7" w:rsidP="00103AC7">
            <w:pPr>
              <w:numPr>
                <w:ilvl w:val="0"/>
                <w:numId w:val="36"/>
              </w:numPr>
              <w:overflowPunct/>
              <w:autoSpaceDE/>
              <w:autoSpaceDN/>
              <w:adjustRightInd/>
              <w:spacing w:line="240" w:lineRule="auto"/>
              <w:ind w:left="414" w:hanging="357"/>
              <w:textAlignment w:val="auto"/>
              <w:rPr>
                <w:rFonts w:cs="Calibri"/>
              </w:rPr>
            </w:pPr>
            <w:r w:rsidRPr="0031337B">
              <w:rPr>
                <w:rFonts w:cs="Calibri"/>
              </w:rPr>
              <w:t>Shoulder Back</w:t>
            </w:r>
          </w:p>
        </w:tc>
      </w:tr>
    </w:tbl>
    <w:p w:rsidR="00701D21" w:rsidRDefault="003124A2" w:rsidP="00701D21">
      <w:pPr>
        <w:pStyle w:val="heading1"/>
      </w:pPr>
      <w:r>
        <w:t>Discussion and Guidelines</w:t>
      </w:r>
    </w:p>
    <w:p w:rsidR="008C6486" w:rsidRPr="00AB742C" w:rsidRDefault="00DE0384" w:rsidP="00AB742C">
      <w:pPr>
        <w:pStyle w:val="p1a"/>
      </w:pPr>
      <w:r w:rsidRPr="00AB742C">
        <w:t>As stated in the previous sections, the usability of the PV device proposed by the Solar Soldier project is examined by liaising and interacting with DSTL. This intera</w:t>
      </w:r>
      <w:r w:rsidRPr="00AB742C">
        <w:t>c</w:t>
      </w:r>
      <w:r w:rsidRPr="00AB742C">
        <w:t xml:space="preserve">tion derived to a preliminary set of guidelines for the integration of PV on the uniform or equipment. The feedback we received from DSTL enabled us to </w:t>
      </w:r>
      <w:r w:rsidR="0021110B">
        <w:t>shortlist</w:t>
      </w:r>
      <w:r w:rsidRPr="00AB742C">
        <w:t xml:space="preserve"> the pote</w:t>
      </w:r>
      <w:r w:rsidRPr="00AB742C">
        <w:t>n</w:t>
      </w:r>
      <w:r w:rsidRPr="00AB742C">
        <w:t>tial areas where PIPV could be integrated and thus reduced the number of light se</w:t>
      </w:r>
      <w:r w:rsidRPr="00AB742C">
        <w:t>n</w:t>
      </w:r>
      <w:r w:rsidRPr="00AB742C">
        <w:t>sors to use in our simulations. For instance, it was gathered that the chest and the back of the uniform areas would not constitute good candidate areas for installation of PIPVs as they are constantly occluded by the gun and hands holding it and by the backpack respectively.</w:t>
      </w:r>
      <w:r w:rsidR="008C6486" w:rsidRPr="00AB742C">
        <w:t xml:space="preserve"> The second set of guidelines derived from the case studies of the three different environments presented above. The light analysis and the power generation assessment derived the results presented in Tables 2 and 3. Those results provide a draft guideline for designers and manufactures of wearable PV devices in </w:t>
      </w:r>
      <w:r w:rsidR="008C6486" w:rsidRPr="00AB742C">
        <w:lastRenderedPageBreak/>
        <w:t>military environments</w:t>
      </w:r>
      <w:r w:rsidR="0021110B">
        <w:t>; especially</w:t>
      </w:r>
      <w:r w:rsidR="008C6486" w:rsidRPr="00AB742C">
        <w:t xml:space="preserve"> for the positioning of such devices on the un</w:t>
      </w:r>
      <w:r w:rsidR="008C6486" w:rsidRPr="00AB742C">
        <w:t>i</w:t>
      </w:r>
      <w:r w:rsidR="008C6486" w:rsidRPr="00AB742C">
        <w:t>form and equipment of the infantry soldier for the examined areas. The light harvesting asses</w:t>
      </w:r>
      <w:r w:rsidR="008C6486" w:rsidRPr="00AB742C">
        <w:t>s</w:t>
      </w:r>
      <w:r w:rsidR="008C6486" w:rsidRPr="00AB742C">
        <w:t>ment is slightly different to the power generation assessment as the two differ in the extent of areas examined. For instance in the light harvesting assessment, the Helmet area came first in all scenarios indicating that it is the optimum area of int</w:t>
      </w:r>
      <w:r w:rsidR="008C6486" w:rsidRPr="00AB742C">
        <w:t>e</w:t>
      </w:r>
      <w:r w:rsidR="008C6486" w:rsidRPr="00AB742C">
        <w:t xml:space="preserve">gration. However, owing to the actual </w:t>
      </w:r>
      <w:r w:rsidR="0021110B">
        <w:t>size</w:t>
      </w:r>
      <w:r w:rsidR="008C6486" w:rsidRPr="00AB742C">
        <w:t xml:space="preserve"> of this area the power generation is not the optimum in all cases according to the power generation assessment but still a very efficient area.    This fact was </w:t>
      </w:r>
      <w:r w:rsidR="0021110B">
        <w:t>apparent</w:t>
      </w:r>
      <w:r w:rsidR="008C6486" w:rsidRPr="00AB742C">
        <w:t xml:space="preserve"> </w:t>
      </w:r>
      <w:r w:rsidR="0021110B">
        <w:t>but</w:t>
      </w:r>
      <w:r w:rsidR="008C6486" w:rsidRPr="00AB742C">
        <w:t xml:space="preserve"> yet not validated by any study so far. Mo</w:t>
      </w:r>
      <w:r w:rsidR="008C6486" w:rsidRPr="00AB742C">
        <w:t>v</w:t>
      </w:r>
      <w:r w:rsidR="008C6486" w:rsidRPr="00AB742C">
        <w:t>ing on, we notice that the top of the backpack as well as the for</w:t>
      </w:r>
      <w:r w:rsidR="008C6486" w:rsidRPr="00AB742C">
        <w:t>e</w:t>
      </w:r>
      <w:r w:rsidR="008C6486" w:rsidRPr="00AB742C">
        <w:t>arms as a set (right and left) qualify as important area candidates for integration even if they showed, in cases, poor light harvesting capabilities. Particularly, the backpack showed low light intensity in some scenarios but was proven to perform well in terms of power gener</w:t>
      </w:r>
      <w:r w:rsidR="008C6486" w:rsidRPr="00AB742C">
        <w:t>a</w:t>
      </w:r>
      <w:r w:rsidR="008C6486" w:rsidRPr="00AB742C">
        <w:t>tion for the same scenarios. The rest areas qualify only as suppleme</w:t>
      </w:r>
      <w:r w:rsidR="008C6486" w:rsidRPr="00AB742C">
        <w:t>n</w:t>
      </w:r>
      <w:r w:rsidR="008C6486" w:rsidRPr="00AB742C">
        <w:t xml:space="preserve">tary areas as they show poor performance and </w:t>
      </w:r>
      <w:r w:rsidR="0021110B">
        <w:t>score</w:t>
      </w:r>
      <w:r w:rsidR="008C6486" w:rsidRPr="00AB742C">
        <w:t xml:space="preserve"> low in most classifications. Combining the simul</w:t>
      </w:r>
      <w:r w:rsidR="008C6486" w:rsidRPr="00AB742C">
        <w:t>a</w:t>
      </w:r>
      <w:r w:rsidR="008C6486" w:rsidRPr="00AB742C">
        <w:t>tion data pr</w:t>
      </w:r>
      <w:r w:rsidR="008C6486" w:rsidRPr="00AB742C">
        <w:t>e</w:t>
      </w:r>
      <w:r w:rsidR="008C6486" w:rsidRPr="00AB742C">
        <w:t>sented in this paper along with the feedback on the HCD ascertained from DSTL we can provide the following set of guidelines and reco</w:t>
      </w:r>
      <w:r w:rsidR="008C6486" w:rsidRPr="00AB742C">
        <w:t>m</w:t>
      </w:r>
      <w:r w:rsidR="008C6486" w:rsidRPr="00AB742C">
        <w:t>mendations with regards to the integration of PIPVs on the modern infantry so</w:t>
      </w:r>
      <w:r w:rsidR="008C6486" w:rsidRPr="00AB742C">
        <w:t>l</w:t>
      </w:r>
      <w:r w:rsidR="008C6486" w:rsidRPr="00AB742C">
        <w:t>dier:</w:t>
      </w:r>
    </w:p>
    <w:p w:rsidR="008C6486" w:rsidRDefault="008C6486" w:rsidP="00AB742C">
      <w:r>
        <w:t>1. The best places on the soldier’s uniform in terms of ergonomics and power ge</w:t>
      </w:r>
      <w:r>
        <w:t>n</w:t>
      </w:r>
      <w:r>
        <w:t>eration are the helmet followed by the backpack and forearms. These three positions will provide the PV system with constant exposure to solar radiation, which can be converted to energy even when the soldier is on the move.</w:t>
      </w:r>
    </w:p>
    <w:p w:rsidR="00AB742C" w:rsidRDefault="008C6486" w:rsidP="00AB742C">
      <w:r>
        <w:t>2. It is recommended that the entire backpack is covered with PVs as, on one hand, more PV panels can be placed and thus more energy can be harvested at all times as the soldier can easily leave the backpack in the sun whilst resting. Although the he</w:t>
      </w:r>
      <w:r>
        <w:t>l</w:t>
      </w:r>
      <w:r>
        <w:t>met yields the highest amount of light its consistent supply of power to the solar ha</w:t>
      </w:r>
      <w:r>
        <w:t>r</w:t>
      </w:r>
      <w:r>
        <w:t>vesting system may be stopped in certain cases. In very warm environments of oper</w:t>
      </w:r>
      <w:r>
        <w:t>a</w:t>
      </w:r>
      <w:r>
        <w:t>tions the soldier will seek shade under natural and man-made constructions such as trees and buildings and may even take off the helmet whilst resting. This necessitates further the need to place PVs on th</w:t>
      </w:r>
      <w:r w:rsidR="00AB742C">
        <w:t>e backpack as it can be removed and placed under the sun.</w:t>
      </w:r>
    </w:p>
    <w:p w:rsidR="003124A2" w:rsidRDefault="00AB742C" w:rsidP="00AB742C">
      <w:r>
        <w:t xml:space="preserve">3. Integrating PV directly into the uniform is not recommended as this is washed in extremely boiling hot water. As fabric and </w:t>
      </w:r>
      <w:proofErr w:type="spellStart"/>
      <w:r>
        <w:t>nano</w:t>
      </w:r>
      <w:proofErr w:type="spellEnd"/>
      <w:r>
        <w:t xml:space="preserve">-material technology evolves it may be able to interweave the solar panel </w:t>
      </w:r>
      <w:proofErr w:type="spellStart"/>
      <w:r>
        <w:t>nano</w:t>
      </w:r>
      <w:proofErr w:type="spellEnd"/>
      <w:r>
        <w:t>-material onto the uniform that will wit</w:t>
      </w:r>
      <w:r>
        <w:t>h</w:t>
      </w:r>
      <w:r>
        <w:t xml:space="preserve">stand extremely high temperatures. Until then it is recommended that the solar panels are attached onto </w:t>
      </w:r>
      <w:proofErr w:type="spellStart"/>
      <w:r>
        <w:t>Velcros</w:t>
      </w:r>
      <w:proofErr w:type="spellEnd"/>
      <w:r>
        <w:t xml:space="preserve"> so that the PV can be attached and detached. This would also enable the interchange of the PV positioning on the uniform according to the environment and location of operation.</w:t>
      </w:r>
    </w:p>
    <w:p w:rsidR="003124A2" w:rsidRPr="003124A2" w:rsidRDefault="003124A2" w:rsidP="003124A2">
      <w:pPr>
        <w:pStyle w:val="heading1"/>
      </w:pPr>
      <w:r>
        <w:t>Conclusion</w:t>
      </w:r>
    </w:p>
    <w:p w:rsidR="0011247E" w:rsidRPr="0011247E" w:rsidRDefault="00AB742C" w:rsidP="00AB742C">
      <w:pPr>
        <w:ind w:firstLine="0"/>
      </w:pPr>
      <w:r w:rsidRPr="00AB742C">
        <w:t>Infantry soldiers today carry a lot of electronic equipmen</w:t>
      </w:r>
      <w:r w:rsidR="00022611">
        <w:t>t essential for the operations,</w:t>
      </w:r>
      <w:r w:rsidRPr="00AB742C">
        <w:t xml:space="preserve"> which have high power consumption requirements. This forces them to carry, in di</w:t>
      </w:r>
      <w:r w:rsidRPr="00AB742C">
        <w:t>s</w:t>
      </w:r>
      <w:r w:rsidRPr="00AB742C">
        <w:t>mounted o</w:t>
      </w:r>
      <w:r w:rsidRPr="00AB742C">
        <w:t>p</w:t>
      </w:r>
      <w:r w:rsidRPr="00AB742C">
        <w:t>erations, several heavy and bulky batteries</w:t>
      </w:r>
      <w:r w:rsidR="00022611">
        <w:t>,</w:t>
      </w:r>
      <w:r w:rsidRPr="00AB742C">
        <w:t xml:space="preserve"> which increase dramatically their total equipment load</w:t>
      </w:r>
      <w:r w:rsidR="00022611">
        <w:t xml:space="preserve"> and may affect their maneuverability</w:t>
      </w:r>
      <w:r w:rsidRPr="00AB742C">
        <w:t xml:space="preserve">. Renewable energy </w:t>
      </w:r>
      <w:r w:rsidRPr="00AB742C">
        <w:lastRenderedPageBreak/>
        <w:t>technology such as the incorporation of PVs can substitute batteries and relieve the soldier from the physical and cognitive load</w:t>
      </w:r>
      <w:r w:rsidR="00022611">
        <w:t xml:space="preserve"> or carrying and replacing batteries</w:t>
      </w:r>
      <w:r w:rsidRPr="00AB742C">
        <w:t>. This study has proposed a virtual simulation framework that mimics closely the military environment for the pu</w:t>
      </w:r>
      <w:r w:rsidRPr="00AB742C">
        <w:t>r</w:t>
      </w:r>
      <w:r w:rsidRPr="00AB742C">
        <w:t>poses of investigating the integration of PIPV tech</w:t>
      </w:r>
      <w:r w:rsidR="00022611">
        <w:t>nology on the infantry soldier. B</w:t>
      </w:r>
      <w:r w:rsidRPr="00AB742C">
        <w:t xml:space="preserve">y analyzing and measuring the effectiveness of light capture on various areas of the uniform and equipment of the </w:t>
      </w:r>
      <w:r w:rsidR="00022611">
        <w:t xml:space="preserve">virtual </w:t>
      </w:r>
      <w:r w:rsidRPr="00AB742C">
        <w:t>soldier. The examined case studies covered se</w:t>
      </w:r>
      <w:r w:rsidRPr="00AB742C">
        <w:t>v</w:t>
      </w:r>
      <w:r w:rsidRPr="00AB742C">
        <w:t>eral basic military environments as well as the several potential areas of integration of the PV device after interacting with the army</w:t>
      </w:r>
      <w:r w:rsidR="00022611">
        <w:t xml:space="preserve"> personnel</w:t>
      </w:r>
      <w:r w:rsidRPr="00AB742C">
        <w:t>. After pe</w:t>
      </w:r>
      <w:r w:rsidRPr="00AB742C">
        <w:t>r</w:t>
      </w:r>
      <w:r w:rsidRPr="00AB742C">
        <w:t xml:space="preserve">forming </w:t>
      </w:r>
      <w:r w:rsidR="00022611">
        <w:t>numerous</w:t>
      </w:r>
      <w:bookmarkStart w:id="0" w:name="_GoBack"/>
      <w:bookmarkEnd w:id="0"/>
      <w:r w:rsidRPr="00AB742C">
        <w:t xml:space="preserve"> simulations, the resulting data were organized and presented in such a manner enabling the classification of the examined areas in order of power generation efficiency. The derived overall classification infers draft yet qualitative guidelines for any designer or practitioner of wearable military applic</w:t>
      </w:r>
      <w:r w:rsidRPr="00AB742C">
        <w:t>a</w:t>
      </w:r>
      <w:r w:rsidRPr="00AB742C">
        <w:t>tions.</w:t>
      </w:r>
    </w:p>
    <w:p w:rsidR="00701D21" w:rsidRDefault="00701D21" w:rsidP="00701D21">
      <w:pPr>
        <w:pStyle w:val="heading1"/>
        <w:numPr>
          <w:ilvl w:val="0"/>
          <w:numId w:val="0"/>
        </w:numPr>
        <w:ind w:left="142" w:hanging="142"/>
      </w:pPr>
      <w:r>
        <w:t>References</w:t>
      </w:r>
    </w:p>
    <w:p w:rsidR="007A3B68" w:rsidRPr="007A3B68" w:rsidRDefault="007A3B68" w:rsidP="007A3B68">
      <w:pPr>
        <w:pStyle w:val="referenceitem"/>
        <w:rPr>
          <w:rStyle w:val="e-mail"/>
        </w:rPr>
      </w:pPr>
      <w:r>
        <w:t xml:space="preserve">British Army – Vehicles and Equipment: </w:t>
      </w:r>
      <w:r w:rsidRPr="007A3B68">
        <w:rPr>
          <w:rStyle w:val="e-mail"/>
        </w:rPr>
        <w:t>http://www.army.mod.uk/documents/general/285986_ARMY_VEHICLESEQUIPMENT_V12.PDF_web.pdf</w:t>
      </w:r>
    </w:p>
    <w:p w:rsidR="00701D21" w:rsidRDefault="00701D21" w:rsidP="00701D21">
      <w:pPr>
        <w:pStyle w:val="referenceitem"/>
        <w:tabs>
          <w:tab w:val="clear" w:pos="340"/>
          <w:tab w:val="num" w:pos="284"/>
        </w:tabs>
      </w:pPr>
      <w:r>
        <w:tab/>
      </w:r>
      <w:proofErr w:type="spellStart"/>
      <w:r>
        <w:t>Zyda</w:t>
      </w:r>
      <w:proofErr w:type="spellEnd"/>
      <w:r>
        <w:t xml:space="preserve"> M, </w:t>
      </w:r>
      <w:proofErr w:type="gramStart"/>
      <w:r>
        <w:t>From</w:t>
      </w:r>
      <w:proofErr w:type="gramEnd"/>
      <w:r>
        <w:t xml:space="preserve"> visual simulation to virtual reality to games. Computer, 38(9), 25-32 </w:t>
      </w:r>
      <w:r w:rsidR="002C6FF9">
        <w:t>(</w:t>
      </w:r>
      <w:r>
        <w:t>2005</w:t>
      </w:r>
      <w:r w:rsidR="002C6FF9">
        <w:t>)</w:t>
      </w:r>
    </w:p>
    <w:p w:rsidR="00701D21" w:rsidRDefault="00701D21" w:rsidP="00701D21">
      <w:pPr>
        <w:pStyle w:val="referenceitem"/>
        <w:tabs>
          <w:tab w:val="num" w:pos="284"/>
        </w:tabs>
      </w:pPr>
      <w:r>
        <w:tab/>
      </w:r>
      <w:proofErr w:type="spellStart"/>
      <w:r>
        <w:t>Jarvenpaa</w:t>
      </w:r>
      <w:proofErr w:type="spellEnd"/>
      <w:r>
        <w:t xml:space="preserve"> S, </w:t>
      </w:r>
      <w:proofErr w:type="spellStart"/>
      <w:r>
        <w:t>Leidner</w:t>
      </w:r>
      <w:proofErr w:type="spellEnd"/>
      <w:r>
        <w:t xml:space="preserve"> D, </w:t>
      </w:r>
      <w:proofErr w:type="spellStart"/>
      <w:r>
        <w:t>Teigland</w:t>
      </w:r>
      <w:proofErr w:type="spellEnd"/>
      <w:r>
        <w:t xml:space="preserve"> R, and </w:t>
      </w:r>
      <w:proofErr w:type="spellStart"/>
      <w:r>
        <w:t>Wasko</w:t>
      </w:r>
      <w:proofErr w:type="spellEnd"/>
      <w:r>
        <w:t xml:space="preserve"> M, MISQ Special Issue: New Ventures in Virtual Worlds, MIS Quarterly Call for Papers. </w:t>
      </w:r>
      <w:r w:rsidR="002C6FF9">
        <w:t>(</w:t>
      </w:r>
      <w:r>
        <w:t>2007</w:t>
      </w:r>
      <w:r w:rsidR="002C6FF9">
        <w:t>)</w:t>
      </w:r>
    </w:p>
    <w:p w:rsidR="00701D21" w:rsidRDefault="00701D21" w:rsidP="00701D21">
      <w:pPr>
        <w:pStyle w:val="referenceitem"/>
        <w:tabs>
          <w:tab w:val="num" w:pos="284"/>
        </w:tabs>
      </w:pPr>
      <w:r>
        <w:tab/>
      </w:r>
      <w:proofErr w:type="spellStart"/>
      <w:r>
        <w:t>Chaturvedi</w:t>
      </w:r>
      <w:proofErr w:type="spellEnd"/>
      <w:r>
        <w:t xml:space="preserve"> A, </w:t>
      </w:r>
      <w:proofErr w:type="spellStart"/>
      <w:r>
        <w:t>Dolk</w:t>
      </w:r>
      <w:proofErr w:type="spellEnd"/>
      <w:r>
        <w:t xml:space="preserve"> DR, </w:t>
      </w:r>
      <w:proofErr w:type="spellStart"/>
      <w:r>
        <w:t>Drnevich</w:t>
      </w:r>
      <w:proofErr w:type="spellEnd"/>
      <w:r>
        <w:t xml:space="preserve"> PL, Design Principles for Virtual Worlds, MIS Quarte</w:t>
      </w:r>
      <w:r>
        <w:t>r</w:t>
      </w:r>
      <w:r>
        <w:t xml:space="preserve">ly, 35: 3, pp.673-684, </w:t>
      </w:r>
      <w:r w:rsidR="002C6FF9">
        <w:t>(</w:t>
      </w:r>
      <w:r>
        <w:t>2011</w:t>
      </w:r>
      <w:r w:rsidR="002C6FF9">
        <w:t>)</w:t>
      </w:r>
      <w:r>
        <w:t>.</w:t>
      </w:r>
    </w:p>
    <w:p w:rsidR="00701D21" w:rsidRDefault="00701D21" w:rsidP="00701D21">
      <w:pPr>
        <w:pStyle w:val="referenceitem"/>
        <w:tabs>
          <w:tab w:val="num" w:pos="284"/>
        </w:tabs>
      </w:pPr>
      <w:r>
        <w:tab/>
      </w:r>
      <w:proofErr w:type="spellStart"/>
      <w:r>
        <w:t>Chryssolouris</w:t>
      </w:r>
      <w:proofErr w:type="spellEnd"/>
      <w:r>
        <w:t xml:space="preserve"> G, </w:t>
      </w:r>
      <w:proofErr w:type="spellStart"/>
      <w:r>
        <w:t>Mavrikios</w:t>
      </w:r>
      <w:proofErr w:type="spellEnd"/>
      <w:r>
        <w:t xml:space="preserve"> D, </w:t>
      </w:r>
      <w:proofErr w:type="spellStart"/>
      <w:r>
        <w:t>Fragos</w:t>
      </w:r>
      <w:proofErr w:type="spellEnd"/>
      <w:r>
        <w:t xml:space="preserve"> D, </w:t>
      </w:r>
      <w:proofErr w:type="spellStart"/>
      <w:r>
        <w:t>Karabatsou</w:t>
      </w:r>
      <w:proofErr w:type="spellEnd"/>
      <w:r>
        <w:t xml:space="preserve"> V, A virtual reality- based exper</w:t>
      </w:r>
      <w:r>
        <w:t>i</w:t>
      </w:r>
      <w:r>
        <w:t xml:space="preserve">mentation environment for the verification of human-related factors in assembly processes, Robotics and Computer Integrated Manufacturing, 16 pp.267-276, </w:t>
      </w:r>
      <w:r w:rsidR="002C6FF9">
        <w:t>(</w:t>
      </w:r>
      <w:r>
        <w:t>2000</w:t>
      </w:r>
      <w:r w:rsidR="002C6FF9">
        <w:t>)</w:t>
      </w:r>
    </w:p>
    <w:p w:rsidR="00701D21" w:rsidRDefault="00701D21" w:rsidP="00701D21">
      <w:pPr>
        <w:pStyle w:val="referenceitem"/>
        <w:tabs>
          <w:tab w:val="num" w:pos="284"/>
        </w:tabs>
      </w:pPr>
      <w:r>
        <w:tab/>
        <w:t xml:space="preserve">Reece D, Movement </w:t>
      </w:r>
      <w:proofErr w:type="spellStart"/>
      <w:r>
        <w:t>Behaviour</w:t>
      </w:r>
      <w:proofErr w:type="spellEnd"/>
      <w:r>
        <w:t xml:space="preserve"> for Soldier Agents on a Virtual Battlefield, Presence, Vol. 12, No. 4, pp. 387—410, August </w:t>
      </w:r>
      <w:r w:rsidR="002C6FF9">
        <w:t>(</w:t>
      </w:r>
      <w:r>
        <w:t>2003</w:t>
      </w:r>
      <w:r w:rsidR="002C6FF9">
        <w:t>)</w:t>
      </w:r>
    </w:p>
    <w:p w:rsidR="00701D21" w:rsidRDefault="00701D21" w:rsidP="00701D21">
      <w:pPr>
        <w:pStyle w:val="referenceitem"/>
        <w:tabs>
          <w:tab w:val="num" w:pos="284"/>
        </w:tabs>
      </w:pPr>
      <w:r>
        <w:tab/>
        <w:t xml:space="preserve">Yang J, </w:t>
      </w:r>
      <w:proofErr w:type="spellStart"/>
      <w:r>
        <w:t>Rahmatalla</w:t>
      </w:r>
      <w:proofErr w:type="spellEnd"/>
      <w:r>
        <w:t xml:space="preserve"> S, </w:t>
      </w:r>
      <w:proofErr w:type="spellStart"/>
      <w:r>
        <w:t>Marler</w:t>
      </w:r>
      <w:proofErr w:type="spellEnd"/>
      <w:r>
        <w:t xml:space="preserve"> T, Abdel-</w:t>
      </w:r>
      <w:proofErr w:type="spellStart"/>
      <w:r>
        <w:t>Malek</w:t>
      </w:r>
      <w:proofErr w:type="spellEnd"/>
      <w:r>
        <w:t xml:space="preserve"> K, Harrison C, Validation of Predicted Po</w:t>
      </w:r>
      <w:r>
        <w:t>s</w:t>
      </w:r>
      <w:r>
        <w:t xml:space="preserve">ture for the Virtual Human Santos™, Digital Human </w:t>
      </w:r>
      <w:proofErr w:type="spellStart"/>
      <w:r>
        <w:t>Modelling</w:t>
      </w:r>
      <w:proofErr w:type="spellEnd"/>
      <w:r>
        <w:t xml:space="preserve">, HCII 2007, LNCS 4561, pp. 500–510, </w:t>
      </w:r>
      <w:r w:rsidR="002C6FF9">
        <w:t>(</w:t>
      </w:r>
      <w:r>
        <w:t>2007</w:t>
      </w:r>
      <w:r w:rsidR="002C6FF9">
        <w:t>)</w:t>
      </w:r>
    </w:p>
    <w:p w:rsidR="00701D21" w:rsidRDefault="00701D21" w:rsidP="00701D21">
      <w:pPr>
        <w:pStyle w:val="referenceitem"/>
        <w:tabs>
          <w:tab w:val="num" w:pos="284"/>
        </w:tabs>
      </w:pPr>
      <w:r>
        <w:tab/>
        <w:t>Abdel-</w:t>
      </w:r>
      <w:proofErr w:type="spellStart"/>
      <w:r>
        <w:t>Malek</w:t>
      </w:r>
      <w:proofErr w:type="spellEnd"/>
      <w:r>
        <w:t xml:space="preserve"> K, Yang J, Kim JH, </w:t>
      </w:r>
      <w:proofErr w:type="spellStart"/>
      <w:r>
        <w:t>Marler</w:t>
      </w:r>
      <w:proofErr w:type="spellEnd"/>
      <w:r>
        <w:t xml:space="preserve"> T, Beck S, Swan C, Frey-Law L, </w:t>
      </w:r>
      <w:proofErr w:type="spellStart"/>
      <w:r>
        <w:t>Mathai</w:t>
      </w:r>
      <w:proofErr w:type="spellEnd"/>
      <w:r>
        <w:t xml:space="preserve"> A, Murphy C, </w:t>
      </w:r>
      <w:proofErr w:type="spellStart"/>
      <w:r>
        <w:t>Rahmatallah</w:t>
      </w:r>
      <w:proofErr w:type="spellEnd"/>
      <w:r>
        <w:t xml:space="preserve"> S, </w:t>
      </w:r>
      <w:proofErr w:type="spellStart"/>
      <w:r>
        <w:t>Aror</w:t>
      </w:r>
      <w:proofErr w:type="spellEnd"/>
      <w:r>
        <w:t xml:space="preserve">, J, Development of the Virtual-Human </w:t>
      </w:r>
      <w:proofErr w:type="spellStart"/>
      <w:r>
        <w:t>SantosTM</w:t>
      </w:r>
      <w:proofErr w:type="spellEnd"/>
      <w:r>
        <w:t xml:space="preserve">, Digital Human </w:t>
      </w:r>
      <w:proofErr w:type="spellStart"/>
      <w:r>
        <w:t>Modelling</w:t>
      </w:r>
      <w:proofErr w:type="spellEnd"/>
      <w:r>
        <w:t>, HCII 200</w:t>
      </w:r>
      <w:r w:rsidR="002C6FF9">
        <w:t>7, LNCS 4561, pp. 490–499, (2007)</w:t>
      </w:r>
    </w:p>
    <w:p w:rsidR="00701D21" w:rsidRDefault="00701D21" w:rsidP="00701D21">
      <w:pPr>
        <w:pStyle w:val="referenceitem"/>
        <w:tabs>
          <w:tab w:val="num" w:pos="284"/>
        </w:tabs>
      </w:pPr>
      <w:r>
        <w:tab/>
      </w:r>
      <w:proofErr w:type="spellStart"/>
      <w:r>
        <w:t>Shiau</w:t>
      </w:r>
      <w:proofErr w:type="spellEnd"/>
      <w:r>
        <w:t xml:space="preserve"> YH and Liang SJ, Real-time network virtual military simulation system. In IV ’07. 11th International Conference Information Visualizatio</w:t>
      </w:r>
      <w:r w:rsidR="002C6FF9">
        <w:t>n, pages 807–812, 4-6 July (2007)</w:t>
      </w:r>
    </w:p>
    <w:p w:rsidR="00701D21" w:rsidRDefault="00701D21" w:rsidP="00701D21">
      <w:pPr>
        <w:pStyle w:val="referenceitem"/>
        <w:tabs>
          <w:tab w:val="num" w:pos="284"/>
        </w:tabs>
      </w:pPr>
      <w:r>
        <w:tab/>
        <w:t xml:space="preserve">Blount EM, </w:t>
      </w:r>
      <w:proofErr w:type="spellStart"/>
      <w:r>
        <w:t>Ringleb</w:t>
      </w:r>
      <w:proofErr w:type="spellEnd"/>
      <w:r>
        <w:t xml:space="preserve"> SI, </w:t>
      </w:r>
      <w:proofErr w:type="spellStart"/>
      <w:r>
        <w:t>Tolk</w:t>
      </w:r>
      <w:proofErr w:type="spellEnd"/>
      <w:r>
        <w:t xml:space="preserve"> A, Bailey M, Onate JA, Incorporation of physical fitness in a tactical infantry simulation, The Journal of </w:t>
      </w:r>
      <w:proofErr w:type="spellStart"/>
      <w:r>
        <w:t>Defence</w:t>
      </w:r>
      <w:proofErr w:type="spellEnd"/>
      <w:r>
        <w:t xml:space="preserve"> </w:t>
      </w:r>
      <w:proofErr w:type="spellStart"/>
      <w:r>
        <w:t>Modelling</w:t>
      </w:r>
      <w:proofErr w:type="spellEnd"/>
      <w:r>
        <w:t xml:space="preserve"> and Simulation: Applic</w:t>
      </w:r>
      <w:r>
        <w:t>a</w:t>
      </w:r>
      <w:r>
        <w:t xml:space="preserve">tions, Methodology, Technology September 8, </w:t>
      </w:r>
      <w:r w:rsidR="002C6FF9">
        <w:t>(</w:t>
      </w:r>
      <w:r>
        <w:t>2011</w:t>
      </w:r>
      <w:r w:rsidR="002C6FF9">
        <w:t>)</w:t>
      </w:r>
      <w:r>
        <w:t xml:space="preserve"> </w:t>
      </w:r>
    </w:p>
    <w:p w:rsidR="00701D21" w:rsidRDefault="00701D21" w:rsidP="00701D21">
      <w:pPr>
        <w:pStyle w:val="referenceitem"/>
        <w:tabs>
          <w:tab w:val="num" w:pos="284"/>
        </w:tabs>
      </w:pPr>
      <w:r>
        <w:tab/>
      </w:r>
      <w:proofErr w:type="spellStart"/>
      <w:r>
        <w:t>Cioppa</w:t>
      </w:r>
      <w:proofErr w:type="spellEnd"/>
      <w:r>
        <w:t xml:space="preserve"> TM, Lucas TW, Sanchez SM, Military applications of agent-based simulations. In: ed. R. G. Ingalls, M. D. Rossetti, J. S. Smith, and B. A. Peters,  Proceedings of the 2004 Winter Simulation Conference, 171–180,</w:t>
      </w:r>
      <w:r w:rsidR="002C6FF9">
        <w:t xml:space="preserve"> (2004)</w:t>
      </w:r>
      <w:r>
        <w:t xml:space="preserve"> </w:t>
      </w:r>
    </w:p>
    <w:p w:rsidR="00701D21" w:rsidRDefault="00701D21" w:rsidP="00701D21">
      <w:pPr>
        <w:pStyle w:val="referenceitem"/>
      </w:pPr>
      <w:proofErr w:type="spellStart"/>
      <w:r>
        <w:t>Bitinas</w:t>
      </w:r>
      <w:proofErr w:type="spellEnd"/>
      <w:r>
        <w:t xml:space="preserve"> EJ, </w:t>
      </w:r>
      <w:proofErr w:type="spellStart"/>
      <w:r>
        <w:t>Henscheid</w:t>
      </w:r>
      <w:proofErr w:type="spellEnd"/>
      <w:r>
        <w:t xml:space="preserve"> ZA, Truong LV, Pythagoras: A new agent-based simulation system, Technology Review Journal, pages 45–58, </w:t>
      </w:r>
      <w:r w:rsidR="002C6FF9">
        <w:t>(</w:t>
      </w:r>
      <w:r>
        <w:t>2003</w:t>
      </w:r>
      <w:r w:rsidR="002C6FF9">
        <w:t>)</w:t>
      </w:r>
    </w:p>
    <w:p w:rsidR="00701D21" w:rsidRDefault="00701D21" w:rsidP="00701D21">
      <w:pPr>
        <w:pStyle w:val="referenceitem"/>
      </w:pPr>
      <w:proofErr w:type="spellStart"/>
      <w:r>
        <w:t>Schmorrow</w:t>
      </w:r>
      <w:proofErr w:type="spellEnd"/>
      <w:r>
        <w:t xml:space="preserve"> D, Cohn J, Nicholson D (Editors), “The PSI Handbook of </w:t>
      </w:r>
      <w:proofErr w:type="spellStart"/>
      <w:r>
        <w:t>Virual</w:t>
      </w:r>
      <w:proofErr w:type="spellEnd"/>
      <w:r>
        <w:t xml:space="preserve"> Environment Training and Education: Developments for the Military and Beyond, Volume 2: VE Co</w:t>
      </w:r>
      <w:r>
        <w:t>m</w:t>
      </w:r>
      <w:r>
        <w:t xml:space="preserve">ponents and Training Technologies”, </w:t>
      </w:r>
      <w:proofErr w:type="spellStart"/>
      <w:r>
        <w:t>Praeger</w:t>
      </w:r>
      <w:proofErr w:type="spellEnd"/>
      <w:r>
        <w:t xml:space="preserve"> Security </w:t>
      </w:r>
      <w:proofErr w:type="spellStart"/>
      <w:r>
        <w:t>Internastional</w:t>
      </w:r>
      <w:proofErr w:type="spellEnd"/>
      <w:r>
        <w:t>, Westport CT, 2009.</w:t>
      </w:r>
    </w:p>
    <w:p w:rsidR="00701D21" w:rsidRDefault="00701D21" w:rsidP="00701D21">
      <w:pPr>
        <w:pStyle w:val="referenceitem"/>
      </w:pPr>
      <w:proofErr w:type="spellStart"/>
      <w:r>
        <w:lastRenderedPageBreak/>
        <w:t>Parida</w:t>
      </w:r>
      <w:proofErr w:type="spellEnd"/>
      <w:r>
        <w:t xml:space="preserve"> B, </w:t>
      </w:r>
      <w:proofErr w:type="spellStart"/>
      <w:r>
        <w:t>Iniyan</w:t>
      </w:r>
      <w:proofErr w:type="spellEnd"/>
      <w:r>
        <w:t xml:space="preserve"> S, </w:t>
      </w:r>
      <w:proofErr w:type="spellStart"/>
      <w:r>
        <w:t>Goicm</w:t>
      </w:r>
      <w:proofErr w:type="spellEnd"/>
      <w:r>
        <w:t xml:space="preserve"> R, A review of solar photovoltaic technologies, Renewable and Sustainable Energy Reviews, 15 (3): 1625-1636, </w:t>
      </w:r>
      <w:r w:rsidR="002C6FF9">
        <w:t>(</w:t>
      </w:r>
      <w:r>
        <w:t>2011</w:t>
      </w:r>
      <w:r w:rsidR="002C6FF9">
        <w:t>)</w:t>
      </w:r>
    </w:p>
    <w:p w:rsidR="00701D21" w:rsidRDefault="00701D21" w:rsidP="00701D21">
      <w:pPr>
        <w:pStyle w:val="referenceitem"/>
      </w:pPr>
      <w:proofErr w:type="spellStart"/>
      <w:r>
        <w:t>Chaar</w:t>
      </w:r>
      <w:proofErr w:type="spellEnd"/>
      <w:r>
        <w:t xml:space="preserve"> LE, Lamont LA, </w:t>
      </w:r>
      <w:proofErr w:type="spellStart"/>
      <w:r>
        <w:t>Zein</w:t>
      </w:r>
      <w:proofErr w:type="spellEnd"/>
      <w:r>
        <w:t xml:space="preserve"> NE, Review of photovoltaic technologies, Renewable and Sustainable Energy Reviews, Volume 15, Issue 5, Pages 2165-2175, June </w:t>
      </w:r>
      <w:r w:rsidR="002C6FF9">
        <w:t>(</w:t>
      </w:r>
      <w:r>
        <w:t>2011</w:t>
      </w:r>
      <w:r w:rsidR="002C6FF9">
        <w:t>)</w:t>
      </w:r>
    </w:p>
    <w:p w:rsidR="00701D21" w:rsidRDefault="00701D21" w:rsidP="00701D21">
      <w:pPr>
        <w:pStyle w:val="referenceitem"/>
      </w:pPr>
      <w:proofErr w:type="spellStart"/>
      <w:r>
        <w:t>Hashmi</w:t>
      </w:r>
      <w:proofErr w:type="spellEnd"/>
      <w:r>
        <w:t xml:space="preserve"> G, </w:t>
      </w:r>
      <w:proofErr w:type="spellStart"/>
      <w:r>
        <w:t>Miettunen</w:t>
      </w:r>
      <w:proofErr w:type="spellEnd"/>
      <w:r>
        <w:t xml:space="preserve"> K, </w:t>
      </w:r>
      <w:proofErr w:type="spellStart"/>
      <w:r>
        <w:t>Peltola</w:t>
      </w:r>
      <w:proofErr w:type="spellEnd"/>
      <w:r>
        <w:t xml:space="preserve"> T, </w:t>
      </w:r>
      <w:proofErr w:type="spellStart"/>
      <w:r>
        <w:t>Halme</w:t>
      </w:r>
      <w:proofErr w:type="spellEnd"/>
      <w:r>
        <w:t xml:space="preserve"> J, </w:t>
      </w:r>
      <w:proofErr w:type="spellStart"/>
      <w:r>
        <w:t>Asghar</w:t>
      </w:r>
      <w:proofErr w:type="spellEnd"/>
      <w:r>
        <w:t xml:space="preserve"> I, </w:t>
      </w:r>
      <w:proofErr w:type="spellStart"/>
      <w:r>
        <w:t>Aitola</w:t>
      </w:r>
      <w:proofErr w:type="spellEnd"/>
      <w:r>
        <w:t xml:space="preserve"> K, </w:t>
      </w:r>
      <w:proofErr w:type="spellStart"/>
      <w:r>
        <w:t>Toivola</w:t>
      </w:r>
      <w:proofErr w:type="spellEnd"/>
      <w:r>
        <w:t xml:space="preserve"> M, Lund P, R</w:t>
      </w:r>
      <w:r>
        <w:t>e</w:t>
      </w:r>
      <w:r>
        <w:t>view of materials and manufacturing options for large area flexible dye solar cells, Rene</w:t>
      </w:r>
      <w:r>
        <w:t>w</w:t>
      </w:r>
      <w:r>
        <w:t xml:space="preserve">able and Sustainable Energy Reviews, Volume 15, Issue 8, Pages 3717-3732, October </w:t>
      </w:r>
      <w:r w:rsidR="002C6FF9">
        <w:t>(</w:t>
      </w:r>
      <w:r>
        <w:t>2011</w:t>
      </w:r>
      <w:r w:rsidR="002C6FF9">
        <w:t>)</w:t>
      </w:r>
    </w:p>
    <w:p w:rsidR="00701D21" w:rsidRDefault="00701D21" w:rsidP="00701D21">
      <w:pPr>
        <w:pStyle w:val="referenceitem"/>
      </w:pPr>
      <w:r>
        <w:t xml:space="preserve">Reich NH, van </w:t>
      </w:r>
      <w:proofErr w:type="spellStart"/>
      <w:r>
        <w:t>Sark</w:t>
      </w:r>
      <w:proofErr w:type="spellEnd"/>
      <w:r>
        <w:t xml:space="preserve"> WGJHM, </w:t>
      </w:r>
      <w:proofErr w:type="spellStart"/>
      <w:r>
        <w:t>Turkenburg</w:t>
      </w:r>
      <w:proofErr w:type="spellEnd"/>
      <w:r>
        <w:t xml:space="preserve"> WC, </w:t>
      </w:r>
      <w:proofErr w:type="spellStart"/>
      <w:r>
        <w:t>Sinke</w:t>
      </w:r>
      <w:proofErr w:type="spellEnd"/>
      <w:r>
        <w:t xml:space="preserve"> WC, Using CAD software to sim</w:t>
      </w:r>
      <w:r>
        <w:t>u</w:t>
      </w:r>
      <w:r>
        <w:t xml:space="preserve">late PV energy yield – The case of product integrated photovoltaic operated under indoor solar irradiation, </w:t>
      </w:r>
      <w:r w:rsidR="002C6FF9">
        <w:t>Solar Energy 84 1526–1537, (2010)</w:t>
      </w:r>
    </w:p>
    <w:p w:rsidR="00701D21" w:rsidRDefault="00701D21" w:rsidP="00701D21">
      <w:pPr>
        <w:pStyle w:val="referenceitem"/>
      </w:pPr>
      <w:proofErr w:type="spellStart"/>
      <w:r>
        <w:t>Mousazadeh</w:t>
      </w:r>
      <w:proofErr w:type="spellEnd"/>
      <w:r>
        <w:t xml:space="preserve"> H, </w:t>
      </w:r>
      <w:proofErr w:type="spellStart"/>
      <w:r>
        <w:t>Keyhani</w:t>
      </w:r>
      <w:proofErr w:type="spellEnd"/>
      <w:r>
        <w:t xml:space="preserve"> A, </w:t>
      </w:r>
      <w:proofErr w:type="spellStart"/>
      <w:r>
        <w:t>Javadi</w:t>
      </w:r>
      <w:proofErr w:type="spellEnd"/>
      <w:r>
        <w:t xml:space="preserve"> A, </w:t>
      </w:r>
      <w:proofErr w:type="spellStart"/>
      <w:r>
        <w:t>Mobli</w:t>
      </w:r>
      <w:proofErr w:type="spellEnd"/>
      <w:r>
        <w:t xml:space="preserve"> H, </w:t>
      </w:r>
      <w:proofErr w:type="spellStart"/>
      <w:r>
        <w:t>Abrinia</w:t>
      </w:r>
      <w:proofErr w:type="spellEnd"/>
      <w:r>
        <w:t xml:space="preserve"> K, </w:t>
      </w:r>
      <w:proofErr w:type="spellStart"/>
      <w:r>
        <w:t>Sharifi</w:t>
      </w:r>
      <w:proofErr w:type="spellEnd"/>
      <w:r>
        <w:t xml:space="preserve"> A, A review of princ</w:t>
      </w:r>
      <w:r>
        <w:t>i</w:t>
      </w:r>
      <w:r>
        <w:t>ple and sun-tracking methods for maximizing solar systems output, Renewable and Su</w:t>
      </w:r>
      <w:r>
        <w:t>s</w:t>
      </w:r>
      <w:r>
        <w:t xml:space="preserve">tainable Energy Reviews, Volume 13, Issue 8, Pages 1800-1818, October </w:t>
      </w:r>
      <w:r w:rsidR="002C6FF9">
        <w:t>(</w:t>
      </w:r>
      <w:r>
        <w:t>2009</w:t>
      </w:r>
      <w:r w:rsidR="002C6FF9">
        <w:t>)</w:t>
      </w:r>
    </w:p>
    <w:p w:rsidR="00701D21" w:rsidRDefault="00701D21" w:rsidP="00701D21">
      <w:pPr>
        <w:pStyle w:val="referenceitem"/>
      </w:pPr>
      <w:r>
        <w:t xml:space="preserve">Nguyen DD, Lehman B, </w:t>
      </w:r>
      <w:proofErr w:type="spellStart"/>
      <w:r>
        <w:t>Kamarthi</w:t>
      </w:r>
      <w:proofErr w:type="spellEnd"/>
      <w:r>
        <w:t xml:space="preserve"> S, Solar Photovoltaic Array's Shadow Evaluation Using Neural Network with On-Site Measurement, In: Electrical Power Conference, 2007. EPC 2007. IEEE Canada, vol., no., pp.44-49, 25-26 Oct. </w:t>
      </w:r>
      <w:r w:rsidR="002C6FF9">
        <w:t>(</w:t>
      </w:r>
      <w:r>
        <w:t>2007</w:t>
      </w:r>
      <w:r w:rsidR="002C6FF9">
        <w:t>)</w:t>
      </w:r>
    </w:p>
    <w:p w:rsidR="00701D21" w:rsidRDefault="00701D21" w:rsidP="00701D21">
      <w:pPr>
        <w:pStyle w:val="referenceitem"/>
      </w:pPr>
      <w:r>
        <w:t xml:space="preserve">Cortez L, Cortez JI, </w:t>
      </w:r>
      <w:proofErr w:type="spellStart"/>
      <w:r>
        <w:t>Adorno</w:t>
      </w:r>
      <w:proofErr w:type="spellEnd"/>
      <w:r>
        <w:t xml:space="preserve"> A, Muñoz-Hernandez GA, Cortez E, Study of the effects of random changes of solar radiation on energy production in a photovoltaic solar module, Canadian Journal on Electrical and Electronics Engin</w:t>
      </w:r>
      <w:r w:rsidR="002C6FF9">
        <w:t>eering Vol. 1, No. 4, June (2010)</w:t>
      </w:r>
    </w:p>
    <w:p w:rsidR="00701D21" w:rsidRDefault="00701D21" w:rsidP="00701D21">
      <w:pPr>
        <w:pStyle w:val="referenceitem"/>
      </w:pPr>
      <w:r>
        <w:t xml:space="preserve">Paraskevopoulos I, Tsekleves E., Simulation of </w:t>
      </w:r>
      <w:proofErr w:type="spellStart"/>
      <w:r>
        <w:t>Photovoltaics</w:t>
      </w:r>
      <w:proofErr w:type="spellEnd"/>
      <w:r>
        <w:t xml:space="preserve"> for </w:t>
      </w:r>
      <w:proofErr w:type="spellStart"/>
      <w:r>
        <w:t>Defence</w:t>
      </w:r>
      <w:proofErr w:type="spellEnd"/>
      <w:r>
        <w:t xml:space="preserve"> and Commercial Applications by Extending Existing 3D Authoring Software - A Validation Study. In: I</w:t>
      </w:r>
      <w:r>
        <w:t>n</w:t>
      </w:r>
      <w:r>
        <w:t xml:space="preserve">ternational Conference on Simulation and </w:t>
      </w:r>
      <w:proofErr w:type="spellStart"/>
      <w:r>
        <w:t>Modelling</w:t>
      </w:r>
      <w:proofErr w:type="spellEnd"/>
      <w:r>
        <w:t xml:space="preserve"> Methodologies, Technologies and Applications (SIMULTECH). Netherlands, 28-31 July </w:t>
      </w:r>
      <w:r w:rsidR="002C6FF9">
        <w:t>(</w:t>
      </w:r>
      <w:r>
        <w:t>2011</w:t>
      </w:r>
      <w:r w:rsidR="002C6FF9">
        <w:t>)</w:t>
      </w:r>
    </w:p>
    <w:p w:rsidR="00701D21" w:rsidRDefault="00701D21" w:rsidP="00701D21">
      <w:pPr>
        <w:pStyle w:val="referenceitem"/>
      </w:pPr>
      <w:r>
        <w:t>Reinhart C, Breton PF, National Research Council Canada, Institute for Research in Co</w:t>
      </w:r>
      <w:r>
        <w:t>n</w:t>
      </w:r>
      <w:r>
        <w:t>struction, Ottawa, Canada (2001-2008), Harvard University, Graduate School of Design, Cambridge, MA, USA, Autodesk Canada, Media &amp; Entertainment, Montreal, Canada, 2009, Experimental Validation of 3DS Max® Design 2009 and DAYSIM 3.0, Building Simulation.</w:t>
      </w:r>
      <w:r w:rsidR="002C6FF9">
        <w:t xml:space="preserve"> (2009)</w:t>
      </w:r>
    </w:p>
    <w:p w:rsidR="00701D21" w:rsidRDefault="00701D21" w:rsidP="00701D21">
      <w:pPr>
        <w:pStyle w:val="referenceitem"/>
      </w:pPr>
      <w:proofErr w:type="spellStart"/>
      <w:r>
        <w:t>Reinders</w:t>
      </w:r>
      <w:proofErr w:type="spellEnd"/>
      <w:r>
        <w:t xml:space="preserve"> A, A design method to assess the accessibility of light on PV cells in an arbitrary geometry by means of ambient occlusion, In: Proceedings of 22nd EU Photovoltaic Solar Energy Conference and Exhibition, Milan</w:t>
      </w:r>
      <w:r w:rsidR="002C6FF9">
        <w:t>, (2007)</w:t>
      </w:r>
    </w:p>
    <w:p w:rsidR="00701D21" w:rsidRDefault="00701D21" w:rsidP="00701D21">
      <w:pPr>
        <w:pStyle w:val="referenceitem"/>
      </w:pPr>
      <w:proofErr w:type="spellStart"/>
      <w:r>
        <w:t>Mestre</w:t>
      </w:r>
      <w:proofErr w:type="spellEnd"/>
      <w:r>
        <w:t xml:space="preserve"> A, Diehl JC, </w:t>
      </w:r>
      <w:proofErr w:type="spellStart"/>
      <w:r>
        <w:t>Ecodesign</w:t>
      </w:r>
      <w:proofErr w:type="spellEnd"/>
      <w:r>
        <w:t xml:space="preserve"> and Renewable Energy: How to Integrate Renewable E</w:t>
      </w:r>
      <w:r>
        <w:t>n</w:t>
      </w:r>
      <w:r>
        <w:t xml:space="preserve">ergy Technologies into Consumer Products, In: Environmentally Conscious Design and Inverse Manufacturing, 2005. Eco Design 2005. Fourth International Symposium on , vol., no., pp.282-288, 12-14 Dec. </w:t>
      </w:r>
      <w:r w:rsidR="002C6FF9">
        <w:t>(</w:t>
      </w:r>
      <w:r>
        <w:t>2005</w:t>
      </w:r>
      <w:r w:rsidR="002C6FF9">
        <w:t>)</w:t>
      </w:r>
    </w:p>
    <w:p w:rsidR="00701D21" w:rsidRDefault="00701D21" w:rsidP="00701D21">
      <w:pPr>
        <w:pStyle w:val="referenceitem"/>
      </w:pPr>
      <w:proofErr w:type="spellStart"/>
      <w:r>
        <w:t>Reinders</w:t>
      </w:r>
      <w:proofErr w:type="spellEnd"/>
      <w:r>
        <w:t xml:space="preserve"> AHME, Options for photovoltaic solar energy systems in portable products, In: Proceedings of TMCE, Wuhan, China, </w:t>
      </w:r>
      <w:r w:rsidR="002C6FF9">
        <w:t>(</w:t>
      </w:r>
      <w:r>
        <w:t>2002</w:t>
      </w:r>
      <w:r w:rsidR="002C6FF9">
        <w:t>)</w:t>
      </w:r>
    </w:p>
    <w:p w:rsidR="00701D21" w:rsidRDefault="00701D21" w:rsidP="00701D21">
      <w:pPr>
        <w:pStyle w:val="referenceitem"/>
      </w:pPr>
      <w:r>
        <w:t xml:space="preserve">Randall J, </w:t>
      </w:r>
      <w:proofErr w:type="spellStart"/>
      <w:r>
        <w:t>Bharatula</w:t>
      </w:r>
      <w:proofErr w:type="spellEnd"/>
      <w:r>
        <w:t xml:space="preserve"> N, </w:t>
      </w:r>
      <w:proofErr w:type="spellStart"/>
      <w:r>
        <w:t>Perera</w:t>
      </w:r>
      <w:proofErr w:type="spellEnd"/>
      <w:r>
        <w:t xml:space="preserve"> N, Von Buren T, </w:t>
      </w:r>
      <w:proofErr w:type="spellStart"/>
      <w:r>
        <w:t>Ossevoort</w:t>
      </w:r>
      <w:proofErr w:type="spellEnd"/>
      <w:r>
        <w:t xml:space="preserve"> S, </w:t>
      </w:r>
      <w:proofErr w:type="spellStart"/>
      <w:r>
        <w:t>Troster</w:t>
      </w:r>
      <w:proofErr w:type="spellEnd"/>
      <w:r>
        <w:t xml:space="preserve"> G, Indoor Tracking using Solar Cell Powered System: Interpolation of Irradiance. In: International Conferenc</w:t>
      </w:r>
      <w:r w:rsidR="002C6FF9">
        <w:t>e on Ubiquitous Computing. (2004)</w:t>
      </w:r>
    </w:p>
    <w:p w:rsidR="00701D21" w:rsidRDefault="00701D21" w:rsidP="00701D21">
      <w:pPr>
        <w:pStyle w:val="referenceitem"/>
      </w:pPr>
      <w:r>
        <w:t>Schubert MB, Werner JH, Flexible solar cells for clothing, Materials Today, Volume 9, I</w:t>
      </w:r>
      <w:r>
        <w:t>s</w:t>
      </w:r>
      <w:r w:rsidR="002C6FF9">
        <w:t>sue 6, June (2006)</w:t>
      </w:r>
    </w:p>
    <w:p w:rsidR="00701D21" w:rsidRDefault="00701D21" w:rsidP="00701D21">
      <w:pPr>
        <w:pStyle w:val="referenceitem"/>
      </w:pPr>
      <w:proofErr w:type="spellStart"/>
      <w:r>
        <w:t>Bruzzone</w:t>
      </w:r>
      <w:proofErr w:type="spellEnd"/>
      <w:r>
        <w:t xml:space="preserve"> AG, Critical issues in advancing </w:t>
      </w:r>
      <w:proofErr w:type="spellStart"/>
      <w:r>
        <w:t>Modelling</w:t>
      </w:r>
      <w:proofErr w:type="spellEnd"/>
      <w:r>
        <w:t xml:space="preserve"> and Simulation. In: Keynote spea</w:t>
      </w:r>
      <w:r>
        <w:t>k</w:t>
      </w:r>
      <w:r>
        <w:t xml:space="preserve">er: International Conference on Simulation and </w:t>
      </w:r>
      <w:proofErr w:type="spellStart"/>
      <w:r>
        <w:t>Modelling</w:t>
      </w:r>
      <w:proofErr w:type="spellEnd"/>
      <w:r>
        <w:t xml:space="preserve"> Methodologies, Technologies and Applications (SIMULTECH). Netherlands, 28-31 July </w:t>
      </w:r>
      <w:r w:rsidR="002C6FF9">
        <w:t>(</w:t>
      </w:r>
      <w:r>
        <w:t>2011</w:t>
      </w:r>
      <w:r w:rsidR="002C6FF9">
        <w:t>)</w:t>
      </w:r>
    </w:p>
    <w:p w:rsidR="0035660C" w:rsidRDefault="00701D21" w:rsidP="0035660C">
      <w:pPr>
        <w:pStyle w:val="referenceitem"/>
      </w:pPr>
      <w:proofErr w:type="spellStart"/>
      <w:r w:rsidRPr="00701D21">
        <w:t>Chowdhury</w:t>
      </w:r>
      <w:proofErr w:type="spellEnd"/>
      <w:r w:rsidRPr="00701D21">
        <w:t xml:space="preserve">, S., Day, P., Taylor, G.A., </w:t>
      </w:r>
      <w:proofErr w:type="spellStart"/>
      <w:r w:rsidRPr="00701D21">
        <w:t>Chowdhury</w:t>
      </w:r>
      <w:proofErr w:type="spellEnd"/>
      <w:r w:rsidRPr="00701D21">
        <w:t xml:space="preserve">, S.P., </w:t>
      </w:r>
      <w:proofErr w:type="spellStart"/>
      <w:r w:rsidRPr="00701D21">
        <w:t>M</w:t>
      </w:r>
      <w:r w:rsidR="002C6FF9">
        <w:t>arkvart</w:t>
      </w:r>
      <w:proofErr w:type="spellEnd"/>
      <w:r w:rsidR="002C6FF9">
        <w:t>, T., Song, Y.H., (2008)</w:t>
      </w:r>
      <w:r w:rsidRPr="00701D21">
        <w:t xml:space="preserve"> “Supervisory Data Acquisition and Performance Analysis of a PV Array Installation with Data Logger”, IEEE Power and Energy Society General Meeting: Conversion and Deli</w:t>
      </w:r>
      <w:r w:rsidRPr="00701D21">
        <w:t>v</w:t>
      </w:r>
      <w:r w:rsidRPr="00701D21">
        <w:lastRenderedPageBreak/>
        <w:t>ery of Electrical Energy in the 21st Century. USA, Institute of Electrical and Electronics Engineers, 1-8.</w:t>
      </w:r>
      <w:r w:rsidR="002C6FF9">
        <w:t xml:space="preserve"> (2008)</w:t>
      </w:r>
      <w:r w:rsidR="0035660C" w:rsidRPr="0035660C">
        <w:t xml:space="preserve"> </w:t>
      </w:r>
    </w:p>
    <w:p w:rsidR="00701D21" w:rsidRDefault="0035660C" w:rsidP="0035660C">
      <w:pPr>
        <w:pStyle w:val="referenceitem"/>
      </w:pPr>
      <w:r w:rsidRPr="00701D21">
        <w:t>Paraskevopoulos,</w:t>
      </w:r>
      <w:r>
        <w:t xml:space="preserve"> I.,</w:t>
      </w:r>
      <w:r w:rsidRPr="00701D21">
        <w:t xml:space="preserve"> Tsekleves</w:t>
      </w:r>
      <w:r>
        <w:t>, E.</w:t>
      </w:r>
      <w:r w:rsidRPr="00701D21">
        <w:t xml:space="preserve"> (2012) Simulating the integration of photovoltaic tec</w:t>
      </w:r>
      <w:r w:rsidRPr="00701D21">
        <w:t>h</w:t>
      </w:r>
      <w:r w:rsidRPr="00701D21">
        <w:t xml:space="preserve">nology on the modern infantry soldier using Agent-based </w:t>
      </w:r>
      <w:proofErr w:type="spellStart"/>
      <w:r w:rsidRPr="00701D21">
        <w:t>modelling</w:t>
      </w:r>
      <w:proofErr w:type="spellEnd"/>
      <w:r w:rsidRPr="00701D21">
        <w:t>: simulation scenarios and guidelines. Journal of Defense Modeling and Simulation. Special Issue in Simulation and Intelligent Agents to support Defense and Homeland Security. Sage</w:t>
      </w:r>
      <w:r>
        <w:t>. DOI: 10.1177/1548512912458194 (2012)</w:t>
      </w:r>
    </w:p>
    <w:p w:rsidR="00701D21" w:rsidRPr="0035660C" w:rsidRDefault="00701D21" w:rsidP="00701D21">
      <w:pPr>
        <w:pStyle w:val="referenceitem"/>
        <w:rPr>
          <w:rStyle w:val="e-mail"/>
          <w:rFonts w:ascii="Times New Roman" w:hAnsi="Times New Roman"/>
          <w:noProof w:val="0"/>
        </w:rPr>
      </w:pPr>
      <w:proofErr w:type="spellStart"/>
      <w:r w:rsidRPr="00701D21">
        <w:t>Sŭri</w:t>
      </w:r>
      <w:proofErr w:type="spellEnd"/>
      <w:r w:rsidRPr="00701D21">
        <w:t xml:space="preserve"> M, Solar resource data and tools for an assessment of photovoltaic systems. In: </w:t>
      </w:r>
      <w:proofErr w:type="spellStart"/>
      <w:r w:rsidRPr="00701D21">
        <w:t>Jäger-Waldau</w:t>
      </w:r>
      <w:proofErr w:type="spellEnd"/>
      <w:r w:rsidRPr="00701D21">
        <w:t xml:space="preserve"> A. (editor), Status Report 2006, Office for Official Publications of the European Communities, Luxembourg, pp. 96-102, 2007. Data source: </w:t>
      </w:r>
      <w:hyperlink r:id="rId15" w:history="1">
        <w:r w:rsidRPr="002C6FF9">
          <w:rPr>
            <w:rStyle w:val="e-mail"/>
          </w:rPr>
          <w:t>http://re.jrc.ec.europa.eu/pvgis/index.htm</w:t>
        </w:r>
      </w:hyperlink>
    </w:p>
    <w:p w:rsidR="0035660C" w:rsidRDefault="0035660C" w:rsidP="0035660C">
      <w:pPr>
        <w:pStyle w:val="referenceitem"/>
      </w:pPr>
      <w:r w:rsidRPr="0035660C">
        <w:t xml:space="preserve">Paraskevopoulos, </w:t>
      </w:r>
      <w:r>
        <w:t xml:space="preserve">I., </w:t>
      </w:r>
      <w:r w:rsidRPr="0035660C">
        <w:t>Tsekleves</w:t>
      </w:r>
      <w:r>
        <w:t>, E.</w:t>
      </w:r>
      <w:r w:rsidRPr="0035660C">
        <w:t xml:space="preserve"> (2012) Simulation </w:t>
      </w:r>
      <w:proofErr w:type="gramStart"/>
      <w:r w:rsidRPr="0035660C">
        <w:t xml:space="preserve">Of </w:t>
      </w:r>
      <w:proofErr w:type="spellStart"/>
      <w:r w:rsidRPr="0035660C">
        <w:t>Photovoltaics</w:t>
      </w:r>
      <w:proofErr w:type="spellEnd"/>
      <w:r w:rsidRPr="0035660C">
        <w:t xml:space="preserve"> For</w:t>
      </w:r>
      <w:proofErr w:type="gramEnd"/>
      <w:r w:rsidRPr="0035660C">
        <w:t xml:space="preserve"> </w:t>
      </w:r>
      <w:proofErr w:type="spellStart"/>
      <w:r w:rsidRPr="0035660C">
        <w:t>Defence</w:t>
      </w:r>
      <w:proofErr w:type="spellEnd"/>
      <w:r w:rsidRPr="0035660C">
        <w:t>: A</w:t>
      </w:r>
      <w:r w:rsidRPr="0035660C">
        <w:t>p</w:t>
      </w:r>
      <w:r w:rsidRPr="0035660C">
        <w:t>plications Power Assessment and Investigation of the available integration areas of phot</w:t>
      </w:r>
      <w:r w:rsidRPr="0035660C">
        <w:t>o</w:t>
      </w:r>
      <w:r w:rsidRPr="0035660C">
        <w:t xml:space="preserve">voltaic devices on a virtual infantry man. International Conference on Simulation and Modeling Methodologies, Technologies and Applications (SIMULTECH). Rome, 28-31 July </w:t>
      </w:r>
      <w:r>
        <w:t>(</w:t>
      </w:r>
      <w:r w:rsidRPr="0035660C">
        <w:t>2012</w:t>
      </w:r>
      <w:r>
        <w:t>)</w:t>
      </w:r>
    </w:p>
    <w:p w:rsidR="00701D21" w:rsidRPr="00701D21" w:rsidRDefault="00701D21" w:rsidP="00701D21">
      <w:pPr>
        <w:pStyle w:val="referenceitem"/>
        <w:numPr>
          <w:ilvl w:val="0"/>
          <w:numId w:val="0"/>
        </w:numPr>
        <w:ind w:left="340"/>
      </w:pPr>
    </w:p>
    <w:sectPr w:rsidR="00701D21" w:rsidRPr="00701D21" w:rsidSect="00CE7667">
      <w:footerReference w:type="first" r:id="rId16"/>
      <w:pgSz w:w="11906" w:h="16838" w:code="9"/>
      <w:pgMar w:top="2948" w:right="2494" w:bottom="2948" w:left="2494" w:header="2381" w:footer="23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576" w:rsidRDefault="00EB2576">
      <w:r>
        <w:separator/>
      </w:r>
    </w:p>
  </w:endnote>
  <w:endnote w:type="continuationSeparator" w:id="0">
    <w:p w:rsidR="00EB2576" w:rsidRDefault="00EB2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dvP40668">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CE9" w:rsidRPr="00CE7667" w:rsidRDefault="00165CE9" w:rsidP="00CE7667">
    <w:pPr>
      <w:pStyle w:val="ReferenceLine"/>
      <w:rPr>
        <w:lang w:val="de-DE"/>
      </w:rPr>
    </w:pPr>
    <w:r w:rsidRPr="00CE7667">
      <w:rPr>
        <w:lang w:val="de-DE"/>
      </w:rPr>
      <w:t xml:space="preserve">adfa, p. </w:t>
    </w:r>
    <w:r w:rsidR="00605C6F">
      <w:fldChar w:fldCharType="begin"/>
    </w:r>
    <w:r w:rsidRPr="00CE7667">
      <w:rPr>
        <w:lang w:val="de-DE"/>
      </w:rPr>
      <w:instrText xml:space="preserve"> PAGE  \* Arabic  \* MERGEFORMAT </w:instrText>
    </w:r>
    <w:r w:rsidR="00605C6F">
      <w:fldChar w:fldCharType="separate"/>
    </w:r>
    <w:r w:rsidR="00022611">
      <w:rPr>
        <w:noProof/>
        <w:lang w:val="de-DE"/>
      </w:rPr>
      <w:t>1</w:t>
    </w:r>
    <w:r w:rsidR="00605C6F">
      <w:fldChar w:fldCharType="end"/>
    </w:r>
    <w:r w:rsidRPr="00CE7667">
      <w:rPr>
        <w:lang w:val="de-DE"/>
      </w:rPr>
      <w:t>, 2011.</w:t>
    </w:r>
  </w:p>
  <w:p w:rsidR="00165CE9" w:rsidRPr="00CE7667" w:rsidRDefault="00165CE9" w:rsidP="00CE7667">
    <w:pPr>
      <w:pStyle w:val="ReferenceLine"/>
      <w:rPr>
        <w:lang w:val="de-DE"/>
      </w:rPr>
    </w:pPr>
    <w:r w:rsidRPr="00CE7667">
      <w:rPr>
        <w:lang w:val="de-DE"/>
      </w:rPr>
      <w:t>© Springer-Verlag Berlin Heidelberg 2011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576" w:rsidRDefault="00EB2576" w:rsidP="00895F20">
      <w:pPr>
        <w:ind w:firstLine="0"/>
      </w:pPr>
      <w:r>
        <w:separator/>
      </w:r>
    </w:p>
  </w:footnote>
  <w:footnote w:type="continuationSeparator" w:id="0">
    <w:p w:rsidR="00EB2576" w:rsidRDefault="00EB2576" w:rsidP="00895F20">
      <w:pPr>
        <w:ind w:firstLin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FAC733C"/>
    <w:lvl w:ilvl="0">
      <w:start w:val="1"/>
      <w:numFmt w:val="decimal"/>
      <w:lvlText w:val="%1."/>
      <w:lvlJc w:val="left"/>
      <w:pPr>
        <w:tabs>
          <w:tab w:val="num" w:pos="1492"/>
        </w:tabs>
        <w:ind w:left="1492" w:hanging="360"/>
      </w:pPr>
    </w:lvl>
  </w:abstractNum>
  <w:abstractNum w:abstractNumId="1">
    <w:nsid w:val="FFFFFF7D"/>
    <w:multiLevelType w:val="singleLevel"/>
    <w:tmpl w:val="71B49DFC"/>
    <w:lvl w:ilvl="0">
      <w:start w:val="1"/>
      <w:numFmt w:val="decimal"/>
      <w:lvlText w:val="%1."/>
      <w:lvlJc w:val="left"/>
      <w:pPr>
        <w:tabs>
          <w:tab w:val="num" w:pos="1209"/>
        </w:tabs>
        <w:ind w:left="1209" w:hanging="360"/>
      </w:pPr>
    </w:lvl>
  </w:abstractNum>
  <w:abstractNum w:abstractNumId="2">
    <w:nsid w:val="FFFFFF7E"/>
    <w:multiLevelType w:val="singleLevel"/>
    <w:tmpl w:val="788E45C2"/>
    <w:lvl w:ilvl="0">
      <w:start w:val="1"/>
      <w:numFmt w:val="decimal"/>
      <w:lvlText w:val="%1."/>
      <w:lvlJc w:val="left"/>
      <w:pPr>
        <w:tabs>
          <w:tab w:val="num" w:pos="926"/>
        </w:tabs>
        <w:ind w:left="926" w:hanging="360"/>
      </w:pPr>
    </w:lvl>
  </w:abstractNum>
  <w:abstractNum w:abstractNumId="3">
    <w:nsid w:val="FFFFFF7F"/>
    <w:multiLevelType w:val="singleLevel"/>
    <w:tmpl w:val="8618C808"/>
    <w:lvl w:ilvl="0">
      <w:start w:val="1"/>
      <w:numFmt w:val="decimal"/>
      <w:lvlText w:val="%1."/>
      <w:lvlJc w:val="left"/>
      <w:pPr>
        <w:tabs>
          <w:tab w:val="num" w:pos="643"/>
        </w:tabs>
        <w:ind w:left="643" w:hanging="360"/>
      </w:pPr>
    </w:lvl>
  </w:abstractNum>
  <w:abstractNum w:abstractNumId="4">
    <w:nsid w:val="FFFFFF80"/>
    <w:multiLevelType w:val="singleLevel"/>
    <w:tmpl w:val="E5F2F6C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5BE8C3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5F09DA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7EC48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E8D26E8E"/>
    <w:lvl w:ilvl="0">
      <w:start w:val="1"/>
      <w:numFmt w:val="decimal"/>
      <w:pStyle w:val="ListNumber"/>
      <w:lvlText w:val="%1."/>
      <w:lvlJc w:val="left"/>
      <w:pPr>
        <w:tabs>
          <w:tab w:val="num" w:pos="227"/>
        </w:tabs>
        <w:ind w:left="227" w:hanging="227"/>
      </w:pPr>
      <w:rPr>
        <w:rFonts w:hint="default"/>
      </w:rPr>
    </w:lvl>
  </w:abstractNum>
  <w:abstractNum w:abstractNumId="9">
    <w:nsid w:val="FFFFFF89"/>
    <w:multiLevelType w:val="singleLevel"/>
    <w:tmpl w:val="05A4E3B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B0444CB"/>
    <w:multiLevelType w:val="hybridMultilevel"/>
    <w:tmpl w:val="E3AE20AC"/>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0B502666"/>
    <w:multiLevelType w:val="hybridMultilevel"/>
    <w:tmpl w:val="A140ADB2"/>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0C461B1C"/>
    <w:multiLevelType w:val="hybridMultilevel"/>
    <w:tmpl w:val="C4626B46"/>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10F24B5C"/>
    <w:multiLevelType w:val="hybridMultilevel"/>
    <w:tmpl w:val="ACD8452A"/>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1AC367F7"/>
    <w:multiLevelType w:val="hybridMultilevel"/>
    <w:tmpl w:val="70A86C3C"/>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1F397F84"/>
    <w:multiLevelType w:val="multilevel"/>
    <w:tmpl w:val="77162394"/>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16">
    <w:nsid w:val="27A64265"/>
    <w:multiLevelType w:val="hybridMultilevel"/>
    <w:tmpl w:val="DDF2442A"/>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5DF7BA7"/>
    <w:multiLevelType w:val="hybridMultilevel"/>
    <w:tmpl w:val="0032FC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80856ED"/>
    <w:multiLevelType w:val="hybridMultilevel"/>
    <w:tmpl w:val="0032FC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93026D5"/>
    <w:multiLevelType w:val="multilevel"/>
    <w:tmpl w:val="2632941E"/>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510"/>
        </w:tabs>
        <w:ind w:left="510" w:hanging="283"/>
      </w:pPr>
      <w:rPr>
        <w:rFonts w:hint="default"/>
      </w:rPr>
    </w:lvl>
    <w:lvl w:ilvl="2">
      <w:start w:val="1"/>
      <w:numFmt w:val="lowerRoman"/>
      <w:lvlText w:val="(%3)"/>
      <w:lvlJc w:val="left"/>
      <w:pPr>
        <w:tabs>
          <w:tab w:val="num" w:pos="850"/>
        </w:tabs>
        <w:ind w:left="850" w:hanging="340"/>
      </w:pPr>
      <w:rPr>
        <w:rFonts w:hint="default"/>
      </w:rPr>
    </w:lvl>
    <w:lvl w:ilvl="3">
      <w:start w:val="1"/>
      <w:numFmt w:val="decimal"/>
      <w:lvlText w:val="(%4)"/>
      <w:lvlJc w:val="left"/>
      <w:pPr>
        <w:tabs>
          <w:tab w:val="num" w:pos="1191"/>
        </w:tabs>
        <w:ind w:left="1191" w:hanging="341"/>
      </w:pPr>
      <w:rPr>
        <w:rFonts w:hint="default"/>
      </w:rPr>
    </w:lvl>
    <w:lvl w:ilvl="4">
      <w:start w:val="1"/>
      <w:numFmt w:val="lowerLetter"/>
      <w:lvlText w:val="(%5)"/>
      <w:lvlJc w:val="left"/>
      <w:pPr>
        <w:tabs>
          <w:tab w:val="num" w:pos="1474"/>
        </w:tabs>
        <w:ind w:left="1474" w:hanging="283"/>
      </w:pPr>
      <w:rPr>
        <w:rFonts w:hint="default"/>
      </w:rPr>
    </w:lvl>
    <w:lvl w:ilvl="5">
      <w:start w:val="1"/>
      <w:numFmt w:val="lowerRoman"/>
      <w:lvlText w:val="(%6)"/>
      <w:lvlJc w:val="left"/>
      <w:pPr>
        <w:tabs>
          <w:tab w:val="num" w:pos="1814"/>
        </w:tabs>
        <w:ind w:left="1814" w:hanging="340"/>
      </w:pPr>
      <w:rPr>
        <w:rFonts w:hint="default"/>
      </w:rPr>
    </w:lvl>
    <w:lvl w:ilvl="6">
      <w:start w:val="1"/>
      <w:numFmt w:val="decimal"/>
      <w:lvlText w:val="%7."/>
      <w:lvlJc w:val="left"/>
      <w:pPr>
        <w:tabs>
          <w:tab w:val="num" w:pos="2154"/>
        </w:tabs>
        <w:ind w:left="2154" w:hanging="340"/>
      </w:pPr>
      <w:rPr>
        <w:rFonts w:hint="default"/>
      </w:rPr>
    </w:lvl>
    <w:lvl w:ilvl="7">
      <w:start w:val="1"/>
      <w:numFmt w:val="lowerLetter"/>
      <w:lvlText w:val="%8."/>
      <w:lvlJc w:val="left"/>
      <w:pPr>
        <w:tabs>
          <w:tab w:val="num" w:pos="2381"/>
        </w:tabs>
        <w:ind w:left="2381" w:hanging="227"/>
      </w:pPr>
      <w:rPr>
        <w:rFonts w:hint="default"/>
      </w:rPr>
    </w:lvl>
    <w:lvl w:ilvl="8">
      <w:start w:val="1"/>
      <w:numFmt w:val="lowerRoman"/>
      <w:lvlText w:val="%9."/>
      <w:lvlJc w:val="left"/>
      <w:pPr>
        <w:tabs>
          <w:tab w:val="num" w:pos="2721"/>
        </w:tabs>
        <w:ind w:left="2721" w:hanging="340"/>
      </w:pPr>
      <w:rPr>
        <w:rFonts w:hint="default"/>
      </w:rPr>
    </w:lvl>
  </w:abstractNum>
  <w:abstractNum w:abstractNumId="20">
    <w:nsid w:val="404B4E86"/>
    <w:multiLevelType w:val="hybridMultilevel"/>
    <w:tmpl w:val="81E24248"/>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4D5B69EA"/>
    <w:multiLevelType w:val="hybridMultilevel"/>
    <w:tmpl w:val="137C0034"/>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559B71E3"/>
    <w:multiLevelType w:val="hybridMultilevel"/>
    <w:tmpl w:val="A9D27B2A"/>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5A1E08B5"/>
    <w:multiLevelType w:val="hybridMultilevel"/>
    <w:tmpl w:val="0032FC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BF47BE6"/>
    <w:multiLevelType w:val="hybridMultilevel"/>
    <w:tmpl w:val="17A6A01C"/>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6C1B24C2"/>
    <w:multiLevelType w:val="multilevel"/>
    <w:tmpl w:val="30021730"/>
    <w:lvl w:ilvl="0">
      <w:start w:val="1"/>
      <w:numFmt w:val="bullet"/>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26">
    <w:nsid w:val="6C5D6EE1"/>
    <w:multiLevelType w:val="hybridMultilevel"/>
    <w:tmpl w:val="5DE239A0"/>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6F404C9F"/>
    <w:multiLevelType w:val="multilevel"/>
    <w:tmpl w:val="BEDA5F46"/>
    <w:styleLink w:val="itemization2"/>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28">
    <w:nsid w:val="728B1A09"/>
    <w:multiLevelType w:val="hybridMultilevel"/>
    <w:tmpl w:val="F112BF74"/>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7B274BC8"/>
    <w:multiLevelType w:val="multilevel"/>
    <w:tmpl w:val="72E65396"/>
    <w:styleLink w:val="arabnumitem"/>
    <w:lvl w:ilvl="0">
      <w:start w:val="1"/>
      <w:numFmt w:val="decimal"/>
      <w:lvlText w:val="%1."/>
      <w:lvlJc w:val="right"/>
      <w:pPr>
        <w:tabs>
          <w:tab w:val="num" w:pos="0"/>
        </w:tabs>
        <w:ind w:left="227" w:hanging="57"/>
      </w:pPr>
      <w:rPr>
        <w:rFonts w:hint="default"/>
      </w:rPr>
    </w:lvl>
    <w:lvl w:ilvl="1">
      <w:start w:val="1"/>
      <w:numFmt w:val="lowerLetter"/>
      <w:lvlText w:val="(%2)"/>
      <w:lvlJc w:val="left"/>
      <w:pPr>
        <w:tabs>
          <w:tab w:val="num" w:pos="510"/>
        </w:tabs>
        <w:ind w:left="510" w:hanging="283"/>
      </w:pPr>
      <w:rPr>
        <w:rFonts w:hint="default"/>
      </w:rPr>
    </w:lvl>
    <w:lvl w:ilvl="2">
      <w:start w:val="1"/>
      <w:numFmt w:val="lowerRoman"/>
      <w:lvlText w:val="(%3)"/>
      <w:lvlJc w:val="left"/>
      <w:pPr>
        <w:tabs>
          <w:tab w:val="num" w:pos="851"/>
        </w:tabs>
        <w:ind w:left="851" w:hanging="341"/>
      </w:pPr>
      <w:rPr>
        <w:rFonts w:hint="default"/>
      </w:rPr>
    </w:lvl>
    <w:lvl w:ilvl="3">
      <w:start w:val="1"/>
      <w:numFmt w:val="decimal"/>
      <w:lvlText w:val="(%4)"/>
      <w:lvlJc w:val="left"/>
      <w:pPr>
        <w:tabs>
          <w:tab w:val="num" w:pos="1191"/>
        </w:tabs>
        <w:ind w:left="1191" w:hanging="340"/>
      </w:pPr>
      <w:rPr>
        <w:rFonts w:hint="default"/>
      </w:rPr>
    </w:lvl>
    <w:lvl w:ilvl="4">
      <w:start w:val="1"/>
      <w:numFmt w:val="lowerLetter"/>
      <w:lvlText w:val="(%5)"/>
      <w:lvlJc w:val="left"/>
      <w:pPr>
        <w:tabs>
          <w:tab w:val="num" w:pos="1474"/>
        </w:tabs>
        <w:ind w:left="1474" w:hanging="283"/>
      </w:pPr>
      <w:rPr>
        <w:rFonts w:hint="default"/>
      </w:rPr>
    </w:lvl>
    <w:lvl w:ilvl="5">
      <w:start w:val="1"/>
      <w:numFmt w:val="lowerRoman"/>
      <w:lvlText w:val="(%6)"/>
      <w:lvlJc w:val="left"/>
      <w:pPr>
        <w:tabs>
          <w:tab w:val="num" w:pos="1814"/>
        </w:tabs>
        <w:ind w:left="1814" w:hanging="340"/>
      </w:pPr>
      <w:rPr>
        <w:rFonts w:hint="default"/>
      </w:rPr>
    </w:lvl>
    <w:lvl w:ilvl="6">
      <w:start w:val="1"/>
      <w:numFmt w:val="decimal"/>
      <w:lvlText w:val="%7."/>
      <w:lvlJc w:val="left"/>
      <w:pPr>
        <w:tabs>
          <w:tab w:val="num" w:pos="2155"/>
        </w:tabs>
        <w:ind w:left="2155" w:hanging="341"/>
      </w:pPr>
      <w:rPr>
        <w:rFonts w:hint="default"/>
      </w:rPr>
    </w:lvl>
    <w:lvl w:ilvl="7">
      <w:start w:val="1"/>
      <w:numFmt w:val="lowerLetter"/>
      <w:lvlText w:val="%8."/>
      <w:lvlJc w:val="left"/>
      <w:pPr>
        <w:tabs>
          <w:tab w:val="num" w:pos="2381"/>
        </w:tabs>
        <w:ind w:left="2381" w:hanging="226"/>
      </w:pPr>
      <w:rPr>
        <w:rFonts w:hint="default"/>
      </w:rPr>
    </w:lvl>
    <w:lvl w:ilvl="8">
      <w:start w:val="1"/>
      <w:numFmt w:val="lowerRoman"/>
      <w:lvlText w:val="%9."/>
      <w:lvlJc w:val="left"/>
      <w:pPr>
        <w:tabs>
          <w:tab w:val="num" w:pos="2722"/>
        </w:tabs>
        <w:ind w:left="2722" w:hanging="341"/>
      </w:pPr>
      <w:rPr>
        <w:rFonts w:hint="default"/>
      </w:rPr>
    </w:lvl>
  </w:abstractNum>
  <w:abstractNum w:abstractNumId="31">
    <w:nsid w:val="7D9521C8"/>
    <w:multiLevelType w:val="multilevel"/>
    <w:tmpl w:val="845E7B98"/>
    <w:styleLink w:val="referencelist"/>
    <w:lvl w:ilvl="0">
      <w:start w:val="1"/>
      <w:numFmt w:val="decimal"/>
      <w:pStyle w:val="referenceitem"/>
      <w:lvlText w:val="%1."/>
      <w:lvlJc w:val="right"/>
      <w:pPr>
        <w:tabs>
          <w:tab w:val="num" w:pos="340"/>
        </w:tabs>
        <w:ind w:left="340" w:hanging="113"/>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abstractNumId w:val="30"/>
  </w:num>
  <w:num w:numId="2">
    <w:abstractNumId w:val="15"/>
  </w:num>
  <w:num w:numId="3">
    <w:abstractNumId w:val="27"/>
  </w:num>
  <w:num w:numId="4">
    <w:abstractNumId w:val="29"/>
  </w:num>
  <w:num w:numId="5">
    <w:abstractNumId w:val="31"/>
  </w:num>
  <w:num w:numId="6">
    <w:abstractNumId w:val="25"/>
  </w:num>
  <w:num w:numId="7">
    <w:abstractNumId w:val="9"/>
  </w:num>
  <w:num w:numId="8">
    <w:abstractNumId w:val="29"/>
  </w:num>
  <w:num w:numId="9">
    <w:abstractNumId w:val="8"/>
  </w:num>
  <w:num w:numId="10">
    <w:abstractNumId w:val="31"/>
  </w:num>
  <w:num w:numId="11">
    <w:abstractNumId w:val="15"/>
  </w:num>
  <w:num w:numId="12">
    <w:abstractNumId w:val="27"/>
  </w:num>
  <w:num w:numId="13">
    <w:abstractNumId w:val="19"/>
  </w:num>
  <w:num w:numId="14">
    <w:abstractNumId w:val="7"/>
  </w:num>
  <w:num w:numId="15">
    <w:abstractNumId w:val="6"/>
  </w:num>
  <w:num w:numId="16">
    <w:abstractNumId w:val="5"/>
  </w:num>
  <w:num w:numId="17">
    <w:abstractNumId w:val="4"/>
  </w:num>
  <w:num w:numId="18">
    <w:abstractNumId w:val="3"/>
  </w:num>
  <w:num w:numId="19">
    <w:abstractNumId w:val="2"/>
  </w:num>
  <w:num w:numId="20">
    <w:abstractNumId w:val="1"/>
  </w:num>
  <w:num w:numId="21">
    <w:abstractNumId w:val="0"/>
  </w:num>
  <w:num w:numId="22">
    <w:abstractNumId w:val="24"/>
  </w:num>
  <w:num w:numId="23">
    <w:abstractNumId w:val="13"/>
  </w:num>
  <w:num w:numId="24">
    <w:abstractNumId w:val="20"/>
  </w:num>
  <w:num w:numId="25">
    <w:abstractNumId w:val="11"/>
  </w:num>
  <w:num w:numId="26">
    <w:abstractNumId w:val="10"/>
  </w:num>
  <w:num w:numId="27">
    <w:abstractNumId w:val="28"/>
  </w:num>
  <w:num w:numId="28">
    <w:abstractNumId w:val="26"/>
  </w:num>
  <w:num w:numId="29">
    <w:abstractNumId w:val="12"/>
  </w:num>
  <w:num w:numId="30">
    <w:abstractNumId w:val="16"/>
  </w:num>
  <w:num w:numId="31">
    <w:abstractNumId w:val="14"/>
  </w:num>
  <w:num w:numId="32">
    <w:abstractNumId w:val="22"/>
  </w:num>
  <w:num w:numId="33">
    <w:abstractNumId w:val="21"/>
  </w:num>
  <w:num w:numId="34">
    <w:abstractNumId w:val="17"/>
  </w:num>
  <w:num w:numId="35">
    <w:abstractNumId w:val="23"/>
  </w:num>
  <w:num w:numId="36">
    <w:abstractNumId w:val="1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00"/>
  <w:doNotHyphenateCaps/>
  <w:evenAndOddHeaders/>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F4A"/>
    <w:rsid w:val="0000056A"/>
    <w:rsid w:val="00001D94"/>
    <w:rsid w:val="000058CD"/>
    <w:rsid w:val="00006405"/>
    <w:rsid w:val="00007F40"/>
    <w:rsid w:val="00015441"/>
    <w:rsid w:val="00022611"/>
    <w:rsid w:val="0002597B"/>
    <w:rsid w:val="00025D8F"/>
    <w:rsid w:val="000309B7"/>
    <w:rsid w:val="00030E3E"/>
    <w:rsid w:val="0003135A"/>
    <w:rsid w:val="00032BB1"/>
    <w:rsid w:val="00034555"/>
    <w:rsid w:val="00040402"/>
    <w:rsid w:val="0004696A"/>
    <w:rsid w:val="0005696A"/>
    <w:rsid w:val="000569E7"/>
    <w:rsid w:val="000740BE"/>
    <w:rsid w:val="0007417E"/>
    <w:rsid w:val="0007498B"/>
    <w:rsid w:val="0007593C"/>
    <w:rsid w:val="00080979"/>
    <w:rsid w:val="0008374A"/>
    <w:rsid w:val="00087119"/>
    <w:rsid w:val="00090710"/>
    <w:rsid w:val="00090731"/>
    <w:rsid w:val="000927C5"/>
    <w:rsid w:val="00092FA6"/>
    <w:rsid w:val="000934BA"/>
    <w:rsid w:val="00094656"/>
    <w:rsid w:val="000A2E55"/>
    <w:rsid w:val="000B1E82"/>
    <w:rsid w:val="000B2266"/>
    <w:rsid w:val="000B508B"/>
    <w:rsid w:val="000B7E4C"/>
    <w:rsid w:val="000C006D"/>
    <w:rsid w:val="000C030A"/>
    <w:rsid w:val="000C04F0"/>
    <w:rsid w:val="000C4C8F"/>
    <w:rsid w:val="000C52A8"/>
    <w:rsid w:val="000D16FA"/>
    <w:rsid w:val="000D3597"/>
    <w:rsid w:val="000D6D27"/>
    <w:rsid w:val="000E071F"/>
    <w:rsid w:val="000E58CF"/>
    <w:rsid w:val="000F011C"/>
    <w:rsid w:val="000F0BCB"/>
    <w:rsid w:val="000F0DC5"/>
    <w:rsid w:val="000F1F28"/>
    <w:rsid w:val="000F4747"/>
    <w:rsid w:val="000F782C"/>
    <w:rsid w:val="00103AC7"/>
    <w:rsid w:val="00107F4A"/>
    <w:rsid w:val="0011247E"/>
    <w:rsid w:val="00117CC9"/>
    <w:rsid w:val="001207F0"/>
    <w:rsid w:val="00120D79"/>
    <w:rsid w:val="0013193E"/>
    <w:rsid w:val="001362F0"/>
    <w:rsid w:val="0013666A"/>
    <w:rsid w:val="00145AF7"/>
    <w:rsid w:val="00162CC8"/>
    <w:rsid w:val="00162E52"/>
    <w:rsid w:val="00163AF4"/>
    <w:rsid w:val="00164D7E"/>
    <w:rsid w:val="00165CE9"/>
    <w:rsid w:val="0016678D"/>
    <w:rsid w:val="00172752"/>
    <w:rsid w:val="00172A1B"/>
    <w:rsid w:val="00172DDF"/>
    <w:rsid w:val="00184E41"/>
    <w:rsid w:val="00185973"/>
    <w:rsid w:val="00187E43"/>
    <w:rsid w:val="00190935"/>
    <w:rsid w:val="00190E29"/>
    <w:rsid w:val="00197686"/>
    <w:rsid w:val="001A0E09"/>
    <w:rsid w:val="001A6C9B"/>
    <w:rsid w:val="001B255B"/>
    <w:rsid w:val="001B3097"/>
    <w:rsid w:val="001B4547"/>
    <w:rsid w:val="001B4A7C"/>
    <w:rsid w:val="001D3E27"/>
    <w:rsid w:val="001D53EB"/>
    <w:rsid w:val="001E21AD"/>
    <w:rsid w:val="001E3A57"/>
    <w:rsid w:val="001F5439"/>
    <w:rsid w:val="00204E89"/>
    <w:rsid w:val="00210248"/>
    <w:rsid w:val="00210DB8"/>
    <w:rsid w:val="0021110B"/>
    <w:rsid w:val="0021134D"/>
    <w:rsid w:val="00212511"/>
    <w:rsid w:val="00213A7D"/>
    <w:rsid w:val="002144BE"/>
    <w:rsid w:val="00214AC2"/>
    <w:rsid w:val="002224E1"/>
    <w:rsid w:val="0022605F"/>
    <w:rsid w:val="00226E54"/>
    <w:rsid w:val="00227960"/>
    <w:rsid w:val="0023086D"/>
    <w:rsid w:val="00230C00"/>
    <w:rsid w:val="0023104F"/>
    <w:rsid w:val="00231803"/>
    <w:rsid w:val="002345A3"/>
    <w:rsid w:val="002354AE"/>
    <w:rsid w:val="0024075B"/>
    <w:rsid w:val="00240D33"/>
    <w:rsid w:val="0024529B"/>
    <w:rsid w:val="00251CD0"/>
    <w:rsid w:val="002542EE"/>
    <w:rsid w:val="0026136C"/>
    <w:rsid w:val="00262528"/>
    <w:rsid w:val="00263728"/>
    <w:rsid w:val="002639D9"/>
    <w:rsid w:val="00264407"/>
    <w:rsid w:val="00266D92"/>
    <w:rsid w:val="00270386"/>
    <w:rsid w:val="0027411A"/>
    <w:rsid w:val="0027506C"/>
    <w:rsid w:val="002823FC"/>
    <w:rsid w:val="002A0991"/>
    <w:rsid w:val="002A4602"/>
    <w:rsid w:val="002A4A69"/>
    <w:rsid w:val="002A56B5"/>
    <w:rsid w:val="002B406E"/>
    <w:rsid w:val="002B53C3"/>
    <w:rsid w:val="002B66F5"/>
    <w:rsid w:val="002B7863"/>
    <w:rsid w:val="002C110C"/>
    <w:rsid w:val="002C6FF9"/>
    <w:rsid w:val="002D34CD"/>
    <w:rsid w:val="002E323E"/>
    <w:rsid w:val="002E36AF"/>
    <w:rsid w:val="002E5AD3"/>
    <w:rsid w:val="002E6BA4"/>
    <w:rsid w:val="002F0816"/>
    <w:rsid w:val="002F3CD1"/>
    <w:rsid w:val="002F3D2A"/>
    <w:rsid w:val="002F709F"/>
    <w:rsid w:val="00300934"/>
    <w:rsid w:val="0030203C"/>
    <w:rsid w:val="003025D3"/>
    <w:rsid w:val="00305345"/>
    <w:rsid w:val="00307282"/>
    <w:rsid w:val="00307D1B"/>
    <w:rsid w:val="003124A2"/>
    <w:rsid w:val="00312F45"/>
    <w:rsid w:val="0031466D"/>
    <w:rsid w:val="00316E8F"/>
    <w:rsid w:val="00334C04"/>
    <w:rsid w:val="00336943"/>
    <w:rsid w:val="00341728"/>
    <w:rsid w:val="00341AEA"/>
    <w:rsid w:val="00341F67"/>
    <w:rsid w:val="0034751A"/>
    <w:rsid w:val="0035112D"/>
    <w:rsid w:val="00352641"/>
    <w:rsid w:val="0035513F"/>
    <w:rsid w:val="0035660C"/>
    <w:rsid w:val="003606CA"/>
    <w:rsid w:val="0036104B"/>
    <w:rsid w:val="00361EAA"/>
    <w:rsid w:val="00362269"/>
    <w:rsid w:val="00362A85"/>
    <w:rsid w:val="003633D4"/>
    <w:rsid w:val="00364275"/>
    <w:rsid w:val="0036510F"/>
    <w:rsid w:val="003655E1"/>
    <w:rsid w:val="00371063"/>
    <w:rsid w:val="003723B4"/>
    <w:rsid w:val="00372CA7"/>
    <w:rsid w:val="00376180"/>
    <w:rsid w:val="00377276"/>
    <w:rsid w:val="00377424"/>
    <w:rsid w:val="0038752C"/>
    <w:rsid w:val="00394942"/>
    <w:rsid w:val="003949F3"/>
    <w:rsid w:val="003A3A01"/>
    <w:rsid w:val="003B0216"/>
    <w:rsid w:val="003B13D1"/>
    <w:rsid w:val="003B2F07"/>
    <w:rsid w:val="003B33F7"/>
    <w:rsid w:val="003B7599"/>
    <w:rsid w:val="003C1A34"/>
    <w:rsid w:val="003C1AE3"/>
    <w:rsid w:val="003C3B83"/>
    <w:rsid w:val="003C4377"/>
    <w:rsid w:val="003C4911"/>
    <w:rsid w:val="003C5BCA"/>
    <w:rsid w:val="003D6CE6"/>
    <w:rsid w:val="003D6DAC"/>
    <w:rsid w:val="003E2A5E"/>
    <w:rsid w:val="003E3032"/>
    <w:rsid w:val="003E5A23"/>
    <w:rsid w:val="003F185F"/>
    <w:rsid w:val="003F1DCF"/>
    <w:rsid w:val="003F4765"/>
    <w:rsid w:val="003F65A6"/>
    <w:rsid w:val="00414563"/>
    <w:rsid w:val="0041626B"/>
    <w:rsid w:val="00421ABB"/>
    <w:rsid w:val="00422F02"/>
    <w:rsid w:val="00423551"/>
    <w:rsid w:val="00423F1B"/>
    <w:rsid w:val="00426C62"/>
    <w:rsid w:val="0042772B"/>
    <w:rsid w:val="0043192E"/>
    <w:rsid w:val="004328A0"/>
    <w:rsid w:val="0043291F"/>
    <w:rsid w:val="00433441"/>
    <w:rsid w:val="00435214"/>
    <w:rsid w:val="00435D07"/>
    <w:rsid w:val="00436948"/>
    <w:rsid w:val="0043737C"/>
    <w:rsid w:val="0044009C"/>
    <w:rsid w:val="00442A50"/>
    <w:rsid w:val="00442A6C"/>
    <w:rsid w:val="004435BA"/>
    <w:rsid w:val="00444190"/>
    <w:rsid w:val="004524D5"/>
    <w:rsid w:val="00453C76"/>
    <w:rsid w:val="00454DD4"/>
    <w:rsid w:val="00456287"/>
    <w:rsid w:val="004705AF"/>
    <w:rsid w:val="00471B63"/>
    <w:rsid w:val="0047305E"/>
    <w:rsid w:val="00473617"/>
    <w:rsid w:val="00476386"/>
    <w:rsid w:val="00477C52"/>
    <w:rsid w:val="00477F90"/>
    <w:rsid w:val="00482E0F"/>
    <w:rsid w:val="0048344D"/>
    <w:rsid w:val="00484DD3"/>
    <w:rsid w:val="00486D71"/>
    <w:rsid w:val="004918B5"/>
    <w:rsid w:val="004956C3"/>
    <w:rsid w:val="00495761"/>
    <w:rsid w:val="00497AD6"/>
    <w:rsid w:val="004B4894"/>
    <w:rsid w:val="004C20E7"/>
    <w:rsid w:val="004C2656"/>
    <w:rsid w:val="004C2812"/>
    <w:rsid w:val="004C2D9D"/>
    <w:rsid w:val="004C5A15"/>
    <w:rsid w:val="004D189F"/>
    <w:rsid w:val="004D49E8"/>
    <w:rsid w:val="004D4E83"/>
    <w:rsid w:val="004D6665"/>
    <w:rsid w:val="004D7C52"/>
    <w:rsid w:val="004E0C9D"/>
    <w:rsid w:val="004E3CBF"/>
    <w:rsid w:val="004E7016"/>
    <w:rsid w:val="004F16B4"/>
    <w:rsid w:val="004F6474"/>
    <w:rsid w:val="00500895"/>
    <w:rsid w:val="005008D5"/>
    <w:rsid w:val="005010B4"/>
    <w:rsid w:val="00501B8C"/>
    <w:rsid w:val="0050369B"/>
    <w:rsid w:val="00504743"/>
    <w:rsid w:val="00511908"/>
    <w:rsid w:val="00512421"/>
    <w:rsid w:val="00512EE5"/>
    <w:rsid w:val="00513950"/>
    <w:rsid w:val="0051658B"/>
    <w:rsid w:val="00521BC8"/>
    <w:rsid w:val="0052599C"/>
    <w:rsid w:val="00531E07"/>
    <w:rsid w:val="005336F4"/>
    <w:rsid w:val="0053704E"/>
    <w:rsid w:val="0053710F"/>
    <w:rsid w:val="005377DD"/>
    <w:rsid w:val="00550AF3"/>
    <w:rsid w:val="00555A56"/>
    <w:rsid w:val="005564EE"/>
    <w:rsid w:val="00564ED7"/>
    <w:rsid w:val="00571515"/>
    <w:rsid w:val="005808CB"/>
    <w:rsid w:val="00583B17"/>
    <w:rsid w:val="005846B6"/>
    <w:rsid w:val="00584C20"/>
    <w:rsid w:val="00591219"/>
    <w:rsid w:val="00597894"/>
    <w:rsid w:val="005A2E29"/>
    <w:rsid w:val="005A5F79"/>
    <w:rsid w:val="005B0EF1"/>
    <w:rsid w:val="005B32AC"/>
    <w:rsid w:val="005B3D33"/>
    <w:rsid w:val="005C2495"/>
    <w:rsid w:val="005C70FB"/>
    <w:rsid w:val="005D172C"/>
    <w:rsid w:val="005E026B"/>
    <w:rsid w:val="005E316C"/>
    <w:rsid w:val="005E7E63"/>
    <w:rsid w:val="005F4EB3"/>
    <w:rsid w:val="00604BA8"/>
    <w:rsid w:val="006052E9"/>
    <w:rsid w:val="00605C6F"/>
    <w:rsid w:val="0061213E"/>
    <w:rsid w:val="0061522E"/>
    <w:rsid w:val="0061583D"/>
    <w:rsid w:val="006159B4"/>
    <w:rsid w:val="00616060"/>
    <w:rsid w:val="00616817"/>
    <w:rsid w:val="00617970"/>
    <w:rsid w:val="006258CB"/>
    <w:rsid w:val="00625C35"/>
    <w:rsid w:val="00625C3B"/>
    <w:rsid w:val="00627D6A"/>
    <w:rsid w:val="00631A9F"/>
    <w:rsid w:val="00637DFE"/>
    <w:rsid w:val="0064052D"/>
    <w:rsid w:val="00642073"/>
    <w:rsid w:val="00642F1E"/>
    <w:rsid w:val="006469B8"/>
    <w:rsid w:val="00650CEB"/>
    <w:rsid w:val="00653A1B"/>
    <w:rsid w:val="0065405B"/>
    <w:rsid w:val="00656155"/>
    <w:rsid w:val="0066250C"/>
    <w:rsid w:val="00670807"/>
    <w:rsid w:val="006713CE"/>
    <w:rsid w:val="00673747"/>
    <w:rsid w:val="00674CEB"/>
    <w:rsid w:val="006750C2"/>
    <w:rsid w:val="006778FD"/>
    <w:rsid w:val="0068057D"/>
    <w:rsid w:val="006856F2"/>
    <w:rsid w:val="00690F07"/>
    <w:rsid w:val="006967B9"/>
    <w:rsid w:val="006968F0"/>
    <w:rsid w:val="006A1D3F"/>
    <w:rsid w:val="006A5D0F"/>
    <w:rsid w:val="006A645F"/>
    <w:rsid w:val="006B184A"/>
    <w:rsid w:val="006C0AD3"/>
    <w:rsid w:val="006C74CC"/>
    <w:rsid w:val="006D63CD"/>
    <w:rsid w:val="006E00D5"/>
    <w:rsid w:val="006E031A"/>
    <w:rsid w:val="006F077C"/>
    <w:rsid w:val="006F1F04"/>
    <w:rsid w:val="006F257F"/>
    <w:rsid w:val="00701D21"/>
    <w:rsid w:val="007027E6"/>
    <w:rsid w:val="0070371D"/>
    <w:rsid w:val="00706A12"/>
    <w:rsid w:val="00714E9D"/>
    <w:rsid w:val="00722FCD"/>
    <w:rsid w:val="00724E00"/>
    <w:rsid w:val="00726A40"/>
    <w:rsid w:val="00726F80"/>
    <w:rsid w:val="00731E8F"/>
    <w:rsid w:val="00735682"/>
    <w:rsid w:val="00740144"/>
    <w:rsid w:val="0074633C"/>
    <w:rsid w:val="0074741C"/>
    <w:rsid w:val="00750E7D"/>
    <w:rsid w:val="00752C6C"/>
    <w:rsid w:val="007540B1"/>
    <w:rsid w:val="007608F0"/>
    <w:rsid w:val="007626F0"/>
    <w:rsid w:val="0076605E"/>
    <w:rsid w:val="00775796"/>
    <w:rsid w:val="007809D1"/>
    <w:rsid w:val="00780F47"/>
    <w:rsid w:val="00790120"/>
    <w:rsid w:val="00791F63"/>
    <w:rsid w:val="00796A49"/>
    <w:rsid w:val="007A08F7"/>
    <w:rsid w:val="007A3249"/>
    <w:rsid w:val="007A3B68"/>
    <w:rsid w:val="007A52AC"/>
    <w:rsid w:val="007B3B1B"/>
    <w:rsid w:val="007B722C"/>
    <w:rsid w:val="007C1B8F"/>
    <w:rsid w:val="007C3700"/>
    <w:rsid w:val="007C7941"/>
    <w:rsid w:val="007D0A21"/>
    <w:rsid w:val="007D1350"/>
    <w:rsid w:val="007D3F01"/>
    <w:rsid w:val="007E0352"/>
    <w:rsid w:val="007E04C7"/>
    <w:rsid w:val="007F0044"/>
    <w:rsid w:val="007F251D"/>
    <w:rsid w:val="007F3BF6"/>
    <w:rsid w:val="007F493C"/>
    <w:rsid w:val="007F6D2C"/>
    <w:rsid w:val="0080655A"/>
    <w:rsid w:val="00807BBC"/>
    <w:rsid w:val="00810F00"/>
    <w:rsid w:val="0081281B"/>
    <w:rsid w:val="008141F8"/>
    <w:rsid w:val="00817205"/>
    <w:rsid w:val="00817372"/>
    <w:rsid w:val="008175BD"/>
    <w:rsid w:val="008250DF"/>
    <w:rsid w:val="00830B8E"/>
    <w:rsid w:val="00831B2C"/>
    <w:rsid w:val="008338A5"/>
    <w:rsid w:val="0083409A"/>
    <w:rsid w:val="00837AB8"/>
    <w:rsid w:val="0084331A"/>
    <w:rsid w:val="0084493C"/>
    <w:rsid w:val="0084658F"/>
    <w:rsid w:val="00850810"/>
    <w:rsid w:val="00852E68"/>
    <w:rsid w:val="00871A19"/>
    <w:rsid w:val="00872347"/>
    <w:rsid w:val="00873A48"/>
    <w:rsid w:val="00876724"/>
    <w:rsid w:val="008940AB"/>
    <w:rsid w:val="0089444B"/>
    <w:rsid w:val="008946C9"/>
    <w:rsid w:val="00895F20"/>
    <w:rsid w:val="00896FD0"/>
    <w:rsid w:val="008A1494"/>
    <w:rsid w:val="008A281F"/>
    <w:rsid w:val="008A531D"/>
    <w:rsid w:val="008A6E4E"/>
    <w:rsid w:val="008A7007"/>
    <w:rsid w:val="008A7B46"/>
    <w:rsid w:val="008B1558"/>
    <w:rsid w:val="008B225D"/>
    <w:rsid w:val="008B25C8"/>
    <w:rsid w:val="008B40E2"/>
    <w:rsid w:val="008B42D1"/>
    <w:rsid w:val="008B4C1F"/>
    <w:rsid w:val="008B509E"/>
    <w:rsid w:val="008B50BD"/>
    <w:rsid w:val="008B50BF"/>
    <w:rsid w:val="008C1CDA"/>
    <w:rsid w:val="008C511A"/>
    <w:rsid w:val="008C6347"/>
    <w:rsid w:val="008C6486"/>
    <w:rsid w:val="008C6548"/>
    <w:rsid w:val="008D00D5"/>
    <w:rsid w:val="008D3C6F"/>
    <w:rsid w:val="008D6649"/>
    <w:rsid w:val="008E0765"/>
    <w:rsid w:val="008E3A00"/>
    <w:rsid w:val="008E47AE"/>
    <w:rsid w:val="008F00F6"/>
    <w:rsid w:val="008F43AB"/>
    <w:rsid w:val="008F60DC"/>
    <w:rsid w:val="008F772E"/>
    <w:rsid w:val="0090289B"/>
    <w:rsid w:val="00902D34"/>
    <w:rsid w:val="00905DD2"/>
    <w:rsid w:val="0090666A"/>
    <w:rsid w:val="009079EF"/>
    <w:rsid w:val="00912D08"/>
    <w:rsid w:val="00921110"/>
    <w:rsid w:val="009236C9"/>
    <w:rsid w:val="00927042"/>
    <w:rsid w:val="0093247D"/>
    <w:rsid w:val="00933633"/>
    <w:rsid w:val="00933AD3"/>
    <w:rsid w:val="00942F71"/>
    <w:rsid w:val="009459F1"/>
    <w:rsid w:val="00950D0B"/>
    <w:rsid w:val="00957940"/>
    <w:rsid w:val="00960D65"/>
    <w:rsid w:val="00963FCB"/>
    <w:rsid w:val="009702E3"/>
    <w:rsid w:val="009739B4"/>
    <w:rsid w:val="00975DAD"/>
    <w:rsid w:val="00984E32"/>
    <w:rsid w:val="0098549F"/>
    <w:rsid w:val="0098555B"/>
    <w:rsid w:val="00990BBC"/>
    <w:rsid w:val="00991EFC"/>
    <w:rsid w:val="00992024"/>
    <w:rsid w:val="00993021"/>
    <w:rsid w:val="009935A9"/>
    <w:rsid w:val="00995A25"/>
    <w:rsid w:val="00995C4C"/>
    <w:rsid w:val="00997385"/>
    <w:rsid w:val="009A1677"/>
    <w:rsid w:val="009A2666"/>
    <w:rsid w:val="009A3855"/>
    <w:rsid w:val="009A411B"/>
    <w:rsid w:val="009A5950"/>
    <w:rsid w:val="009C1123"/>
    <w:rsid w:val="009C1481"/>
    <w:rsid w:val="009C3E60"/>
    <w:rsid w:val="009C411C"/>
    <w:rsid w:val="009C439C"/>
    <w:rsid w:val="009D5432"/>
    <w:rsid w:val="009D627C"/>
    <w:rsid w:val="009E0616"/>
    <w:rsid w:val="009E1137"/>
    <w:rsid w:val="009E1305"/>
    <w:rsid w:val="009E388E"/>
    <w:rsid w:val="009E4E69"/>
    <w:rsid w:val="009E5E3F"/>
    <w:rsid w:val="009E649D"/>
    <w:rsid w:val="009F73DF"/>
    <w:rsid w:val="009F7FCE"/>
    <w:rsid w:val="00A06578"/>
    <w:rsid w:val="00A10B22"/>
    <w:rsid w:val="00A21774"/>
    <w:rsid w:val="00A24F12"/>
    <w:rsid w:val="00A2627C"/>
    <w:rsid w:val="00A26846"/>
    <w:rsid w:val="00A32D1E"/>
    <w:rsid w:val="00A33255"/>
    <w:rsid w:val="00A3516F"/>
    <w:rsid w:val="00A35229"/>
    <w:rsid w:val="00A37FEA"/>
    <w:rsid w:val="00A4061A"/>
    <w:rsid w:val="00A42D6A"/>
    <w:rsid w:val="00A442F2"/>
    <w:rsid w:val="00A504B6"/>
    <w:rsid w:val="00A52B15"/>
    <w:rsid w:val="00A52DF4"/>
    <w:rsid w:val="00A57525"/>
    <w:rsid w:val="00A63002"/>
    <w:rsid w:val="00A652A7"/>
    <w:rsid w:val="00A81874"/>
    <w:rsid w:val="00A82F18"/>
    <w:rsid w:val="00A83872"/>
    <w:rsid w:val="00A85F41"/>
    <w:rsid w:val="00A92ED7"/>
    <w:rsid w:val="00AA19EB"/>
    <w:rsid w:val="00AA4B05"/>
    <w:rsid w:val="00AB2269"/>
    <w:rsid w:val="00AB2CDF"/>
    <w:rsid w:val="00AB742C"/>
    <w:rsid w:val="00AC3D8B"/>
    <w:rsid w:val="00AC456C"/>
    <w:rsid w:val="00AC683B"/>
    <w:rsid w:val="00AD47E7"/>
    <w:rsid w:val="00AE0CA7"/>
    <w:rsid w:val="00AE7146"/>
    <w:rsid w:val="00AF1F6E"/>
    <w:rsid w:val="00AF2CE7"/>
    <w:rsid w:val="00AF5E1A"/>
    <w:rsid w:val="00AF5FB9"/>
    <w:rsid w:val="00B02D5D"/>
    <w:rsid w:val="00B06354"/>
    <w:rsid w:val="00B06E43"/>
    <w:rsid w:val="00B07D10"/>
    <w:rsid w:val="00B13B2F"/>
    <w:rsid w:val="00B16A67"/>
    <w:rsid w:val="00B17E0A"/>
    <w:rsid w:val="00B2046F"/>
    <w:rsid w:val="00B22932"/>
    <w:rsid w:val="00B2350A"/>
    <w:rsid w:val="00B31C27"/>
    <w:rsid w:val="00B34E02"/>
    <w:rsid w:val="00B372A9"/>
    <w:rsid w:val="00B37D11"/>
    <w:rsid w:val="00B40B82"/>
    <w:rsid w:val="00B41F94"/>
    <w:rsid w:val="00B4592B"/>
    <w:rsid w:val="00B4689F"/>
    <w:rsid w:val="00B469AD"/>
    <w:rsid w:val="00B47023"/>
    <w:rsid w:val="00B4764D"/>
    <w:rsid w:val="00B52C8F"/>
    <w:rsid w:val="00B54692"/>
    <w:rsid w:val="00B55008"/>
    <w:rsid w:val="00B55961"/>
    <w:rsid w:val="00B633B5"/>
    <w:rsid w:val="00B676D4"/>
    <w:rsid w:val="00B725D1"/>
    <w:rsid w:val="00B752BF"/>
    <w:rsid w:val="00B754A2"/>
    <w:rsid w:val="00B75A88"/>
    <w:rsid w:val="00B80230"/>
    <w:rsid w:val="00B8034A"/>
    <w:rsid w:val="00B86301"/>
    <w:rsid w:val="00B87908"/>
    <w:rsid w:val="00B90577"/>
    <w:rsid w:val="00B9219B"/>
    <w:rsid w:val="00B927C6"/>
    <w:rsid w:val="00BA062A"/>
    <w:rsid w:val="00BA0EDB"/>
    <w:rsid w:val="00BA485F"/>
    <w:rsid w:val="00BA5679"/>
    <w:rsid w:val="00BA6773"/>
    <w:rsid w:val="00BA705B"/>
    <w:rsid w:val="00BB35C6"/>
    <w:rsid w:val="00BB483F"/>
    <w:rsid w:val="00BC02E5"/>
    <w:rsid w:val="00BC0E60"/>
    <w:rsid w:val="00BC26A5"/>
    <w:rsid w:val="00BC69FA"/>
    <w:rsid w:val="00BD55E1"/>
    <w:rsid w:val="00BE08A1"/>
    <w:rsid w:val="00BE1517"/>
    <w:rsid w:val="00BE18BA"/>
    <w:rsid w:val="00BF4592"/>
    <w:rsid w:val="00C0016F"/>
    <w:rsid w:val="00C04C3A"/>
    <w:rsid w:val="00C05153"/>
    <w:rsid w:val="00C1112B"/>
    <w:rsid w:val="00C20A4B"/>
    <w:rsid w:val="00C22642"/>
    <w:rsid w:val="00C2501E"/>
    <w:rsid w:val="00C25E8B"/>
    <w:rsid w:val="00C315CF"/>
    <w:rsid w:val="00C43226"/>
    <w:rsid w:val="00C43737"/>
    <w:rsid w:val="00C44013"/>
    <w:rsid w:val="00C453BD"/>
    <w:rsid w:val="00C45C81"/>
    <w:rsid w:val="00C46EFA"/>
    <w:rsid w:val="00C51C56"/>
    <w:rsid w:val="00C5276B"/>
    <w:rsid w:val="00C54C62"/>
    <w:rsid w:val="00C60104"/>
    <w:rsid w:val="00C606DF"/>
    <w:rsid w:val="00C6285A"/>
    <w:rsid w:val="00C62E7B"/>
    <w:rsid w:val="00C73FE1"/>
    <w:rsid w:val="00C8067F"/>
    <w:rsid w:val="00C837A2"/>
    <w:rsid w:val="00C91263"/>
    <w:rsid w:val="00CB2916"/>
    <w:rsid w:val="00CB302D"/>
    <w:rsid w:val="00CD0021"/>
    <w:rsid w:val="00CD0BD7"/>
    <w:rsid w:val="00CD4538"/>
    <w:rsid w:val="00CE223C"/>
    <w:rsid w:val="00CE34CA"/>
    <w:rsid w:val="00CE44E7"/>
    <w:rsid w:val="00CE5B7E"/>
    <w:rsid w:val="00CE7667"/>
    <w:rsid w:val="00CF3131"/>
    <w:rsid w:val="00CF3BE1"/>
    <w:rsid w:val="00D00243"/>
    <w:rsid w:val="00D05ECD"/>
    <w:rsid w:val="00D073CB"/>
    <w:rsid w:val="00D24964"/>
    <w:rsid w:val="00D30140"/>
    <w:rsid w:val="00D328F1"/>
    <w:rsid w:val="00D36EBA"/>
    <w:rsid w:val="00D37026"/>
    <w:rsid w:val="00D40AC2"/>
    <w:rsid w:val="00D4100E"/>
    <w:rsid w:val="00D44F26"/>
    <w:rsid w:val="00D512A5"/>
    <w:rsid w:val="00D5153E"/>
    <w:rsid w:val="00D54466"/>
    <w:rsid w:val="00D63A3C"/>
    <w:rsid w:val="00D6724D"/>
    <w:rsid w:val="00D6791A"/>
    <w:rsid w:val="00D707E2"/>
    <w:rsid w:val="00D745E9"/>
    <w:rsid w:val="00D75A83"/>
    <w:rsid w:val="00D80C1B"/>
    <w:rsid w:val="00D87891"/>
    <w:rsid w:val="00D93670"/>
    <w:rsid w:val="00D96B09"/>
    <w:rsid w:val="00D96C7F"/>
    <w:rsid w:val="00DA7100"/>
    <w:rsid w:val="00DB0063"/>
    <w:rsid w:val="00DB03EE"/>
    <w:rsid w:val="00DC198D"/>
    <w:rsid w:val="00DC1E99"/>
    <w:rsid w:val="00DC72BF"/>
    <w:rsid w:val="00DD0149"/>
    <w:rsid w:val="00DE0384"/>
    <w:rsid w:val="00DE09DF"/>
    <w:rsid w:val="00DE2420"/>
    <w:rsid w:val="00DE7B95"/>
    <w:rsid w:val="00DF10D7"/>
    <w:rsid w:val="00DF1892"/>
    <w:rsid w:val="00DF45D3"/>
    <w:rsid w:val="00E02E86"/>
    <w:rsid w:val="00E10D75"/>
    <w:rsid w:val="00E14595"/>
    <w:rsid w:val="00E15CDF"/>
    <w:rsid w:val="00E213DC"/>
    <w:rsid w:val="00E21FF4"/>
    <w:rsid w:val="00E323DF"/>
    <w:rsid w:val="00E40DBC"/>
    <w:rsid w:val="00E44646"/>
    <w:rsid w:val="00E46F15"/>
    <w:rsid w:val="00E50599"/>
    <w:rsid w:val="00E5102D"/>
    <w:rsid w:val="00E5254C"/>
    <w:rsid w:val="00E55279"/>
    <w:rsid w:val="00E57109"/>
    <w:rsid w:val="00E5715B"/>
    <w:rsid w:val="00E60F8C"/>
    <w:rsid w:val="00E76629"/>
    <w:rsid w:val="00E774B9"/>
    <w:rsid w:val="00E87C24"/>
    <w:rsid w:val="00E95C19"/>
    <w:rsid w:val="00EA69A4"/>
    <w:rsid w:val="00EB0717"/>
    <w:rsid w:val="00EB2576"/>
    <w:rsid w:val="00EB4862"/>
    <w:rsid w:val="00EB4F99"/>
    <w:rsid w:val="00EB6167"/>
    <w:rsid w:val="00EC2435"/>
    <w:rsid w:val="00EC76EB"/>
    <w:rsid w:val="00ED0709"/>
    <w:rsid w:val="00ED4B90"/>
    <w:rsid w:val="00ED6091"/>
    <w:rsid w:val="00ED7231"/>
    <w:rsid w:val="00EE1957"/>
    <w:rsid w:val="00EE516F"/>
    <w:rsid w:val="00EF07AE"/>
    <w:rsid w:val="00EF1C36"/>
    <w:rsid w:val="00EF5612"/>
    <w:rsid w:val="00F070EE"/>
    <w:rsid w:val="00F07CC8"/>
    <w:rsid w:val="00F1253E"/>
    <w:rsid w:val="00F14F53"/>
    <w:rsid w:val="00F1693C"/>
    <w:rsid w:val="00F201E5"/>
    <w:rsid w:val="00F314E2"/>
    <w:rsid w:val="00F33250"/>
    <w:rsid w:val="00F342C5"/>
    <w:rsid w:val="00F3520B"/>
    <w:rsid w:val="00F356C3"/>
    <w:rsid w:val="00F41EE4"/>
    <w:rsid w:val="00F4449B"/>
    <w:rsid w:val="00F44FF9"/>
    <w:rsid w:val="00F45481"/>
    <w:rsid w:val="00F478B4"/>
    <w:rsid w:val="00F519B3"/>
    <w:rsid w:val="00F52239"/>
    <w:rsid w:val="00F56CEA"/>
    <w:rsid w:val="00F60976"/>
    <w:rsid w:val="00F6133A"/>
    <w:rsid w:val="00F6216E"/>
    <w:rsid w:val="00F63D29"/>
    <w:rsid w:val="00F67D52"/>
    <w:rsid w:val="00F70102"/>
    <w:rsid w:val="00F732B6"/>
    <w:rsid w:val="00F74CE0"/>
    <w:rsid w:val="00F77CFD"/>
    <w:rsid w:val="00F83CA8"/>
    <w:rsid w:val="00F850B0"/>
    <w:rsid w:val="00F86D8E"/>
    <w:rsid w:val="00F93CB0"/>
    <w:rsid w:val="00F93F65"/>
    <w:rsid w:val="00F95511"/>
    <w:rsid w:val="00F9578C"/>
    <w:rsid w:val="00FC2DC4"/>
    <w:rsid w:val="00FC2EFC"/>
    <w:rsid w:val="00FC3D76"/>
    <w:rsid w:val="00FC464E"/>
    <w:rsid w:val="00FC5481"/>
    <w:rsid w:val="00FD0A36"/>
    <w:rsid w:val="00FD146B"/>
    <w:rsid w:val="00FE08C7"/>
    <w:rsid w:val="00FE0F5C"/>
    <w:rsid w:val="00FE1DA6"/>
    <w:rsid w:val="00FE7AC7"/>
    <w:rsid w:val="00FF06DB"/>
    <w:rsid w:val="00FF2928"/>
    <w:rsid w:val="00FF7B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F7FCE"/>
    <w:pPr>
      <w:overflowPunct w:val="0"/>
      <w:autoSpaceDE w:val="0"/>
      <w:autoSpaceDN w:val="0"/>
      <w:adjustRightInd w:val="0"/>
      <w:spacing w:after="0" w:line="240" w:lineRule="atLeast"/>
      <w:ind w:firstLine="227"/>
      <w:jc w:val="both"/>
      <w:textAlignment w:val="baseline"/>
    </w:pPr>
    <w:rPr>
      <w:rFonts w:ascii="Times New Roman" w:eastAsia="Times New Roman" w:hAnsi="Times New Roman"/>
      <w:sz w:val="20"/>
      <w:szCs w:val="20"/>
      <w:lang w:eastAsia="de-DE" w:bidi="ar-SA"/>
    </w:rPr>
  </w:style>
  <w:style w:type="paragraph" w:styleId="Heading10">
    <w:name w:val="heading 1"/>
    <w:basedOn w:val="Normal"/>
    <w:next w:val="Normal"/>
    <w:link w:val="Heading1Char"/>
    <w:qFormat/>
    <w:rsid w:val="00B17E0A"/>
    <w:pPr>
      <w:keepNext/>
      <w:keepLines/>
      <w:suppressAutoHyphens/>
      <w:spacing w:before="360" w:after="240" w:line="300" w:lineRule="atLeast"/>
      <w:ind w:left="567" w:hanging="567"/>
      <w:jc w:val="left"/>
      <w:outlineLvl w:val="0"/>
    </w:pPr>
    <w:rPr>
      <w:b/>
      <w:sz w:val="24"/>
    </w:rPr>
  </w:style>
  <w:style w:type="paragraph" w:styleId="Heading20">
    <w:name w:val="heading 2"/>
    <w:basedOn w:val="Normal"/>
    <w:next w:val="Normal"/>
    <w:link w:val="Heading2Char"/>
    <w:qFormat/>
    <w:rsid w:val="00B17E0A"/>
    <w:pPr>
      <w:keepNext/>
      <w:keepLines/>
      <w:suppressAutoHyphens/>
      <w:spacing w:before="360" w:after="160"/>
      <w:ind w:left="567" w:hanging="567"/>
      <w:outlineLvl w:val="1"/>
    </w:pPr>
    <w:rPr>
      <w:b/>
    </w:rPr>
  </w:style>
  <w:style w:type="paragraph" w:styleId="Heading3">
    <w:name w:val="heading 3"/>
    <w:basedOn w:val="Normal"/>
    <w:next w:val="Normal"/>
    <w:link w:val="Heading3Char"/>
    <w:qFormat/>
    <w:rsid w:val="00B17E0A"/>
    <w:pPr>
      <w:spacing w:before="360"/>
      <w:ind w:firstLine="0"/>
      <w:outlineLvl w:val="2"/>
    </w:pPr>
  </w:style>
  <w:style w:type="paragraph" w:styleId="Heading4">
    <w:name w:val="heading 4"/>
    <w:basedOn w:val="Normal"/>
    <w:next w:val="Normal"/>
    <w:link w:val="Heading4Char"/>
    <w:qFormat/>
    <w:rsid w:val="00B17E0A"/>
    <w:pPr>
      <w:spacing w:before="240"/>
      <w:ind w:firstLine="0"/>
      <w:outlineLvl w:val="3"/>
    </w:pPr>
  </w:style>
  <w:style w:type="paragraph" w:styleId="Heading5">
    <w:name w:val="heading 5"/>
    <w:basedOn w:val="Normal"/>
    <w:next w:val="Normal"/>
    <w:link w:val="Heading5Char"/>
    <w:qFormat/>
    <w:rsid w:val="00B17E0A"/>
    <w:pPr>
      <w:spacing w:before="240"/>
      <w:ind w:firstLine="0"/>
      <w:outlineLvl w:val="4"/>
    </w:pPr>
  </w:style>
  <w:style w:type="paragraph" w:styleId="Heading6">
    <w:name w:val="heading 6"/>
    <w:basedOn w:val="Normal"/>
    <w:next w:val="Normal"/>
    <w:link w:val="Heading6Char"/>
    <w:qFormat/>
    <w:rsid w:val="00B17E0A"/>
    <w:pPr>
      <w:spacing w:before="240"/>
      <w:ind w:firstLine="0"/>
      <w:outlineLvl w:val="5"/>
    </w:pPr>
  </w:style>
  <w:style w:type="paragraph" w:styleId="Heading7">
    <w:name w:val="heading 7"/>
    <w:basedOn w:val="Normal"/>
    <w:next w:val="Normal"/>
    <w:link w:val="Heading7Char"/>
    <w:qFormat/>
    <w:rsid w:val="00B17E0A"/>
    <w:pPr>
      <w:spacing w:before="240"/>
      <w:ind w:firstLine="0"/>
      <w:outlineLvl w:val="6"/>
    </w:pPr>
  </w:style>
  <w:style w:type="paragraph" w:styleId="Heading8">
    <w:name w:val="heading 8"/>
    <w:basedOn w:val="Normal"/>
    <w:next w:val="Normal"/>
    <w:link w:val="Heading8Char"/>
    <w:qFormat/>
    <w:rsid w:val="00B17E0A"/>
    <w:pPr>
      <w:spacing w:before="240"/>
      <w:ind w:firstLine="0"/>
      <w:outlineLvl w:val="7"/>
    </w:pPr>
  </w:style>
  <w:style w:type="paragraph" w:styleId="Heading9">
    <w:name w:val="heading 9"/>
    <w:basedOn w:val="Normal"/>
    <w:next w:val="Normal"/>
    <w:link w:val="Heading9Char"/>
    <w:qFormat/>
    <w:rsid w:val="00B17E0A"/>
    <w:pPr>
      <w:spacing w:before="240"/>
      <w:ind w:firstLine="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rsid w:val="00B17E0A"/>
    <w:pPr>
      <w:spacing w:before="600" w:after="360" w:line="220" w:lineRule="atLeast"/>
      <w:ind w:left="567" w:right="567"/>
      <w:contextualSpacing/>
    </w:pPr>
    <w:rPr>
      <w:sz w:val="18"/>
    </w:rPr>
  </w:style>
  <w:style w:type="paragraph" w:customStyle="1" w:styleId="address">
    <w:name w:val="address"/>
    <w:basedOn w:val="Normal"/>
    <w:rsid w:val="00B17E0A"/>
    <w:pPr>
      <w:spacing w:after="200" w:line="220" w:lineRule="atLeast"/>
      <w:ind w:firstLine="0"/>
      <w:contextualSpacing/>
      <w:jc w:val="center"/>
    </w:pPr>
    <w:rPr>
      <w:sz w:val="18"/>
    </w:rPr>
  </w:style>
  <w:style w:type="numbering" w:customStyle="1" w:styleId="arabnumitem">
    <w:name w:val="arabnumitem"/>
    <w:basedOn w:val="NoList"/>
    <w:rsid w:val="00B17E0A"/>
    <w:pPr>
      <w:numPr>
        <w:numId w:val="1"/>
      </w:numPr>
    </w:pPr>
  </w:style>
  <w:style w:type="paragraph" w:styleId="ListBullet">
    <w:name w:val="List Bullet"/>
    <w:basedOn w:val="Normal"/>
    <w:rsid w:val="00B17E0A"/>
    <w:pPr>
      <w:numPr>
        <w:numId w:val="7"/>
      </w:numPr>
      <w:spacing w:before="120" w:after="120"/>
      <w:contextualSpacing/>
    </w:pPr>
  </w:style>
  <w:style w:type="paragraph" w:customStyle="1" w:styleId="author">
    <w:name w:val="author"/>
    <w:basedOn w:val="Normal"/>
    <w:next w:val="address"/>
    <w:rsid w:val="00B17E0A"/>
    <w:pPr>
      <w:spacing w:after="200"/>
      <w:ind w:firstLine="0"/>
      <w:jc w:val="center"/>
    </w:pPr>
  </w:style>
  <w:style w:type="paragraph" w:customStyle="1" w:styleId="bulletitem">
    <w:name w:val="bulletitem"/>
    <w:basedOn w:val="Normal"/>
    <w:rsid w:val="00B17E0A"/>
    <w:pPr>
      <w:numPr>
        <w:numId w:val="11"/>
      </w:numPr>
      <w:spacing w:before="160" w:after="160"/>
      <w:contextualSpacing/>
    </w:pPr>
  </w:style>
  <w:style w:type="paragraph" w:customStyle="1" w:styleId="dashitem">
    <w:name w:val="dashitem"/>
    <w:basedOn w:val="Normal"/>
    <w:rsid w:val="00B17E0A"/>
    <w:pPr>
      <w:numPr>
        <w:numId w:val="12"/>
      </w:numPr>
      <w:spacing w:before="160" w:after="160"/>
      <w:contextualSpacing/>
    </w:pPr>
  </w:style>
  <w:style w:type="character" w:customStyle="1" w:styleId="e-mail">
    <w:name w:val="e-mail"/>
    <w:basedOn w:val="DefaultParagraphFont"/>
    <w:rsid w:val="00B17E0A"/>
    <w:rPr>
      <w:rFonts w:ascii="Courier" w:hAnsi="Courier"/>
      <w:noProof/>
      <w:lang w:val="en-US"/>
    </w:rPr>
  </w:style>
  <w:style w:type="paragraph" w:customStyle="1" w:styleId="equation">
    <w:name w:val="equation"/>
    <w:basedOn w:val="Normal"/>
    <w:next w:val="Normal"/>
    <w:rsid w:val="00B17E0A"/>
    <w:pPr>
      <w:tabs>
        <w:tab w:val="center" w:pos="3289"/>
        <w:tab w:val="right" w:pos="6917"/>
      </w:tabs>
      <w:spacing w:before="160" w:after="160"/>
      <w:ind w:firstLine="0"/>
    </w:pPr>
  </w:style>
  <w:style w:type="paragraph" w:customStyle="1" w:styleId="figurecaption">
    <w:name w:val="figurecaption"/>
    <w:basedOn w:val="Normal"/>
    <w:next w:val="Normal"/>
    <w:rsid w:val="00B17E0A"/>
    <w:pPr>
      <w:keepLines/>
      <w:spacing w:before="120" w:after="240" w:line="220" w:lineRule="atLeast"/>
      <w:ind w:firstLine="0"/>
      <w:jc w:val="center"/>
    </w:pPr>
    <w:rPr>
      <w:sz w:val="18"/>
    </w:rPr>
  </w:style>
  <w:style w:type="character" w:styleId="FootnoteReference">
    <w:name w:val="footnote reference"/>
    <w:basedOn w:val="DefaultParagraphFont"/>
    <w:rsid w:val="00B17E0A"/>
    <w:rPr>
      <w:position w:val="0"/>
      <w:vertAlign w:val="superscript"/>
    </w:rPr>
  </w:style>
  <w:style w:type="paragraph" w:styleId="Footer">
    <w:name w:val="footer"/>
    <w:basedOn w:val="Normal"/>
    <w:link w:val="FooterChar"/>
    <w:rsid w:val="00B17E0A"/>
    <w:pPr>
      <w:tabs>
        <w:tab w:val="center" w:pos="4536"/>
        <w:tab w:val="right" w:pos="9072"/>
      </w:tabs>
    </w:pPr>
  </w:style>
  <w:style w:type="character" w:customStyle="1" w:styleId="FooterChar">
    <w:name w:val="Footer Char"/>
    <w:basedOn w:val="DefaultParagraphFont"/>
    <w:link w:val="Footer"/>
    <w:rsid w:val="0090666A"/>
    <w:rPr>
      <w:rFonts w:ascii="Times New Roman" w:eastAsia="Times New Roman" w:hAnsi="Times New Roman"/>
      <w:sz w:val="20"/>
      <w:szCs w:val="20"/>
      <w:lang w:eastAsia="de-DE" w:bidi="ar-SA"/>
    </w:rPr>
  </w:style>
  <w:style w:type="paragraph" w:customStyle="1" w:styleId="heading1">
    <w:name w:val="heading1"/>
    <w:basedOn w:val="Heading10"/>
    <w:next w:val="Normal"/>
    <w:rsid w:val="00B17E0A"/>
    <w:pPr>
      <w:numPr>
        <w:numId w:val="8"/>
      </w:numPr>
    </w:pPr>
    <w:rPr>
      <w:bCs/>
    </w:rPr>
  </w:style>
  <w:style w:type="paragraph" w:customStyle="1" w:styleId="heading2">
    <w:name w:val="heading2"/>
    <w:basedOn w:val="Heading20"/>
    <w:next w:val="Normal"/>
    <w:rsid w:val="00B17E0A"/>
    <w:pPr>
      <w:numPr>
        <w:ilvl w:val="1"/>
        <w:numId w:val="8"/>
      </w:numPr>
    </w:pPr>
    <w:rPr>
      <w:bCs/>
      <w:iCs/>
    </w:rPr>
  </w:style>
  <w:style w:type="character" w:customStyle="1" w:styleId="heading30">
    <w:name w:val="heading3"/>
    <w:basedOn w:val="DefaultParagraphFont"/>
    <w:rsid w:val="00B17E0A"/>
    <w:rPr>
      <w:b/>
    </w:rPr>
  </w:style>
  <w:style w:type="character" w:customStyle="1" w:styleId="heading40">
    <w:name w:val="heading4"/>
    <w:basedOn w:val="DefaultParagraphFont"/>
    <w:rsid w:val="00B17E0A"/>
    <w:rPr>
      <w:i/>
    </w:rPr>
  </w:style>
  <w:style w:type="numbering" w:customStyle="1" w:styleId="headings">
    <w:name w:val="headings"/>
    <w:basedOn w:val="arabnumitem"/>
    <w:rsid w:val="00B17E0A"/>
    <w:pPr>
      <w:numPr>
        <w:numId w:val="4"/>
      </w:numPr>
    </w:pPr>
  </w:style>
  <w:style w:type="character" w:styleId="Hyperlink">
    <w:name w:val="Hyperlink"/>
    <w:basedOn w:val="DefaultParagraphFont"/>
    <w:rsid w:val="00B17E0A"/>
    <w:rPr>
      <w:color w:val="auto"/>
      <w:u w:val="none"/>
    </w:rPr>
  </w:style>
  <w:style w:type="paragraph" w:customStyle="1" w:styleId="image">
    <w:name w:val="image"/>
    <w:basedOn w:val="Normal"/>
    <w:next w:val="Normal"/>
    <w:rsid w:val="00B17E0A"/>
    <w:pPr>
      <w:spacing w:before="240" w:after="120"/>
      <w:ind w:firstLine="0"/>
      <w:jc w:val="center"/>
    </w:pPr>
  </w:style>
  <w:style w:type="numbering" w:customStyle="1" w:styleId="itemization">
    <w:name w:val="itemization"/>
    <w:basedOn w:val="NoList"/>
    <w:semiHidden/>
    <w:rsid w:val="00B17E0A"/>
  </w:style>
  <w:style w:type="numbering" w:customStyle="1" w:styleId="itemization1">
    <w:name w:val="itemization1"/>
    <w:basedOn w:val="NoList"/>
    <w:rsid w:val="00B17E0A"/>
    <w:pPr>
      <w:numPr>
        <w:numId w:val="2"/>
      </w:numPr>
    </w:pPr>
  </w:style>
  <w:style w:type="numbering" w:customStyle="1" w:styleId="itemization2">
    <w:name w:val="itemization2"/>
    <w:basedOn w:val="NoList"/>
    <w:rsid w:val="00B17E0A"/>
    <w:pPr>
      <w:numPr>
        <w:numId w:val="3"/>
      </w:numPr>
    </w:pPr>
  </w:style>
  <w:style w:type="paragraph" w:customStyle="1" w:styleId="keywords">
    <w:name w:val="keywords"/>
    <w:basedOn w:val="abstract"/>
    <w:next w:val="heading1"/>
    <w:rsid w:val="007809D1"/>
    <w:pPr>
      <w:spacing w:before="220"/>
      <w:ind w:firstLine="0"/>
      <w:contextualSpacing w:val="0"/>
      <w:jc w:val="left"/>
    </w:pPr>
  </w:style>
  <w:style w:type="paragraph" w:styleId="Header">
    <w:name w:val="header"/>
    <w:basedOn w:val="Normal"/>
    <w:link w:val="HeaderChar"/>
    <w:rsid w:val="00B17E0A"/>
    <w:pPr>
      <w:tabs>
        <w:tab w:val="center" w:pos="4536"/>
        <w:tab w:val="right" w:pos="9072"/>
      </w:tabs>
      <w:ind w:firstLine="0"/>
    </w:pPr>
    <w:rPr>
      <w:sz w:val="18"/>
    </w:rPr>
  </w:style>
  <w:style w:type="character" w:customStyle="1" w:styleId="HeaderChar">
    <w:name w:val="Header Char"/>
    <w:basedOn w:val="DefaultParagraphFont"/>
    <w:link w:val="Header"/>
    <w:rsid w:val="0090666A"/>
    <w:rPr>
      <w:rFonts w:ascii="Times New Roman" w:eastAsia="Times New Roman" w:hAnsi="Times New Roman"/>
      <w:sz w:val="18"/>
      <w:szCs w:val="20"/>
      <w:lang w:eastAsia="de-DE" w:bidi="ar-SA"/>
    </w:rPr>
  </w:style>
  <w:style w:type="paragraph" w:styleId="ListNumber">
    <w:name w:val="List Number"/>
    <w:basedOn w:val="Normal"/>
    <w:rsid w:val="00B17E0A"/>
    <w:pPr>
      <w:numPr>
        <w:numId w:val="9"/>
      </w:numPr>
    </w:pPr>
  </w:style>
  <w:style w:type="paragraph" w:customStyle="1" w:styleId="numitem">
    <w:name w:val="numitem"/>
    <w:basedOn w:val="Normal"/>
    <w:rsid w:val="00B17E0A"/>
    <w:pPr>
      <w:numPr>
        <w:numId w:val="13"/>
      </w:numPr>
      <w:spacing w:before="160" w:after="160"/>
      <w:contextualSpacing/>
    </w:pPr>
  </w:style>
  <w:style w:type="paragraph" w:customStyle="1" w:styleId="p1a">
    <w:name w:val="p1a"/>
    <w:basedOn w:val="Normal"/>
    <w:rsid w:val="00B17E0A"/>
    <w:pPr>
      <w:ind w:firstLine="0"/>
    </w:pPr>
  </w:style>
  <w:style w:type="paragraph" w:customStyle="1" w:styleId="programcode">
    <w:name w:val="programcode"/>
    <w:basedOn w:val="Normal"/>
    <w:rsid w:val="00B17E0A"/>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rsid w:val="0035660C"/>
    <w:pPr>
      <w:numPr>
        <w:numId w:val="10"/>
      </w:numPr>
      <w:spacing w:line="220" w:lineRule="atLeast"/>
    </w:pPr>
    <w:rPr>
      <w:sz w:val="18"/>
    </w:rPr>
  </w:style>
  <w:style w:type="numbering" w:customStyle="1" w:styleId="referencelist">
    <w:name w:val="referencelist"/>
    <w:basedOn w:val="NoList"/>
    <w:semiHidden/>
    <w:rsid w:val="00B17E0A"/>
    <w:pPr>
      <w:numPr>
        <w:numId w:val="5"/>
      </w:numPr>
    </w:pPr>
  </w:style>
  <w:style w:type="paragraph" w:customStyle="1" w:styleId="runninghead-left">
    <w:name w:val="running head - left"/>
    <w:basedOn w:val="Normal"/>
    <w:rsid w:val="00B17E0A"/>
    <w:pPr>
      <w:ind w:firstLine="0"/>
      <w:jc w:val="left"/>
    </w:pPr>
    <w:rPr>
      <w:sz w:val="18"/>
      <w:szCs w:val="18"/>
    </w:rPr>
  </w:style>
  <w:style w:type="character" w:customStyle="1" w:styleId="Heading1Char">
    <w:name w:val="Heading 1 Char"/>
    <w:basedOn w:val="DefaultParagraphFont"/>
    <w:link w:val="Heading10"/>
    <w:rsid w:val="0090666A"/>
    <w:rPr>
      <w:rFonts w:ascii="Times New Roman" w:eastAsia="Times New Roman" w:hAnsi="Times New Roman"/>
      <w:b/>
      <w:sz w:val="24"/>
      <w:szCs w:val="20"/>
      <w:lang w:eastAsia="de-DE" w:bidi="ar-SA"/>
    </w:rPr>
  </w:style>
  <w:style w:type="character" w:customStyle="1" w:styleId="Heading2Char">
    <w:name w:val="Heading 2 Char"/>
    <w:basedOn w:val="DefaultParagraphFont"/>
    <w:link w:val="Heading20"/>
    <w:rsid w:val="0090666A"/>
    <w:rPr>
      <w:rFonts w:ascii="Times New Roman" w:eastAsia="Times New Roman" w:hAnsi="Times New Roman"/>
      <w:b/>
      <w:sz w:val="20"/>
      <w:szCs w:val="20"/>
      <w:lang w:eastAsia="de-DE" w:bidi="ar-SA"/>
    </w:rPr>
  </w:style>
  <w:style w:type="character" w:customStyle="1" w:styleId="Heading3Char">
    <w:name w:val="Heading 3 Char"/>
    <w:basedOn w:val="DefaultParagraphFont"/>
    <w:link w:val="Heading3"/>
    <w:rsid w:val="0090666A"/>
    <w:rPr>
      <w:rFonts w:ascii="Times New Roman" w:eastAsia="Times New Roman" w:hAnsi="Times New Roman"/>
      <w:sz w:val="20"/>
      <w:szCs w:val="20"/>
      <w:lang w:eastAsia="de-DE" w:bidi="ar-SA"/>
    </w:rPr>
  </w:style>
  <w:style w:type="character" w:customStyle="1" w:styleId="Heading4Char">
    <w:name w:val="Heading 4 Char"/>
    <w:basedOn w:val="DefaultParagraphFont"/>
    <w:link w:val="Heading4"/>
    <w:rsid w:val="0090666A"/>
    <w:rPr>
      <w:rFonts w:ascii="Times New Roman" w:eastAsia="Times New Roman" w:hAnsi="Times New Roman"/>
      <w:sz w:val="20"/>
      <w:szCs w:val="20"/>
      <w:lang w:eastAsia="de-DE" w:bidi="ar-SA"/>
    </w:rPr>
  </w:style>
  <w:style w:type="character" w:customStyle="1" w:styleId="Heading5Char">
    <w:name w:val="Heading 5 Char"/>
    <w:basedOn w:val="DefaultParagraphFont"/>
    <w:link w:val="Heading5"/>
    <w:rsid w:val="0090666A"/>
    <w:rPr>
      <w:rFonts w:ascii="Times New Roman" w:eastAsia="Times New Roman" w:hAnsi="Times New Roman"/>
      <w:sz w:val="20"/>
      <w:szCs w:val="20"/>
      <w:lang w:eastAsia="de-DE" w:bidi="ar-SA"/>
    </w:rPr>
  </w:style>
  <w:style w:type="character" w:customStyle="1" w:styleId="Heading6Char">
    <w:name w:val="Heading 6 Char"/>
    <w:basedOn w:val="DefaultParagraphFont"/>
    <w:link w:val="Heading6"/>
    <w:rsid w:val="0090666A"/>
    <w:rPr>
      <w:rFonts w:ascii="Times New Roman" w:eastAsia="Times New Roman" w:hAnsi="Times New Roman"/>
      <w:sz w:val="20"/>
      <w:szCs w:val="20"/>
      <w:lang w:eastAsia="de-DE" w:bidi="ar-SA"/>
    </w:rPr>
  </w:style>
  <w:style w:type="character" w:customStyle="1" w:styleId="Heading7Char">
    <w:name w:val="Heading 7 Char"/>
    <w:basedOn w:val="DefaultParagraphFont"/>
    <w:link w:val="Heading7"/>
    <w:rsid w:val="0090666A"/>
    <w:rPr>
      <w:rFonts w:ascii="Times New Roman" w:eastAsia="Times New Roman" w:hAnsi="Times New Roman"/>
      <w:sz w:val="20"/>
      <w:szCs w:val="20"/>
      <w:lang w:eastAsia="de-DE" w:bidi="ar-SA"/>
    </w:rPr>
  </w:style>
  <w:style w:type="character" w:customStyle="1" w:styleId="Heading8Char">
    <w:name w:val="Heading 8 Char"/>
    <w:basedOn w:val="DefaultParagraphFont"/>
    <w:link w:val="Heading8"/>
    <w:rsid w:val="0090666A"/>
    <w:rPr>
      <w:rFonts w:ascii="Times New Roman" w:eastAsia="Times New Roman" w:hAnsi="Times New Roman"/>
      <w:sz w:val="20"/>
      <w:szCs w:val="20"/>
      <w:lang w:eastAsia="de-DE" w:bidi="ar-SA"/>
    </w:rPr>
  </w:style>
  <w:style w:type="character" w:customStyle="1" w:styleId="Heading9Char">
    <w:name w:val="Heading 9 Char"/>
    <w:basedOn w:val="DefaultParagraphFont"/>
    <w:link w:val="Heading9"/>
    <w:rsid w:val="0090666A"/>
    <w:rPr>
      <w:rFonts w:ascii="Times New Roman" w:eastAsia="Times New Roman" w:hAnsi="Times New Roman"/>
      <w:sz w:val="20"/>
      <w:szCs w:val="20"/>
      <w:lang w:eastAsia="de-DE" w:bidi="ar-SA"/>
    </w:rPr>
  </w:style>
  <w:style w:type="paragraph" w:customStyle="1" w:styleId="runninghead-right">
    <w:name w:val="running head - right"/>
    <w:basedOn w:val="Normal"/>
    <w:rsid w:val="00B17E0A"/>
    <w:pPr>
      <w:ind w:firstLine="0"/>
      <w:jc w:val="right"/>
    </w:pPr>
    <w:rPr>
      <w:bCs/>
      <w:sz w:val="18"/>
      <w:szCs w:val="18"/>
    </w:rPr>
  </w:style>
  <w:style w:type="character" w:styleId="PageNumber">
    <w:name w:val="page number"/>
    <w:basedOn w:val="DefaultParagraphFont"/>
    <w:rsid w:val="00B17E0A"/>
    <w:rPr>
      <w:sz w:val="18"/>
    </w:rPr>
  </w:style>
  <w:style w:type="paragraph" w:customStyle="1" w:styleId="papertitle">
    <w:name w:val="papertitle"/>
    <w:basedOn w:val="Normal"/>
    <w:next w:val="author"/>
    <w:rsid w:val="00B17E0A"/>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rsid w:val="00B17E0A"/>
    <w:pPr>
      <w:spacing w:before="120" w:line="280" w:lineRule="atLeast"/>
    </w:pPr>
    <w:rPr>
      <w:sz w:val="24"/>
    </w:rPr>
  </w:style>
  <w:style w:type="paragraph" w:customStyle="1" w:styleId="tablecaption">
    <w:name w:val="tablecaption"/>
    <w:basedOn w:val="Normal"/>
    <w:next w:val="Normal"/>
    <w:rsid w:val="00B17E0A"/>
    <w:pPr>
      <w:keepNext/>
      <w:keepLines/>
      <w:spacing w:before="240" w:after="120" w:line="220" w:lineRule="atLeast"/>
      <w:ind w:firstLine="0"/>
      <w:jc w:val="center"/>
    </w:pPr>
    <w:rPr>
      <w:sz w:val="18"/>
      <w:lang w:val="de-DE"/>
    </w:rPr>
  </w:style>
  <w:style w:type="character" w:customStyle="1" w:styleId="url">
    <w:name w:val="url"/>
    <w:basedOn w:val="DefaultParagraphFont"/>
    <w:rsid w:val="00B17E0A"/>
    <w:rPr>
      <w:rFonts w:ascii="Courier" w:hAnsi="Courier"/>
      <w:noProof/>
      <w:lang w:val="en-US"/>
    </w:rPr>
  </w:style>
  <w:style w:type="paragraph" w:styleId="FootnoteText">
    <w:name w:val="footnote text"/>
    <w:basedOn w:val="Normal"/>
    <w:link w:val="FootnoteTextChar"/>
    <w:rsid w:val="00B17E0A"/>
    <w:pPr>
      <w:spacing w:line="220" w:lineRule="atLeast"/>
      <w:ind w:left="227" w:hanging="227"/>
    </w:pPr>
    <w:rPr>
      <w:sz w:val="18"/>
    </w:rPr>
  </w:style>
  <w:style w:type="character" w:customStyle="1" w:styleId="FootnoteTextChar">
    <w:name w:val="Footnote Text Char"/>
    <w:basedOn w:val="DefaultParagraphFont"/>
    <w:link w:val="FootnoteText"/>
    <w:rsid w:val="00364275"/>
    <w:rPr>
      <w:rFonts w:ascii="Times New Roman" w:eastAsia="Times New Roman" w:hAnsi="Times New Roman"/>
      <w:sz w:val="18"/>
      <w:szCs w:val="20"/>
      <w:lang w:eastAsia="de-DE" w:bidi="ar-SA"/>
    </w:rPr>
  </w:style>
  <w:style w:type="paragraph" w:styleId="BalloonText">
    <w:name w:val="Balloon Text"/>
    <w:basedOn w:val="Normal"/>
    <w:link w:val="BalloonTextChar"/>
    <w:rsid w:val="007D3F01"/>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7D3F01"/>
    <w:rPr>
      <w:rFonts w:ascii="Tahoma" w:eastAsia="Times New Roman" w:hAnsi="Tahoma" w:cs="Tahoma"/>
      <w:sz w:val="16"/>
      <w:szCs w:val="16"/>
      <w:lang w:eastAsia="de-DE" w:bidi="ar-SA"/>
    </w:rPr>
  </w:style>
  <w:style w:type="character" w:customStyle="1" w:styleId="RH">
    <w:name w:val="RH"/>
    <w:basedOn w:val="DefaultParagraphFont"/>
    <w:rsid w:val="000F1F28"/>
  </w:style>
  <w:style w:type="paragraph" w:customStyle="1" w:styleId="ReferenceLine">
    <w:name w:val="ReferenceLine"/>
    <w:basedOn w:val="p1a"/>
    <w:rsid w:val="00B17E0A"/>
    <w:pPr>
      <w:spacing w:line="200" w:lineRule="exact"/>
    </w:pPr>
    <w:rPr>
      <w:sz w:val="16"/>
    </w:rPr>
  </w:style>
  <w:style w:type="table" w:styleId="TableGrid">
    <w:name w:val="Table Grid"/>
    <w:basedOn w:val="TableNormal"/>
    <w:rsid w:val="006405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F7FCE"/>
    <w:pPr>
      <w:overflowPunct w:val="0"/>
      <w:autoSpaceDE w:val="0"/>
      <w:autoSpaceDN w:val="0"/>
      <w:adjustRightInd w:val="0"/>
      <w:spacing w:after="0" w:line="240" w:lineRule="atLeast"/>
      <w:ind w:firstLine="227"/>
      <w:jc w:val="both"/>
      <w:textAlignment w:val="baseline"/>
    </w:pPr>
    <w:rPr>
      <w:rFonts w:ascii="Times New Roman" w:eastAsia="Times New Roman" w:hAnsi="Times New Roman"/>
      <w:sz w:val="20"/>
      <w:szCs w:val="20"/>
      <w:lang w:eastAsia="de-DE" w:bidi="ar-SA"/>
    </w:rPr>
  </w:style>
  <w:style w:type="paragraph" w:styleId="Heading10">
    <w:name w:val="heading 1"/>
    <w:basedOn w:val="Normal"/>
    <w:next w:val="Normal"/>
    <w:link w:val="Heading1Char"/>
    <w:qFormat/>
    <w:rsid w:val="00B17E0A"/>
    <w:pPr>
      <w:keepNext/>
      <w:keepLines/>
      <w:suppressAutoHyphens/>
      <w:spacing w:before="360" w:after="240" w:line="300" w:lineRule="atLeast"/>
      <w:ind w:left="567" w:hanging="567"/>
      <w:jc w:val="left"/>
      <w:outlineLvl w:val="0"/>
    </w:pPr>
    <w:rPr>
      <w:b/>
      <w:sz w:val="24"/>
    </w:rPr>
  </w:style>
  <w:style w:type="paragraph" w:styleId="Heading20">
    <w:name w:val="heading 2"/>
    <w:basedOn w:val="Normal"/>
    <w:next w:val="Normal"/>
    <w:link w:val="Heading2Char"/>
    <w:qFormat/>
    <w:rsid w:val="00B17E0A"/>
    <w:pPr>
      <w:keepNext/>
      <w:keepLines/>
      <w:suppressAutoHyphens/>
      <w:spacing w:before="360" w:after="160"/>
      <w:ind w:left="567" w:hanging="567"/>
      <w:outlineLvl w:val="1"/>
    </w:pPr>
    <w:rPr>
      <w:b/>
    </w:rPr>
  </w:style>
  <w:style w:type="paragraph" w:styleId="Heading3">
    <w:name w:val="heading 3"/>
    <w:basedOn w:val="Normal"/>
    <w:next w:val="Normal"/>
    <w:link w:val="Heading3Char"/>
    <w:qFormat/>
    <w:rsid w:val="00B17E0A"/>
    <w:pPr>
      <w:spacing w:before="360"/>
      <w:ind w:firstLine="0"/>
      <w:outlineLvl w:val="2"/>
    </w:pPr>
  </w:style>
  <w:style w:type="paragraph" w:styleId="Heading4">
    <w:name w:val="heading 4"/>
    <w:basedOn w:val="Normal"/>
    <w:next w:val="Normal"/>
    <w:link w:val="Heading4Char"/>
    <w:qFormat/>
    <w:rsid w:val="00B17E0A"/>
    <w:pPr>
      <w:spacing w:before="240"/>
      <w:ind w:firstLine="0"/>
      <w:outlineLvl w:val="3"/>
    </w:pPr>
  </w:style>
  <w:style w:type="paragraph" w:styleId="Heading5">
    <w:name w:val="heading 5"/>
    <w:basedOn w:val="Normal"/>
    <w:next w:val="Normal"/>
    <w:link w:val="Heading5Char"/>
    <w:qFormat/>
    <w:rsid w:val="00B17E0A"/>
    <w:pPr>
      <w:spacing w:before="240"/>
      <w:ind w:firstLine="0"/>
      <w:outlineLvl w:val="4"/>
    </w:pPr>
  </w:style>
  <w:style w:type="paragraph" w:styleId="Heading6">
    <w:name w:val="heading 6"/>
    <w:basedOn w:val="Normal"/>
    <w:next w:val="Normal"/>
    <w:link w:val="Heading6Char"/>
    <w:qFormat/>
    <w:rsid w:val="00B17E0A"/>
    <w:pPr>
      <w:spacing w:before="240"/>
      <w:ind w:firstLine="0"/>
      <w:outlineLvl w:val="5"/>
    </w:pPr>
  </w:style>
  <w:style w:type="paragraph" w:styleId="Heading7">
    <w:name w:val="heading 7"/>
    <w:basedOn w:val="Normal"/>
    <w:next w:val="Normal"/>
    <w:link w:val="Heading7Char"/>
    <w:qFormat/>
    <w:rsid w:val="00B17E0A"/>
    <w:pPr>
      <w:spacing w:before="240"/>
      <w:ind w:firstLine="0"/>
      <w:outlineLvl w:val="6"/>
    </w:pPr>
  </w:style>
  <w:style w:type="paragraph" w:styleId="Heading8">
    <w:name w:val="heading 8"/>
    <w:basedOn w:val="Normal"/>
    <w:next w:val="Normal"/>
    <w:link w:val="Heading8Char"/>
    <w:qFormat/>
    <w:rsid w:val="00B17E0A"/>
    <w:pPr>
      <w:spacing w:before="240"/>
      <w:ind w:firstLine="0"/>
      <w:outlineLvl w:val="7"/>
    </w:pPr>
  </w:style>
  <w:style w:type="paragraph" w:styleId="Heading9">
    <w:name w:val="heading 9"/>
    <w:basedOn w:val="Normal"/>
    <w:next w:val="Normal"/>
    <w:link w:val="Heading9Char"/>
    <w:qFormat/>
    <w:rsid w:val="00B17E0A"/>
    <w:pPr>
      <w:spacing w:before="240"/>
      <w:ind w:firstLine="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rsid w:val="00B17E0A"/>
    <w:pPr>
      <w:spacing w:before="600" w:after="360" w:line="220" w:lineRule="atLeast"/>
      <w:ind w:left="567" w:right="567"/>
      <w:contextualSpacing/>
    </w:pPr>
    <w:rPr>
      <w:sz w:val="18"/>
    </w:rPr>
  </w:style>
  <w:style w:type="paragraph" w:customStyle="1" w:styleId="address">
    <w:name w:val="address"/>
    <w:basedOn w:val="Normal"/>
    <w:rsid w:val="00B17E0A"/>
    <w:pPr>
      <w:spacing w:after="200" w:line="220" w:lineRule="atLeast"/>
      <w:ind w:firstLine="0"/>
      <w:contextualSpacing/>
      <w:jc w:val="center"/>
    </w:pPr>
    <w:rPr>
      <w:sz w:val="18"/>
    </w:rPr>
  </w:style>
  <w:style w:type="numbering" w:customStyle="1" w:styleId="arabnumitem">
    <w:name w:val="arabnumitem"/>
    <w:basedOn w:val="NoList"/>
    <w:rsid w:val="00B17E0A"/>
    <w:pPr>
      <w:numPr>
        <w:numId w:val="1"/>
      </w:numPr>
    </w:pPr>
  </w:style>
  <w:style w:type="paragraph" w:styleId="ListBullet">
    <w:name w:val="List Bullet"/>
    <w:basedOn w:val="Normal"/>
    <w:rsid w:val="00B17E0A"/>
    <w:pPr>
      <w:numPr>
        <w:numId w:val="7"/>
      </w:numPr>
      <w:spacing w:before="120" w:after="120"/>
      <w:contextualSpacing/>
    </w:pPr>
  </w:style>
  <w:style w:type="paragraph" w:customStyle="1" w:styleId="author">
    <w:name w:val="author"/>
    <w:basedOn w:val="Normal"/>
    <w:next w:val="address"/>
    <w:rsid w:val="00B17E0A"/>
    <w:pPr>
      <w:spacing w:after="200"/>
      <w:ind w:firstLine="0"/>
      <w:jc w:val="center"/>
    </w:pPr>
  </w:style>
  <w:style w:type="paragraph" w:customStyle="1" w:styleId="bulletitem">
    <w:name w:val="bulletitem"/>
    <w:basedOn w:val="Normal"/>
    <w:rsid w:val="00B17E0A"/>
    <w:pPr>
      <w:numPr>
        <w:numId w:val="11"/>
      </w:numPr>
      <w:spacing w:before="160" w:after="160"/>
      <w:contextualSpacing/>
    </w:pPr>
  </w:style>
  <w:style w:type="paragraph" w:customStyle="1" w:styleId="dashitem">
    <w:name w:val="dashitem"/>
    <w:basedOn w:val="Normal"/>
    <w:rsid w:val="00B17E0A"/>
    <w:pPr>
      <w:numPr>
        <w:numId w:val="12"/>
      </w:numPr>
      <w:spacing w:before="160" w:after="160"/>
      <w:contextualSpacing/>
    </w:pPr>
  </w:style>
  <w:style w:type="character" w:customStyle="1" w:styleId="e-mail">
    <w:name w:val="e-mail"/>
    <w:basedOn w:val="DefaultParagraphFont"/>
    <w:rsid w:val="00B17E0A"/>
    <w:rPr>
      <w:rFonts w:ascii="Courier" w:hAnsi="Courier"/>
      <w:noProof/>
      <w:lang w:val="en-US"/>
    </w:rPr>
  </w:style>
  <w:style w:type="paragraph" w:customStyle="1" w:styleId="equation">
    <w:name w:val="equation"/>
    <w:basedOn w:val="Normal"/>
    <w:next w:val="Normal"/>
    <w:rsid w:val="00B17E0A"/>
    <w:pPr>
      <w:tabs>
        <w:tab w:val="center" w:pos="3289"/>
        <w:tab w:val="right" w:pos="6917"/>
      </w:tabs>
      <w:spacing w:before="160" w:after="160"/>
      <w:ind w:firstLine="0"/>
    </w:pPr>
  </w:style>
  <w:style w:type="paragraph" w:customStyle="1" w:styleId="figurecaption">
    <w:name w:val="figurecaption"/>
    <w:basedOn w:val="Normal"/>
    <w:next w:val="Normal"/>
    <w:rsid w:val="00B17E0A"/>
    <w:pPr>
      <w:keepLines/>
      <w:spacing w:before="120" w:after="240" w:line="220" w:lineRule="atLeast"/>
      <w:ind w:firstLine="0"/>
      <w:jc w:val="center"/>
    </w:pPr>
    <w:rPr>
      <w:sz w:val="18"/>
    </w:rPr>
  </w:style>
  <w:style w:type="character" w:styleId="FootnoteReference">
    <w:name w:val="footnote reference"/>
    <w:basedOn w:val="DefaultParagraphFont"/>
    <w:rsid w:val="00B17E0A"/>
    <w:rPr>
      <w:position w:val="0"/>
      <w:vertAlign w:val="superscript"/>
    </w:rPr>
  </w:style>
  <w:style w:type="paragraph" w:styleId="Footer">
    <w:name w:val="footer"/>
    <w:basedOn w:val="Normal"/>
    <w:link w:val="FooterChar"/>
    <w:rsid w:val="00B17E0A"/>
    <w:pPr>
      <w:tabs>
        <w:tab w:val="center" w:pos="4536"/>
        <w:tab w:val="right" w:pos="9072"/>
      </w:tabs>
    </w:pPr>
  </w:style>
  <w:style w:type="character" w:customStyle="1" w:styleId="FooterChar">
    <w:name w:val="Footer Char"/>
    <w:basedOn w:val="DefaultParagraphFont"/>
    <w:link w:val="Footer"/>
    <w:rsid w:val="0090666A"/>
    <w:rPr>
      <w:rFonts w:ascii="Times New Roman" w:eastAsia="Times New Roman" w:hAnsi="Times New Roman"/>
      <w:sz w:val="20"/>
      <w:szCs w:val="20"/>
      <w:lang w:eastAsia="de-DE" w:bidi="ar-SA"/>
    </w:rPr>
  </w:style>
  <w:style w:type="paragraph" w:customStyle="1" w:styleId="heading1">
    <w:name w:val="heading1"/>
    <w:basedOn w:val="Heading10"/>
    <w:next w:val="Normal"/>
    <w:rsid w:val="00B17E0A"/>
    <w:pPr>
      <w:numPr>
        <w:numId w:val="8"/>
      </w:numPr>
    </w:pPr>
    <w:rPr>
      <w:bCs/>
    </w:rPr>
  </w:style>
  <w:style w:type="paragraph" w:customStyle="1" w:styleId="heading2">
    <w:name w:val="heading2"/>
    <w:basedOn w:val="Heading20"/>
    <w:next w:val="Normal"/>
    <w:rsid w:val="00B17E0A"/>
    <w:pPr>
      <w:numPr>
        <w:ilvl w:val="1"/>
        <w:numId w:val="8"/>
      </w:numPr>
    </w:pPr>
    <w:rPr>
      <w:bCs/>
      <w:iCs/>
    </w:rPr>
  </w:style>
  <w:style w:type="character" w:customStyle="1" w:styleId="heading30">
    <w:name w:val="heading3"/>
    <w:basedOn w:val="DefaultParagraphFont"/>
    <w:rsid w:val="00B17E0A"/>
    <w:rPr>
      <w:b/>
    </w:rPr>
  </w:style>
  <w:style w:type="character" w:customStyle="1" w:styleId="heading40">
    <w:name w:val="heading4"/>
    <w:basedOn w:val="DefaultParagraphFont"/>
    <w:rsid w:val="00B17E0A"/>
    <w:rPr>
      <w:i/>
    </w:rPr>
  </w:style>
  <w:style w:type="numbering" w:customStyle="1" w:styleId="headings">
    <w:name w:val="headings"/>
    <w:basedOn w:val="arabnumitem"/>
    <w:rsid w:val="00B17E0A"/>
    <w:pPr>
      <w:numPr>
        <w:numId w:val="4"/>
      </w:numPr>
    </w:pPr>
  </w:style>
  <w:style w:type="character" w:styleId="Hyperlink">
    <w:name w:val="Hyperlink"/>
    <w:basedOn w:val="DefaultParagraphFont"/>
    <w:rsid w:val="00B17E0A"/>
    <w:rPr>
      <w:color w:val="auto"/>
      <w:u w:val="none"/>
    </w:rPr>
  </w:style>
  <w:style w:type="paragraph" w:customStyle="1" w:styleId="image">
    <w:name w:val="image"/>
    <w:basedOn w:val="Normal"/>
    <w:next w:val="Normal"/>
    <w:rsid w:val="00B17E0A"/>
    <w:pPr>
      <w:spacing w:before="240" w:after="120"/>
      <w:ind w:firstLine="0"/>
      <w:jc w:val="center"/>
    </w:pPr>
  </w:style>
  <w:style w:type="numbering" w:customStyle="1" w:styleId="itemization">
    <w:name w:val="itemization"/>
    <w:basedOn w:val="NoList"/>
    <w:semiHidden/>
    <w:rsid w:val="00B17E0A"/>
  </w:style>
  <w:style w:type="numbering" w:customStyle="1" w:styleId="itemization1">
    <w:name w:val="itemization1"/>
    <w:basedOn w:val="NoList"/>
    <w:rsid w:val="00B17E0A"/>
    <w:pPr>
      <w:numPr>
        <w:numId w:val="2"/>
      </w:numPr>
    </w:pPr>
  </w:style>
  <w:style w:type="numbering" w:customStyle="1" w:styleId="itemization2">
    <w:name w:val="itemization2"/>
    <w:basedOn w:val="NoList"/>
    <w:rsid w:val="00B17E0A"/>
    <w:pPr>
      <w:numPr>
        <w:numId w:val="3"/>
      </w:numPr>
    </w:pPr>
  </w:style>
  <w:style w:type="paragraph" w:customStyle="1" w:styleId="keywords">
    <w:name w:val="keywords"/>
    <w:basedOn w:val="abstract"/>
    <w:next w:val="heading1"/>
    <w:rsid w:val="007809D1"/>
    <w:pPr>
      <w:spacing w:before="220"/>
      <w:ind w:firstLine="0"/>
      <w:contextualSpacing w:val="0"/>
      <w:jc w:val="left"/>
    </w:pPr>
  </w:style>
  <w:style w:type="paragraph" w:styleId="Header">
    <w:name w:val="header"/>
    <w:basedOn w:val="Normal"/>
    <w:link w:val="HeaderChar"/>
    <w:rsid w:val="00B17E0A"/>
    <w:pPr>
      <w:tabs>
        <w:tab w:val="center" w:pos="4536"/>
        <w:tab w:val="right" w:pos="9072"/>
      </w:tabs>
      <w:ind w:firstLine="0"/>
    </w:pPr>
    <w:rPr>
      <w:sz w:val="18"/>
    </w:rPr>
  </w:style>
  <w:style w:type="character" w:customStyle="1" w:styleId="HeaderChar">
    <w:name w:val="Header Char"/>
    <w:basedOn w:val="DefaultParagraphFont"/>
    <w:link w:val="Header"/>
    <w:rsid w:val="0090666A"/>
    <w:rPr>
      <w:rFonts w:ascii="Times New Roman" w:eastAsia="Times New Roman" w:hAnsi="Times New Roman"/>
      <w:sz w:val="18"/>
      <w:szCs w:val="20"/>
      <w:lang w:eastAsia="de-DE" w:bidi="ar-SA"/>
    </w:rPr>
  </w:style>
  <w:style w:type="paragraph" w:styleId="ListNumber">
    <w:name w:val="List Number"/>
    <w:basedOn w:val="Normal"/>
    <w:rsid w:val="00B17E0A"/>
    <w:pPr>
      <w:numPr>
        <w:numId w:val="9"/>
      </w:numPr>
    </w:pPr>
  </w:style>
  <w:style w:type="paragraph" w:customStyle="1" w:styleId="numitem">
    <w:name w:val="numitem"/>
    <w:basedOn w:val="Normal"/>
    <w:rsid w:val="00B17E0A"/>
    <w:pPr>
      <w:numPr>
        <w:numId w:val="13"/>
      </w:numPr>
      <w:spacing w:before="160" w:after="160"/>
      <w:contextualSpacing/>
    </w:pPr>
  </w:style>
  <w:style w:type="paragraph" w:customStyle="1" w:styleId="p1a">
    <w:name w:val="p1a"/>
    <w:basedOn w:val="Normal"/>
    <w:rsid w:val="00B17E0A"/>
    <w:pPr>
      <w:ind w:firstLine="0"/>
    </w:pPr>
  </w:style>
  <w:style w:type="paragraph" w:customStyle="1" w:styleId="programcode">
    <w:name w:val="programcode"/>
    <w:basedOn w:val="Normal"/>
    <w:rsid w:val="00B17E0A"/>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rsid w:val="0035660C"/>
    <w:pPr>
      <w:numPr>
        <w:numId w:val="10"/>
      </w:numPr>
      <w:spacing w:line="220" w:lineRule="atLeast"/>
    </w:pPr>
    <w:rPr>
      <w:sz w:val="18"/>
    </w:rPr>
  </w:style>
  <w:style w:type="numbering" w:customStyle="1" w:styleId="referencelist">
    <w:name w:val="referencelist"/>
    <w:basedOn w:val="NoList"/>
    <w:semiHidden/>
    <w:rsid w:val="00B17E0A"/>
    <w:pPr>
      <w:numPr>
        <w:numId w:val="5"/>
      </w:numPr>
    </w:pPr>
  </w:style>
  <w:style w:type="paragraph" w:customStyle="1" w:styleId="runninghead-left">
    <w:name w:val="running head - left"/>
    <w:basedOn w:val="Normal"/>
    <w:rsid w:val="00B17E0A"/>
    <w:pPr>
      <w:ind w:firstLine="0"/>
      <w:jc w:val="left"/>
    </w:pPr>
    <w:rPr>
      <w:sz w:val="18"/>
      <w:szCs w:val="18"/>
    </w:rPr>
  </w:style>
  <w:style w:type="character" w:customStyle="1" w:styleId="Heading1Char">
    <w:name w:val="Heading 1 Char"/>
    <w:basedOn w:val="DefaultParagraphFont"/>
    <w:link w:val="Heading10"/>
    <w:rsid w:val="0090666A"/>
    <w:rPr>
      <w:rFonts w:ascii="Times New Roman" w:eastAsia="Times New Roman" w:hAnsi="Times New Roman"/>
      <w:b/>
      <w:sz w:val="24"/>
      <w:szCs w:val="20"/>
      <w:lang w:eastAsia="de-DE" w:bidi="ar-SA"/>
    </w:rPr>
  </w:style>
  <w:style w:type="character" w:customStyle="1" w:styleId="Heading2Char">
    <w:name w:val="Heading 2 Char"/>
    <w:basedOn w:val="DefaultParagraphFont"/>
    <w:link w:val="Heading20"/>
    <w:rsid w:val="0090666A"/>
    <w:rPr>
      <w:rFonts w:ascii="Times New Roman" w:eastAsia="Times New Roman" w:hAnsi="Times New Roman"/>
      <w:b/>
      <w:sz w:val="20"/>
      <w:szCs w:val="20"/>
      <w:lang w:eastAsia="de-DE" w:bidi="ar-SA"/>
    </w:rPr>
  </w:style>
  <w:style w:type="character" w:customStyle="1" w:styleId="Heading3Char">
    <w:name w:val="Heading 3 Char"/>
    <w:basedOn w:val="DefaultParagraphFont"/>
    <w:link w:val="Heading3"/>
    <w:rsid w:val="0090666A"/>
    <w:rPr>
      <w:rFonts w:ascii="Times New Roman" w:eastAsia="Times New Roman" w:hAnsi="Times New Roman"/>
      <w:sz w:val="20"/>
      <w:szCs w:val="20"/>
      <w:lang w:eastAsia="de-DE" w:bidi="ar-SA"/>
    </w:rPr>
  </w:style>
  <w:style w:type="character" w:customStyle="1" w:styleId="Heading4Char">
    <w:name w:val="Heading 4 Char"/>
    <w:basedOn w:val="DefaultParagraphFont"/>
    <w:link w:val="Heading4"/>
    <w:rsid w:val="0090666A"/>
    <w:rPr>
      <w:rFonts w:ascii="Times New Roman" w:eastAsia="Times New Roman" w:hAnsi="Times New Roman"/>
      <w:sz w:val="20"/>
      <w:szCs w:val="20"/>
      <w:lang w:eastAsia="de-DE" w:bidi="ar-SA"/>
    </w:rPr>
  </w:style>
  <w:style w:type="character" w:customStyle="1" w:styleId="Heading5Char">
    <w:name w:val="Heading 5 Char"/>
    <w:basedOn w:val="DefaultParagraphFont"/>
    <w:link w:val="Heading5"/>
    <w:rsid w:val="0090666A"/>
    <w:rPr>
      <w:rFonts w:ascii="Times New Roman" w:eastAsia="Times New Roman" w:hAnsi="Times New Roman"/>
      <w:sz w:val="20"/>
      <w:szCs w:val="20"/>
      <w:lang w:eastAsia="de-DE" w:bidi="ar-SA"/>
    </w:rPr>
  </w:style>
  <w:style w:type="character" w:customStyle="1" w:styleId="Heading6Char">
    <w:name w:val="Heading 6 Char"/>
    <w:basedOn w:val="DefaultParagraphFont"/>
    <w:link w:val="Heading6"/>
    <w:rsid w:val="0090666A"/>
    <w:rPr>
      <w:rFonts w:ascii="Times New Roman" w:eastAsia="Times New Roman" w:hAnsi="Times New Roman"/>
      <w:sz w:val="20"/>
      <w:szCs w:val="20"/>
      <w:lang w:eastAsia="de-DE" w:bidi="ar-SA"/>
    </w:rPr>
  </w:style>
  <w:style w:type="character" w:customStyle="1" w:styleId="Heading7Char">
    <w:name w:val="Heading 7 Char"/>
    <w:basedOn w:val="DefaultParagraphFont"/>
    <w:link w:val="Heading7"/>
    <w:rsid w:val="0090666A"/>
    <w:rPr>
      <w:rFonts w:ascii="Times New Roman" w:eastAsia="Times New Roman" w:hAnsi="Times New Roman"/>
      <w:sz w:val="20"/>
      <w:szCs w:val="20"/>
      <w:lang w:eastAsia="de-DE" w:bidi="ar-SA"/>
    </w:rPr>
  </w:style>
  <w:style w:type="character" w:customStyle="1" w:styleId="Heading8Char">
    <w:name w:val="Heading 8 Char"/>
    <w:basedOn w:val="DefaultParagraphFont"/>
    <w:link w:val="Heading8"/>
    <w:rsid w:val="0090666A"/>
    <w:rPr>
      <w:rFonts w:ascii="Times New Roman" w:eastAsia="Times New Roman" w:hAnsi="Times New Roman"/>
      <w:sz w:val="20"/>
      <w:szCs w:val="20"/>
      <w:lang w:eastAsia="de-DE" w:bidi="ar-SA"/>
    </w:rPr>
  </w:style>
  <w:style w:type="character" w:customStyle="1" w:styleId="Heading9Char">
    <w:name w:val="Heading 9 Char"/>
    <w:basedOn w:val="DefaultParagraphFont"/>
    <w:link w:val="Heading9"/>
    <w:rsid w:val="0090666A"/>
    <w:rPr>
      <w:rFonts w:ascii="Times New Roman" w:eastAsia="Times New Roman" w:hAnsi="Times New Roman"/>
      <w:sz w:val="20"/>
      <w:szCs w:val="20"/>
      <w:lang w:eastAsia="de-DE" w:bidi="ar-SA"/>
    </w:rPr>
  </w:style>
  <w:style w:type="paragraph" w:customStyle="1" w:styleId="runninghead-right">
    <w:name w:val="running head - right"/>
    <w:basedOn w:val="Normal"/>
    <w:rsid w:val="00B17E0A"/>
    <w:pPr>
      <w:ind w:firstLine="0"/>
      <w:jc w:val="right"/>
    </w:pPr>
    <w:rPr>
      <w:bCs/>
      <w:sz w:val="18"/>
      <w:szCs w:val="18"/>
    </w:rPr>
  </w:style>
  <w:style w:type="character" w:styleId="PageNumber">
    <w:name w:val="page number"/>
    <w:basedOn w:val="DefaultParagraphFont"/>
    <w:rsid w:val="00B17E0A"/>
    <w:rPr>
      <w:sz w:val="18"/>
    </w:rPr>
  </w:style>
  <w:style w:type="paragraph" w:customStyle="1" w:styleId="papertitle">
    <w:name w:val="papertitle"/>
    <w:basedOn w:val="Normal"/>
    <w:next w:val="author"/>
    <w:rsid w:val="00B17E0A"/>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rsid w:val="00B17E0A"/>
    <w:pPr>
      <w:spacing w:before="120" w:line="280" w:lineRule="atLeast"/>
    </w:pPr>
    <w:rPr>
      <w:sz w:val="24"/>
    </w:rPr>
  </w:style>
  <w:style w:type="paragraph" w:customStyle="1" w:styleId="tablecaption">
    <w:name w:val="tablecaption"/>
    <w:basedOn w:val="Normal"/>
    <w:next w:val="Normal"/>
    <w:rsid w:val="00B17E0A"/>
    <w:pPr>
      <w:keepNext/>
      <w:keepLines/>
      <w:spacing w:before="240" w:after="120" w:line="220" w:lineRule="atLeast"/>
      <w:ind w:firstLine="0"/>
      <w:jc w:val="center"/>
    </w:pPr>
    <w:rPr>
      <w:sz w:val="18"/>
      <w:lang w:val="de-DE"/>
    </w:rPr>
  </w:style>
  <w:style w:type="character" w:customStyle="1" w:styleId="url">
    <w:name w:val="url"/>
    <w:basedOn w:val="DefaultParagraphFont"/>
    <w:rsid w:val="00B17E0A"/>
    <w:rPr>
      <w:rFonts w:ascii="Courier" w:hAnsi="Courier"/>
      <w:noProof/>
      <w:lang w:val="en-US"/>
    </w:rPr>
  </w:style>
  <w:style w:type="paragraph" w:styleId="FootnoteText">
    <w:name w:val="footnote text"/>
    <w:basedOn w:val="Normal"/>
    <w:link w:val="FootnoteTextChar"/>
    <w:rsid w:val="00B17E0A"/>
    <w:pPr>
      <w:spacing w:line="220" w:lineRule="atLeast"/>
      <w:ind w:left="227" w:hanging="227"/>
    </w:pPr>
    <w:rPr>
      <w:sz w:val="18"/>
    </w:rPr>
  </w:style>
  <w:style w:type="character" w:customStyle="1" w:styleId="FootnoteTextChar">
    <w:name w:val="Footnote Text Char"/>
    <w:basedOn w:val="DefaultParagraphFont"/>
    <w:link w:val="FootnoteText"/>
    <w:rsid w:val="00364275"/>
    <w:rPr>
      <w:rFonts w:ascii="Times New Roman" w:eastAsia="Times New Roman" w:hAnsi="Times New Roman"/>
      <w:sz w:val="18"/>
      <w:szCs w:val="20"/>
      <w:lang w:eastAsia="de-DE" w:bidi="ar-SA"/>
    </w:rPr>
  </w:style>
  <w:style w:type="paragraph" w:styleId="BalloonText">
    <w:name w:val="Balloon Text"/>
    <w:basedOn w:val="Normal"/>
    <w:link w:val="BalloonTextChar"/>
    <w:rsid w:val="007D3F01"/>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7D3F01"/>
    <w:rPr>
      <w:rFonts w:ascii="Tahoma" w:eastAsia="Times New Roman" w:hAnsi="Tahoma" w:cs="Tahoma"/>
      <w:sz w:val="16"/>
      <w:szCs w:val="16"/>
      <w:lang w:eastAsia="de-DE" w:bidi="ar-SA"/>
    </w:rPr>
  </w:style>
  <w:style w:type="character" w:customStyle="1" w:styleId="RH">
    <w:name w:val="RH"/>
    <w:basedOn w:val="DefaultParagraphFont"/>
    <w:rsid w:val="000F1F28"/>
  </w:style>
  <w:style w:type="paragraph" w:customStyle="1" w:styleId="ReferenceLine">
    <w:name w:val="ReferenceLine"/>
    <w:basedOn w:val="p1a"/>
    <w:rsid w:val="00B17E0A"/>
    <w:pPr>
      <w:spacing w:line="200" w:lineRule="exact"/>
    </w:pPr>
    <w:rPr>
      <w:sz w:val="16"/>
    </w:rPr>
  </w:style>
  <w:style w:type="table" w:styleId="TableGrid">
    <w:name w:val="Table Grid"/>
    <w:basedOn w:val="TableNormal"/>
    <w:rsid w:val="006405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http://re.jrc.ec.europa.eu/pvgis/index.htm" TargetMode="External"/><Relationship Id="rId10" Type="http://schemas.openxmlformats.org/officeDocument/2006/relationships/hyperlink" Target="mailto:emmanuel.tsekleves@bruenl.ac.uk" TargetMode="External"/><Relationship Id="rId4" Type="http://schemas.microsoft.com/office/2007/relationships/stylesWithEffects" Target="stylesWithEffects.xml"/><Relationship Id="rId9" Type="http://schemas.openxmlformats.org/officeDocument/2006/relationships/hyperlink" Target="mailto:Ioannis.paraskevopoulos@brunel.ac.uk" TargetMode="External"/><Relationship Id="rId1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Z:\Simultech%20-%20Springer%20Book%20Chapter\Book%20chapter\splnproc1110.dotm"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_rels/customUI.xml.rels><?xml version="1.0" encoding="UTF-8" standalone="yes"?>
<Relationships xmlns="http://schemas.openxmlformats.org/package/2006/relationships"><Relationship Id="normal32" Type="http://schemas.openxmlformats.org/officeDocument/2006/relationships/image" Target="images/normal320.ICO"/><Relationship Id="removespace" Type="http://schemas.openxmlformats.org/officeDocument/2006/relationships/image" Target="images/removespace.ICO"/><Relationship Id="subtitle" Type="http://schemas.openxmlformats.org/officeDocument/2006/relationships/image" Target="images/subtitle.ICO"/><Relationship Id="FigCaption" Type="http://schemas.openxmlformats.org/officeDocument/2006/relationships/image" Target="images/FigCaption.ICO"/><Relationship Id="bulletitem" Type="http://schemas.openxmlformats.org/officeDocument/2006/relationships/image" Target="images/bulletitem.ICO"/><Relationship Id="arrowleft" Type="http://schemas.openxmlformats.org/officeDocument/2006/relationships/image" Target="images/arrowleft.ICO"/><Relationship Id="addspace" Type="http://schemas.openxmlformats.org/officeDocument/2006/relationships/image" Target="images/addspace.ICO"/><Relationship Id="togglenumbering" Type="http://schemas.openxmlformats.org/officeDocument/2006/relationships/image" Target="images/togglenumbering.ICO"/><Relationship Id="normalspace" Type="http://schemas.openxmlformats.org/officeDocument/2006/relationships/image" Target="images/normalspace0.ICO"/><Relationship Id="eqnumber" Type="http://schemas.openxmlformats.org/officeDocument/2006/relationships/image" Target="images/eqnumber.ICO"/><Relationship Id="arrowright" Type="http://schemas.openxmlformats.org/officeDocument/2006/relationships/image" Target="images/arrowright.ICO"/><Relationship Id="abstract" Type="http://schemas.openxmlformats.org/officeDocument/2006/relationships/image" Target="images/abstract.ICO"/><Relationship Id="equation" Type="http://schemas.openxmlformats.org/officeDocument/2006/relationships/image" Target="images/equation.ICO"/><Relationship Id="TabCaption" Type="http://schemas.openxmlformats.org/officeDocument/2006/relationships/image" Target="images/TabCaption.ICO"/><Relationship Id="RedoStyles" Type="http://schemas.openxmlformats.org/officeDocument/2006/relationships/image" Target="images/RedoStyles.ICO"/><Relationship Id="expand" Type="http://schemas.openxmlformats.org/officeDocument/2006/relationships/image" Target="images/expand0.ICO"/><Relationship Id="squeeze" Type="http://schemas.openxmlformats.org/officeDocument/2006/relationships/image" Target="images/squeeze0.ICO"/><Relationship Id="InsertImage" Type="http://schemas.openxmlformats.org/officeDocument/2006/relationships/image" Target="images/InsertImage.ICO"/><Relationship Id="numitem" Type="http://schemas.openxmlformats.org/officeDocument/2006/relationships/image" Target="images/numitem.ICO"/><Relationship Id="dashitem" Type="http://schemas.openxmlformats.org/officeDocument/2006/relationships/image" Target="images/dashitem.ICO"/><Relationship Id="HeaderFooter" Type="http://schemas.openxmlformats.org/officeDocument/2006/relationships/image" Target="images/HeaderFooter.ICO"/></Relationships>
</file>

<file path=customUI/customUI.xml><?xml version="1.0" encoding="utf-8"?>
<customUI xmlns="http://schemas.microsoft.com/office/2006/01/customui">
  <ribbon startFromScratch="false">
    <tabs>
      <tab id="tabLNCS" insertBeforeMso="TabHome" label="Springer Proceedings Macros">
        <group id="grTitlePage" label="Title Page">
          <button id="btnTitle" label="Title" imageMso="DropCapOptionsDialog" size="large" onAction="MakeTitle"/>
          <button id="btnAuthor" label="Author" imageMso="DistributionListSelectMembers" size="large" onAction="MakeAuthor"/>
          <box id="box1" boxStyle="vertical">
            <button id="btnSubtitle" label="Subtitle" image="subtitle" onAction="MakeSubtitle"/>
            <button id="btnAddress" label="Address" imageMso="MailMergeAddressBlockInsert" onAction="MakeAddress"/>
            <button id="btnEmail" label="E-mail" imageMso="EnvelopesAndLabelsDialog" onAction="MakeEMail"/>
          </box>
          <button id="btnAbstract" label="Abstract" image="abstract" size="large" onAction="MakeAbstract"/>
          <button id="btnKeywords" label="Keywords" imageMso="ReviewTrackChanges" size="large" onAction="MakeKeywords"/>
        </group>
        <group id="grBasicFormats" image="lncs2" label="Basic Formats">
          <button id="btnH1" label="H1" imageMso="PivotTableLayoutShowInOutlineForm" size="large" onAction="H1"/>
          <button id="btnH2" label="H2" imageMso="PivotTableLayoutShowInCompactForm" size="large" onAction="H2"/>
          <button id="btnH3" label="H3" imageMso="PivotTableLayoutBlankRows" size="large" onAction="H3"/>
          <button id="btnH4" label="H4" imageMso="PivotTableLayoutSubtotals" size="large" onAction="H4"/>
          <box id="box2" boxStyle="vertical">
            <button id="btnBullet" label="Bullet Item" image="bulletitem" onAction="MakeBulletItem"/>
            <button id="btnDash" label="Dash Item" image="dashitem" onAction="MakeDashItem"/>
            <button id="btnNumbered" label="Num Item" image="numitem" onAction="MakeNumItem"/>
          </box>
          <box id="box3" boxStyle="vertical">
            <button id="btnListLevelUp" label="List Level +" image="arrowright" onAction="ListLevelUp"/>
            <button id="btnListLevelDown" label="List Level -" image="arrowleft" onAction="ListLevelDown"/>
            <button id="btnToggleNum" label=" 1../..n.." image="togglenumbering" onAction="RestartNumbering"/>
          </box>
          <button id="btnStandard" label="Normal Text" image="normal32" size="large" onAction="MakeStandard"/>
          <box id="box4" boxStyle="vertical">
            <button id="btnAddSpace" label="Add Space" image="addspace" onAction="AddVerticalSpace"/>
            <button id="btnClearSpace" label="Clear Space" image="removespace" onAction="ClearVerticalSpace"/>
            <button id="btnFootnote" label="Footnote" imageMso="FootnoteInsert" onAction="InsertFN"/>
          </box>
          <button id="btnReference" label="Reference Item" imageMso="NameManager" size="large" onAction="MakeRefItem"/>
        </group>
        <group id="grSpecialFormats" label="Figures, Tables, Equations">
          <box id="box5" boxStyle="vertical">
            <button id="btnInsImage" label="Insert Image" image="InsertImage" onAction="InsertImage"/>
            <button id="btnTable" label="Table Caption" image="TabCaption" onAction="MakeTableCaption"/>
            <button id="btnFigure" label="Figure Caption" image="FigCaption" onAction="MakeFigCaption"/>
          </box>
          <button id="btnEquation" label="Displayed Equation" image="equation" size="large" onAction="MakeEquation"/>
          <button id="btnEqCounter" label="Add Eq. Number" image="eqnumber" size="large" onAction="AddEqCounter"/>
          <button id="btnProgcode" label="Prog. Code" imageMso="CreateStoredProcedure" size="large" onAction="MakeProgCode"/>
        </group>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07270F-7BF3-40EE-85EF-87E3F991E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splnproc1110.dotm</Template>
  <TotalTime>3</TotalTime>
  <Pages>15</Pages>
  <Words>5584</Words>
  <Characters>31831</Characters>
  <Application>Microsoft Office Word</Application>
  <DocSecurity>0</DocSecurity>
  <Lines>265</Lines>
  <Paragraphs>74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dataspect IT-Services, Heidelberg, Germany</Company>
  <LinksUpToDate>false</LinksUpToDate>
  <CharactersWithSpaces>37341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eepgiip</dc:creator>
  <dc:description>Formats and macros for Springer Lecture Notes</dc:description>
  <cp:lastModifiedBy>Emmanuel</cp:lastModifiedBy>
  <cp:revision>3</cp:revision>
  <cp:lastPrinted>2013-03-04T18:24:00Z</cp:lastPrinted>
  <dcterms:created xsi:type="dcterms:W3CDTF">2013-03-05T18:45:00Z</dcterms:created>
  <dcterms:modified xsi:type="dcterms:W3CDTF">2013-03-05T18:48:00Z</dcterms:modified>
</cp:coreProperties>
</file>