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4C" w:rsidRDefault="000B214C" w:rsidP="000B214C">
      <w:pPr>
        <w:spacing w:line="240" w:lineRule="auto"/>
        <w:jc w:val="both"/>
        <w:rPr>
          <w:b/>
        </w:rPr>
      </w:pPr>
      <w:proofErr w:type="gramStart"/>
      <w:r w:rsidRPr="00AC34D2">
        <w:rPr>
          <w:b/>
        </w:rPr>
        <w:t>Table 1.</w:t>
      </w:r>
      <w:proofErr w:type="gramEnd"/>
      <w:r w:rsidRPr="00AC34D2">
        <w:rPr>
          <w:b/>
        </w:rPr>
        <w:t xml:space="preserve"> </w:t>
      </w:r>
      <w:proofErr w:type="gramStart"/>
      <w:r w:rsidRPr="00AC34D2">
        <w:rPr>
          <w:b/>
        </w:rPr>
        <w:t>Examples of the interaction between political and institutional forces on the situated emergence of financial management practices.</w:t>
      </w:r>
      <w:proofErr w:type="gramEnd"/>
      <w:r w:rsidRPr="00AC34D2">
        <w:rPr>
          <w:b/>
        </w:rPr>
        <w:t xml:space="preserve"> </w:t>
      </w:r>
    </w:p>
    <w:p w:rsidR="000B214C" w:rsidRPr="00AC34D2" w:rsidRDefault="000B214C" w:rsidP="000B214C">
      <w:pPr>
        <w:spacing w:line="240" w:lineRule="auto"/>
        <w:jc w:val="both"/>
        <w:rPr>
          <w:b/>
        </w:rPr>
      </w:pPr>
    </w:p>
    <w:tbl>
      <w:tblPr>
        <w:tblW w:w="0" w:type="auto"/>
        <w:tblLook w:val="04A0"/>
      </w:tblPr>
      <w:tblGrid>
        <w:gridCol w:w="4261"/>
        <w:gridCol w:w="4261"/>
      </w:tblGrid>
      <w:tr w:rsidR="000B214C" w:rsidRPr="0085746D" w:rsidTr="000B214C">
        <w:tc>
          <w:tcPr>
            <w:tcW w:w="4261" w:type="dxa"/>
            <w:tcBorders>
              <w:top w:val="single" w:sz="4" w:space="0" w:color="auto"/>
              <w:bottom w:val="single" w:sz="4" w:space="0" w:color="auto"/>
            </w:tcBorders>
          </w:tcPr>
          <w:p w:rsidR="000B214C" w:rsidRPr="0085746D" w:rsidRDefault="000B214C" w:rsidP="000B214C">
            <w:pPr>
              <w:spacing w:line="240" w:lineRule="auto"/>
              <w:jc w:val="center"/>
              <w:rPr>
                <w:b/>
                <w:sz w:val="20"/>
                <w:szCs w:val="20"/>
              </w:rPr>
            </w:pPr>
          </w:p>
          <w:p w:rsidR="000B214C" w:rsidRPr="0085746D" w:rsidRDefault="000B214C" w:rsidP="000B214C">
            <w:pPr>
              <w:spacing w:line="240" w:lineRule="auto"/>
              <w:jc w:val="center"/>
              <w:rPr>
                <w:b/>
                <w:sz w:val="20"/>
                <w:szCs w:val="20"/>
              </w:rPr>
            </w:pPr>
            <w:r w:rsidRPr="0085746D">
              <w:rPr>
                <w:b/>
                <w:sz w:val="20"/>
                <w:szCs w:val="20"/>
              </w:rPr>
              <w:t>Author(s)</w:t>
            </w:r>
          </w:p>
        </w:tc>
        <w:tc>
          <w:tcPr>
            <w:tcW w:w="4261" w:type="dxa"/>
            <w:tcBorders>
              <w:top w:val="single" w:sz="4" w:space="0" w:color="auto"/>
              <w:bottom w:val="single" w:sz="4" w:space="0" w:color="auto"/>
            </w:tcBorders>
          </w:tcPr>
          <w:p w:rsidR="000B214C" w:rsidRPr="0085746D" w:rsidRDefault="000B214C" w:rsidP="000B214C">
            <w:pPr>
              <w:spacing w:line="240" w:lineRule="auto"/>
              <w:jc w:val="center"/>
              <w:rPr>
                <w:b/>
                <w:sz w:val="20"/>
                <w:szCs w:val="20"/>
              </w:rPr>
            </w:pPr>
          </w:p>
          <w:p w:rsidR="000B214C" w:rsidRPr="0085746D" w:rsidRDefault="000B214C" w:rsidP="000B214C">
            <w:pPr>
              <w:spacing w:line="240" w:lineRule="auto"/>
              <w:jc w:val="center"/>
              <w:rPr>
                <w:b/>
                <w:sz w:val="20"/>
                <w:szCs w:val="20"/>
              </w:rPr>
            </w:pPr>
            <w:r w:rsidRPr="0085746D">
              <w:rPr>
                <w:b/>
                <w:sz w:val="20"/>
                <w:szCs w:val="20"/>
              </w:rPr>
              <w:t>Role of cultural/political/institutional influences</w:t>
            </w:r>
          </w:p>
        </w:tc>
      </w:tr>
      <w:tr w:rsidR="000B214C" w:rsidRPr="0085746D" w:rsidTr="000B214C">
        <w:tc>
          <w:tcPr>
            <w:tcW w:w="4261" w:type="dxa"/>
            <w:tcBorders>
              <w:top w:val="single" w:sz="4" w:space="0" w:color="auto"/>
            </w:tcBorders>
          </w:tcPr>
          <w:p w:rsidR="000B214C" w:rsidRPr="0085746D" w:rsidRDefault="000B214C" w:rsidP="000B214C">
            <w:pPr>
              <w:spacing w:line="240" w:lineRule="auto"/>
              <w:jc w:val="both"/>
              <w:rPr>
                <w:sz w:val="20"/>
                <w:szCs w:val="20"/>
              </w:rPr>
            </w:pPr>
          </w:p>
          <w:p w:rsidR="000B214C" w:rsidRPr="0085746D" w:rsidRDefault="000B214C" w:rsidP="000B214C">
            <w:pPr>
              <w:spacing w:line="240" w:lineRule="auto"/>
              <w:jc w:val="both"/>
              <w:rPr>
                <w:sz w:val="20"/>
                <w:szCs w:val="20"/>
              </w:rPr>
            </w:pPr>
            <w:proofErr w:type="spellStart"/>
            <w:r w:rsidRPr="0085746D">
              <w:rPr>
                <w:sz w:val="20"/>
                <w:szCs w:val="20"/>
              </w:rPr>
              <w:t>J</w:t>
            </w:r>
            <w:r w:rsidRPr="0085746D">
              <w:rPr>
                <w:rFonts w:cs="Arial"/>
                <w:sz w:val="20"/>
                <w:szCs w:val="20"/>
              </w:rPr>
              <w:t>ü</w:t>
            </w:r>
            <w:r w:rsidRPr="0085746D">
              <w:rPr>
                <w:sz w:val="20"/>
                <w:szCs w:val="20"/>
              </w:rPr>
              <w:t>rgens</w:t>
            </w:r>
            <w:proofErr w:type="spellEnd"/>
            <w:r w:rsidRPr="0085746D">
              <w:rPr>
                <w:sz w:val="20"/>
                <w:szCs w:val="20"/>
              </w:rPr>
              <w:t xml:space="preserve">, </w:t>
            </w:r>
            <w:proofErr w:type="spellStart"/>
            <w:r w:rsidRPr="0085746D">
              <w:rPr>
                <w:sz w:val="20"/>
                <w:szCs w:val="20"/>
              </w:rPr>
              <w:t>Naumann</w:t>
            </w:r>
            <w:proofErr w:type="spellEnd"/>
            <w:r w:rsidRPr="0085746D">
              <w:rPr>
                <w:sz w:val="20"/>
                <w:szCs w:val="20"/>
              </w:rPr>
              <w:t xml:space="preserve"> and Rupp (2000)</w:t>
            </w:r>
          </w:p>
        </w:tc>
        <w:tc>
          <w:tcPr>
            <w:tcW w:w="4261" w:type="dxa"/>
            <w:tcBorders>
              <w:top w:val="single" w:sz="4" w:space="0" w:color="auto"/>
            </w:tcBorders>
          </w:tcPr>
          <w:p w:rsidR="000B214C" w:rsidRPr="0085746D" w:rsidRDefault="000B214C" w:rsidP="000B214C">
            <w:pPr>
              <w:spacing w:line="240" w:lineRule="auto"/>
              <w:jc w:val="both"/>
              <w:rPr>
                <w:b/>
                <w:sz w:val="20"/>
                <w:szCs w:val="20"/>
              </w:rPr>
            </w:pPr>
          </w:p>
          <w:p w:rsidR="000B214C" w:rsidRPr="0085746D" w:rsidRDefault="000B214C" w:rsidP="000B214C">
            <w:pPr>
              <w:spacing w:line="240" w:lineRule="auto"/>
              <w:jc w:val="both"/>
              <w:rPr>
                <w:b/>
                <w:sz w:val="20"/>
                <w:szCs w:val="20"/>
              </w:rPr>
            </w:pPr>
            <w:r w:rsidRPr="0085746D">
              <w:rPr>
                <w:b/>
                <w:sz w:val="20"/>
                <w:szCs w:val="20"/>
              </w:rPr>
              <w:t>The need for both regulatory and institutional reform.</w:t>
            </w:r>
          </w:p>
          <w:p w:rsidR="000B214C" w:rsidRPr="0085746D" w:rsidRDefault="000B214C" w:rsidP="000B214C">
            <w:pPr>
              <w:spacing w:line="240" w:lineRule="auto"/>
              <w:jc w:val="both"/>
              <w:rPr>
                <w:sz w:val="20"/>
                <w:szCs w:val="20"/>
              </w:rPr>
            </w:pPr>
            <w:r w:rsidRPr="0085746D">
              <w:rPr>
                <w:sz w:val="20"/>
                <w:szCs w:val="20"/>
              </w:rPr>
              <w:t>Reforms in German regulation of financial markets (the second and third laws on the promotion of financial markets) lay the foundations for the adoption of shareholder value informed management but institutional change was also needed in the cultures of workers and managers so they accepted and adopted new ways of working.</w:t>
            </w:r>
          </w:p>
        </w:tc>
      </w:tr>
      <w:tr w:rsidR="000B214C" w:rsidRPr="0085746D" w:rsidTr="000B214C">
        <w:tc>
          <w:tcPr>
            <w:tcW w:w="4261" w:type="dxa"/>
            <w:tcBorders>
              <w:bottom w:val="single" w:sz="4" w:space="0" w:color="auto"/>
            </w:tcBorders>
          </w:tcPr>
          <w:p w:rsidR="000B214C" w:rsidRPr="0085746D" w:rsidRDefault="000B214C" w:rsidP="000B214C">
            <w:pPr>
              <w:spacing w:line="240" w:lineRule="auto"/>
              <w:jc w:val="both"/>
              <w:rPr>
                <w:sz w:val="20"/>
                <w:szCs w:val="20"/>
              </w:rPr>
            </w:pPr>
          </w:p>
          <w:p w:rsidR="000B214C" w:rsidRPr="0085746D" w:rsidRDefault="000B214C" w:rsidP="000B214C">
            <w:pPr>
              <w:spacing w:line="240" w:lineRule="auto"/>
              <w:jc w:val="both"/>
              <w:rPr>
                <w:sz w:val="20"/>
                <w:szCs w:val="20"/>
              </w:rPr>
            </w:pPr>
            <w:proofErr w:type="spellStart"/>
            <w:r w:rsidRPr="0085746D">
              <w:rPr>
                <w:sz w:val="20"/>
                <w:szCs w:val="20"/>
              </w:rPr>
              <w:t>Vitols</w:t>
            </w:r>
            <w:proofErr w:type="spellEnd"/>
            <w:r w:rsidRPr="0085746D">
              <w:rPr>
                <w:sz w:val="20"/>
                <w:szCs w:val="20"/>
              </w:rPr>
              <w:t xml:space="preserve"> (2004)</w:t>
            </w:r>
          </w:p>
        </w:tc>
        <w:tc>
          <w:tcPr>
            <w:tcW w:w="4261" w:type="dxa"/>
            <w:tcBorders>
              <w:bottom w:val="single" w:sz="4" w:space="0" w:color="auto"/>
            </w:tcBorders>
          </w:tcPr>
          <w:p w:rsidR="000B214C" w:rsidRPr="0085746D" w:rsidRDefault="000B214C" w:rsidP="000B214C">
            <w:pPr>
              <w:spacing w:line="240" w:lineRule="auto"/>
              <w:jc w:val="both"/>
              <w:rPr>
                <w:b/>
                <w:sz w:val="20"/>
                <w:szCs w:val="20"/>
              </w:rPr>
            </w:pPr>
          </w:p>
          <w:p w:rsidR="000B214C" w:rsidRPr="0085746D" w:rsidRDefault="000B214C" w:rsidP="000B214C">
            <w:pPr>
              <w:spacing w:line="240" w:lineRule="auto"/>
              <w:jc w:val="both"/>
              <w:rPr>
                <w:b/>
                <w:sz w:val="20"/>
                <w:szCs w:val="20"/>
              </w:rPr>
            </w:pPr>
            <w:r w:rsidRPr="0085746D">
              <w:rPr>
                <w:b/>
                <w:sz w:val="20"/>
                <w:szCs w:val="20"/>
              </w:rPr>
              <w:t>The dialectical nature of political and institutional change associated with the adoption of financial management practices.</w:t>
            </w:r>
          </w:p>
          <w:p w:rsidR="000B214C" w:rsidRPr="0085746D" w:rsidRDefault="000B214C" w:rsidP="000B214C">
            <w:pPr>
              <w:spacing w:line="240" w:lineRule="auto"/>
              <w:jc w:val="both"/>
              <w:rPr>
                <w:sz w:val="20"/>
                <w:szCs w:val="20"/>
              </w:rPr>
            </w:pPr>
            <w:r w:rsidRPr="0085746D">
              <w:rPr>
                <w:sz w:val="20"/>
                <w:szCs w:val="20"/>
              </w:rPr>
              <w:t>‘Negotiated shareholder value’ practices emerge in place-specific ways as a result of the compromises needed involving a range of different actors who all influence the type of management techniques finally adopted</w:t>
            </w:r>
            <w:r>
              <w:rPr>
                <w:sz w:val="20"/>
                <w:szCs w:val="20"/>
              </w:rPr>
              <w:t xml:space="preserve"> when financial logics changed management practice</w:t>
            </w:r>
            <w:r w:rsidRPr="0085746D">
              <w:rPr>
                <w:sz w:val="20"/>
                <w:szCs w:val="20"/>
              </w:rPr>
              <w:t>.</w:t>
            </w:r>
          </w:p>
          <w:p w:rsidR="000B214C" w:rsidRPr="0085746D" w:rsidRDefault="000B214C" w:rsidP="000B214C">
            <w:pPr>
              <w:spacing w:line="240" w:lineRule="auto"/>
              <w:jc w:val="both"/>
              <w:rPr>
                <w:sz w:val="20"/>
                <w:szCs w:val="20"/>
              </w:rPr>
            </w:pPr>
          </w:p>
          <w:p w:rsidR="000B214C" w:rsidRPr="0085746D" w:rsidRDefault="000B214C" w:rsidP="000B214C">
            <w:pPr>
              <w:spacing w:line="240" w:lineRule="auto"/>
              <w:jc w:val="both"/>
              <w:rPr>
                <w:sz w:val="20"/>
                <w:szCs w:val="20"/>
              </w:rPr>
            </w:pPr>
          </w:p>
        </w:tc>
      </w:tr>
    </w:tbl>
    <w:p w:rsidR="007F6053" w:rsidRPr="00A117C3" w:rsidRDefault="007F6053">
      <w:pPr>
        <w:rPr>
          <w:rFonts w:ascii="Times New Roman" w:hAnsi="Times New Roman"/>
          <w:sz w:val="24"/>
          <w:szCs w:val="24"/>
          <w:lang w:val="en-GB"/>
        </w:rPr>
      </w:pPr>
    </w:p>
    <w:sectPr w:rsidR="007F6053" w:rsidRPr="00A117C3" w:rsidSect="00623AB0">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3AB0"/>
    <w:rsid w:val="00082F53"/>
    <w:rsid w:val="000A3B55"/>
    <w:rsid w:val="000B214C"/>
    <w:rsid w:val="001F2458"/>
    <w:rsid w:val="002838D1"/>
    <w:rsid w:val="002A01CE"/>
    <w:rsid w:val="002F3ED1"/>
    <w:rsid w:val="00314AF8"/>
    <w:rsid w:val="00434D9F"/>
    <w:rsid w:val="00540FD6"/>
    <w:rsid w:val="005E7C67"/>
    <w:rsid w:val="0062104E"/>
    <w:rsid w:val="00623AB0"/>
    <w:rsid w:val="00786423"/>
    <w:rsid w:val="0078775B"/>
    <w:rsid w:val="007F13E8"/>
    <w:rsid w:val="007F6053"/>
    <w:rsid w:val="00805443"/>
    <w:rsid w:val="008F236C"/>
    <w:rsid w:val="0095156D"/>
    <w:rsid w:val="009C3586"/>
    <w:rsid w:val="00A117C3"/>
    <w:rsid w:val="00A75456"/>
    <w:rsid w:val="00BE1648"/>
    <w:rsid w:val="00CE3C0C"/>
    <w:rsid w:val="00D14B35"/>
    <w:rsid w:val="00EE1A99"/>
    <w:rsid w:val="00F9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8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56D"/>
    <w:rPr>
      <w:rFonts w:ascii="Tahoma" w:hAnsi="Tahoma" w:cs="Tahoma"/>
      <w:sz w:val="16"/>
      <w:szCs w:val="16"/>
    </w:rPr>
  </w:style>
  <w:style w:type="paragraph" w:styleId="BodyText">
    <w:name w:val="Body Text"/>
    <w:basedOn w:val="Normal"/>
    <w:link w:val="BodyTextChar"/>
    <w:uiPriority w:val="99"/>
    <w:rsid w:val="008F236C"/>
    <w:pPr>
      <w:spacing w:after="0" w:line="36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F236C"/>
    <w:rPr>
      <w:rFonts w:ascii="Times New Roman" w:hAnsi="Times New Roman" w:cs="Times New Roman"/>
      <w:sz w:val="24"/>
      <w:szCs w:val="24"/>
    </w:rPr>
  </w:style>
  <w:style w:type="paragraph" w:styleId="NormalWeb">
    <w:name w:val="Normal (Web)"/>
    <w:basedOn w:val="Normal"/>
    <w:uiPriority w:val="99"/>
    <w:rsid w:val="008F236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CommentReference">
    <w:name w:val="annotation reference"/>
    <w:basedOn w:val="DefaultParagraphFont"/>
    <w:uiPriority w:val="99"/>
    <w:semiHidden/>
    <w:rsid w:val="009C3586"/>
    <w:rPr>
      <w:rFonts w:cs="Times New Roman"/>
      <w:sz w:val="16"/>
      <w:szCs w:val="16"/>
    </w:rPr>
  </w:style>
  <w:style w:type="paragraph" w:styleId="CommentText">
    <w:name w:val="annotation text"/>
    <w:basedOn w:val="Normal"/>
    <w:link w:val="CommentTextChar"/>
    <w:uiPriority w:val="99"/>
    <w:semiHidden/>
    <w:rsid w:val="009C358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3586"/>
    <w:rPr>
      <w:rFonts w:cs="Times New Roman"/>
      <w:sz w:val="20"/>
      <w:szCs w:val="20"/>
    </w:rPr>
  </w:style>
  <w:style w:type="paragraph" w:styleId="CommentSubject">
    <w:name w:val="annotation subject"/>
    <w:basedOn w:val="CommentText"/>
    <w:next w:val="CommentText"/>
    <w:link w:val="CommentSubjectChar"/>
    <w:uiPriority w:val="99"/>
    <w:semiHidden/>
    <w:rsid w:val="009C3586"/>
    <w:rPr>
      <w:b/>
      <w:bCs/>
    </w:rPr>
  </w:style>
  <w:style w:type="character" w:customStyle="1" w:styleId="CommentSubjectChar">
    <w:name w:val="Comment Subject Char"/>
    <w:basedOn w:val="CommentTextChar"/>
    <w:link w:val="CommentSubject"/>
    <w:uiPriority w:val="99"/>
    <w:semiHidden/>
    <w:locked/>
    <w:rsid w:val="009C3586"/>
    <w:rPr>
      <w:b/>
      <w:bCs/>
    </w:rPr>
  </w:style>
</w:styles>
</file>

<file path=word/webSettings.xml><?xml version="1.0" encoding="utf-8"?>
<w:webSettings xmlns:r="http://schemas.openxmlformats.org/officeDocument/2006/relationships" xmlns:w="http://schemas.openxmlformats.org/wordprocessingml/2006/main">
  <w:divs>
    <w:div w:id="1113742624">
      <w:marLeft w:val="0"/>
      <w:marRight w:val="0"/>
      <w:marTop w:val="0"/>
      <w:marBottom w:val="0"/>
      <w:divBdr>
        <w:top w:val="none" w:sz="0" w:space="0" w:color="auto"/>
        <w:left w:val="none" w:sz="0" w:space="0" w:color="auto"/>
        <w:bottom w:val="none" w:sz="0" w:space="0" w:color="auto"/>
        <w:right w:val="none" w:sz="0" w:space="0" w:color="auto"/>
      </w:divBdr>
    </w:div>
    <w:div w:id="1113742625">
      <w:marLeft w:val="0"/>
      <w:marRight w:val="0"/>
      <w:marTop w:val="0"/>
      <w:marBottom w:val="0"/>
      <w:divBdr>
        <w:top w:val="none" w:sz="0" w:space="0" w:color="auto"/>
        <w:left w:val="none" w:sz="0" w:space="0" w:color="auto"/>
        <w:bottom w:val="none" w:sz="0" w:space="0" w:color="auto"/>
        <w:right w:val="none" w:sz="0" w:space="0" w:color="auto"/>
      </w:divBdr>
    </w:div>
    <w:div w:id="1113742626">
      <w:marLeft w:val="0"/>
      <w:marRight w:val="0"/>
      <w:marTop w:val="0"/>
      <w:marBottom w:val="0"/>
      <w:divBdr>
        <w:top w:val="none" w:sz="0" w:space="0" w:color="auto"/>
        <w:left w:val="none" w:sz="0" w:space="0" w:color="auto"/>
        <w:bottom w:val="none" w:sz="0" w:space="0" w:color="auto"/>
        <w:right w:val="none" w:sz="0" w:space="0" w:color="auto"/>
      </w:divBdr>
    </w:div>
    <w:div w:id="1113742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Table 1 you have it</vt:lpstr>
    </vt:vector>
  </TitlesOfParts>
  <Company>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you have it</dc:title>
  <dc:subject/>
  <dc:creator>faulconb</dc:creator>
  <cp:keywords/>
  <dc:description/>
  <cp:lastModifiedBy>faulconb</cp:lastModifiedBy>
  <cp:revision>3</cp:revision>
  <dcterms:created xsi:type="dcterms:W3CDTF">2009-04-29T14:42:00Z</dcterms:created>
  <dcterms:modified xsi:type="dcterms:W3CDTF">2009-04-29T14:45:00Z</dcterms:modified>
</cp:coreProperties>
</file>