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C9B3" w14:textId="6DE90835" w:rsidR="00E27CB1" w:rsidRPr="007C3EA6" w:rsidRDefault="00E27CB1" w:rsidP="003A30CA">
      <w:pPr>
        <w:pStyle w:val="Title"/>
        <w:spacing w:line="360" w:lineRule="auto"/>
        <w:rPr>
          <w:rFonts w:ascii="Times New Roman" w:hAnsi="Times New Roman" w:cs="Times New Roman"/>
        </w:rPr>
      </w:pPr>
      <w:r w:rsidRPr="007C3EA6">
        <w:rPr>
          <w:rFonts w:ascii="Times New Roman" w:hAnsi="Times New Roman" w:cs="Times New Roman"/>
        </w:rPr>
        <w:t xml:space="preserve">Technology-Based Prehabilitation for Cancer Patients Before Elective Treatment: A </w:t>
      </w:r>
      <w:r w:rsidR="005871A0">
        <w:rPr>
          <w:rFonts w:ascii="Times New Roman" w:hAnsi="Times New Roman" w:cs="Times New Roman"/>
        </w:rPr>
        <w:t xml:space="preserve">Protocol for a </w:t>
      </w:r>
      <w:r w:rsidRPr="007C3EA6">
        <w:rPr>
          <w:rFonts w:ascii="Times New Roman" w:hAnsi="Times New Roman" w:cs="Times New Roman"/>
        </w:rPr>
        <w:t>Scoping Review</w:t>
      </w:r>
    </w:p>
    <w:p w14:paraId="14AA7415" w14:textId="77777777" w:rsidR="007C3EA6" w:rsidRDefault="007C3EA6" w:rsidP="003A30CA">
      <w:pPr>
        <w:spacing w:line="360" w:lineRule="auto"/>
        <w:rPr>
          <w:rFonts w:ascii="Times New Roman" w:hAnsi="Times New Roman" w:cs="Times New Roman"/>
          <w:b/>
          <w:bCs/>
          <w:sz w:val="24"/>
          <w:szCs w:val="24"/>
        </w:rPr>
      </w:pPr>
    </w:p>
    <w:p w14:paraId="5E13B8AF" w14:textId="1B1B2878" w:rsidR="00E27CB1" w:rsidRPr="00DA2BA9" w:rsidRDefault="00114B21" w:rsidP="003A30CA">
      <w:pPr>
        <w:spacing w:line="360" w:lineRule="auto"/>
        <w:rPr>
          <w:rFonts w:ascii="Times New Roman" w:hAnsi="Times New Roman" w:cs="Times New Roman"/>
          <w:b/>
          <w:bCs/>
          <w:sz w:val="24"/>
          <w:szCs w:val="24"/>
        </w:rPr>
      </w:pPr>
      <w:r w:rsidRPr="00DA2BA9">
        <w:rPr>
          <w:rFonts w:ascii="Times New Roman" w:hAnsi="Times New Roman" w:cs="Times New Roman"/>
          <w:b/>
          <w:bCs/>
          <w:sz w:val="24"/>
          <w:szCs w:val="24"/>
        </w:rPr>
        <w:t>Grace Woods</w:t>
      </w:r>
      <w:r w:rsidR="00F16B59" w:rsidRPr="43F1B6BB">
        <w:rPr>
          <w:rFonts w:ascii="Times New Roman" w:hAnsi="Times New Roman" w:cs="Times New Roman"/>
          <w:b/>
          <w:bCs/>
          <w:sz w:val="24"/>
          <w:szCs w:val="24"/>
        </w:rPr>
        <w:t>¹</w:t>
      </w:r>
      <w:r w:rsidR="00F16B59" w:rsidRPr="00F16B59">
        <w:rPr>
          <w:rFonts w:ascii="Times New Roman" w:hAnsi="Times New Roman" w:cs="Times New Roman"/>
          <w:b/>
          <w:bCs/>
          <w:sz w:val="24"/>
          <w:szCs w:val="24"/>
          <w:vertAlign w:val="superscript"/>
        </w:rPr>
        <w:t>,</w:t>
      </w:r>
      <w:r w:rsidR="00F16B59" w:rsidRPr="43F1B6BB">
        <w:rPr>
          <w:rFonts w:ascii="Times New Roman" w:hAnsi="Times New Roman" w:cs="Times New Roman"/>
          <w:b/>
          <w:bCs/>
          <w:sz w:val="24"/>
          <w:szCs w:val="24"/>
        </w:rPr>
        <w:t xml:space="preserve"> ²</w:t>
      </w:r>
      <w:r w:rsidRPr="43F1B6BB">
        <w:rPr>
          <w:rFonts w:ascii="Times New Roman" w:hAnsi="Times New Roman" w:cs="Times New Roman"/>
          <w:b/>
          <w:bCs/>
          <w:sz w:val="24"/>
          <w:szCs w:val="24"/>
        </w:rPr>
        <w:t>,</w:t>
      </w:r>
      <w:r w:rsidRPr="00DA2BA9">
        <w:rPr>
          <w:rFonts w:ascii="Times New Roman" w:hAnsi="Times New Roman" w:cs="Times New Roman"/>
          <w:b/>
          <w:bCs/>
          <w:sz w:val="24"/>
          <w:szCs w:val="24"/>
        </w:rPr>
        <w:t xml:space="preserve"> Christopher </w:t>
      </w:r>
      <w:r w:rsidR="006B1875">
        <w:rPr>
          <w:rFonts w:ascii="Times New Roman" w:hAnsi="Times New Roman" w:cs="Times New Roman"/>
          <w:b/>
          <w:bCs/>
          <w:sz w:val="24"/>
          <w:szCs w:val="24"/>
        </w:rPr>
        <w:t xml:space="preserve">J. </w:t>
      </w:r>
      <w:r w:rsidRPr="00DA2BA9">
        <w:rPr>
          <w:rFonts w:ascii="Times New Roman" w:hAnsi="Times New Roman" w:cs="Times New Roman"/>
          <w:b/>
          <w:bCs/>
          <w:sz w:val="24"/>
          <w:szCs w:val="24"/>
        </w:rPr>
        <w:t>Gaffney¹, Ondrej Ryska</w:t>
      </w:r>
      <w:r w:rsidR="00F16B59" w:rsidRPr="42448535">
        <w:rPr>
          <w:rFonts w:ascii="Times New Roman" w:hAnsi="Times New Roman" w:cs="Times New Roman"/>
          <w:b/>
          <w:bCs/>
          <w:sz w:val="24"/>
          <w:szCs w:val="24"/>
        </w:rPr>
        <w:t>¹</w:t>
      </w:r>
      <w:r w:rsidR="00F16B59" w:rsidRPr="00F16B59">
        <w:rPr>
          <w:rFonts w:ascii="Times New Roman" w:hAnsi="Times New Roman" w:cs="Times New Roman"/>
          <w:b/>
          <w:bCs/>
          <w:sz w:val="24"/>
          <w:szCs w:val="24"/>
          <w:vertAlign w:val="superscript"/>
        </w:rPr>
        <w:t>,</w:t>
      </w:r>
      <w:r w:rsidR="00F16B59" w:rsidRPr="42448535">
        <w:rPr>
          <w:rFonts w:ascii="Times New Roman" w:hAnsi="Times New Roman" w:cs="Times New Roman"/>
          <w:b/>
          <w:bCs/>
          <w:sz w:val="24"/>
          <w:szCs w:val="24"/>
        </w:rPr>
        <w:t xml:space="preserve"> ³</w:t>
      </w:r>
      <w:r w:rsidRPr="42448535">
        <w:rPr>
          <w:rFonts w:ascii="Times New Roman" w:hAnsi="Times New Roman" w:cs="Times New Roman"/>
          <w:b/>
          <w:bCs/>
          <w:sz w:val="24"/>
          <w:szCs w:val="24"/>
        </w:rPr>
        <w:t>,</w:t>
      </w:r>
      <w:r w:rsidRPr="00DA2BA9">
        <w:rPr>
          <w:rFonts w:ascii="Times New Roman" w:hAnsi="Times New Roman" w:cs="Times New Roman"/>
          <w:b/>
          <w:bCs/>
          <w:sz w:val="24"/>
          <w:szCs w:val="24"/>
        </w:rPr>
        <w:t xml:space="preserve"> </w:t>
      </w:r>
      <w:r w:rsidR="00E27CB1" w:rsidRPr="00DA2BA9">
        <w:rPr>
          <w:rFonts w:ascii="Times New Roman" w:hAnsi="Times New Roman" w:cs="Times New Roman"/>
          <w:b/>
          <w:bCs/>
          <w:sz w:val="24"/>
          <w:szCs w:val="24"/>
        </w:rPr>
        <w:t>Lawrence</w:t>
      </w:r>
      <w:r w:rsidR="00937387" w:rsidRPr="00DA2BA9">
        <w:rPr>
          <w:rFonts w:ascii="Times New Roman" w:hAnsi="Times New Roman" w:cs="Times New Roman"/>
          <w:b/>
          <w:bCs/>
          <w:sz w:val="24"/>
          <w:szCs w:val="24"/>
        </w:rPr>
        <w:t xml:space="preserve"> D</w:t>
      </w:r>
      <w:r w:rsidR="00D36E6A" w:rsidRPr="00DA2BA9">
        <w:rPr>
          <w:rFonts w:ascii="Times New Roman" w:hAnsi="Times New Roman" w:cs="Times New Roman"/>
          <w:b/>
          <w:bCs/>
          <w:sz w:val="24"/>
          <w:szCs w:val="24"/>
        </w:rPr>
        <w:t>.</w:t>
      </w:r>
      <w:r w:rsidR="00E27CB1" w:rsidRPr="00DA2BA9">
        <w:rPr>
          <w:rFonts w:ascii="Times New Roman" w:hAnsi="Times New Roman" w:cs="Times New Roman"/>
          <w:b/>
          <w:bCs/>
          <w:sz w:val="24"/>
          <w:szCs w:val="24"/>
        </w:rPr>
        <w:t xml:space="preserve"> Hayes¹ </w:t>
      </w:r>
    </w:p>
    <w:p w14:paraId="35A0F78D" w14:textId="77777777" w:rsidR="00E27CB1" w:rsidRPr="00CB466C" w:rsidRDefault="00E27CB1" w:rsidP="003A30CA">
      <w:pPr>
        <w:spacing w:line="360" w:lineRule="auto"/>
        <w:rPr>
          <w:rFonts w:ascii="Times New Roman" w:hAnsi="Times New Roman" w:cs="Times New Roman"/>
          <w:i/>
          <w:iCs/>
          <w:color w:val="000000" w:themeColor="text1"/>
          <w:sz w:val="24"/>
          <w:szCs w:val="24"/>
        </w:rPr>
      </w:pPr>
      <w:r w:rsidRPr="43F1B6BB">
        <w:rPr>
          <w:rFonts w:ascii="Times New Roman" w:hAnsi="Times New Roman" w:cs="Times New Roman"/>
          <w:i/>
          <w:color w:val="000000" w:themeColor="text1"/>
          <w:sz w:val="24"/>
          <w:szCs w:val="24"/>
        </w:rPr>
        <w:t>¹ Lancaster University Medical School, Lancaster University, Lancaster, UK</w:t>
      </w:r>
    </w:p>
    <w:p w14:paraId="7B45BE3A" w14:textId="14FCD6AB" w:rsidR="00E27CB1" w:rsidRPr="00CB466C" w:rsidRDefault="00E27CB1" w:rsidP="003A30CA">
      <w:pPr>
        <w:spacing w:line="360" w:lineRule="auto"/>
        <w:rPr>
          <w:rFonts w:ascii="Times New Roman" w:hAnsi="Times New Roman" w:cs="Times New Roman"/>
          <w:i/>
          <w:iCs/>
          <w:color w:val="000000" w:themeColor="text1"/>
          <w:sz w:val="24"/>
          <w:szCs w:val="24"/>
        </w:rPr>
      </w:pPr>
      <w:r w:rsidRPr="43F1B6BB">
        <w:rPr>
          <w:rFonts w:ascii="Times New Roman" w:hAnsi="Times New Roman" w:cs="Times New Roman"/>
          <w:i/>
          <w:color w:val="000000" w:themeColor="text1"/>
          <w:sz w:val="24"/>
          <w:szCs w:val="24"/>
        </w:rPr>
        <w:t xml:space="preserve">² </w:t>
      </w:r>
      <w:proofErr w:type="spellStart"/>
      <w:r w:rsidRPr="43F1B6BB">
        <w:rPr>
          <w:rFonts w:ascii="Times New Roman" w:hAnsi="Times New Roman" w:cs="Times New Roman"/>
          <w:i/>
          <w:color w:val="000000" w:themeColor="text1"/>
          <w:sz w:val="24"/>
          <w:szCs w:val="24"/>
        </w:rPr>
        <w:t>Rosemere</w:t>
      </w:r>
      <w:proofErr w:type="spellEnd"/>
      <w:r w:rsidRPr="43F1B6BB">
        <w:rPr>
          <w:rFonts w:ascii="Times New Roman" w:hAnsi="Times New Roman" w:cs="Times New Roman"/>
          <w:i/>
          <w:color w:val="000000" w:themeColor="text1"/>
          <w:sz w:val="24"/>
          <w:szCs w:val="24"/>
        </w:rPr>
        <w:t xml:space="preserve"> Cancer Centre, Lancashire Teaching Hospitals</w:t>
      </w:r>
      <w:r w:rsidR="00267723" w:rsidRPr="43F1B6BB">
        <w:rPr>
          <w:rFonts w:ascii="Times New Roman" w:hAnsi="Times New Roman" w:cs="Times New Roman"/>
          <w:i/>
          <w:color w:val="000000" w:themeColor="text1"/>
          <w:sz w:val="24"/>
          <w:szCs w:val="24"/>
        </w:rPr>
        <w:t xml:space="preserve"> NHS Foundation Trust</w:t>
      </w:r>
      <w:r w:rsidRPr="43F1B6BB">
        <w:rPr>
          <w:rFonts w:ascii="Times New Roman" w:hAnsi="Times New Roman" w:cs="Times New Roman"/>
          <w:i/>
          <w:color w:val="000000" w:themeColor="text1"/>
          <w:sz w:val="24"/>
          <w:szCs w:val="24"/>
        </w:rPr>
        <w:t>, Preston, UK</w:t>
      </w:r>
    </w:p>
    <w:p w14:paraId="699FF682" w14:textId="61AFCAFF" w:rsidR="0033057A" w:rsidRPr="00CB466C" w:rsidRDefault="0033057A" w:rsidP="003A30CA">
      <w:pPr>
        <w:spacing w:line="360" w:lineRule="auto"/>
        <w:rPr>
          <w:rFonts w:ascii="Times New Roman" w:hAnsi="Times New Roman" w:cs="Times New Roman"/>
          <w:i/>
          <w:iCs/>
          <w:color w:val="000000" w:themeColor="text1"/>
          <w:sz w:val="24"/>
          <w:szCs w:val="24"/>
        </w:rPr>
      </w:pPr>
      <w:r w:rsidRPr="43F1B6BB">
        <w:rPr>
          <w:rFonts w:ascii="Times New Roman" w:hAnsi="Times New Roman" w:cs="Times New Roman"/>
          <w:i/>
          <w:color w:val="000000" w:themeColor="text1"/>
          <w:sz w:val="24"/>
          <w:szCs w:val="24"/>
        </w:rPr>
        <w:t>³</w:t>
      </w:r>
      <w:r w:rsidR="00ED0E45" w:rsidRPr="43F1B6BB">
        <w:rPr>
          <w:rFonts w:ascii="Arial" w:eastAsia="Times New Roman" w:hAnsi="Arial" w:cs="Arial"/>
          <w:color w:val="000000" w:themeColor="text1"/>
          <w:sz w:val="36"/>
          <w:szCs w:val="36"/>
          <w:lang w:eastAsia="en-GB"/>
        </w:rPr>
        <w:t xml:space="preserve"> </w:t>
      </w:r>
      <w:r w:rsidR="00ED0E45" w:rsidRPr="43F1B6BB">
        <w:rPr>
          <w:rFonts w:ascii="Times New Roman" w:hAnsi="Times New Roman" w:cs="Times New Roman"/>
          <w:i/>
          <w:color w:val="000000" w:themeColor="text1"/>
          <w:sz w:val="24"/>
          <w:szCs w:val="24"/>
        </w:rPr>
        <w:t>University Hospitals of Morecambe Bay NHS Foundation Trust,</w:t>
      </w:r>
      <w:r w:rsidR="00876DB1" w:rsidRPr="43F1B6BB">
        <w:rPr>
          <w:rFonts w:ascii="Times New Roman" w:hAnsi="Times New Roman" w:cs="Times New Roman"/>
          <w:i/>
          <w:color w:val="000000" w:themeColor="text1"/>
          <w:sz w:val="24"/>
          <w:szCs w:val="24"/>
        </w:rPr>
        <w:t xml:space="preserve"> Kendal, UK</w:t>
      </w:r>
    </w:p>
    <w:p w14:paraId="3D9FA763" w14:textId="77777777" w:rsidR="00E27CB1" w:rsidRPr="007C3EA6" w:rsidRDefault="00E27CB1" w:rsidP="003A30CA">
      <w:pPr>
        <w:spacing w:line="360" w:lineRule="auto"/>
        <w:rPr>
          <w:rFonts w:ascii="Times New Roman" w:hAnsi="Times New Roman" w:cs="Times New Roman"/>
          <w:b/>
          <w:bCs/>
          <w:sz w:val="24"/>
          <w:szCs w:val="24"/>
        </w:rPr>
      </w:pPr>
      <w:r w:rsidRPr="007C3EA6">
        <w:rPr>
          <w:rFonts w:ascii="Times New Roman" w:hAnsi="Times New Roman" w:cs="Times New Roman"/>
          <w:b/>
          <w:bCs/>
          <w:sz w:val="24"/>
          <w:szCs w:val="24"/>
        </w:rPr>
        <w:t>*Correspondence</w:t>
      </w:r>
    </w:p>
    <w:p w14:paraId="18765073" w14:textId="2A0A359D" w:rsidR="00055D91" w:rsidRDefault="00055D91" w:rsidP="003A30CA">
      <w:pPr>
        <w:spacing w:line="360" w:lineRule="auto"/>
        <w:rPr>
          <w:rFonts w:ascii="Times New Roman" w:hAnsi="Times New Roman" w:cs="Times New Roman"/>
          <w:sz w:val="24"/>
          <w:szCs w:val="24"/>
        </w:rPr>
      </w:pPr>
      <w:r w:rsidRPr="007C3EA6">
        <w:rPr>
          <w:rFonts w:ascii="Times New Roman" w:hAnsi="Times New Roman" w:cs="Times New Roman"/>
          <w:sz w:val="24"/>
          <w:szCs w:val="24"/>
        </w:rPr>
        <w:t>Lawrence D Hayes</w:t>
      </w:r>
    </w:p>
    <w:p w14:paraId="6B774FE2" w14:textId="49083CD6" w:rsidR="00E27CB1" w:rsidRPr="00055D91" w:rsidRDefault="00055D91" w:rsidP="003A30CA">
      <w:pPr>
        <w:spacing w:line="360" w:lineRule="auto"/>
        <w:rPr>
          <w:rFonts w:ascii="Times New Roman" w:hAnsi="Times New Roman" w:cs="Times New Roman"/>
          <w:sz w:val="24"/>
          <w:szCs w:val="24"/>
        </w:rPr>
      </w:pPr>
      <w:hyperlink r:id="rId11" w:history="1">
        <w:r w:rsidRPr="00095417">
          <w:rPr>
            <w:rStyle w:val="Hyperlink"/>
            <w:rFonts w:ascii="Times New Roman" w:hAnsi="Times New Roman" w:cs="Times New Roman"/>
            <w:sz w:val="24"/>
            <w:szCs w:val="24"/>
          </w:rPr>
          <w:t>l.hayes4@lancaster.ac.uk</w:t>
        </w:r>
      </w:hyperlink>
    </w:p>
    <w:p w14:paraId="5B407EDF" w14:textId="77777777" w:rsidR="00E27CB1" w:rsidRPr="007C3EA6" w:rsidRDefault="00E27CB1" w:rsidP="003A30CA">
      <w:pPr>
        <w:spacing w:line="360" w:lineRule="auto"/>
        <w:rPr>
          <w:rFonts w:ascii="Times New Roman" w:hAnsi="Times New Roman" w:cs="Times New Roman"/>
          <w:sz w:val="24"/>
          <w:szCs w:val="24"/>
        </w:rPr>
      </w:pPr>
      <w:r w:rsidRPr="007C3EA6">
        <w:rPr>
          <w:rFonts w:ascii="Times New Roman" w:hAnsi="Times New Roman" w:cs="Times New Roman"/>
          <w:sz w:val="24"/>
          <w:szCs w:val="24"/>
        </w:rPr>
        <w:t>Co-author emails:</w:t>
      </w:r>
    </w:p>
    <w:p w14:paraId="54500EE5" w14:textId="7A006971" w:rsidR="00E27CB1" w:rsidRPr="00055D91" w:rsidRDefault="00055D91" w:rsidP="003A30CA">
      <w:pPr>
        <w:spacing w:line="360" w:lineRule="auto"/>
        <w:rPr>
          <w:rFonts w:ascii="Times New Roman" w:hAnsi="Times New Roman" w:cs="Times New Roman"/>
          <w:sz w:val="24"/>
          <w:szCs w:val="24"/>
        </w:rPr>
      </w:pPr>
      <w:r w:rsidRPr="007C3EA6">
        <w:rPr>
          <w:rFonts w:ascii="Times New Roman" w:hAnsi="Times New Roman" w:cs="Times New Roman"/>
          <w:sz w:val="24"/>
          <w:szCs w:val="24"/>
        </w:rPr>
        <w:t>Grace Woods</w:t>
      </w:r>
      <w:r>
        <w:rPr>
          <w:rFonts w:ascii="Times New Roman" w:hAnsi="Times New Roman" w:cs="Times New Roman"/>
          <w:sz w:val="24"/>
          <w:szCs w:val="24"/>
        </w:rPr>
        <w:t xml:space="preserve"> </w:t>
      </w:r>
      <w:hyperlink r:id="rId12" w:history="1">
        <w:r w:rsidRPr="00095417">
          <w:rPr>
            <w:rStyle w:val="Hyperlink"/>
            <w:rFonts w:ascii="Times New Roman" w:hAnsi="Times New Roman" w:cs="Times New Roman"/>
            <w:sz w:val="24"/>
            <w:szCs w:val="24"/>
          </w:rPr>
          <w:t>woodsg1@lancaster.ac.uk</w:t>
        </w:r>
      </w:hyperlink>
    </w:p>
    <w:p w14:paraId="1E5857E3" w14:textId="77777777" w:rsidR="00E27CB1" w:rsidRDefault="00E27CB1" w:rsidP="003A30CA">
      <w:pPr>
        <w:spacing w:line="360" w:lineRule="auto"/>
        <w:rPr>
          <w:rFonts w:ascii="Times New Roman" w:hAnsi="Times New Roman" w:cs="Times New Roman"/>
          <w:sz w:val="24"/>
          <w:szCs w:val="24"/>
        </w:rPr>
      </w:pPr>
      <w:r w:rsidRPr="007C3EA6">
        <w:rPr>
          <w:rFonts w:ascii="Times New Roman" w:hAnsi="Times New Roman" w:cs="Times New Roman"/>
          <w:sz w:val="24"/>
          <w:szCs w:val="24"/>
        </w:rPr>
        <w:t xml:space="preserve">Christopher Gaffney: </w:t>
      </w:r>
      <w:hyperlink r:id="rId13" w:history="1">
        <w:r w:rsidRPr="007C3EA6">
          <w:rPr>
            <w:rStyle w:val="Hyperlink"/>
            <w:rFonts w:ascii="Times New Roman" w:hAnsi="Times New Roman" w:cs="Times New Roman"/>
            <w:sz w:val="24"/>
            <w:szCs w:val="24"/>
          </w:rPr>
          <w:t>c.gaffney@lancaster.ac.uk</w:t>
        </w:r>
      </w:hyperlink>
      <w:r w:rsidRPr="007C3EA6">
        <w:rPr>
          <w:rFonts w:ascii="Times New Roman" w:hAnsi="Times New Roman" w:cs="Times New Roman"/>
          <w:sz w:val="24"/>
          <w:szCs w:val="24"/>
        </w:rPr>
        <w:t xml:space="preserve">  </w:t>
      </w:r>
    </w:p>
    <w:p w14:paraId="1D811A29" w14:textId="515CC8AE" w:rsidR="002D05ED" w:rsidRPr="007C3EA6" w:rsidRDefault="002D05ED" w:rsidP="003A30CA">
      <w:pPr>
        <w:spacing w:line="360" w:lineRule="auto"/>
        <w:rPr>
          <w:rFonts w:ascii="Times New Roman" w:hAnsi="Times New Roman" w:cs="Times New Roman"/>
          <w:sz w:val="24"/>
          <w:szCs w:val="24"/>
        </w:rPr>
      </w:pPr>
      <w:r>
        <w:rPr>
          <w:rFonts w:ascii="Times New Roman" w:hAnsi="Times New Roman" w:cs="Times New Roman"/>
          <w:sz w:val="24"/>
          <w:szCs w:val="24"/>
        </w:rPr>
        <w:t xml:space="preserve">Ondrej </w:t>
      </w:r>
      <w:proofErr w:type="spellStart"/>
      <w:r>
        <w:rPr>
          <w:rFonts w:ascii="Times New Roman" w:hAnsi="Times New Roman" w:cs="Times New Roman"/>
          <w:sz w:val="24"/>
          <w:szCs w:val="24"/>
        </w:rPr>
        <w:t>Ryska</w:t>
      </w:r>
      <w:proofErr w:type="spellEnd"/>
      <w:r w:rsidR="00520486">
        <w:rPr>
          <w:rFonts w:ascii="Times New Roman" w:hAnsi="Times New Roman" w:cs="Times New Roman"/>
          <w:sz w:val="24"/>
          <w:szCs w:val="24"/>
        </w:rPr>
        <w:t xml:space="preserve">: </w:t>
      </w:r>
      <w:hyperlink r:id="rId14" w:history="1">
        <w:r w:rsidR="005372C4" w:rsidRPr="00095417">
          <w:rPr>
            <w:rStyle w:val="Hyperlink"/>
            <w:rFonts w:ascii="Times New Roman" w:hAnsi="Times New Roman" w:cs="Times New Roman"/>
            <w:sz w:val="24"/>
            <w:szCs w:val="24"/>
          </w:rPr>
          <w:t>o.ryska@lancaster.ac.uk</w:t>
        </w:r>
      </w:hyperlink>
      <w:r w:rsidR="005372C4">
        <w:rPr>
          <w:rFonts w:ascii="Times New Roman" w:hAnsi="Times New Roman" w:cs="Times New Roman"/>
          <w:sz w:val="24"/>
          <w:szCs w:val="24"/>
        </w:rPr>
        <w:t xml:space="preserve"> </w:t>
      </w:r>
    </w:p>
    <w:p w14:paraId="3E305A22" w14:textId="77777777" w:rsidR="00E27CB1" w:rsidRPr="007C3EA6" w:rsidRDefault="00E27CB1" w:rsidP="003A30CA">
      <w:pPr>
        <w:spacing w:line="360" w:lineRule="auto"/>
        <w:rPr>
          <w:rFonts w:ascii="Times New Roman" w:hAnsi="Times New Roman" w:cs="Times New Roman"/>
        </w:rPr>
      </w:pPr>
    </w:p>
    <w:p w14:paraId="5FFEACCE" w14:textId="77777777" w:rsidR="00E27CB1" w:rsidRPr="007C3EA6" w:rsidRDefault="00E27CB1" w:rsidP="003A30CA">
      <w:pPr>
        <w:spacing w:line="360" w:lineRule="auto"/>
        <w:rPr>
          <w:rFonts w:ascii="Times New Roman" w:hAnsi="Times New Roman" w:cs="Times New Roman"/>
        </w:rPr>
      </w:pPr>
    </w:p>
    <w:p w14:paraId="48384E9A" w14:textId="77777777" w:rsidR="00E27CB1" w:rsidRPr="007C3EA6" w:rsidRDefault="00E27CB1" w:rsidP="003A30CA">
      <w:pPr>
        <w:spacing w:line="360" w:lineRule="auto"/>
        <w:rPr>
          <w:rFonts w:ascii="Times New Roman" w:hAnsi="Times New Roman" w:cs="Times New Roman"/>
        </w:rPr>
      </w:pPr>
    </w:p>
    <w:p w14:paraId="332C35C6" w14:textId="77777777" w:rsidR="00E27CB1" w:rsidRPr="007C3EA6" w:rsidRDefault="00E27CB1" w:rsidP="003A30CA">
      <w:pPr>
        <w:spacing w:line="360" w:lineRule="auto"/>
        <w:rPr>
          <w:rFonts w:ascii="Times New Roman" w:hAnsi="Times New Roman" w:cs="Times New Roman"/>
        </w:rPr>
      </w:pPr>
    </w:p>
    <w:p w14:paraId="4217BFE0" w14:textId="77777777" w:rsidR="00E27CB1" w:rsidRPr="007C3EA6" w:rsidRDefault="00E27CB1" w:rsidP="003A30CA">
      <w:pPr>
        <w:spacing w:line="360" w:lineRule="auto"/>
        <w:rPr>
          <w:rFonts w:ascii="Times New Roman" w:hAnsi="Times New Roman" w:cs="Times New Roman"/>
        </w:rPr>
      </w:pPr>
    </w:p>
    <w:p w14:paraId="2428D123" w14:textId="77777777" w:rsidR="00E27CB1" w:rsidRPr="007C3EA6" w:rsidRDefault="00E27CB1" w:rsidP="003A30CA">
      <w:pPr>
        <w:spacing w:line="360" w:lineRule="auto"/>
        <w:rPr>
          <w:rFonts w:ascii="Times New Roman" w:hAnsi="Times New Roman" w:cs="Times New Roman"/>
        </w:rPr>
      </w:pPr>
    </w:p>
    <w:p w14:paraId="35F9884C" w14:textId="77777777" w:rsidR="003447E7" w:rsidRPr="003447E7" w:rsidRDefault="003447E7" w:rsidP="003447E7"/>
    <w:p w14:paraId="0830B399" w14:textId="58865D8E" w:rsidR="00E27CB1" w:rsidRPr="007C3EA6" w:rsidRDefault="00E27CB1" w:rsidP="003A30CA">
      <w:pPr>
        <w:pStyle w:val="Heading2"/>
        <w:spacing w:line="360" w:lineRule="auto"/>
        <w:rPr>
          <w:rFonts w:ascii="Times New Roman" w:hAnsi="Times New Roman" w:cs="Times New Roman"/>
        </w:rPr>
      </w:pPr>
      <w:r w:rsidRPr="689BAD2F">
        <w:rPr>
          <w:rFonts w:ascii="Times New Roman" w:hAnsi="Times New Roman" w:cs="Times New Roman"/>
        </w:rPr>
        <w:lastRenderedPageBreak/>
        <w:t>Abstract</w:t>
      </w:r>
    </w:p>
    <w:p w14:paraId="0287BC0F" w14:textId="59DE1F90" w:rsidR="4E22D8B9" w:rsidRDefault="37B91397" w:rsidP="689BAD2F">
      <w:pPr>
        <w:spacing w:line="360" w:lineRule="auto"/>
        <w:rPr>
          <w:rFonts w:ascii="Times New Roman" w:hAnsi="Times New Roman" w:cs="Times New Roman"/>
          <w:sz w:val="22"/>
          <w:szCs w:val="22"/>
        </w:rPr>
      </w:pPr>
      <w:r w:rsidRPr="689BAD2F">
        <w:rPr>
          <w:rFonts w:ascii="Times New Roman" w:hAnsi="Times New Roman" w:cs="Times New Roman"/>
          <w:sz w:val="22"/>
          <w:szCs w:val="22"/>
        </w:rPr>
        <w:t>Background</w:t>
      </w:r>
      <w:r w:rsidR="4E22D8B9" w:rsidRPr="689BAD2F">
        <w:rPr>
          <w:rFonts w:ascii="Times New Roman" w:hAnsi="Times New Roman" w:cs="Times New Roman"/>
          <w:sz w:val="22"/>
          <w:szCs w:val="22"/>
        </w:rPr>
        <w:t xml:space="preserve">: </w:t>
      </w:r>
      <w:r w:rsidR="37A40DB3" w:rsidRPr="689BAD2F">
        <w:rPr>
          <w:rFonts w:ascii="Times New Roman" w:hAnsi="Times New Roman" w:cs="Times New Roman"/>
          <w:sz w:val="22"/>
          <w:szCs w:val="22"/>
        </w:rPr>
        <w:t xml:space="preserve">Advances in cancer treatment have improved survival rates, however, patients continue to experience significant treatment-related side effects, leading to reduced quality-of-life. Prehabilitation is an intervention that occurs before treatment and can improve patients’ functional capacity, recovery, and wellbeing through exercise, dietary, and psychological support. Typical hospital-based prehabilitation is not accessible to all patients due to geographical, socioeconomic, and time-related barriers. Technology-based approaches, including eHealth and mHealth interventions, may overcome these barriers by enabling remote, patient-centred delivery. However, the current evidence base is heterogeneous and lacks synthesis regarding feasibility, acceptability, </w:t>
      </w:r>
      <w:r w:rsidR="005E0112">
        <w:rPr>
          <w:rFonts w:ascii="Times New Roman" w:hAnsi="Times New Roman" w:cs="Times New Roman"/>
          <w:sz w:val="22"/>
          <w:szCs w:val="22"/>
        </w:rPr>
        <w:t xml:space="preserve">and </w:t>
      </w:r>
      <w:r w:rsidR="37A40DB3" w:rsidRPr="689BAD2F">
        <w:rPr>
          <w:rFonts w:ascii="Times New Roman" w:hAnsi="Times New Roman" w:cs="Times New Roman"/>
          <w:sz w:val="22"/>
          <w:szCs w:val="22"/>
        </w:rPr>
        <w:t>outcomes</w:t>
      </w:r>
      <w:r w:rsidR="37A40DB3" w:rsidRPr="43F1B6BB">
        <w:rPr>
          <w:rFonts w:ascii="Times New Roman" w:hAnsi="Times New Roman" w:cs="Times New Roman"/>
          <w:sz w:val="22"/>
          <w:szCs w:val="22"/>
        </w:rPr>
        <w:t>.</w:t>
      </w:r>
    </w:p>
    <w:p w14:paraId="2FE85D85" w14:textId="4A2C37C7" w:rsidR="00E27CB1" w:rsidRPr="00A05A81" w:rsidRDefault="00E27CB1" w:rsidP="003A30CA">
      <w:pPr>
        <w:spacing w:line="360" w:lineRule="auto"/>
        <w:rPr>
          <w:rFonts w:ascii="Times New Roman" w:hAnsi="Times New Roman" w:cs="Times New Roman"/>
          <w:sz w:val="22"/>
          <w:szCs w:val="22"/>
        </w:rPr>
      </w:pPr>
      <w:r w:rsidRPr="689BAD2F">
        <w:rPr>
          <w:rFonts w:ascii="Times New Roman" w:hAnsi="Times New Roman" w:cs="Times New Roman"/>
          <w:sz w:val="22"/>
          <w:szCs w:val="22"/>
        </w:rPr>
        <w:t>Objective</w:t>
      </w:r>
      <w:r w:rsidR="36010F24" w:rsidRPr="689BAD2F">
        <w:rPr>
          <w:rFonts w:ascii="Times New Roman" w:hAnsi="Times New Roman" w:cs="Times New Roman"/>
          <w:sz w:val="22"/>
          <w:szCs w:val="22"/>
        </w:rPr>
        <w:t>s</w:t>
      </w:r>
      <w:r w:rsidRPr="689BAD2F">
        <w:rPr>
          <w:rFonts w:ascii="Times New Roman" w:hAnsi="Times New Roman" w:cs="Times New Roman"/>
          <w:sz w:val="22"/>
          <w:szCs w:val="22"/>
        </w:rPr>
        <w:t>:</w:t>
      </w:r>
      <w:r w:rsidR="00B308C3" w:rsidRPr="689BAD2F">
        <w:rPr>
          <w:rFonts w:ascii="Times New Roman" w:hAnsi="Times New Roman" w:cs="Times New Roman"/>
          <w:sz w:val="22"/>
          <w:szCs w:val="22"/>
        </w:rPr>
        <w:t xml:space="preserve"> </w:t>
      </w:r>
      <w:r w:rsidRPr="689BAD2F">
        <w:rPr>
          <w:rFonts w:ascii="Times New Roman" w:hAnsi="Times New Roman" w:cs="Times New Roman"/>
          <w:sz w:val="22"/>
          <w:szCs w:val="22"/>
        </w:rPr>
        <w:t xml:space="preserve">This </w:t>
      </w:r>
      <w:r w:rsidR="005871A0" w:rsidRPr="689BAD2F">
        <w:rPr>
          <w:rFonts w:ascii="Times New Roman" w:hAnsi="Times New Roman" w:cs="Times New Roman"/>
          <w:sz w:val="22"/>
          <w:szCs w:val="22"/>
        </w:rPr>
        <w:t xml:space="preserve">protocol for a </w:t>
      </w:r>
      <w:r w:rsidRPr="689BAD2F">
        <w:rPr>
          <w:rFonts w:ascii="Times New Roman" w:hAnsi="Times New Roman" w:cs="Times New Roman"/>
          <w:sz w:val="22"/>
          <w:szCs w:val="22"/>
        </w:rPr>
        <w:t xml:space="preserve">scoping review aims to </w:t>
      </w:r>
      <w:r w:rsidR="005871A0" w:rsidRPr="689BAD2F">
        <w:rPr>
          <w:rFonts w:ascii="Times New Roman" w:hAnsi="Times New Roman" w:cs="Times New Roman"/>
          <w:sz w:val="22"/>
          <w:szCs w:val="22"/>
        </w:rPr>
        <w:t>outline how we will</w:t>
      </w:r>
      <w:r w:rsidRPr="689BAD2F">
        <w:rPr>
          <w:rFonts w:ascii="Times New Roman" w:hAnsi="Times New Roman" w:cs="Times New Roman"/>
          <w:sz w:val="22"/>
          <w:szCs w:val="22"/>
        </w:rPr>
        <w:t xml:space="preserve"> systematically map and synthesise the evidence on technology-based prehabilitation interventions for people with cancer, to identify intervention designs, assess feasibility and accessibility, and highlight knowledge gaps to guide future research and practice.</w:t>
      </w:r>
    </w:p>
    <w:p w14:paraId="74BBA292" w14:textId="12E9BB15" w:rsidR="00D326B8" w:rsidRDefault="14635686" w:rsidP="00D326B8">
      <w:pPr>
        <w:spacing w:line="360" w:lineRule="auto"/>
        <w:rPr>
          <w:rFonts w:ascii="Times New Roman" w:hAnsi="Times New Roman" w:cs="Times New Roman"/>
          <w:sz w:val="22"/>
          <w:szCs w:val="22"/>
        </w:rPr>
      </w:pPr>
      <w:r w:rsidRPr="2CCCD4DC">
        <w:rPr>
          <w:rFonts w:ascii="Times New Roman" w:hAnsi="Times New Roman" w:cs="Times New Roman"/>
          <w:sz w:val="22"/>
          <w:szCs w:val="22"/>
        </w:rPr>
        <w:t>Methods:</w:t>
      </w:r>
      <w:r w:rsidR="0D1CFE19" w:rsidRPr="2CCCD4DC">
        <w:rPr>
          <w:rFonts w:ascii="Times New Roman" w:hAnsi="Times New Roman" w:cs="Times New Roman"/>
          <w:sz w:val="22"/>
          <w:szCs w:val="22"/>
        </w:rPr>
        <w:t xml:space="preserve"> The review will follow JBI methodology and PRISMA-</w:t>
      </w:r>
      <w:proofErr w:type="spellStart"/>
      <w:r w:rsidR="0D1CFE19" w:rsidRPr="2CCCD4DC">
        <w:rPr>
          <w:rFonts w:ascii="Times New Roman" w:hAnsi="Times New Roman" w:cs="Times New Roman"/>
          <w:sz w:val="22"/>
          <w:szCs w:val="22"/>
        </w:rPr>
        <w:t>ScR</w:t>
      </w:r>
      <w:proofErr w:type="spellEnd"/>
      <w:r w:rsidR="0D1CFE19" w:rsidRPr="2CCCD4DC">
        <w:rPr>
          <w:rFonts w:ascii="Times New Roman" w:hAnsi="Times New Roman" w:cs="Times New Roman"/>
          <w:sz w:val="22"/>
          <w:szCs w:val="22"/>
        </w:rPr>
        <w:t xml:space="preserve"> guidelines. A three-step search strategy will be applied across multiple databases and grey literature sources.</w:t>
      </w:r>
      <w:r w:rsidR="78358262" w:rsidRPr="2CCCD4DC">
        <w:rPr>
          <w:rFonts w:ascii="Times New Roman" w:hAnsi="Times New Roman" w:cs="Times New Roman"/>
          <w:sz w:val="22"/>
          <w:szCs w:val="22"/>
        </w:rPr>
        <w:t xml:space="preserve"> </w:t>
      </w:r>
      <w:r w:rsidR="00D326B8" w:rsidRPr="2CCCD4DC">
        <w:rPr>
          <w:rFonts w:ascii="Times New Roman" w:hAnsi="Times New Roman" w:cs="Times New Roman"/>
          <w:sz w:val="22"/>
          <w:szCs w:val="22"/>
        </w:rPr>
        <w:t xml:space="preserve">Eligible studies will include adults (≥18 years) with a cancer diagnosis who are scheduled for elective treatment (surgery, radiotherapy, chemotherapy, immunotherapy, or hormone therapy). Interventions must involve eHealth or mHealth approaches supporting unimodal or multimodal prehabilitation activities such as exercise, nutrition, psychological support, or lifestyle modification. Outcomes of interest include functional fitness, quality of life, psychological wellbeing, treatment preparedness, recovery, adherence, and feasibility. </w:t>
      </w:r>
      <w:r w:rsidR="00475C13" w:rsidRPr="2CCCD4DC">
        <w:rPr>
          <w:rFonts w:ascii="Times New Roman" w:hAnsi="Times New Roman" w:cs="Times New Roman"/>
          <w:sz w:val="22"/>
          <w:szCs w:val="22"/>
        </w:rPr>
        <w:t xml:space="preserve">Two independent reviewers will conduct title, abstract, and full-text screening, with disagreements resolved through discussion or consultation with a third reviewer. </w:t>
      </w:r>
      <w:r w:rsidR="0D1CFE19" w:rsidRPr="2CCCD4DC">
        <w:rPr>
          <w:rFonts w:ascii="Times New Roman" w:hAnsi="Times New Roman" w:cs="Times New Roman"/>
          <w:sz w:val="22"/>
          <w:szCs w:val="22"/>
        </w:rPr>
        <w:t>Data will be charted and presented in tables, figures, and narrative synthesis. Critical appraisal using JBI tools will contextualise methodological quality but not exclude studies.</w:t>
      </w:r>
      <w:r w:rsidR="2F2FFF71" w:rsidRPr="2CCCD4DC">
        <w:rPr>
          <w:rFonts w:ascii="Times New Roman" w:hAnsi="Times New Roman" w:cs="Times New Roman"/>
          <w:sz w:val="22"/>
          <w:szCs w:val="22"/>
        </w:rPr>
        <w:t xml:space="preserve"> </w:t>
      </w:r>
      <w:r w:rsidR="00D326B8" w:rsidRPr="2CCCD4DC">
        <w:rPr>
          <w:rFonts w:ascii="Times New Roman" w:hAnsi="Times New Roman" w:cs="Times New Roman"/>
          <w:sz w:val="22"/>
          <w:szCs w:val="22"/>
        </w:rPr>
        <w:t xml:space="preserve">Risk of bias will be assessed using </w:t>
      </w:r>
      <w:r w:rsidR="00080CAF" w:rsidRPr="2CCCD4DC">
        <w:rPr>
          <w:rFonts w:ascii="Times New Roman" w:hAnsi="Times New Roman" w:cs="Times New Roman"/>
          <w:sz w:val="22"/>
          <w:szCs w:val="22"/>
        </w:rPr>
        <w:t xml:space="preserve">the Cochrane Risk of Bias (RoB-2) </w:t>
      </w:r>
      <w:r w:rsidR="00D326B8" w:rsidRPr="2CCCD4DC">
        <w:rPr>
          <w:rFonts w:ascii="Times New Roman" w:hAnsi="Times New Roman" w:cs="Times New Roman"/>
          <w:sz w:val="22"/>
          <w:szCs w:val="22"/>
        </w:rPr>
        <w:t xml:space="preserve">and </w:t>
      </w:r>
      <w:r w:rsidR="00BB33E4" w:rsidRPr="2CCCD4DC">
        <w:rPr>
          <w:rFonts w:ascii="Times New Roman" w:hAnsi="Times New Roman" w:cs="Times New Roman"/>
          <w:sz w:val="22"/>
          <w:szCs w:val="22"/>
        </w:rPr>
        <w:t>Risk of Bias in Non-Randomised Studies of Interventions (</w:t>
      </w:r>
      <w:r w:rsidR="00D326B8" w:rsidRPr="2CCCD4DC">
        <w:rPr>
          <w:rFonts w:ascii="Times New Roman" w:hAnsi="Times New Roman" w:cs="Times New Roman"/>
          <w:sz w:val="22"/>
          <w:szCs w:val="22"/>
        </w:rPr>
        <w:t>ROBINS-I</w:t>
      </w:r>
      <w:r w:rsidR="00BB33E4" w:rsidRPr="2CCCD4DC">
        <w:rPr>
          <w:rFonts w:ascii="Times New Roman" w:hAnsi="Times New Roman" w:cs="Times New Roman"/>
          <w:sz w:val="22"/>
          <w:szCs w:val="22"/>
        </w:rPr>
        <w:t>)</w:t>
      </w:r>
      <w:r w:rsidR="00D326B8" w:rsidRPr="2CCCD4DC">
        <w:rPr>
          <w:rFonts w:ascii="Times New Roman" w:hAnsi="Times New Roman" w:cs="Times New Roman"/>
          <w:sz w:val="22"/>
          <w:szCs w:val="22"/>
        </w:rPr>
        <w:t xml:space="preserve"> tool. This will not be used to exclude studies, but to determine the quality of articles included.</w:t>
      </w:r>
    </w:p>
    <w:p w14:paraId="696B2B6F" w14:textId="3A689712" w:rsidR="00D326B8" w:rsidRDefault="00D326B8" w:rsidP="00D326B8">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Results: The search strategy has been pilot tested and finalised. Database searches are scheduled to commence March 2026, with study selection and screening anticipated to be completed by April 2026. Data analysis and synthesis is expected to begin May 2026, and </w:t>
      </w:r>
      <w:bookmarkStart w:id="0" w:name="_Int_hS7ClziY"/>
      <w:proofErr w:type="gramStart"/>
      <w:r w:rsidRPr="2CCCD4DC">
        <w:rPr>
          <w:rFonts w:ascii="Times New Roman" w:hAnsi="Times New Roman" w:cs="Times New Roman"/>
          <w:sz w:val="22"/>
          <w:szCs w:val="22"/>
        </w:rPr>
        <w:t>final results</w:t>
      </w:r>
      <w:bookmarkEnd w:id="0"/>
      <w:proofErr w:type="gramEnd"/>
      <w:r w:rsidRPr="2CCCD4DC">
        <w:rPr>
          <w:rFonts w:ascii="Times New Roman" w:hAnsi="Times New Roman" w:cs="Times New Roman"/>
          <w:sz w:val="22"/>
          <w:szCs w:val="22"/>
        </w:rPr>
        <w:t xml:space="preserve"> will be available by October 2026.</w:t>
      </w:r>
    </w:p>
    <w:p w14:paraId="1E62A853" w14:textId="77777777" w:rsidR="00D326B8" w:rsidRDefault="00D326B8" w:rsidP="00D326B8">
      <w:pPr>
        <w:spacing w:line="360" w:lineRule="auto"/>
        <w:rPr>
          <w:rFonts w:ascii="Times New Roman" w:hAnsi="Times New Roman" w:cs="Times New Roman"/>
          <w:sz w:val="22"/>
          <w:szCs w:val="22"/>
        </w:rPr>
      </w:pPr>
      <w:r w:rsidRPr="2CCCD4DC">
        <w:rPr>
          <w:rFonts w:ascii="Times New Roman" w:hAnsi="Times New Roman" w:cs="Times New Roman"/>
          <w:sz w:val="22"/>
          <w:szCs w:val="22"/>
        </w:rPr>
        <w:t>Conclusion: This protocol outlines a rigorous and transparent approach to mapping the current evidence on technology-based prehabilitation in cancer care. By systematically characterising intervention features, outcome domains, and evidence gaps the review will provide an up-to-date evidence map to guide future research priorities, inform clinical implementation, and support the development of more standardised and inclusive prehabilitation pathways.</w:t>
      </w:r>
    </w:p>
    <w:p w14:paraId="68E6EB80" w14:textId="77777777" w:rsidR="00D326B8" w:rsidRDefault="00D326B8" w:rsidP="00D326B8">
      <w:pPr>
        <w:spacing w:line="360" w:lineRule="auto"/>
        <w:rPr>
          <w:rFonts w:ascii="Times New Roman" w:hAnsi="Times New Roman" w:cs="Times New Roman"/>
          <w:sz w:val="22"/>
          <w:szCs w:val="22"/>
        </w:rPr>
      </w:pPr>
    </w:p>
    <w:p w14:paraId="7683BFA9" w14:textId="39D3D6E9" w:rsidR="00E27CB1" w:rsidRPr="00A05A81" w:rsidRDefault="00E27CB1" w:rsidP="2CCCD4DC">
      <w:pPr>
        <w:spacing w:line="360" w:lineRule="auto"/>
        <w:rPr>
          <w:rFonts w:ascii="Times New Roman" w:hAnsi="Times New Roman" w:cs="Times New Roman"/>
          <w:b/>
          <w:bCs/>
          <w:sz w:val="22"/>
          <w:szCs w:val="22"/>
        </w:rPr>
      </w:pPr>
      <w:r w:rsidRPr="2CCCD4DC">
        <w:rPr>
          <w:rFonts w:ascii="Times New Roman" w:hAnsi="Times New Roman" w:cs="Times New Roman"/>
          <w:sz w:val="22"/>
          <w:szCs w:val="22"/>
        </w:rPr>
        <w:t xml:space="preserve">Review registration: </w:t>
      </w:r>
      <w:hyperlink r:id="rId15">
        <w:r w:rsidR="008F7B09" w:rsidRPr="2CCCD4DC">
          <w:rPr>
            <w:rStyle w:val="Hyperlink"/>
            <w:rFonts w:ascii="Times New Roman" w:hAnsi="Times New Roman" w:cs="Times New Roman"/>
            <w:b/>
            <w:bCs/>
            <w:sz w:val="22"/>
            <w:szCs w:val="22"/>
          </w:rPr>
          <w:t>10.17605/</w:t>
        </w:r>
        <w:r w:rsidR="005F4B3E">
          <w:rPr>
            <w:rStyle w:val="Hyperlink"/>
            <w:rFonts w:ascii="Times New Roman" w:hAnsi="Times New Roman" w:cs="Times New Roman"/>
            <w:b/>
            <w:bCs/>
            <w:sz w:val="22"/>
            <w:szCs w:val="22"/>
          </w:rPr>
          <w:t>OSF</w:t>
        </w:r>
        <w:r w:rsidR="008F7B09" w:rsidRPr="2CCCD4DC">
          <w:rPr>
            <w:rStyle w:val="Hyperlink"/>
            <w:rFonts w:ascii="Times New Roman" w:hAnsi="Times New Roman" w:cs="Times New Roman"/>
            <w:b/>
            <w:bCs/>
            <w:sz w:val="22"/>
            <w:szCs w:val="22"/>
          </w:rPr>
          <w:t>.io/vnwa7</w:t>
        </w:r>
      </w:hyperlink>
    </w:p>
    <w:p w14:paraId="3C563E25" w14:textId="5B039593" w:rsidR="00E27CB1" w:rsidRDefault="00E27CB1" w:rsidP="2CCCD4DC">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Keywords: Prehabilitation; Cancer; </w:t>
      </w:r>
      <w:r w:rsidRPr="43F1B6BB">
        <w:rPr>
          <w:rFonts w:ascii="Times New Roman" w:hAnsi="Times New Roman" w:cs="Times New Roman"/>
          <w:sz w:val="22"/>
          <w:szCs w:val="22"/>
        </w:rPr>
        <w:t>Technolog</w:t>
      </w:r>
      <w:r w:rsidR="493CE43F" w:rsidRPr="43F1B6BB">
        <w:rPr>
          <w:rFonts w:ascii="Times New Roman" w:hAnsi="Times New Roman" w:cs="Times New Roman"/>
          <w:sz w:val="22"/>
          <w:szCs w:val="22"/>
        </w:rPr>
        <w:t>y</w:t>
      </w:r>
    </w:p>
    <w:p w14:paraId="770054FD" w14:textId="585F6942" w:rsidR="2CCCD4DC" w:rsidRDefault="2CCCD4DC" w:rsidP="2CCCD4DC">
      <w:pPr>
        <w:spacing w:line="360" w:lineRule="auto"/>
        <w:rPr>
          <w:rFonts w:ascii="Times New Roman" w:hAnsi="Times New Roman" w:cs="Times New Roman"/>
        </w:rPr>
      </w:pPr>
    </w:p>
    <w:p w14:paraId="62B6B9B9" w14:textId="77777777" w:rsidR="003447E7" w:rsidRDefault="003447E7" w:rsidP="003A30CA">
      <w:pPr>
        <w:spacing w:line="360" w:lineRule="auto"/>
        <w:rPr>
          <w:rFonts w:ascii="Times New Roman" w:hAnsi="Times New Roman" w:cs="Times New Roman"/>
        </w:rPr>
      </w:pPr>
    </w:p>
    <w:p w14:paraId="33B3333F" w14:textId="77777777" w:rsidR="00052D1E" w:rsidRDefault="00052D1E" w:rsidP="003A30CA">
      <w:pPr>
        <w:spacing w:line="360" w:lineRule="auto"/>
        <w:rPr>
          <w:rFonts w:ascii="Times New Roman" w:hAnsi="Times New Roman" w:cs="Times New Roman"/>
        </w:rPr>
      </w:pPr>
    </w:p>
    <w:p w14:paraId="16AC1D1B" w14:textId="77777777" w:rsidR="00052D1E" w:rsidRDefault="00052D1E" w:rsidP="003A30CA">
      <w:pPr>
        <w:spacing w:line="360" w:lineRule="auto"/>
        <w:rPr>
          <w:rFonts w:ascii="Times New Roman" w:hAnsi="Times New Roman" w:cs="Times New Roman"/>
        </w:rPr>
      </w:pPr>
    </w:p>
    <w:p w14:paraId="3642DFEF" w14:textId="77777777" w:rsidR="00052D1E" w:rsidRDefault="00052D1E" w:rsidP="003A30CA">
      <w:pPr>
        <w:spacing w:line="360" w:lineRule="auto"/>
        <w:rPr>
          <w:rFonts w:ascii="Times New Roman" w:hAnsi="Times New Roman" w:cs="Times New Roman"/>
        </w:rPr>
      </w:pPr>
    </w:p>
    <w:p w14:paraId="26E1EDE1" w14:textId="77777777" w:rsidR="00052D1E" w:rsidRDefault="00052D1E" w:rsidP="003A30CA">
      <w:pPr>
        <w:spacing w:line="360" w:lineRule="auto"/>
        <w:rPr>
          <w:rFonts w:ascii="Times New Roman" w:hAnsi="Times New Roman" w:cs="Times New Roman"/>
        </w:rPr>
      </w:pPr>
    </w:p>
    <w:p w14:paraId="6D2B3C1E" w14:textId="77777777" w:rsidR="00052D1E" w:rsidRDefault="00052D1E" w:rsidP="003A30CA">
      <w:pPr>
        <w:spacing w:line="360" w:lineRule="auto"/>
        <w:rPr>
          <w:rFonts w:ascii="Times New Roman" w:hAnsi="Times New Roman" w:cs="Times New Roman"/>
        </w:rPr>
      </w:pPr>
    </w:p>
    <w:p w14:paraId="2FD8F1AC" w14:textId="77777777" w:rsidR="00052D1E" w:rsidRDefault="00052D1E" w:rsidP="003A30CA">
      <w:pPr>
        <w:spacing w:line="360" w:lineRule="auto"/>
        <w:rPr>
          <w:rFonts w:ascii="Times New Roman" w:hAnsi="Times New Roman" w:cs="Times New Roman"/>
        </w:rPr>
      </w:pPr>
    </w:p>
    <w:p w14:paraId="6979F4E2" w14:textId="77777777" w:rsidR="00052D1E" w:rsidRDefault="00052D1E" w:rsidP="003A30CA">
      <w:pPr>
        <w:spacing w:line="360" w:lineRule="auto"/>
        <w:rPr>
          <w:rFonts w:ascii="Times New Roman" w:hAnsi="Times New Roman" w:cs="Times New Roman"/>
        </w:rPr>
      </w:pPr>
    </w:p>
    <w:p w14:paraId="6D1588BD" w14:textId="77777777" w:rsidR="00052D1E" w:rsidRDefault="00052D1E" w:rsidP="003A30CA">
      <w:pPr>
        <w:spacing w:line="360" w:lineRule="auto"/>
        <w:rPr>
          <w:rFonts w:ascii="Times New Roman" w:hAnsi="Times New Roman" w:cs="Times New Roman"/>
        </w:rPr>
      </w:pPr>
    </w:p>
    <w:p w14:paraId="6B7A53CB" w14:textId="77777777" w:rsidR="00052D1E" w:rsidRDefault="00052D1E" w:rsidP="003A30CA">
      <w:pPr>
        <w:spacing w:line="360" w:lineRule="auto"/>
        <w:rPr>
          <w:rFonts w:ascii="Times New Roman" w:hAnsi="Times New Roman" w:cs="Times New Roman"/>
        </w:rPr>
      </w:pPr>
    </w:p>
    <w:p w14:paraId="6A7B3196" w14:textId="77777777" w:rsidR="00052D1E" w:rsidRDefault="00052D1E" w:rsidP="003A30CA">
      <w:pPr>
        <w:spacing w:line="360" w:lineRule="auto"/>
        <w:rPr>
          <w:rFonts w:ascii="Times New Roman" w:hAnsi="Times New Roman" w:cs="Times New Roman"/>
        </w:rPr>
      </w:pPr>
    </w:p>
    <w:p w14:paraId="70225CA6" w14:textId="77777777" w:rsidR="00052D1E" w:rsidRDefault="00052D1E" w:rsidP="003A30CA">
      <w:pPr>
        <w:spacing w:line="360" w:lineRule="auto"/>
        <w:rPr>
          <w:rFonts w:ascii="Times New Roman" w:hAnsi="Times New Roman" w:cs="Times New Roman"/>
        </w:rPr>
      </w:pPr>
    </w:p>
    <w:p w14:paraId="5C496B42" w14:textId="77777777" w:rsidR="00052D1E" w:rsidRDefault="00052D1E" w:rsidP="003A30CA">
      <w:pPr>
        <w:spacing w:line="360" w:lineRule="auto"/>
        <w:rPr>
          <w:rFonts w:ascii="Times New Roman" w:hAnsi="Times New Roman" w:cs="Times New Roman"/>
        </w:rPr>
      </w:pPr>
    </w:p>
    <w:p w14:paraId="3D7C1EB0" w14:textId="77777777" w:rsidR="00052D1E" w:rsidRDefault="00052D1E" w:rsidP="003A30CA">
      <w:pPr>
        <w:spacing w:line="360" w:lineRule="auto"/>
        <w:rPr>
          <w:rFonts w:ascii="Times New Roman" w:hAnsi="Times New Roman" w:cs="Times New Roman"/>
        </w:rPr>
      </w:pPr>
    </w:p>
    <w:p w14:paraId="4F3B002F" w14:textId="77777777" w:rsidR="00052D1E" w:rsidRDefault="00052D1E" w:rsidP="003A30CA">
      <w:pPr>
        <w:spacing w:line="360" w:lineRule="auto"/>
        <w:rPr>
          <w:rFonts w:ascii="Times New Roman" w:hAnsi="Times New Roman" w:cs="Times New Roman"/>
        </w:rPr>
      </w:pPr>
    </w:p>
    <w:p w14:paraId="7FFA0462" w14:textId="77777777" w:rsidR="00052D1E" w:rsidRDefault="00052D1E" w:rsidP="003A30CA">
      <w:pPr>
        <w:spacing w:line="360" w:lineRule="auto"/>
        <w:rPr>
          <w:rFonts w:ascii="Times New Roman" w:hAnsi="Times New Roman" w:cs="Times New Roman"/>
        </w:rPr>
      </w:pPr>
    </w:p>
    <w:p w14:paraId="2237F0A7" w14:textId="77777777" w:rsidR="00052D1E" w:rsidRDefault="00052D1E" w:rsidP="003A30CA">
      <w:pPr>
        <w:spacing w:line="360" w:lineRule="auto"/>
        <w:rPr>
          <w:rFonts w:ascii="Times New Roman" w:hAnsi="Times New Roman" w:cs="Times New Roman"/>
        </w:rPr>
      </w:pPr>
    </w:p>
    <w:p w14:paraId="13F15F97" w14:textId="77777777" w:rsidR="00052D1E" w:rsidRDefault="00052D1E" w:rsidP="003A30CA">
      <w:pPr>
        <w:spacing w:line="360" w:lineRule="auto"/>
        <w:rPr>
          <w:rFonts w:ascii="Times New Roman" w:hAnsi="Times New Roman" w:cs="Times New Roman"/>
        </w:rPr>
      </w:pPr>
    </w:p>
    <w:p w14:paraId="1D3EBF3C" w14:textId="77777777" w:rsidR="00052D1E" w:rsidRDefault="00052D1E" w:rsidP="003A30CA">
      <w:pPr>
        <w:spacing w:line="360" w:lineRule="auto"/>
        <w:rPr>
          <w:rFonts w:ascii="Times New Roman" w:hAnsi="Times New Roman" w:cs="Times New Roman"/>
        </w:rPr>
      </w:pPr>
    </w:p>
    <w:p w14:paraId="2F975575" w14:textId="77777777" w:rsidR="00052D1E" w:rsidRDefault="00052D1E" w:rsidP="003A30CA">
      <w:pPr>
        <w:spacing w:line="360" w:lineRule="auto"/>
        <w:rPr>
          <w:rFonts w:ascii="Times New Roman" w:hAnsi="Times New Roman" w:cs="Times New Roman"/>
        </w:rPr>
      </w:pPr>
    </w:p>
    <w:p w14:paraId="36EBC439" w14:textId="77777777" w:rsidR="00052D1E" w:rsidRDefault="00052D1E" w:rsidP="003A30CA">
      <w:pPr>
        <w:spacing w:line="360" w:lineRule="auto"/>
        <w:rPr>
          <w:rFonts w:ascii="Times New Roman" w:hAnsi="Times New Roman" w:cs="Times New Roman"/>
        </w:rPr>
      </w:pPr>
    </w:p>
    <w:p w14:paraId="45E130BD" w14:textId="77777777" w:rsidR="00052D1E" w:rsidRDefault="00052D1E" w:rsidP="003A30CA">
      <w:pPr>
        <w:spacing w:line="360" w:lineRule="auto"/>
        <w:rPr>
          <w:rFonts w:ascii="Times New Roman" w:hAnsi="Times New Roman" w:cs="Times New Roman"/>
        </w:rPr>
      </w:pPr>
    </w:p>
    <w:p w14:paraId="691C615C" w14:textId="77777777" w:rsidR="00052D1E" w:rsidRDefault="00052D1E" w:rsidP="003A30CA">
      <w:pPr>
        <w:spacing w:line="360" w:lineRule="auto"/>
        <w:rPr>
          <w:rFonts w:ascii="Times New Roman" w:hAnsi="Times New Roman" w:cs="Times New Roman"/>
        </w:rPr>
      </w:pPr>
    </w:p>
    <w:p w14:paraId="5B05C1A6" w14:textId="77777777" w:rsidR="00052D1E" w:rsidRPr="007C3EA6" w:rsidRDefault="00052D1E" w:rsidP="003A30CA">
      <w:pPr>
        <w:spacing w:line="360" w:lineRule="auto"/>
        <w:rPr>
          <w:rFonts w:ascii="Times New Roman" w:hAnsi="Times New Roman" w:cs="Times New Roman"/>
        </w:rPr>
      </w:pPr>
    </w:p>
    <w:p w14:paraId="7A3CECC0" w14:textId="77777777"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Introduction</w:t>
      </w:r>
    </w:p>
    <w:p w14:paraId="0E538241" w14:textId="69757C88"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Background</w:t>
      </w:r>
    </w:p>
    <w:p w14:paraId="34B8BEDF" w14:textId="324A1429" w:rsidR="00E27CB1" w:rsidRPr="00A05A8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 xml:space="preserve">In the UK, </w:t>
      </w:r>
      <w:r w:rsidR="00A94796">
        <w:rPr>
          <w:rFonts w:ascii="Times New Roman" w:hAnsi="Times New Roman" w:cs="Times New Roman"/>
          <w:sz w:val="22"/>
          <w:szCs w:val="22"/>
        </w:rPr>
        <w:t>t</w:t>
      </w:r>
      <w:r w:rsidR="00A94796" w:rsidRPr="00A94796">
        <w:rPr>
          <w:rFonts w:ascii="Times New Roman" w:hAnsi="Times New Roman" w:cs="Times New Roman"/>
          <w:sz w:val="22"/>
          <w:szCs w:val="22"/>
        </w:rPr>
        <w:t>he most recent available data shows that were 346,217 cases of cancer reported in 202</w:t>
      </w:r>
      <w:r w:rsidR="00440F35">
        <w:rPr>
          <w:rFonts w:ascii="Times New Roman" w:hAnsi="Times New Roman" w:cs="Times New Roman"/>
          <w:sz w:val="22"/>
          <w:szCs w:val="22"/>
        </w:rPr>
        <w:t>2</w:t>
      </w:r>
      <w:r w:rsidR="00D834B5">
        <w:rPr>
          <w:rFonts w:ascii="Times New Roman" w:hAnsi="Times New Roman" w:cs="Times New Roman"/>
          <w:sz w:val="22"/>
          <w:szCs w:val="22"/>
        </w:rPr>
        <w:t xml:space="preserve"> </w:t>
      </w:r>
      <w:r w:rsidR="00A47983">
        <w:rPr>
          <w:rFonts w:ascii="Times New Roman" w:hAnsi="Times New Roman" w:cs="Times New Roman"/>
          <w:sz w:val="22"/>
          <w:szCs w:val="22"/>
        </w:rPr>
        <w:t>[1]</w:t>
      </w:r>
      <w:r w:rsidR="00EB39F8">
        <w:rPr>
          <w:rFonts w:ascii="Times New Roman" w:hAnsi="Times New Roman" w:cs="Times New Roman"/>
          <w:sz w:val="22"/>
          <w:szCs w:val="22"/>
        </w:rPr>
        <w:t>.</w:t>
      </w:r>
      <w:r w:rsidR="00CD66D4">
        <w:rPr>
          <w:rFonts w:ascii="Times New Roman" w:hAnsi="Times New Roman" w:cs="Times New Roman"/>
          <w:sz w:val="22"/>
          <w:szCs w:val="22"/>
        </w:rPr>
        <w:t xml:space="preserve"> T</w:t>
      </w:r>
      <w:r w:rsidR="00CD66D4" w:rsidRPr="00CD66D4">
        <w:rPr>
          <w:rFonts w:ascii="Times New Roman" w:hAnsi="Times New Roman" w:cs="Times New Roman"/>
          <w:sz w:val="22"/>
          <w:szCs w:val="22"/>
        </w:rPr>
        <w:t xml:space="preserve">hese figures are expected to grow to 420,000 cases of cancer by the end of 2025 </w:t>
      </w:r>
      <w:r w:rsidR="00EB39F8">
        <w:rPr>
          <w:rFonts w:ascii="Times New Roman" w:hAnsi="Times New Roman" w:cs="Times New Roman"/>
          <w:sz w:val="22"/>
          <w:szCs w:val="22"/>
        </w:rPr>
        <w:t>[2]</w:t>
      </w:r>
      <w:r w:rsidR="00CD66D4" w:rsidRPr="00CD66D4">
        <w:rPr>
          <w:rFonts w:ascii="Times New Roman" w:hAnsi="Times New Roman" w:cs="Times New Roman"/>
          <w:sz w:val="22"/>
          <w:szCs w:val="22"/>
        </w:rPr>
        <w:t xml:space="preserve">. </w:t>
      </w:r>
      <w:r w:rsidRPr="00A05A81">
        <w:rPr>
          <w:rFonts w:ascii="Times New Roman" w:hAnsi="Times New Roman" w:cs="Times New Roman"/>
          <w:sz w:val="22"/>
          <w:szCs w:val="22"/>
        </w:rPr>
        <w:t>Depending on the diagnosis, these people will be offered various treatments to manage or eradicate their cancer</w:t>
      </w:r>
      <w:r w:rsidR="0091751E">
        <w:rPr>
          <w:rFonts w:ascii="Times New Roman" w:hAnsi="Times New Roman" w:cs="Times New Roman"/>
          <w:sz w:val="22"/>
          <w:szCs w:val="22"/>
        </w:rPr>
        <w:t xml:space="preserve"> [3]</w:t>
      </w:r>
      <w:r w:rsidRPr="00A05A81">
        <w:rPr>
          <w:rFonts w:ascii="Times New Roman" w:hAnsi="Times New Roman" w:cs="Times New Roman"/>
          <w:sz w:val="22"/>
          <w:szCs w:val="22"/>
        </w:rPr>
        <w:t>. These treatments may include surgery, chemotherapy, radiotherapy, immunotherapy, and many more</w:t>
      </w:r>
      <w:r w:rsidR="0091751E">
        <w:rPr>
          <w:rFonts w:ascii="Times New Roman" w:hAnsi="Times New Roman" w:cs="Times New Roman"/>
          <w:sz w:val="22"/>
          <w:szCs w:val="22"/>
        </w:rPr>
        <w:t xml:space="preserve"> [3]</w:t>
      </w:r>
      <w:r w:rsidR="0091751E" w:rsidRPr="00A05A81">
        <w:rPr>
          <w:rFonts w:ascii="Times New Roman" w:hAnsi="Times New Roman" w:cs="Times New Roman"/>
          <w:sz w:val="22"/>
          <w:szCs w:val="22"/>
        </w:rPr>
        <w:t>.</w:t>
      </w:r>
      <w:r w:rsidR="00B429DE" w:rsidRPr="00B429DE">
        <w:rPr>
          <w:rFonts w:eastAsiaTheme="minorHAnsi"/>
          <w:kern w:val="2"/>
          <w:sz w:val="24"/>
          <w:szCs w:val="24"/>
          <w14:ligatures w14:val="standardContextual"/>
        </w:rPr>
        <w:t xml:space="preserve"> </w:t>
      </w:r>
      <w:r w:rsidR="00B429DE" w:rsidRPr="00B429DE">
        <w:rPr>
          <w:rFonts w:ascii="Times New Roman" w:hAnsi="Times New Roman" w:cs="Times New Roman"/>
          <w:sz w:val="22"/>
          <w:szCs w:val="22"/>
        </w:rPr>
        <w:t>A population-based study analysing the trends of cancer survival in England and Wales</w:t>
      </w:r>
      <w:r w:rsidR="005229C6">
        <w:rPr>
          <w:rFonts w:ascii="Times New Roman" w:hAnsi="Times New Roman" w:cs="Times New Roman"/>
          <w:sz w:val="22"/>
          <w:szCs w:val="22"/>
        </w:rPr>
        <w:t xml:space="preserve"> </w:t>
      </w:r>
      <w:r w:rsidR="00B429DE" w:rsidRPr="00B429DE">
        <w:rPr>
          <w:rFonts w:ascii="Times New Roman" w:hAnsi="Times New Roman" w:cs="Times New Roman"/>
          <w:sz w:val="22"/>
          <w:szCs w:val="22"/>
        </w:rPr>
        <w:t xml:space="preserve">(1971-2018), reported that the </w:t>
      </w:r>
      <w:r w:rsidR="005575F8">
        <w:rPr>
          <w:rFonts w:ascii="Times New Roman" w:hAnsi="Times New Roman" w:cs="Times New Roman"/>
          <w:sz w:val="22"/>
          <w:szCs w:val="22"/>
        </w:rPr>
        <w:t>10</w:t>
      </w:r>
      <w:r w:rsidR="005229C6">
        <w:rPr>
          <w:rFonts w:ascii="Times New Roman" w:hAnsi="Times New Roman" w:cs="Times New Roman"/>
          <w:sz w:val="22"/>
          <w:szCs w:val="22"/>
        </w:rPr>
        <w:t xml:space="preserve">-year </w:t>
      </w:r>
      <w:r w:rsidR="00B429DE" w:rsidRPr="00B429DE">
        <w:rPr>
          <w:rFonts w:ascii="Times New Roman" w:hAnsi="Times New Roman" w:cs="Times New Roman"/>
          <w:sz w:val="22"/>
          <w:szCs w:val="22"/>
        </w:rPr>
        <w:t xml:space="preserve">survival index of a person diagnosed with cancer in 2018 is 49.8% </w:t>
      </w:r>
      <w:r w:rsidR="005229C6">
        <w:rPr>
          <w:rFonts w:ascii="Times New Roman" w:hAnsi="Times New Roman" w:cs="Times New Roman"/>
          <w:sz w:val="22"/>
          <w:szCs w:val="22"/>
        </w:rPr>
        <w:t>[4]</w:t>
      </w:r>
      <w:r w:rsidR="00B429DE" w:rsidRPr="00B429DE">
        <w:rPr>
          <w:rFonts w:ascii="Times New Roman" w:hAnsi="Times New Roman" w:cs="Times New Roman"/>
          <w:sz w:val="22"/>
          <w:szCs w:val="22"/>
        </w:rPr>
        <w:t xml:space="preserve">. The cancer survival index has substantially improved since 1971 and is expected to continue improving </w:t>
      </w:r>
      <w:r w:rsidR="005229C6">
        <w:rPr>
          <w:rFonts w:ascii="Times New Roman" w:hAnsi="Times New Roman" w:cs="Times New Roman"/>
          <w:sz w:val="22"/>
          <w:szCs w:val="22"/>
        </w:rPr>
        <w:t>[4]</w:t>
      </w:r>
      <w:r w:rsidR="005229C6" w:rsidRPr="00A05A81">
        <w:rPr>
          <w:rFonts w:ascii="Times New Roman" w:hAnsi="Times New Roman" w:cs="Times New Roman"/>
          <w:sz w:val="22"/>
          <w:szCs w:val="22"/>
        </w:rPr>
        <w:t>.</w:t>
      </w:r>
      <w:r w:rsidR="00B429DE" w:rsidRPr="00B429DE">
        <w:rPr>
          <w:rFonts w:ascii="Times New Roman" w:hAnsi="Times New Roman" w:cs="Times New Roman"/>
          <w:sz w:val="22"/>
          <w:szCs w:val="22"/>
        </w:rPr>
        <w:t xml:space="preserve"> This means that more people diagnosed and living with cancer are expected to live longer. </w:t>
      </w:r>
      <w:r w:rsidRPr="00A05A81">
        <w:rPr>
          <w:rFonts w:ascii="Times New Roman" w:hAnsi="Times New Roman" w:cs="Times New Roman"/>
          <w:sz w:val="22"/>
          <w:szCs w:val="22"/>
        </w:rPr>
        <w:t>However, despite advancements in cancer treatment, patients still experience short- and long-term side effects that can significantly impact their quality-of-life (QoL)</w:t>
      </w:r>
      <w:r w:rsidR="00CC2E98">
        <w:rPr>
          <w:rFonts w:ascii="Times New Roman" w:hAnsi="Times New Roman" w:cs="Times New Roman"/>
          <w:sz w:val="22"/>
          <w:szCs w:val="22"/>
        </w:rPr>
        <w:t xml:space="preserve"> [5,6]</w:t>
      </w:r>
      <w:r w:rsidR="00CC2E98" w:rsidRPr="00A05A81">
        <w:rPr>
          <w:rFonts w:ascii="Times New Roman" w:hAnsi="Times New Roman" w:cs="Times New Roman"/>
          <w:sz w:val="22"/>
          <w:szCs w:val="22"/>
        </w:rPr>
        <w:t>.</w:t>
      </w:r>
      <w:r w:rsidRPr="00A05A81">
        <w:rPr>
          <w:rFonts w:ascii="Times New Roman" w:hAnsi="Times New Roman" w:cs="Times New Roman"/>
          <w:sz w:val="22"/>
          <w:szCs w:val="22"/>
        </w:rPr>
        <w:t xml:space="preserve"> </w:t>
      </w:r>
      <w:r w:rsidR="0056665D">
        <w:rPr>
          <w:rFonts w:ascii="Times New Roman" w:hAnsi="Times New Roman" w:cs="Times New Roman"/>
          <w:sz w:val="22"/>
          <w:szCs w:val="22"/>
        </w:rPr>
        <w:t>C</w:t>
      </w:r>
      <w:r w:rsidRPr="00A05A81">
        <w:rPr>
          <w:rFonts w:ascii="Times New Roman" w:hAnsi="Times New Roman" w:cs="Times New Roman"/>
          <w:sz w:val="22"/>
          <w:szCs w:val="22"/>
        </w:rPr>
        <w:t>ancer survivors experience significant long-term and late side effects and have unmet needs</w:t>
      </w:r>
      <w:r w:rsidR="00AE6E1B">
        <w:rPr>
          <w:rFonts w:ascii="Times New Roman" w:hAnsi="Times New Roman" w:cs="Times New Roman"/>
          <w:sz w:val="22"/>
          <w:szCs w:val="22"/>
        </w:rPr>
        <w:t xml:space="preserve"> [6]</w:t>
      </w:r>
      <w:r w:rsidRPr="00A05A81">
        <w:rPr>
          <w:rFonts w:ascii="Times New Roman" w:hAnsi="Times New Roman" w:cs="Times New Roman"/>
          <w:sz w:val="22"/>
          <w:szCs w:val="22"/>
        </w:rPr>
        <w:t>. To support these patients, it is recommended that there is an increased awareness in these issues, to enable healthcare providers to improve personal care plans</w:t>
      </w:r>
      <w:r w:rsidR="0056665D">
        <w:rPr>
          <w:rFonts w:ascii="Times New Roman" w:hAnsi="Times New Roman" w:cs="Times New Roman"/>
          <w:sz w:val="22"/>
          <w:szCs w:val="22"/>
        </w:rPr>
        <w:t xml:space="preserve"> [</w:t>
      </w:r>
      <w:r w:rsidR="005A16D5">
        <w:rPr>
          <w:rFonts w:ascii="Times New Roman" w:hAnsi="Times New Roman" w:cs="Times New Roman"/>
          <w:sz w:val="22"/>
          <w:szCs w:val="22"/>
        </w:rPr>
        <w:t>5,</w:t>
      </w:r>
      <w:r w:rsidR="0056665D">
        <w:rPr>
          <w:rFonts w:ascii="Times New Roman" w:hAnsi="Times New Roman" w:cs="Times New Roman"/>
          <w:sz w:val="22"/>
          <w:szCs w:val="22"/>
        </w:rPr>
        <w:t>6]</w:t>
      </w:r>
      <w:r w:rsidRPr="00A05A81">
        <w:rPr>
          <w:rFonts w:ascii="Times New Roman" w:hAnsi="Times New Roman" w:cs="Times New Roman"/>
          <w:sz w:val="22"/>
          <w:szCs w:val="22"/>
        </w:rPr>
        <w:t xml:space="preserve">. </w:t>
      </w:r>
      <w:r w:rsidR="009705E5">
        <w:rPr>
          <w:rFonts w:ascii="Times New Roman" w:hAnsi="Times New Roman" w:cs="Times New Roman"/>
          <w:sz w:val="22"/>
          <w:szCs w:val="22"/>
        </w:rPr>
        <w:t xml:space="preserve">A </w:t>
      </w:r>
      <w:r w:rsidRPr="00A05A81">
        <w:rPr>
          <w:rFonts w:ascii="Times New Roman" w:hAnsi="Times New Roman" w:cs="Times New Roman"/>
          <w:sz w:val="22"/>
          <w:szCs w:val="22"/>
        </w:rPr>
        <w:t>qualitative study shows that after cancer treatment; patients experience many symptoms and side effects that massively impact their QoL</w:t>
      </w:r>
      <w:r w:rsidR="009705E5">
        <w:rPr>
          <w:rFonts w:ascii="Times New Roman" w:hAnsi="Times New Roman" w:cs="Times New Roman"/>
          <w:sz w:val="22"/>
          <w:szCs w:val="22"/>
        </w:rPr>
        <w:t xml:space="preserve"> [7]</w:t>
      </w:r>
      <w:r w:rsidR="009705E5" w:rsidRPr="00A05A81">
        <w:rPr>
          <w:rFonts w:ascii="Times New Roman" w:hAnsi="Times New Roman" w:cs="Times New Roman"/>
          <w:sz w:val="22"/>
          <w:szCs w:val="22"/>
        </w:rPr>
        <w:t>.</w:t>
      </w:r>
      <w:r w:rsidRPr="00A05A81">
        <w:rPr>
          <w:rFonts w:ascii="Times New Roman" w:hAnsi="Times New Roman" w:cs="Times New Roman"/>
          <w:sz w:val="22"/>
          <w:szCs w:val="22"/>
        </w:rPr>
        <w:t xml:space="preserve"> This study included 768 cancer patients with varying diagnoses. Most patients QoL was influenced by their symptoms, and 82.3% of patients reported that they had low QoL scores</w:t>
      </w:r>
      <w:r w:rsidR="0071025A">
        <w:rPr>
          <w:rFonts w:ascii="Times New Roman" w:hAnsi="Times New Roman" w:cs="Times New Roman"/>
          <w:sz w:val="22"/>
          <w:szCs w:val="22"/>
        </w:rPr>
        <w:t xml:space="preserve"> [7]</w:t>
      </w:r>
      <w:r w:rsidRPr="00A05A81">
        <w:rPr>
          <w:rFonts w:ascii="Times New Roman" w:hAnsi="Times New Roman" w:cs="Times New Roman"/>
          <w:sz w:val="22"/>
          <w:szCs w:val="22"/>
        </w:rPr>
        <w:t xml:space="preserve">. Additionally, </w:t>
      </w:r>
      <w:r w:rsidR="00D8451E">
        <w:rPr>
          <w:rFonts w:ascii="Times New Roman" w:hAnsi="Times New Roman" w:cs="Times New Roman"/>
          <w:sz w:val="22"/>
          <w:szCs w:val="22"/>
        </w:rPr>
        <w:t xml:space="preserve">a systematic literature review </w:t>
      </w:r>
      <w:r w:rsidR="00CC78D9">
        <w:rPr>
          <w:rFonts w:ascii="Times New Roman" w:hAnsi="Times New Roman" w:cs="Times New Roman"/>
          <w:sz w:val="22"/>
          <w:szCs w:val="22"/>
        </w:rPr>
        <w:t xml:space="preserve">investigating length of life versus QoL </w:t>
      </w:r>
      <w:r w:rsidR="00C517CB">
        <w:rPr>
          <w:rFonts w:ascii="Times New Roman" w:hAnsi="Times New Roman" w:cs="Times New Roman"/>
          <w:sz w:val="22"/>
          <w:szCs w:val="22"/>
        </w:rPr>
        <w:t>considerations in cancer patients,</w:t>
      </w:r>
      <w:r w:rsidRPr="00A05A81">
        <w:rPr>
          <w:rFonts w:ascii="Times New Roman" w:hAnsi="Times New Roman" w:cs="Times New Roman"/>
          <w:sz w:val="22"/>
          <w:szCs w:val="22"/>
        </w:rPr>
        <w:t xml:space="preserve"> shows that patients preferred to have a high QoL, over a long life with low quality</w:t>
      </w:r>
      <w:r w:rsidR="00D8451E">
        <w:rPr>
          <w:rFonts w:ascii="Times New Roman" w:hAnsi="Times New Roman" w:cs="Times New Roman"/>
          <w:sz w:val="22"/>
          <w:szCs w:val="22"/>
        </w:rPr>
        <w:t xml:space="preserve"> [8]</w:t>
      </w:r>
      <w:r w:rsidRPr="00A05A81">
        <w:rPr>
          <w:rFonts w:ascii="Times New Roman" w:hAnsi="Times New Roman" w:cs="Times New Roman"/>
          <w:sz w:val="22"/>
          <w:szCs w:val="22"/>
        </w:rPr>
        <w:t>. This shows that cancer patients QoL must be prioritised</w:t>
      </w:r>
      <w:r w:rsidR="00D96FE0">
        <w:rPr>
          <w:rFonts w:ascii="Times New Roman" w:hAnsi="Times New Roman" w:cs="Times New Roman"/>
          <w:sz w:val="22"/>
          <w:szCs w:val="22"/>
        </w:rPr>
        <w:t xml:space="preserve"> [8]</w:t>
      </w:r>
      <w:r w:rsidRPr="00A05A81">
        <w:rPr>
          <w:rFonts w:ascii="Times New Roman" w:hAnsi="Times New Roman" w:cs="Times New Roman"/>
          <w:sz w:val="22"/>
          <w:szCs w:val="22"/>
        </w:rPr>
        <w:t>. These studies suggest that an appropriate intervention needs to be investigated to improve patients QoL.</w:t>
      </w:r>
    </w:p>
    <w:p w14:paraId="0041E414" w14:textId="77777777" w:rsidR="004E1820" w:rsidRPr="007C3EA6" w:rsidRDefault="004E1820" w:rsidP="003A30CA">
      <w:pPr>
        <w:pStyle w:val="Heading3"/>
        <w:spacing w:line="360" w:lineRule="auto"/>
        <w:rPr>
          <w:rFonts w:ascii="Times New Roman" w:hAnsi="Times New Roman" w:cs="Times New Roman"/>
        </w:rPr>
      </w:pPr>
    </w:p>
    <w:p w14:paraId="62E91011" w14:textId="2BCDDBE3" w:rsidR="00E27CB1" w:rsidRDefault="00A24DB0" w:rsidP="003A30CA">
      <w:pPr>
        <w:spacing w:line="360" w:lineRule="auto"/>
        <w:rPr>
          <w:rFonts w:ascii="Times New Roman" w:hAnsi="Times New Roman" w:cs="Times New Roman"/>
          <w:sz w:val="22"/>
          <w:szCs w:val="22"/>
        </w:rPr>
      </w:pPr>
      <w:r>
        <w:rPr>
          <w:rFonts w:ascii="Times New Roman" w:hAnsi="Times New Roman" w:cs="Times New Roman"/>
          <w:sz w:val="22"/>
          <w:szCs w:val="22"/>
        </w:rPr>
        <w:t>P</w:t>
      </w:r>
      <w:r w:rsidR="00E27CB1" w:rsidRPr="00A05A81">
        <w:rPr>
          <w:rFonts w:ascii="Times New Roman" w:hAnsi="Times New Roman" w:cs="Times New Roman"/>
          <w:sz w:val="22"/>
          <w:szCs w:val="22"/>
        </w:rPr>
        <w:t>rehabilitation is a comprehensive programme that takes place before scheduled treatment and involves encouraging patients to complete health</w:t>
      </w:r>
      <w:r w:rsidR="00C549DC">
        <w:rPr>
          <w:rFonts w:ascii="Times New Roman" w:hAnsi="Times New Roman" w:cs="Times New Roman"/>
          <w:sz w:val="22"/>
          <w:szCs w:val="22"/>
        </w:rPr>
        <w:t>y</w:t>
      </w:r>
      <w:r w:rsidR="00E27CB1" w:rsidRPr="00A05A81">
        <w:rPr>
          <w:rFonts w:ascii="Times New Roman" w:hAnsi="Times New Roman" w:cs="Times New Roman"/>
          <w:sz w:val="22"/>
          <w:szCs w:val="22"/>
        </w:rPr>
        <w:t xml:space="preserve"> living and mindfulness interventions to help prepare them for treatment and improve their post-treatment recovery</w:t>
      </w:r>
      <w:r>
        <w:rPr>
          <w:rFonts w:ascii="Times New Roman" w:hAnsi="Times New Roman" w:cs="Times New Roman"/>
          <w:sz w:val="22"/>
          <w:szCs w:val="22"/>
        </w:rPr>
        <w:t xml:space="preserve"> [9]</w:t>
      </w:r>
      <w:r w:rsidR="00E27CB1" w:rsidRPr="00A05A81">
        <w:rPr>
          <w:rFonts w:ascii="Times New Roman" w:hAnsi="Times New Roman" w:cs="Times New Roman"/>
          <w:sz w:val="22"/>
          <w:szCs w:val="22"/>
        </w:rPr>
        <w:t xml:space="preserve">. Prehabilitation can be unimodal or multimodal, and typically involves patients completing physical exercise, nutritional, and psychological interventions </w:t>
      </w:r>
      <w:r w:rsidR="0014322B">
        <w:rPr>
          <w:rFonts w:ascii="Times New Roman" w:hAnsi="Times New Roman" w:cs="Times New Roman"/>
          <w:sz w:val="22"/>
          <w:szCs w:val="22"/>
        </w:rPr>
        <w:t>[10]</w:t>
      </w:r>
      <w:r w:rsidR="00E27CB1" w:rsidRPr="00A05A81">
        <w:rPr>
          <w:rFonts w:ascii="Times New Roman" w:hAnsi="Times New Roman" w:cs="Times New Roman"/>
          <w:sz w:val="22"/>
          <w:szCs w:val="22"/>
        </w:rPr>
        <w:t xml:space="preserve">. Currently, prehabilitation is not recognised as standard care for NHS cancer patients, however evidence shows that it can improve patient’s pre-treatment functional capacity, and preparedness, and post-treatment recovery, and QoL </w:t>
      </w:r>
      <w:r w:rsidR="00F83781">
        <w:rPr>
          <w:rFonts w:ascii="Times New Roman" w:hAnsi="Times New Roman" w:cs="Times New Roman"/>
          <w:sz w:val="22"/>
          <w:szCs w:val="22"/>
        </w:rPr>
        <w:t>[11-13]</w:t>
      </w:r>
      <w:r w:rsidR="00E27CB1" w:rsidRPr="00A05A81">
        <w:rPr>
          <w:rFonts w:ascii="Times New Roman" w:hAnsi="Times New Roman" w:cs="Times New Roman"/>
          <w:sz w:val="22"/>
          <w:szCs w:val="22"/>
        </w:rPr>
        <w:t>. The literature shows mixed outcomes for prehabilitation for pre-surgical cancer patients when considering surgical complications and mortality, however</w:t>
      </w:r>
      <w:r w:rsidR="0B8F8088" w:rsidRPr="3FBF7FA4">
        <w:rPr>
          <w:rFonts w:ascii="Times New Roman" w:hAnsi="Times New Roman" w:cs="Times New Roman"/>
          <w:sz w:val="22"/>
          <w:szCs w:val="22"/>
        </w:rPr>
        <w:t>,</w:t>
      </w:r>
      <w:r w:rsidR="00E27CB1" w:rsidRPr="00A05A81">
        <w:rPr>
          <w:rFonts w:ascii="Times New Roman" w:hAnsi="Times New Roman" w:cs="Times New Roman"/>
          <w:sz w:val="22"/>
          <w:szCs w:val="22"/>
        </w:rPr>
        <w:t xml:space="preserve"> evidence still suggests that it</w:t>
      </w:r>
      <w:r w:rsidR="005A5D23">
        <w:rPr>
          <w:rFonts w:ascii="Times New Roman" w:hAnsi="Times New Roman" w:cs="Times New Roman"/>
          <w:sz w:val="22"/>
          <w:szCs w:val="22"/>
        </w:rPr>
        <w:t xml:space="preserve"> is </w:t>
      </w:r>
      <w:r w:rsidR="00F81679">
        <w:rPr>
          <w:rFonts w:ascii="Times New Roman" w:hAnsi="Times New Roman" w:cs="Times New Roman"/>
          <w:sz w:val="22"/>
          <w:szCs w:val="22"/>
        </w:rPr>
        <w:t>protective of the body, and protects against surgery-induced decline</w:t>
      </w:r>
      <w:r w:rsidR="002D7C4D">
        <w:rPr>
          <w:rFonts w:ascii="Times New Roman" w:hAnsi="Times New Roman" w:cs="Times New Roman"/>
          <w:sz w:val="22"/>
          <w:szCs w:val="22"/>
        </w:rPr>
        <w:t xml:space="preserve"> [10,14]</w:t>
      </w:r>
      <w:r w:rsidR="002D7C4D" w:rsidRPr="00A05A81">
        <w:rPr>
          <w:rFonts w:ascii="Times New Roman" w:hAnsi="Times New Roman" w:cs="Times New Roman"/>
          <w:sz w:val="22"/>
          <w:szCs w:val="22"/>
        </w:rPr>
        <w:t xml:space="preserve">. </w:t>
      </w:r>
      <w:r w:rsidR="00E27CB1" w:rsidRPr="00A05A81">
        <w:rPr>
          <w:rFonts w:ascii="Times New Roman" w:hAnsi="Times New Roman" w:cs="Times New Roman"/>
          <w:sz w:val="22"/>
          <w:szCs w:val="22"/>
        </w:rPr>
        <w:t>Despite evidence outlining the benefits of prehabilitation, there are still challenges and inequalities impacting its success</w:t>
      </w:r>
      <w:r w:rsidR="00BE7782">
        <w:rPr>
          <w:rFonts w:ascii="Times New Roman" w:hAnsi="Times New Roman" w:cs="Times New Roman"/>
          <w:sz w:val="22"/>
          <w:szCs w:val="22"/>
        </w:rPr>
        <w:t xml:space="preserve"> [15]</w:t>
      </w:r>
      <w:r w:rsidR="00E27CB1" w:rsidRPr="00A05A81">
        <w:rPr>
          <w:rFonts w:ascii="Times New Roman" w:hAnsi="Times New Roman" w:cs="Times New Roman"/>
          <w:sz w:val="22"/>
          <w:szCs w:val="22"/>
        </w:rPr>
        <w:t xml:space="preserve">. </w:t>
      </w:r>
      <w:r w:rsidR="00BE7782">
        <w:rPr>
          <w:rFonts w:ascii="Times New Roman" w:hAnsi="Times New Roman" w:cs="Times New Roman"/>
          <w:sz w:val="22"/>
          <w:szCs w:val="22"/>
        </w:rPr>
        <w:t>A narrative review</w:t>
      </w:r>
      <w:r w:rsidR="00E27CB1" w:rsidRPr="00A05A81">
        <w:rPr>
          <w:rFonts w:ascii="Times New Roman" w:hAnsi="Times New Roman" w:cs="Times New Roman"/>
          <w:sz w:val="22"/>
          <w:szCs w:val="22"/>
        </w:rPr>
        <w:t xml:space="preserve"> reported that there are various socio-economic, health literacy, adherence, and cultural challenges and inequalities impacting </w:t>
      </w:r>
      <w:r w:rsidR="00A10FBD" w:rsidRPr="00A05A81">
        <w:rPr>
          <w:rFonts w:ascii="Times New Roman" w:hAnsi="Times New Roman" w:cs="Times New Roman"/>
          <w:sz w:val="22"/>
          <w:szCs w:val="22"/>
        </w:rPr>
        <w:t>patients’</w:t>
      </w:r>
      <w:r w:rsidR="00E27CB1" w:rsidRPr="00A05A81">
        <w:rPr>
          <w:rFonts w:ascii="Times New Roman" w:hAnsi="Times New Roman" w:cs="Times New Roman"/>
          <w:sz w:val="22"/>
          <w:szCs w:val="22"/>
        </w:rPr>
        <w:t xml:space="preserve"> ability to complete prehabilitation programmes</w:t>
      </w:r>
      <w:r w:rsidR="0021111D">
        <w:rPr>
          <w:rFonts w:ascii="Times New Roman" w:hAnsi="Times New Roman" w:cs="Times New Roman"/>
          <w:sz w:val="22"/>
          <w:szCs w:val="22"/>
        </w:rPr>
        <w:t xml:space="preserve"> [15]</w:t>
      </w:r>
      <w:r w:rsidR="00E27CB1" w:rsidRPr="00A05A81">
        <w:rPr>
          <w:rFonts w:ascii="Times New Roman" w:hAnsi="Times New Roman" w:cs="Times New Roman"/>
          <w:sz w:val="22"/>
          <w:szCs w:val="22"/>
        </w:rPr>
        <w:t xml:space="preserve">. </w:t>
      </w:r>
      <w:r w:rsidR="003F3A17">
        <w:rPr>
          <w:rFonts w:ascii="Times New Roman" w:hAnsi="Times New Roman" w:cs="Times New Roman"/>
          <w:sz w:val="22"/>
          <w:szCs w:val="22"/>
        </w:rPr>
        <w:t xml:space="preserve">There are many patients </w:t>
      </w:r>
      <w:r w:rsidR="008E7B3D">
        <w:rPr>
          <w:rFonts w:ascii="Times New Roman" w:hAnsi="Times New Roman" w:cs="Times New Roman"/>
          <w:sz w:val="22"/>
          <w:szCs w:val="22"/>
        </w:rPr>
        <w:t xml:space="preserve">affected by </w:t>
      </w:r>
      <w:r w:rsidR="004A2564">
        <w:rPr>
          <w:rFonts w:ascii="Times New Roman" w:hAnsi="Times New Roman" w:cs="Times New Roman"/>
          <w:sz w:val="22"/>
          <w:szCs w:val="22"/>
        </w:rPr>
        <w:t>these challenges and inequalities, me</w:t>
      </w:r>
      <w:r w:rsidR="00E9447F">
        <w:rPr>
          <w:rFonts w:ascii="Times New Roman" w:hAnsi="Times New Roman" w:cs="Times New Roman"/>
          <w:sz w:val="22"/>
          <w:szCs w:val="22"/>
        </w:rPr>
        <w:t>a</w:t>
      </w:r>
      <w:r w:rsidR="004A2564">
        <w:rPr>
          <w:rFonts w:ascii="Times New Roman" w:hAnsi="Times New Roman" w:cs="Times New Roman"/>
          <w:sz w:val="22"/>
          <w:szCs w:val="22"/>
        </w:rPr>
        <w:t xml:space="preserve">ning they are less likely to engage in </w:t>
      </w:r>
      <w:r w:rsidR="00D759BC">
        <w:rPr>
          <w:rFonts w:ascii="Times New Roman" w:hAnsi="Times New Roman" w:cs="Times New Roman"/>
          <w:sz w:val="22"/>
          <w:szCs w:val="22"/>
        </w:rPr>
        <w:t>prehabilitation programmes, despite often having worse per-operative outcomes [15]</w:t>
      </w:r>
      <w:r w:rsidR="00D759BC" w:rsidRPr="00A05A81">
        <w:rPr>
          <w:rFonts w:ascii="Times New Roman" w:hAnsi="Times New Roman" w:cs="Times New Roman"/>
          <w:sz w:val="22"/>
          <w:szCs w:val="22"/>
        </w:rPr>
        <w:t xml:space="preserve">. </w:t>
      </w:r>
      <w:r w:rsidR="00E27CB1" w:rsidRPr="00A05A81">
        <w:rPr>
          <w:rFonts w:ascii="Times New Roman" w:hAnsi="Times New Roman" w:cs="Times New Roman"/>
          <w:sz w:val="22"/>
          <w:szCs w:val="22"/>
        </w:rPr>
        <w:t>This highlights that more research is needed to determine the most appropriate method of prehabilitation, and it must be implemented carefully to avoid widening</w:t>
      </w:r>
      <w:r w:rsidR="00430B10">
        <w:rPr>
          <w:rFonts w:ascii="Times New Roman" w:hAnsi="Times New Roman" w:cs="Times New Roman"/>
          <w:sz w:val="22"/>
          <w:szCs w:val="22"/>
        </w:rPr>
        <w:t xml:space="preserve"> </w:t>
      </w:r>
      <w:r w:rsidR="00E27CB1" w:rsidRPr="00A05A81">
        <w:rPr>
          <w:rFonts w:ascii="Times New Roman" w:hAnsi="Times New Roman" w:cs="Times New Roman"/>
          <w:sz w:val="22"/>
          <w:szCs w:val="22"/>
        </w:rPr>
        <w:t>existing inequalities</w:t>
      </w:r>
      <w:r w:rsidR="00430B10">
        <w:rPr>
          <w:rFonts w:ascii="Times New Roman" w:hAnsi="Times New Roman" w:cs="Times New Roman"/>
          <w:sz w:val="22"/>
          <w:szCs w:val="22"/>
        </w:rPr>
        <w:t xml:space="preserve"> [15]</w:t>
      </w:r>
      <w:r w:rsidR="00E27CB1" w:rsidRPr="00A05A81">
        <w:rPr>
          <w:rFonts w:ascii="Times New Roman" w:hAnsi="Times New Roman" w:cs="Times New Roman"/>
          <w:sz w:val="22"/>
          <w:szCs w:val="22"/>
        </w:rPr>
        <w:t>.</w:t>
      </w:r>
    </w:p>
    <w:p w14:paraId="74B2BF30" w14:textId="77777777" w:rsidR="004E1820" w:rsidRPr="00A05A81" w:rsidRDefault="004E1820" w:rsidP="003A30CA">
      <w:pPr>
        <w:spacing w:line="360" w:lineRule="auto"/>
        <w:rPr>
          <w:rFonts w:ascii="Times New Roman" w:hAnsi="Times New Roman" w:cs="Times New Roman"/>
          <w:b/>
          <w:bCs/>
          <w:sz w:val="22"/>
          <w:szCs w:val="22"/>
        </w:rPr>
      </w:pPr>
    </w:p>
    <w:p w14:paraId="221A4095" w14:textId="3CCCB4C1" w:rsidR="00E27CB1" w:rsidRPr="00A05A81" w:rsidRDefault="000E4639"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T</w:t>
      </w:r>
      <w:r w:rsidR="00E27CB1" w:rsidRPr="2CCCD4DC">
        <w:rPr>
          <w:rFonts w:ascii="Times New Roman" w:hAnsi="Times New Roman" w:cs="Times New Roman"/>
          <w:sz w:val="22"/>
          <w:szCs w:val="22"/>
        </w:rPr>
        <w:t>he use of prehabilitation for radical cancer patients has been widely accepted with proven benefits, however</w:t>
      </w:r>
      <w:r w:rsidR="34515FCA" w:rsidRPr="2CCCD4DC">
        <w:rPr>
          <w:rFonts w:ascii="Times New Roman" w:hAnsi="Times New Roman" w:cs="Times New Roman"/>
          <w:sz w:val="22"/>
          <w:szCs w:val="22"/>
        </w:rPr>
        <w:t>,</w:t>
      </w:r>
      <w:r w:rsidR="00E27CB1" w:rsidRPr="2CCCD4DC">
        <w:rPr>
          <w:rFonts w:ascii="Times New Roman" w:hAnsi="Times New Roman" w:cs="Times New Roman"/>
          <w:sz w:val="22"/>
          <w:szCs w:val="22"/>
        </w:rPr>
        <w:t xml:space="preserve"> patients requiring palliative care are often not considered for prehabilitation</w:t>
      </w:r>
      <w:r w:rsidR="009D6CAA" w:rsidRPr="2CCCD4DC">
        <w:rPr>
          <w:rFonts w:ascii="Times New Roman" w:hAnsi="Times New Roman" w:cs="Times New Roman"/>
          <w:sz w:val="22"/>
          <w:szCs w:val="22"/>
        </w:rPr>
        <w:t xml:space="preserve"> [1</w:t>
      </w:r>
      <w:r w:rsidRPr="2CCCD4DC">
        <w:rPr>
          <w:rFonts w:ascii="Times New Roman" w:hAnsi="Times New Roman" w:cs="Times New Roman"/>
          <w:sz w:val="22"/>
          <w:szCs w:val="22"/>
        </w:rPr>
        <w:t>6</w:t>
      </w:r>
      <w:r w:rsidR="009D6CAA" w:rsidRPr="2CCCD4DC">
        <w:rPr>
          <w:rFonts w:ascii="Times New Roman" w:hAnsi="Times New Roman" w:cs="Times New Roman"/>
          <w:sz w:val="22"/>
          <w:szCs w:val="22"/>
        </w:rPr>
        <w:t>]</w:t>
      </w:r>
      <w:r w:rsidR="00BD5F96" w:rsidRPr="2CCCD4DC">
        <w:rPr>
          <w:rFonts w:ascii="Times New Roman" w:hAnsi="Times New Roman" w:cs="Times New Roman"/>
          <w:sz w:val="22"/>
          <w:szCs w:val="22"/>
        </w:rPr>
        <w:t>.</w:t>
      </w:r>
      <w:r w:rsidRPr="2CCCD4DC">
        <w:rPr>
          <w:rFonts w:ascii="Times New Roman" w:hAnsi="Times New Roman" w:cs="Times New Roman"/>
          <w:sz w:val="22"/>
          <w:szCs w:val="22"/>
        </w:rPr>
        <w:t xml:space="preserve"> </w:t>
      </w:r>
      <w:r w:rsidR="00E27CB1" w:rsidRPr="2CCCD4DC">
        <w:rPr>
          <w:rFonts w:ascii="Times New Roman" w:hAnsi="Times New Roman" w:cs="Times New Roman"/>
          <w:sz w:val="22"/>
          <w:szCs w:val="22"/>
        </w:rPr>
        <w:t>This is because palliative care is often viewed as end-of-life</w:t>
      </w:r>
      <w:r w:rsidRPr="2CCCD4DC">
        <w:rPr>
          <w:rFonts w:ascii="Times New Roman" w:hAnsi="Times New Roman" w:cs="Times New Roman"/>
          <w:sz w:val="22"/>
          <w:szCs w:val="22"/>
        </w:rPr>
        <w:t xml:space="preserve"> [16]</w:t>
      </w:r>
      <w:r w:rsidR="002910AE" w:rsidRPr="2CCCD4DC">
        <w:rPr>
          <w:rFonts w:ascii="Times New Roman" w:hAnsi="Times New Roman" w:cs="Times New Roman"/>
          <w:sz w:val="22"/>
          <w:szCs w:val="22"/>
        </w:rPr>
        <w:t>.</w:t>
      </w:r>
      <w:r w:rsidR="00E27CB1" w:rsidRPr="2CCCD4DC">
        <w:rPr>
          <w:rFonts w:ascii="Times New Roman" w:hAnsi="Times New Roman" w:cs="Times New Roman"/>
          <w:sz w:val="22"/>
          <w:szCs w:val="22"/>
        </w:rPr>
        <w:t xml:space="preserve"> A national survey investigating the use of prehabilitation for esophagogastric cancer patients, reported that both radical and palliative cancer patients should be offered prehabilitation to manage cancer treatment preparation and recovery</w:t>
      </w:r>
      <w:r w:rsidR="009D115F" w:rsidRPr="2CCCD4DC">
        <w:rPr>
          <w:rFonts w:ascii="Times New Roman" w:hAnsi="Times New Roman" w:cs="Times New Roman"/>
          <w:sz w:val="22"/>
          <w:szCs w:val="22"/>
        </w:rPr>
        <w:t xml:space="preserve"> [17]</w:t>
      </w:r>
      <w:r w:rsidR="00E27CB1" w:rsidRPr="2CCCD4DC">
        <w:rPr>
          <w:rFonts w:ascii="Times New Roman" w:hAnsi="Times New Roman" w:cs="Times New Roman"/>
          <w:sz w:val="22"/>
          <w:szCs w:val="22"/>
        </w:rPr>
        <w:t xml:space="preserve">. </w:t>
      </w:r>
      <w:proofErr w:type="spellStart"/>
      <w:r w:rsidR="00E27CB1" w:rsidRPr="2CCCD4DC">
        <w:rPr>
          <w:rFonts w:ascii="Times New Roman" w:hAnsi="Times New Roman" w:cs="Times New Roman"/>
          <w:sz w:val="22"/>
          <w:szCs w:val="22"/>
        </w:rPr>
        <w:t>Fenemore</w:t>
      </w:r>
      <w:proofErr w:type="spellEnd"/>
      <w:r w:rsidR="00E27CB1" w:rsidRPr="2CCCD4DC">
        <w:rPr>
          <w:rFonts w:ascii="Times New Roman" w:hAnsi="Times New Roman" w:cs="Times New Roman"/>
          <w:sz w:val="22"/>
          <w:szCs w:val="22"/>
        </w:rPr>
        <w:t xml:space="preserve"> </w:t>
      </w:r>
      <w:r w:rsidR="00BD5F96" w:rsidRPr="2CCCD4DC">
        <w:rPr>
          <w:rFonts w:ascii="Times New Roman" w:hAnsi="Times New Roman" w:cs="Times New Roman"/>
          <w:sz w:val="22"/>
          <w:szCs w:val="22"/>
        </w:rPr>
        <w:t>[16]</w:t>
      </w:r>
      <w:r w:rsidR="00E27CB1" w:rsidRPr="2CCCD4DC">
        <w:rPr>
          <w:rFonts w:ascii="Times New Roman" w:hAnsi="Times New Roman" w:cs="Times New Roman"/>
          <w:sz w:val="22"/>
          <w:szCs w:val="22"/>
        </w:rPr>
        <w:t xml:space="preserve"> conducted a 12–24-week prehabilitation and rehabilitation programme for stage four lung cancer patients as this patient group </w:t>
      </w:r>
      <w:r w:rsidR="00F90792" w:rsidRPr="2CCCD4DC">
        <w:rPr>
          <w:rFonts w:ascii="Times New Roman" w:hAnsi="Times New Roman" w:cs="Times New Roman"/>
          <w:sz w:val="22"/>
          <w:szCs w:val="22"/>
        </w:rPr>
        <w:t xml:space="preserve">often </w:t>
      </w:r>
      <w:r w:rsidR="00E27CB1" w:rsidRPr="2CCCD4DC">
        <w:rPr>
          <w:rFonts w:ascii="Times New Roman" w:hAnsi="Times New Roman" w:cs="Times New Roman"/>
          <w:sz w:val="22"/>
          <w:szCs w:val="22"/>
        </w:rPr>
        <w:t>suffers poorer outcomes and rapid health declines</w:t>
      </w:r>
      <w:r w:rsidR="00BD5F96" w:rsidRPr="2CCCD4DC">
        <w:rPr>
          <w:rFonts w:ascii="Times New Roman" w:hAnsi="Times New Roman" w:cs="Times New Roman"/>
          <w:sz w:val="22"/>
          <w:szCs w:val="22"/>
        </w:rPr>
        <w:t>.</w:t>
      </w:r>
      <w:r w:rsidR="005872CA" w:rsidRPr="2CCCD4DC">
        <w:rPr>
          <w:rFonts w:ascii="Times New Roman" w:hAnsi="Times New Roman" w:cs="Times New Roman"/>
          <w:sz w:val="22"/>
          <w:szCs w:val="22"/>
        </w:rPr>
        <w:t xml:space="preserve"> </w:t>
      </w:r>
      <w:r w:rsidR="00E27CB1" w:rsidRPr="2CCCD4DC">
        <w:rPr>
          <w:rFonts w:ascii="Times New Roman" w:hAnsi="Times New Roman" w:cs="Times New Roman"/>
          <w:sz w:val="22"/>
          <w:szCs w:val="22"/>
        </w:rPr>
        <w:t>They reported that the prehabilitation programme had significant psychological benefits and found that prehabilitation is a feasible and acceptable programme that significantly improves functional status and quality of life</w:t>
      </w:r>
      <w:r w:rsidR="005872CA" w:rsidRPr="2CCCD4DC">
        <w:rPr>
          <w:rFonts w:ascii="Times New Roman" w:hAnsi="Times New Roman" w:cs="Times New Roman"/>
          <w:sz w:val="22"/>
          <w:szCs w:val="22"/>
        </w:rPr>
        <w:t xml:space="preserve"> [16]</w:t>
      </w:r>
      <w:r w:rsidR="00E27CB1" w:rsidRPr="2CCCD4DC">
        <w:rPr>
          <w:rFonts w:ascii="Times New Roman" w:hAnsi="Times New Roman" w:cs="Times New Roman"/>
          <w:sz w:val="22"/>
          <w:szCs w:val="22"/>
        </w:rPr>
        <w:t>. This proves that future prehabilitation programmes need to be inclusive and personalised to ensure all patients have equal opportunity to improve their psychological and health outcomes.</w:t>
      </w:r>
    </w:p>
    <w:p w14:paraId="4187953B" w14:textId="77777777" w:rsidR="004E1820" w:rsidRPr="00A05A81" w:rsidRDefault="004E1820" w:rsidP="003A30CA">
      <w:pPr>
        <w:spacing w:line="360" w:lineRule="auto"/>
        <w:rPr>
          <w:rFonts w:ascii="Times New Roman" w:hAnsi="Times New Roman" w:cs="Times New Roman"/>
          <w:sz w:val="22"/>
          <w:szCs w:val="22"/>
        </w:rPr>
      </w:pPr>
    </w:p>
    <w:p w14:paraId="642C56E3" w14:textId="1AA3E346" w:rsidR="00E27CB1" w:rsidRPr="00A05A8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Traditionally, prehabilitation programmes have been delivered by healthcare professionals’ hospital-based, and recent studies have started to investigate the effectiveness of patients completing prehabilitation independently, home-based</w:t>
      </w:r>
      <w:r w:rsidR="00B81F6C">
        <w:rPr>
          <w:rFonts w:ascii="Times New Roman" w:hAnsi="Times New Roman" w:cs="Times New Roman"/>
          <w:sz w:val="22"/>
          <w:szCs w:val="22"/>
        </w:rPr>
        <w:t xml:space="preserve"> [11]</w:t>
      </w:r>
      <w:r w:rsidRPr="00A05A81">
        <w:rPr>
          <w:rFonts w:ascii="Times New Roman" w:hAnsi="Times New Roman" w:cs="Times New Roman"/>
          <w:sz w:val="22"/>
          <w:szCs w:val="22"/>
        </w:rPr>
        <w:t xml:space="preserve">. This is because traditional hospital supervised prehabilitation is not accessible to all patients considering socio-economic status, employment status, personal or family priorities, or location </w:t>
      </w:r>
      <w:r w:rsidR="00B81F6C">
        <w:rPr>
          <w:rFonts w:ascii="Times New Roman" w:hAnsi="Times New Roman" w:cs="Times New Roman"/>
          <w:sz w:val="22"/>
          <w:szCs w:val="22"/>
        </w:rPr>
        <w:t>[11]</w:t>
      </w:r>
      <w:r w:rsidRPr="00A05A81">
        <w:rPr>
          <w:rFonts w:ascii="Times New Roman" w:hAnsi="Times New Roman" w:cs="Times New Roman"/>
          <w:sz w:val="22"/>
          <w:szCs w:val="22"/>
        </w:rPr>
        <w:t xml:space="preserve">. However, recent reviews show that current research is unable to determine its true effect because of the lack of professional support, intervention, and monitoring impacting patient adherence and compliance rates </w:t>
      </w:r>
      <w:r w:rsidR="00745D88">
        <w:rPr>
          <w:rFonts w:ascii="Times New Roman" w:hAnsi="Times New Roman" w:cs="Times New Roman"/>
          <w:sz w:val="22"/>
          <w:szCs w:val="22"/>
        </w:rPr>
        <w:t>[13]</w:t>
      </w:r>
      <w:r w:rsidRPr="00A05A81">
        <w:rPr>
          <w:rFonts w:ascii="Times New Roman" w:hAnsi="Times New Roman" w:cs="Times New Roman"/>
          <w:sz w:val="22"/>
          <w:szCs w:val="22"/>
        </w:rPr>
        <w:t xml:space="preserve">. To reduce this issue, the use of technology to facilitate patients prehabilitation programmes has been recommended </w:t>
      </w:r>
      <w:r w:rsidR="00745D88">
        <w:rPr>
          <w:rFonts w:ascii="Times New Roman" w:hAnsi="Times New Roman" w:cs="Times New Roman"/>
          <w:sz w:val="22"/>
          <w:szCs w:val="22"/>
        </w:rPr>
        <w:t>[13]</w:t>
      </w:r>
      <w:r w:rsidRPr="00A05A81">
        <w:rPr>
          <w:rFonts w:ascii="Times New Roman" w:hAnsi="Times New Roman" w:cs="Times New Roman"/>
          <w:sz w:val="22"/>
          <w:szCs w:val="22"/>
        </w:rPr>
        <w:t>.</w:t>
      </w:r>
    </w:p>
    <w:p w14:paraId="15A7BB9C" w14:textId="77777777" w:rsidR="004E1820" w:rsidRPr="007C3EA6" w:rsidRDefault="004E1820" w:rsidP="003A30CA">
      <w:pPr>
        <w:pStyle w:val="Heading3"/>
        <w:spacing w:line="360" w:lineRule="auto"/>
        <w:rPr>
          <w:rFonts w:ascii="Times New Roman" w:hAnsi="Times New Roman" w:cs="Times New Roman"/>
        </w:rPr>
      </w:pPr>
    </w:p>
    <w:p w14:paraId="7BDED076" w14:textId="77777777" w:rsidR="0072527D" w:rsidRDefault="00D62F75" w:rsidP="003A30CA">
      <w:pPr>
        <w:spacing w:line="360" w:lineRule="auto"/>
        <w:rPr>
          <w:rFonts w:ascii="Times New Roman" w:hAnsi="Times New Roman" w:cs="Times New Roman"/>
          <w:sz w:val="22"/>
          <w:szCs w:val="22"/>
        </w:rPr>
      </w:pPr>
      <w:r>
        <w:rPr>
          <w:rFonts w:ascii="Times New Roman" w:hAnsi="Times New Roman" w:cs="Times New Roman"/>
          <w:sz w:val="22"/>
          <w:szCs w:val="22"/>
        </w:rPr>
        <w:t>Research</w:t>
      </w:r>
      <w:r w:rsidR="00E27CB1" w:rsidRPr="00A05A81">
        <w:rPr>
          <w:rFonts w:ascii="Times New Roman" w:hAnsi="Times New Roman" w:cs="Times New Roman"/>
          <w:sz w:val="22"/>
          <w:szCs w:val="22"/>
        </w:rPr>
        <w:t xml:space="preserve"> shows that approximately 30% of the UK population own and use smartwatches and health apps daily for various health reasons, and this </w:t>
      </w:r>
      <w:r w:rsidR="00CE308B">
        <w:rPr>
          <w:rFonts w:ascii="Times New Roman" w:hAnsi="Times New Roman" w:cs="Times New Roman"/>
          <w:sz w:val="22"/>
          <w:szCs w:val="22"/>
        </w:rPr>
        <w:t>n</w:t>
      </w:r>
      <w:r w:rsidR="00E27CB1" w:rsidRPr="00A05A81">
        <w:rPr>
          <w:rFonts w:ascii="Times New Roman" w:hAnsi="Times New Roman" w:cs="Times New Roman"/>
          <w:sz w:val="22"/>
          <w:szCs w:val="22"/>
        </w:rPr>
        <w:t>umber is expected to</w:t>
      </w:r>
      <w:r w:rsidR="00E27CB1" w:rsidRPr="2B4E75E7">
        <w:rPr>
          <w:rFonts w:ascii="Times New Roman" w:hAnsi="Times New Roman" w:cs="Times New Roman"/>
          <w:sz w:val="22"/>
          <w:szCs w:val="22"/>
        </w:rPr>
        <w:t xml:space="preserve"> rise</w:t>
      </w:r>
      <w:r w:rsidR="005F64ED">
        <w:rPr>
          <w:rFonts w:ascii="Times New Roman" w:hAnsi="Times New Roman" w:cs="Times New Roman"/>
          <w:sz w:val="22"/>
          <w:szCs w:val="22"/>
        </w:rPr>
        <w:t xml:space="preserve"> [18]</w:t>
      </w:r>
      <w:r w:rsidR="00E27CB1" w:rsidRPr="2B4E75E7">
        <w:rPr>
          <w:rFonts w:ascii="Times New Roman" w:hAnsi="Times New Roman" w:cs="Times New Roman"/>
          <w:sz w:val="22"/>
          <w:szCs w:val="22"/>
        </w:rPr>
        <w:t>.</w:t>
      </w:r>
      <w:r w:rsidR="005F64ED">
        <w:rPr>
          <w:rFonts w:ascii="Times New Roman" w:hAnsi="Times New Roman" w:cs="Times New Roman"/>
          <w:sz w:val="22"/>
          <w:szCs w:val="22"/>
        </w:rPr>
        <w:t xml:space="preserve"> </w:t>
      </w:r>
      <w:r w:rsidR="004A3B59">
        <w:rPr>
          <w:rFonts w:ascii="Times New Roman" w:hAnsi="Times New Roman" w:cs="Times New Roman"/>
          <w:sz w:val="22"/>
          <w:szCs w:val="22"/>
        </w:rPr>
        <w:t xml:space="preserve">Young adults (18-34) are more likely to use </w:t>
      </w:r>
      <w:r w:rsidR="00B26D6A">
        <w:rPr>
          <w:rFonts w:ascii="Times New Roman" w:hAnsi="Times New Roman" w:cs="Times New Roman"/>
          <w:sz w:val="22"/>
          <w:szCs w:val="22"/>
        </w:rPr>
        <w:t>wearables</w:t>
      </w:r>
      <w:r w:rsidR="00CE308B">
        <w:rPr>
          <w:rFonts w:ascii="Times New Roman" w:hAnsi="Times New Roman" w:cs="Times New Roman"/>
          <w:sz w:val="22"/>
          <w:szCs w:val="22"/>
        </w:rPr>
        <w:t xml:space="preserve">, </w:t>
      </w:r>
      <w:r w:rsidR="00B2732D">
        <w:rPr>
          <w:rFonts w:ascii="Times New Roman" w:hAnsi="Times New Roman" w:cs="Times New Roman"/>
          <w:sz w:val="22"/>
          <w:szCs w:val="22"/>
        </w:rPr>
        <w:t>whereas</w:t>
      </w:r>
      <w:r w:rsidR="00FE4F81">
        <w:rPr>
          <w:rFonts w:ascii="Times New Roman" w:hAnsi="Times New Roman" w:cs="Times New Roman"/>
          <w:sz w:val="22"/>
          <w:szCs w:val="22"/>
        </w:rPr>
        <w:t xml:space="preserve"> older adults (&gt;55)</w:t>
      </w:r>
      <w:r w:rsidR="00CE308B">
        <w:rPr>
          <w:rFonts w:ascii="Times New Roman" w:hAnsi="Times New Roman" w:cs="Times New Roman"/>
          <w:sz w:val="22"/>
          <w:szCs w:val="22"/>
        </w:rPr>
        <w:t xml:space="preserve"> are less likely and </w:t>
      </w:r>
      <w:r w:rsidR="00D96128">
        <w:rPr>
          <w:rFonts w:ascii="Times New Roman" w:hAnsi="Times New Roman" w:cs="Times New Roman"/>
          <w:sz w:val="22"/>
          <w:szCs w:val="22"/>
        </w:rPr>
        <w:t>remain more uninterested [18]</w:t>
      </w:r>
      <w:r w:rsidR="00D96128" w:rsidRPr="2B4E75E7">
        <w:rPr>
          <w:rFonts w:ascii="Times New Roman" w:hAnsi="Times New Roman" w:cs="Times New Roman"/>
          <w:sz w:val="22"/>
          <w:szCs w:val="22"/>
        </w:rPr>
        <w:t>.</w:t>
      </w:r>
      <w:r w:rsidR="00E27CB1" w:rsidRPr="2B4E75E7">
        <w:rPr>
          <w:rFonts w:ascii="Times New Roman" w:hAnsi="Times New Roman" w:cs="Times New Roman"/>
          <w:sz w:val="22"/>
          <w:szCs w:val="22"/>
        </w:rPr>
        <w:t xml:space="preserve"> </w:t>
      </w:r>
      <w:r w:rsidR="00320897" w:rsidRPr="00320897">
        <w:rPr>
          <w:rFonts w:ascii="Times New Roman" w:hAnsi="Times New Roman" w:cs="Times New Roman"/>
          <w:sz w:val="22"/>
          <w:szCs w:val="22"/>
        </w:rPr>
        <w:t xml:space="preserve">Mobile phone penetration in the UK is over 85% </w:t>
      </w:r>
      <w:r w:rsidR="00D513CB">
        <w:rPr>
          <w:rFonts w:ascii="Times New Roman" w:hAnsi="Times New Roman" w:cs="Times New Roman"/>
          <w:sz w:val="22"/>
          <w:szCs w:val="22"/>
        </w:rPr>
        <w:t>[19]</w:t>
      </w:r>
      <w:r w:rsidR="008054C7">
        <w:rPr>
          <w:rFonts w:ascii="Times New Roman" w:hAnsi="Times New Roman" w:cs="Times New Roman"/>
          <w:sz w:val="22"/>
          <w:szCs w:val="22"/>
        </w:rPr>
        <w:t>.</w:t>
      </w:r>
      <w:r w:rsidR="00320897" w:rsidRPr="00320897">
        <w:rPr>
          <w:rFonts w:ascii="Times New Roman" w:hAnsi="Times New Roman" w:cs="Times New Roman"/>
          <w:sz w:val="22"/>
          <w:szCs w:val="22"/>
        </w:rPr>
        <w:t xml:space="preserve"> </w:t>
      </w:r>
      <w:r w:rsidR="006A7C3D" w:rsidRPr="00320897">
        <w:rPr>
          <w:rFonts w:ascii="Times New Roman" w:hAnsi="Times New Roman" w:cs="Times New Roman"/>
          <w:sz w:val="22"/>
          <w:szCs w:val="22"/>
        </w:rPr>
        <w:t>Consequently</w:t>
      </w:r>
      <w:r w:rsidR="00320897" w:rsidRPr="00320897">
        <w:rPr>
          <w:rFonts w:ascii="Times New Roman" w:hAnsi="Times New Roman" w:cs="Times New Roman"/>
          <w:sz w:val="22"/>
          <w:szCs w:val="22"/>
        </w:rPr>
        <w:t xml:space="preserve">, it is </w:t>
      </w:r>
      <w:r w:rsidR="008054C7" w:rsidRPr="00320897">
        <w:rPr>
          <w:rFonts w:ascii="Times New Roman" w:hAnsi="Times New Roman" w:cs="Times New Roman"/>
          <w:sz w:val="22"/>
          <w:szCs w:val="22"/>
        </w:rPr>
        <w:t>unlikely that</w:t>
      </w:r>
      <w:r w:rsidR="00320897" w:rsidRPr="00320897">
        <w:rPr>
          <w:rFonts w:ascii="Times New Roman" w:hAnsi="Times New Roman" w:cs="Times New Roman"/>
          <w:sz w:val="22"/>
          <w:szCs w:val="22"/>
        </w:rPr>
        <w:t xml:space="preserve"> </w:t>
      </w:r>
      <w:r w:rsidR="008054C7">
        <w:rPr>
          <w:rFonts w:ascii="Times New Roman" w:hAnsi="Times New Roman" w:cs="Times New Roman"/>
          <w:sz w:val="22"/>
          <w:szCs w:val="22"/>
        </w:rPr>
        <w:t xml:space="preserve">smartphone-delivered prehabilitation </w:t>
      </w:r>
      <w:r w:rsidR="00320897" w:rsidRPr="00320897">
        <w:rPr>
          <w:rFonts w:ascii="Times New Roman" w:hAnsi="Times New Roman" w:cs="Times New Roman"/>
          <w:sz w:val="22"/>
          <w:szCs w:val="22"/>
        </w:rPr>
        <w:t>will be a source of significant bias</w:t>
      </w:r>
      <w:r w:rsidR="00D513CB">
        <w:rPr>
          <w:rFonts w:ascii="Times New Roman" w:hAnsi="Times New Roman" w:cs="Times New Roman"/>
          <w:sz w:val="22"/>
          <w:szCs w:val="22"/>
        </w:rPr>
        <w:t xml:space="preserve"> [19]</w:t>
      </w:r>
      <w:r w:rsidR="00320897" w:rsidRPr="00320897">
        <w:rPr>
          <w:rFonts w:ascii="Times New Roman" w:hAnsi="Times New Roman" w:cs="Times New Roman"/>
          <w:sz w:val="22"/>
          <w:szCs w:val="22"/>
        </w:rPr>
        <w:t>.</w:t>
      </w:r>
      <w:r w:rsidR="006A7C3D">
        <w:rPr>
          <w:rFonts w:ascii="Times New Roman" w:hAnsi="Times New Roman" w:cs="Times New Roman"/>
          <w:sz w:val="22"/>
          <w:szCs w:val="22"/>
        </w:rPr>
        <w:t xml:space="preserve"> T</w:t>
      </w:r>
      <w:r w:rsidR="00E27CB1" w:rsidRPr="00A05A81">
        <w:rPr>
          <w:rFonts w:ascii="Times New Roman" w:hAnsi="Times New Roman" w:cs="Times New Roman"/>
          <w:sz w:val="22"/>
          <w:szCs w:val="22"/>
        </w:rPr>
        <w:t>echnology has infiltrated into people’s daily lives, and evidence shows that the use of technology was accelerated through the Coronavirus pandemic</w:t>
      </w:r>
      <w:r w:rsidR="006A7C3D">
        <w:rPr>
          <w:rFonts w:ascii="Times New Roman" w:hAnsi="Times New Roman" w:cs="Times New Roman"/>
          <w:sz w:val="22"/>
          <w:szCs w:val="22"/>
        </w:rPr>
        <w:t xml:space="preserve"> [20]</w:t>
      </w:r>
      <w:r w:rsidR="00E27CB1" w:rsidRPr="00A05A81">
        <w:rPr>
          <w:rFonts w:ascii="Times New Roman" w:hAnsi="Times New Roman" w:cs="Times New Roman"/>
          <w:sz w:val="22"/>
          <w:szCs w:val="22"/>
        </w:rPr>
        <w:t xml:space="preserve">. Research suggests that technology would improve adherence and compliance rates of prehabilitation, and reduce barriers for patients restricted by socio-economic, time, and geographical constraints </w:t>
      </w:r>
      <w:r w:rsidR="0072527D">
        <w:rPr>
          <w:rFonts w:ascii="Times New Roman" w:hAnsi="Times New Roman" w:cs="Times New Roman"/>
          <w:sz w:val="22"/>
          <w:szCs w:val="22"/>
        </w:rPr>
        <w:t>[21,22]</w:t>
      </w:r>
      <w:r w:rsidR="00E27CB1" w:rsidRPr="00A05A81">
        <w:rPr>
          <w:rFonts w:ascii="Times New Roman" w:hAnsi="Times New Roman" w:cs="Times New Roman"/>
          <w:sz w:val="22"/>
          <w:szCs w:val="22"/>
        </w:rPr>
        <w:t xml:space="preserve">. </w:t>
      </w:r>
    </w:p>
    <w:p w14:paraId="040BB7CE" w14:textId="77777777" w:rsidR="003E2D56" w:rsidRDefault="003E2D56" w:rsidP="003A30CA">
      <w:pPr>
        <w:spacing w:line="360" w:lineRule="auto"/>
        <w:rPr>
          <w:rFonts w:ascii="Times New Roman" w:hAnsi="Times New Roman" w:cs="Times New Roman"/>
          <w:sz w:val="22"/>
          <w:szCs w:val="22"/>
        </w:rPr>
      </w:pPr>
    </w:p>
    <w:p w14:paraId="01379646" w14:textId="51CE7D2F" w:rsidR="00E27CB1" w:rsidRPr="007C3EA6" w:rsidRDefault="005D280E" w:rsidP="003A30CA">
      <w:pPr>
        <w:spacing w:line="360" w:lineRule="auto"/>
        <w:rPr>
          <w:rFonts w:ascii="Times New Roman" w:hAnsi="Times New Roman" w:cs="Times New Roman"/>
        </w:rPr>
      </w:pPr>
      <w:r w:rsidRPr="2CCCD4DC">
        <w:rPr>
          <w:rFonts w:ascii="Times New Roman" w:hAnsi="Times New Roman" w:cs="Times New Roman"/>
          <w:sz w:val="22"/>
          <w:szCs w:val="22"/>
        </w:rPr>
        <w:t>A</w:t>
      </w:r>
      <w:r w:rsidR="00E27CB1" w:rsidRPr="2CCCD4DC">
        <w:rPr>
          <w:rFonts w:ascii="Times New Roman" w:hAnsi="Times New Roman" w:cs="Times New Roman"/>
          <w:sz w:val="22"/>
          <w:szCs w:val="22"/>
        </w:rPr>
        <w:t xml:space="preserve"> national survey of the provision of prehabilitation for esophagogastric cancer patients, found that 25% of respondents thought that prehabilitation should be delivered at virtually, home-based </w:t>
      </w:r>
      <w:r w:rsidR="0020085F" w:rsidRPr="2CCCD4DC">
        <w:rPr>
          <w:rFonts w:ascii="Times New Roman" w:hAnsi="Times New Roman" w:cs="Times New Roman"/>
          <w:sz w:val="22"/>
          <w:szCs w:val="22"/>
        </w:rPr>
        <w:t>[17]</w:t>
      </w:r>
      <w:r w:rsidR="00E27CB1" w:rsidRPr="2CCCD4DC">
        <w:rPr>
          <w:rFonts w:ascii="Times New Roman" w:hAnsi="Times New Roman" w:cs="Times New Roman"/>
          <w:sz w:val="22"/>
          <w:szCs w:val="22"/>
        </w:rPr>
        <w:t>.  However, there are concerns regarding the robustness of the current research designs and</w:t>
      </w:r>
      <w:r w:rsidR="00F744DD" w:rsidRPr="2CCCD4DC">
        <w:rPr>
          <w:rFonts w:ascii="Times New Roman" w:hAnsi="Times New Roman" w:cs="Times New Roman"/>
          <w:sz w:val="22"/>
          <w:szCs w:val="22"/>
        </w:rPr>
        <w:t xml:space="preserve"> infiltration </w:t>
      </w:r>
      <w:r w:rsidR="00CB0CC6" w:rsidRPr="2CCCD4DC">
        <w:rPr>
          <w:rFonts w:ascii="Times New Roman" w:hAnsi="Times New Roman" w:cs="Times New Roman"/>
          <w:sz w:val="22"/>
          <w:szCs w:val="22"/>
        </w:rPr>
        <w:t>of technology</w:t>
      </w:r>
      <w:r w:rsidR="00FE348A" w:rsidRPr="2CCCD4DC">
        <w:rPr>
          <w:rFonts w:ascii="Times New Roman" w:hAnsi="Times New Roman" w:cs="Times New Roman"/>
          <w:sz w:val="22"/>
          <w:szCs w:val="22"/>
        </w:rPr>
        <w:t xml:space="preserve"> [22,23].</w:t>
      </w:r>
      <w:r w:rsidR="00E27CB1" w:rsidRPr="2CCCD4DC">
        <w:rPr>
          <w:rFonts w:ascii="Times New Roman" w:hAnsi="Times New Roman" w:cs="Times New Roman"/>
          <w:sz w:val="22"/>
          <w:szCs w:val="22"/>
        </w:rPr>
        <w:t xml:space="preserve"> Limited technology-based prehabilitation studies have been conducted globally, with mixed quality of evidence and risk of bias reported </w:t>
      </w:r>
      <w:r w:rsidR="00FE348A" w:rsidRPr="2CCCD4DC">
        <w:rPr>
          <w:rFonts w:ascii="Times New Roman" w:hAnsi="Times New Roman" w:cs="Times New Roman"/>
          <w:sz w:val="22"/>
          <w:szCs w:val="22"/>
        </w:rPr>
        <w:t>[22,23]</w:t>
      </w:r>
      <w:r w:rsidR="00E27CB1" w:rsidRPr="2CCCD4DC">
        <w:rPr>
          <w:rFonts w:ascii="Times New Roman" w:hAnsi="Times New Roman" w:cs="Times New Roman"/>
          <w:sz w:val="22"/>
          <w:szCs w:val="22"/>
        </w:rPr>
        <w:t xml:space="preserve">. </w:t>
      </w:r>
      <w:r w:rsidR="002B10EC" w:rsidRPr="2CCCD4DC">
        <w:rPr>
          <w:rFonts w:ascii="Times New Roman" w:hAnsi="Times New Roman" w:cs="Times New Roman"/>
          <w:sz w:val="22"/>
          <w:szCs w:val="22"/>
        </w:rPr>
        <w:t>For clarity, we define “technology-based prehabilitation” as any prehabilitation intervention delivered wholly or partly using digital health technologies. Due to scant literature and, risk of bias, and heterogenous reporting,</w:t>
      </w:r>
      <w:r w:rsidR="00E27CB1" w:rsidRPr="2CCCD4DC">
        <w:rPr>
          <w:rFonts w:ascii="Times New Roman" w:hAnsi="Times New Roman" w:cs="Times New Roman"/>
          <w:sz w:val="22"/>
          <w:szCs w:val="22"/>
        </w:rPr>
        <w:t xml:space="preserve"> before implementing or investigating technology-based prehabilitation, a rigorous review is </w:t>
      </w:r>
      <w:r w:rsidR="001059B8" w:rsidRPr="2CCCD4DC">
        <w:rPr>
          <w:rFonts w:ascii="Times New Roman" w:hAnsi="Times New Roman" w:cs="Times New Roman"/>
          <w:sz w:val="22"/>
          <w:szCs w:val="22"/>
        </w:rPr>
        <w:t xml:space="preserve">necessary </w:t>
      </w:r>
      <w:r w:rsidR="00E27CB1" w:rsidRPr="2CCCD4DC">
        <w:rPr>
          <w:rFonts w:ascii="Times New Roman" w:hAnsi="Times New Roman" w:cs="Times New Roman"/>
          <w:sz w:val="22"/>
          <w:szCs w:val="22"/>
        </w:rPr>
        <w:t xml:space="preserve">to determine appropriate </w:t>
      </w:r>
      <w:r w:rsidR="001059B8" w:rsidRPr="2CCCD4DC">
        <w:rPr>
          <w:rFonts w:ascii="Times New Roman" w:hAnsi="Times New Roman" w:cs="Times New Roman"/>
          <w:sz w:val="22"/>
          <w:szCs w:val="22"/>
        </w:rPr>
        <w:t xml:space="preserve">intervention </w:t>
      </w:r>
      <w:r w:rsidR="00E27CB1" w:rsidRPr="2CCCD4DC">
        <w:rPr>
          <w:rFonts w:ascii="Times New Roman" w:hAnsi="Times New Roman" w:cs="Times New Roman"/>
          <w:sz w:val="22"/>
          <w:szCs w:val="22"/>
        </w:rPr>
        <w:t xml:space="preserve">design, </w:t>
      </w:r>
      <w:r w:rsidR="001059B8" w:rsidRPr="2CCCD4DC">
        <w:rPr>
          <w:rFonts w:ascii="Times New Roman" w:hAnsi="Times New Roman" w:cs="Times New Roman"/>
          <w:sz w:val="22"/>
          <w:szCs w:val="22"/>
        </w:rPr>
        <w:t>to ensur</w:t>
      </w:r>
      <w:r w:rsidR="00701B22" w:rsidRPr="2CCCD4DC">
        <w:rPr>
          <w:rFonts w:ascii="Times New Roman" w:hAnsi="Times New Roman" w:cs="Times New Roman"/>
          <w:sz w:val="22"/>
          <w:szCs w:val="22"/>
        </w:rPr>
        <w:t xml:space="preserve">e robustness, </w:t>
      </w:r>
      <w:r w:rsidR="00E27CB1" w:rsidRPr="2CCCD4DC">
        <w:rPr>
          <w:rFonts w:ascii="Times New Roman" w:hAnsi="Times New Roman" w:cs="Times New Roman"/>
          <w:sz w:val="22"/>
          <w:szCs w:val="22"/>
        </w:rPr>
        <w:t>effective</w:t>
      </w:r>
      <w:r w:rsidR="00701B22" w:rsidRPr="2CCCD4DC">
        <w:rPr>
          <w:rFonts w:ascii="Times New Roman" w:hAnsi="Times New Roman" w:cs="Times New Roman"/>
          <w:sz w:val="22"/>
          <w:szCs w:val="22"/>
        </w:rPr>
        <w:t>ness</w:t>
      </w:r>
      <w:r w:rsidR="00E27CB1" w:rsidRPr="2CCCD4DC">
        <w:rPr>
          <w:rFonts w:ascii="Times New Roman" w:hAnsi="Times New Roman" w:cs="Times New Roman"/>
          <w:sz w:val="22"/>
          <w:szCs w:val="22"/>
        </w:rPr>
        <w:t xml:space="preserve">, and </w:t>
      </w:r>
      <w:r w:rsidR="00701B22" w:rsidRPr="2CCCD4DC">
        <w:rPr>
          <w:rFonts w:ascii="Times New Roman" w:hAnsi="Times New Roman" w:cs="Times New Roman"/>
          <w:sz w:val="22"/>
          <w:szCs w:val="22"/>
        </w:rPr>
        <w:t xml:space="preserve">that any intervention </w:t>
      </w:r>
      <w:r w:rsidR="00E27CB1" w:rsidRPr="2CCCD4DC">
        <w:rPr>
          <w:rFonts w:ascii="Times New Roman" w:hAnsi="Times New Roman" w:cs="Times New Roman"/>
          <w:sz w:val="22"/>
          <w:szCs w:val="22"/>
        </w:rPr>
        <w:t xml:space="preserve">meets </w:t>
      </w:r>
      <w:r w:rsidR="00701B22" w:rsidRPr="2CCCD4DC">
        <w:rPr>
          <w:rFonts w:ascii="Times New Roman" w:hAnsi="Times New Roman" w:cs="Times New Roman"/>
          <w:sz w:val="22"/>
          <w:szCs w:val="22"/>
        </w:rPr>
        <w:t xml:space="preserve">patients’ </w:t>
      </w:r>
      <w:r w:rsidR="00E27CB1" w:rsidRPr="2CCCD4DC">
        <w:rPr>
          <w:rFonts w:ascii="Times New Roman" w:hAnsi="Times New Roman" w:cs="Times New Roman"/>
          <w:sz w:val="22"/>
          <w:szCs w:val="22"/>
        </w:rPr>
        <w:t xml:space="preserve">needs. The purpose of </w:t>
      </w:r>
      <w:r w:rsidR="00973329" w:rsidRPr="2CCCD4DC">
        <w:rPr>
          <w:rFonts w:ascii="Times New Roman" w:hAnsi="Times New Roman" w:cs="Times New Roman"/>
          <w:sz w:val="22"/>
          <w:szCs w:val="22"/>
        </w:rPr>
        <w:t>the proposed scoping</w:t>
      </w:r>
      <w:r w:rsidR="00E27CB1" w:rsidRPr="2CCCD4DC">
        <w:rPr>
          <w:rFonts w:ascii="Times New Roman" w:hAnsi="Times New Roman" w:cs="Times New Roman"/>
          <w:sz w:val="22"/>
          <w:szCs w:val="22"/>
        </w:rPr>
        <w:t xml:space="preserve"> review is to identify and analyse the current technology-based prehabilitation interventions evidence to determine any gaps, highlight the most appropriate interventions and implementation designs, identify confounding factors that may impact prehabilitation, and examine the effectiveness and feasibility based on patient outcomes, and feedback. </w:t>
      </w:r>
      <w:r w:rsidR="00973329" w:rsidRPr="2CCCD4DC">
        <w:rPr>
          <w:rFonts w:ascii="Times New Roman" w:hAnsi="Times New Roman" w:cs="Times New Roman"/>
          <w:sz w:val="22"/>
          <w:szCs w:val="22"/>
        </w:rPr>
        <w:t>This protocol will be the first step to achieving that.</w:t>
      </w:r>
    </w:p>
    <w:p w14:paraId="0AEE8920" w14:textId="77777777" w:rsidR="001B0A63" w:rsidRDefault="001B0A63" w:rsidP="003A30CA">
      <w:pPr>
        <w:spacing w:line="360" w:lineRule="auto"/>
        <w:rPr>
          <w:rFonts w:ascii="Times New Roman" w:hAnsi="Times New Roman" w:cs="Times New Roman"/>
          <w:sz w:val="22"/>
          <w:szCs w:val="22"/>
        </w:rPr>
      </w:pPr>
    </w:p>
    <w:p w14:paraId="4A55C084" w14:textId="67D3007C" w:rsidR="00E27CB1" w:rsidRPr="00A05A8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 xml:space="preserve">A preliminary database search, conducted in August 2025, on Cochrane Database of Systematic Reviews, the Open Science Framework (OSF), JBI Evidence Synthesis, MEDLINE, Scopus, and google found a limited number of published reviews and one registered review. These reviews focussed on the accessibility and feasibility of technology-based prehabilitation for cancer patients, and did not consider specific cancer sites, the effectiveness of specific prehabilitation interventions, and had a great emphasis on pre-surgery prehabilitation with no mention of technology-based prehabilitation for patients before other cancer treatments such as radiotherapy or chemotherapy. Currently, there is limited high-quality evidence regarding technology-based prehabilitation for cancer patients. Therefore, the purpose of this protocol is to </w:t>
      </w:r>
      <w:r w:rsidR="00E37C7E">
        <w:rPr>
          <w:rFonts w:ascii="Times New Roman" w:hAnsi="Times New Roman" w:cs="Times New Roman"/>
          <w:sz w:val="22"/>
          <w:szCs w:val="22"/>
        </w:rPr>
        <w:t>register our intention</w:t>
      </w:r>
      <w:r w:rsidRPr="00A05A81">
        <w:rPr>
          <w:rFonts w:ascii="Times New Roman" w:hAnsi="Times New Roman" w:cs="Times New Roman"/>
          <w:sz w:val="22"/>
          <w:szCs w:val="22"/>
        </w:rPr>
        <w:t xml:space="preserve"> to identify and analyse the current technology-based prehabilitation interventions evidence to determine any gaps, highlight the most appropriate interventions and implementation designs, identify confounding factors that may impact prehabilitation, and examine the effectiveness and feasibility based on patient outcomes, and feedback. </w:t>
      </w:r>
    </w:p>
    <w:p w14:paraId="56C76FE1" w14:textId="77777777" w:rsidR="00E27CB1" w:rsidRPr="007C3EA6" w:rsidRDefault="00E27CB1" w:rsidP="003A30CA">
      <w:pPr>
        <w:spacing w:line="360" w:lineRule="auto"/>
        <w:rPr>
          <w:rFonts w:ascii="Times New Roman" w:hAnsi="Times New Roman" w:cs="Times New Roman"/>
        </w:rPr>
      </w:pPr>
    </w:p>
    <w:p w14:paraId="6465BFA0" w14:textId="275F20F1" w:rsidR="57C358CD" w:rsidRDefault="57C358CD" w:rsidP="00D4059D">
      <w:pPr>
        <w:pStyle w:val="Heading2"/>
        <w:rPr>
          <w:rFonts w:ascii="Times New Roman" w:hAnsi="Times New Roman" w:cs="Times New Roman"/>
        </w:rPr>
      </w:pPr>
      <w:r w:rsidRPr="00D4059D">
        <w:t>Methodology</w:t>
      </w:r>
    </w:p>
    <w:p w14:paraId="3C1BE21B" w14:textId="77777777" w:rsidR="00E27CB1" w:rsidRPr="007C3EA6" w:rsidRDefault="00E27CB1" w:rsidP="00D4059D">
      <w:pPr>
        <w:pStyle w:val="Heading3"/>
        <w:rPr>
          <w:rFonts w:ascii="Times New Roman" w:hAnsi="Times New Roman" w:cs="Times New Roman"/>
        </w:rPr>
      </w:pPr>
      <w:r w:rsidRPr="00D4059D">
        <w:t>Aims and objectives</w:t>
      </w:r>
    </w:p>
    <w:p w14:paraId="14BDF7B5" w14:textId="16D477AC"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Aim</w:t>
      </w:r>
    </w:p>
    <w:p w14:paraId="56D4A2AF" w14:textId="4082ADCD" w:rsidR="00E27CB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 xml:space="preserve">The aim of </w:t>
      </w:r>
      <w:r w:rsidR="00E37C7E">
        <w:rPr>
          <w:rFonts w:ascii="Times New Roman" w:hAnsi="Times New Roman" w:cs="Times New Roman"/>
          <w:sz w:val="22"/>
          <w:szCs w:val="22"/>
        </w:rPr>
        <w:t>the proposed</w:t>
      </w:r>
      <w:r w:rsidRPr="00A05A81">
        <w:rPr>
          <w:rFonts w:ascii="Times New Roman" w:hAnsi="Times New Roman" w:cs="Times New Roman"/>
          <w:sz w:val="22"/>
          <w:szCs w:val="22"/>
        </w:rPr>
        <w:t xml:space="preserve"> scoping review is to systematically map and synthesise the evidence on technology-based prehabilitation interventions for people with cancer, to identify the current gaps in the evidence, highlight the most appropriate intervention designs, and determine the feasibility, acceptability, and accessibility based on patient outcomes.</w:t>
      </w:r>
    </w:p>
    <w:p w14:paraId="5980D277" w14:textId="77777777" w:rsidR="001749C2" w:rsidRPr="00A05A81" w:rsidRDefault="001749C2" w:rsidP="003A30CA">
      <w:pPr>
        <w:spacing w:line="360" w:lineRule="auto"/>
        <w:rPr>
          <w:rFonts w:ascii="Times New Roman" w:hAnsi="Times New Roman" w:cs="Times New Roman"/>
          <w:sz w:val="22"/>
          <w:szCs w:val="22"/>
        </w:rPr>
      </w:pPr>
    </w:p>
    <w:p w14:paraId="3671FBCD" w14:textId="23D039AD"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Objectives</w:t>
      </w:r>
    </w:p>
    <w:p w14:paraId="4DD5B459"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Identify the existing eHealth and mHealth approaches to prehabilitation in cancer care, including wearables, mobile applications, telehealth, and online platforms.</w:t>
      </w:r>
    </w:p>
    <w:p w14:paraId="1A74A21C"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Identify intervention characteristics such as the patient population, timing in the cancer treatment pathway, and the interventions delivered (e.g., exercise, nutrition, psychological support, lifestyle modification).</w:t>
      </w:r>
    </w:p>
    <w:p w14:paraId="077BD59B"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Examine feasibility and acceptability outcomes, including recruitment, retention, adherence, patient engagement, usability, and satisfaction.</w:t>
      </w:r>
    </w:p>
    <w:p w14:paraId="34BE4F16"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Assess reported patient outcomes such as physical function, psychological wellbeing, quality of life, surgical readiness, morbidity, mortality, and recovery.</w:t>
      </w:r>
    </w:p>
    <w:p w14:paraId="03ECC62E"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Explore equity and accessibility issues, including the influence of socio-economic status, digital literacy, and demographic factors on participation and outcomes.</w:t>
      </w:r>
    </w:p>
    <w:p w14:paraId="2D7B7541" w14:textId="77777777" w:rsidR="00E27CB1" w:rsidRPr="00A05A81" w:rsidRDefault="00E27CB1" w:rsidP="003A30CA">
      <w:pPr>
        <w:pStyle w:val="ListParagraph"/>
        <w:numPr>
          <w:ilvl w:val="0"/>
          <w:numId w:val="9"/>
        </w:numPr>
        <w:spacing w:line="360" w:lineRule="auto"/>
        <w:rPr>
          <w:rFonts w:ascii="Times New Roman" w:hAnsi="Times New Roman" w:cs="Times New Roman"/>
          <w:sz w:val="22"/>
          <w:szCs w:val="22"/>
        </w:rPr>
      </w:pPr>
      <w:r w:rsidRPr="00A05A81">
        <w:rPr>
          <w:rFonts w:ascii="Times New Roman" w:hAnsi="Times New Roman" w:cs="Times New Roman"/>
          <w:sz w:val="22"/>
          <w:szCs w:val="22"/>
        </w:rPr>
        <w:t>Identify knowledge gaps and future research priorities to inform the design of feasibility studies and support the integration of digital prehabilitation into routine cancer care.</w:t>
      </w:r>
    </w:p>
    <w:p w14:paraId="744E0E56" w14:textId="77777777" w:rsidR="00E27CB1" w:rsidRPr="007C3EA6" w:rsidRDefault="00E27CB1" w:rsidP="003A30CA">
      <w:pPr>
        <w:spacing w:line="360" w:lineRule="auto"/>
        <w:ind w:left="360"/>
        <w:rPr>
          <w:rFonts w:ascii="Times New Roman" w:hAnsi="Times New Roman" w:cs="Times New Roman"/>
        </w:rPr>
      </w:pPr>
    </w:p>
    <w:p w14:paraId="7188DD45" w14:textId="77777777" w:rsidR="00E27CB1" w:rsidRPr="007C3EA6" w:rsidRDefault="00E27CB1" w:rsidP="00D4059D">
      <w:pPr>
        <w:pStyle w:val="Heading3"/>
        <w:rPr>
          <w:rFonts w:ascii="Times New Roman" w:hAnsi="Times New Roman" w:cs="Times New Roman"/>
        </w:rPr>
      </w:pPr>
      <w:r w:rsidRPr="00D4059D">
        <w:t xml:space="preserve">Review Question(s) </w:t>
      </w:r>
    </w:p>
    <w:p w14:paraId="2A9D8CCA" w14:textId="5604323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Primary question</w:t>
      </w:r>
    </w:p>
    <w:p w14:paraId="792EEA6F" w14:textId="77777777" w:rsidR="00E27CB1" w:rsidRPr="00A05A8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What technology-based approaches have been used to deliver prehabilitation interventions for people living with cancer?</w:t>
      </w:r>
    </w:p>
    <w:p w14:paraId="17E4A85A" w14:textId="77777777" w:rsidR="00E27CB1" w:rsidRPr="007C3EA6" w:rsidRDefault="00E27CB1" w:rsidP="003A30CA">
      <w:pPr>
        <w:pStyle w:val="ListParagraph"/>
        <w:spacing w:line="360" w:lineRule="auto"/>
        <w:ind w:left="360"/>
        <w:rPr>
          <w:rFonts w:ascii="Times New Roman" w:hAnsi="Times New Roman" w:cs="Times New Roman"/>
        </w:rPr>
      </w:pPr>
    </w:p>
    <w:p w14:paraId="3A1B3A45" w14:textId="7963AF31"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Secondary questions</w:t>
      </w:r>
    </w:p>
    <w:p w14:paraId="41973E09" w14:textId="77777777" w:rsidR="00E27CB1" w:rsidRPr="00A05A81" w:rsidRDefault="00E27CB1" w:rsidP="003A30CA">
      <w:pPr>
        <w:pStyle w:val="ListParagraph"/>
        <w:numPr>
          <w:ilvl w:val="0"/>
          <w:numId w:val="13"/>
        </w:numPr>
        <w:spacing w:line="360" w:lineRule="auto"/>
        <w:rPr>
          <w:rFonts w:ascii="Times New Roman" w:hAnsi="Times New Roman" w:cs="Times New Roman"/>
          <w:sz w:val="22"/>
          <w:szCs w:val="22"/>
        </w:rPr>
      </w:pPr>
      <w:r w:rsidRPr="00A05A81">
        <w:rPr>
          <w:rFonts w:ascii="Times New Roman" w:hAnsi="Times New Roman" w:cs="Times New Roman"/>
          <w:sz w:val="22"/>
          <w:szCs w:val="22"/>
        </w:rPr>
        <w:t>Which components of prehabilitation (e.g., physical activity, nutrition, psychological support, lifestyle modification) are delivered through these technologies?</w:t>
      </w:r>
    </w:p>
    <w:p w14:paraId="6233B85C" w14:textId="77777777" w:rsidR="00E27CB1" w:rsidRPr="00A05A81" w:rsidRDefault="00E27CB1" w:rsidP="003A30CA">
      <w:pPr>
        <w:pStyle w:val="ListParagraph"/>
        <w:numPr>
          <w:ilvl w:val="0"/>
          <w:numId w:val="13"/>
        </w:numPr>
        <w:spacing w:line="360" w:lineRule="auto"/>
        <w:rPr>
          <w:rFonts w:ascii="Times New Roman" w:hAnsi="Times New Roman" w:cs="Times New Roman"/>
          <w:sz w:val="22"/>
          <w:szCs w:val="22"/>
        </w:rPr>
      </w:pPr>
      <w:r w:rsidRPr="00A05A81">
        <w:rPr>
          <w:rFonts w:ascii="Times New Roman" w:hAnsi="Times New Roman" w:cs="Times New Roman"/>
          <w:sz w:val="22"/>
          <w:szCs w:val="22"/>
        </w:rPr>
        <w:t>What evidence exists regarding the feasibility, acceptability, adherence, and accessibility of technology-based prehabilitation for people with cancer?</w:t>
      </w:r>
    </w:p>
    <w:p w14:paraId="75347A22" w14:textId="77777777" w:rsidR="00E27CB1" w:rsidRPr="00A05A81" w:rsidRDefault="00E27CB1" w:rsidP="003A30CA">
      <w:pPr>
        <w:pStyle w:val="ListParagraph"/>
        <w:numPr>
          <w:ilvl w:val="0"/>
          <w:numId w:val="13"/>
        </w:numPr>
        <w:spacing w:line="360" w:lineRule="auto"/>
        <w:rPr>
          <w:rFonts w:ascii="Times New Roman" w:hAnsi="Times New Roman" w:cs="Times New Roman"/>
          <w:sz w:val="22"/>
          <w:szCs w:val="22"/>
        </w:rPr>
      </w:pPr>
      <w:r w:rsidRPr="00A05A81">
        <w:rPr>
          <w:rFonts w:ascii="Times New Roman" w:hAnsi="Times New Roman" w:cs="Times New Roman"/>
          <w:sz w:val="22"/>
          <w:szCs w:val="22"/>
        </w:rPr>
        <w:t>What are the primary and secondary outcome variables?</w:t>
      </w:r>
    </w:p>
    <w:p w14:paraId="793E6CF3" w14:textId="77777777" w:rsidR="00E27CB1" w:rsidRPr="00A05A81" w:rsidRDefault="00E27CB1" w:rsidP="003A30CA">
      <w:pPr>
        <w:pStyle w:val="ListParagraph"/>
        <w:numPr>
          <w:ilvl w:val="0"/>
          <w:numId w:val="13"/>
        </w:numPr>
        <w:spacing w:line="360" w:lineRule="auto"/>
        <w:rPr>
          <w:rFonts w:ascii="Times New Roman" w:hAnsi="Times New Roman" w:cs="Times New Roman"/>
          <w:sz w:val="22"/>
          <w:szCs w:val="22"/>
        </w:rPr>
      </w:pPr>
      <w:r w:rsidRPr="00A05A81">
        <w:rPr>
          <w:rFonts w:ascii="Times New Roman" w:hAnsi="Times New Roman" w:cs="Times New Roman"/>
          <w:sz w:val="22"/>
          <w:szCs w:val="22"/>
        </w:rPr>
        <w:t>To what extent are equity-related factors (e.g., socio-economic status, digital literacy, demographics) reported in studies of technology-based prehabilitation, and how do they influence outcomes?</w:t>
      </w:r>
    </w:p>
    <w:p w14:paraId="6AE69731" w14:textId="77777777" w:rsidR="00E27CB1" w:rsidRPr="00A05A81" w:rsidRDefault="00E27CB1" w:rsidP="003A30CA">
      <w:pPr>
        <w:pStyle w:val="ListParagraph"/>
        <w:numPr>
          <w:ilvl w:val="0"/>
          <w:numId w:val="13"/>
        </w:numPr>
        <w:spacing w:line="360" w:lineRule="auto"/>
        <w:rPr>
          <w:rFonts w:ascii="Times New Roman" w:hAnsi="Times New Roman" w:cs="Times New Roman"/>
          <w:sz w:val="22"/>
          <w:szCs w:val="22"/>
        </w:rPr>
      </w:pPr>
      <w:r w:rsidRPr="00A05A81">
        <w:rPr>
          <w:rFonts w:ascii="Times New Roman" w:hAnsi="Times New Roman" w:cs="Times New Roman"/>
          <w:sz w:val="22"/>
          <w:szCs w:val="22"/>
        </w:rPr>
        <w:t>What are the key gaps in the evidence base, and what priorities should guide future research and intervention development?</w:t>
      </w:r>
    </w:p>
    <w:p w14:paraId="2B4328D0" w14:textId="77777777" w:rsidR="00E27CB1" w:rsidRPr="007C3EA6" w:rsidRDefault="00E27CB1" w:rsidP="003A30CA">
      <w:pPr>
        <w:pStyle w:val="ListParagraph"/>
        <w:spacing w:line="360" w:lineRule="auto"/>
        <w:ind w:left="360"/>
        <w:rPr>
          <w:rFonts w:ascii="Times New Roman" w:hAnsi="Times New Roman" w:cs="Times New Roman"/>
        </w:rPr>
      </w:pPr>
    </w:p>
    <w:p w14:paraId="4A8190B3" w14:textId="41850217" w:rsidR="00E27CB1" w:rsidRPr="007C3EA6" w:rsidRDefault="19281009" w:rsidP="003A30CA">
      <w:pPr>
        <w:pStyle w:val="Heading2"/>
        <w:spacing w:line="360" w:lineRule="auto"/>
        <w:rPr>
          <w:rFonts w:ascii="Times New Roman" w:hAnsi="Times New Roman" w:cs="Times New Roman"/>
        </w:rPr>
      </w:pPr>
      <w:r w:rsidRPr="1FBCEF19">
        <w:rPr>
          <w:rFonts w:ascii="Times New Roman" w:hAnsi="Times New Roman" w:cs="Times New Roman"/>
        </w:rPr>
        <w:t xml:space="preserve"> </w:t>
      </w:r>
      <w:r w:rsidRPr="00D4059D">
        <w:rPr>
          <w:rStyle w:val="Heading3Char"/>
        </w:rPr>
        <w:t>Inclusion/exclusion criteria</w:t>
      </w:r>
    </w:p>
    <w:p w14:paraId="6798F466" w14:textId="77698AA6" w:rsidR="00E27CB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The scoping review will be conducted following JBI guidelines for scoping reviews in combination with the PRISMA-</w:t>
      </w:r>
      <w:proofErr w:type="spellStart"/>
      <w:r w:rsidRPr="00A05A81">
        <w:rPr>
          <w:rFonts w:ascii="Times New Roman" w:hAnsi="Times New Roman" w:cs="Times New Roman"/>
          <w:sz w:val="22"/>
          <w:szCs w:val="22"/>
        </w:rPr>
        <w:t>ScR</w:t>
      </w:r>
      <w:proofErr w:type="spellEnd"/>
      <w:r w:rsidRPr="00A05A81">
        <w:rPr>
          <w:rFonts w:ascii="Times New Roman" w:hAnsi="Times New Roman" w:cs="Times New Roman"/>
          <w:sz w:val="22"/>
          <w:szCs w:val="22"/>
        </w:rPr>
        <w:t xml:space="preserve"> checklist </w:t>
      </w:r>
      <w:r w:rsidR="008B3040">
        <w:rPr>
          <w:rFonts w:ascii="Times New Roman" w:hAnsi="Times New Roman" w:cs="Times New Roman"/>
          <w:sz w:val="22"/>
          <w:szCs w:val="22"/>
        </w:rPr>
        <w:t>[24,25]</w:t>
      </w:r>
      <w:r w:rsidRPr="00A05A81">
        <w:rPr>
          <w:rFonts w:ascii="Times New Roman" w:hAnsi="Times New Roman" w:cs="Times New Roman"/>
          <w:sz w:val="22"/>
          <w:szCs w:val="22"/>
        </w:rPr>
        <w:t>.</w:t>
      </w:r>
    </w:p>
    <w:p w14:paraId="01A7B698" w14:textId="77777777" w:rsidR="007A6132" w:rsidRPr="00A05A81" w:rsidRDefault="007A6132" w:rsidP="003A30CA">
      <w:pPr>
        <w:spacing w:line="360" w:lineRule="auto"/>
        <w:rPr>
          <w:rFonts w:ascii="Times New Roman" w:hAnsi="Times New Roman" w:cs="Times New Roman"/>
          <w:sz w:val="22"/>
          <w:szCs w:val="22"/>
        </w:rPr>
      </w:pPr>
    </w:p>
    <w:p w14:paraId="72303F88" w14:textId="26AE1089" w:rsidR="00E27CB1" w:rsidRPr="007C3EA6" w:rsidRDefault="00E27CB1" w:rsidP="003A30CA">
      <w:pPr>
        <w:pStyle w:val="Heading3"/>
        <w:spacing w:line="360" w:lineRule="auto"/>
        <w:rPr>
          <w:rFonts w:ascii="Times New Roman" w:hAnsi="Times New Roman" w:cs="Times New Roman"/>
        </w:rPr>
      </w:pPr>
    </w:p>
    <w:p w14:paraId="3A2D6E08" w14:textId="5666E446" w:rsidR="00E27CB1" w:rsidRPr="00A05A81" w:rsidRDefault="00E27CB1" w:rsidP="003A30CA">
      <w:pPr>
        <w:spacing w:line="360" w:lineRule="auto"/>
        <w:rPr>
          <w:rFonts w:ascii="Times New Roman" w:hAnsi="Times New Roman" w:cs="Times New Roman"/>
          <w:sz w:val="22"/>
          <w:szCs w:val="22"/>
        </w:rPr>
      </w:pPr>
      <w:r w:rsidRPr="1FBCEF19">
        <w:rPr>
          <w:rFonts w:ascii="Times New Roman" w:hAnsi="Times New Roman" w:cs="Times New Roman"/>
          <w:sz w:val="22"/>
          <w:szCs w:val="22"/>
        </w:rPr>
        <w:t>The inclusion and exclusion criteria were developed using the JBI guidance for scoping reviews population, concept, and context framework</w:t>
      </w:r>
      <w:r w:rsidR="01231AA2" w:rsidRPr="1FBCEF19">
        <w:rPr>
          <w:rFonts w:ascii="Times New Roman" w:hAnsi="Times New Roman" w:cs="Times New Roman"/>
          <w:sz w:val="22"/>
          <w:szCs w:val="22"/>
        </w:rPr>
        <w:t xml:space="preserve">. Table 1 outlined the inclusion and exclusion criteria for this </w:t>
      </w:r>
      <w:r w:rsidR="6F06C5E7" w:rsidRPr="1FBCEF19">
        <w:rPr>
          <w:rFonts w:ascii="Times New Roman" w:hAnsi="Times New Roman" w:cs="Times New Roman"/>
          <w:sz w:val="22"/>
          <w:szCs w:val="22"/>
        </w:rPr>
        <w:t>scoping review</w:t>
      </w:r>
      <w:r w:rsidR="01231AA2" w:rsidRPr="1FBCEF19">
        <w:rPr>
          <w:rFonts w:ascii="Times New Roman" w:hAnsi="Times New Roman" w:cs="Times New Roman"/>
          <w:sz w:val="22"/>
          <w:szCs w:val="22"/>
        </w:rPr>
        <w:t xml:space="preserve">. </w:t>
      </w:r>
    </w:p>
    <w:tbl>
      <w:tblPr>
        <w:tblStyle w:val="TableGrid"/>
        <w:tblW w:w="0" w:type="auto"/>
        <w:tblLook w:val="06A0" w:firstRow="1" w:lastRow="0" w:firstColumn="1" w:lastColumn="0" w:noHBand="1" w:noVBand="1"/>
      </w:tblPr>
      <w:tblGrid>
        <w:gridCol w:w="2995"/>
        <w:gridCol w:w="3002"/>
        <w:gridCol w:w="3019"/>
      </w:tblGrid>
      <w:tr w:rsidR="1FBCEF19" w14:paraId="60EC1E26" w14:textId="77777777" w:rsidTr="1FBCEF19">
        <w:trPr>
          <w:trHeight w:val="300"/>
        </w:trPr>
        <w:tc>
          <w:tcPr>
            <w:tcW w:w="9034" w:type="dxa"/>
            <w:gridSpan w:val="3"/>
          </w:tcPr>
          <w:p w14:paraId="0FF7FD5E" w14:textId="34FD0531" w:rsidR="57327DFA" w:rsidRDefault="57327DFA" w:rsidP="1FBCEF19">
            <w:pPr>
              <w:rPr>
                <w:rFonts w:ascii="Times New Roman" w:hAnsi="Times New Roman" w:cs="Times New Roman"/>
                <w:sz w:val="22"/>
                <w:szCs w:val="22"/>
              </w:rPr>
            </w:pPr>
            <w:r w:rsidRPr="1FBCEF19">
              <w:rPr>
                <w:rFonts w:ascii="Times New Roman" w:hAnsi="Times New Roman" w:cs="Times New Roman"/>
                <w:sz w:val="22"/>
                <w:szCs w:val="22"/>
              </w:rPr>
              <w:t>Table 1: Inclusion and exclusion criteria</w:t>
            </w:r>
          </w:p>
        </w:tc>
      </w:tr>
      <w:tr w:rsidR="1FBCEF19" w14:paraId="35CABA70" w14:textId="77777777" w:rsidTr="1FBCEF19">
        <w:trPr>
          <w:trHeight w:val="300"/>
        </w:trPr>
        <w:tc>
          <w:tcPr>
            <w:tcW w:w="3005" w:type="dxa"/>
          </w:tcPr>
          <w:p w14:paraId="45201199" w14:textId="7565CFCB" w:rsidR="1FBCEF19" w:rsidRDefault="1FBCEF19" w:rsidP="1FBCEF19">
            <w:pPr>
              <w:rPr>
                <w:rFonts w:ascii="Times New Roman" w:hAnsi="Times New Roman" w:cs="Times New Roman"/>
                <w:sz w:val="22"/>
                <w:szCs w:val="22"/>
              </w:rPr>
            </w:pPr>
          </w:p>
        </w:tc>
        <w:tc>
          <w:tcPr>
            <w:tcW w:w="3005" w:type="dxa"/>
          </w:tcPr>
          <w:p w14:paraId="137E3E0E" w14:textId="66CB4AD7" w:rsidR="6072A050" w:rsidRDefault="6072A050" w:rsidP="1FBCEF19">
            <w:pPr>
              <w:rPr>
                <w:rFonts w:ascii="Times New Roman" w:hAnsi="Times New Roman" w:cs="Times New Roman"/>
                <w:sz w:val="22"/>
                <w:szCs w:val="22"/>
              </w:rPr>
            </w:pPr>
            <w:r w:rsidRPr="1FBCEF19">
              <w:rPr>
                <w:rFonts w:ascii="Times New Roman" w:hAnsi="Times New Roman" w:cs="Times New Roman"/>
                <w:sz w:val="22"/>
                <w:szCs w:val="22"/>
              </w:rPr>
              <w:t>Inclusion</w:t>
            </w:r>
          </w:p>
        </w:tc>
        <w:tc>
          <w:tcPr>
            <w:tcW w:w="3024" w:type="dxa"/>
          </w:tcPr>
          <w:p w14:paraId="2043B904" w14:textId="5534AF9D" w:rsidR="6072A050" w:rsidRDefault="6072A050" w:rsidP="1FBCEF19">
            <w:pPr>
              <w:rPr>
                <w:rFonts w:ascii="Times New Roman" w:hAnsi="Times New Roman" w:cs="Times New Roman"/>
                <w:sz w:val="22"/>
                <w:szCs w:val="22"/>
              </w:rPr>
            </w:pPr>
            <w:r w:rsidRPr="1FBCEF19">
              <w:rPr>
                <w:rFonts w:ascii="Times New Roman" w:hAnsi="Times New Roman" w:cs="Times New Roman"/>
                <w:sz w:val="22"/>
                <w:szCs w:val="22"/>
              </w:rPr>
              <w:t>Exclusion</w:t>
            </w:r>
          </w:p>
        </w:tc>
      </w:tr>
      <w:tr w:rsidR="1FBCEF19" w14:paraId="7020E97A" w14:textId="77777777" w:rsidTr="1FBCEF19">
        <w:trPr>
          <w:trHeight w:val="300"/>
        </w:trPr>
        <w:tc>
          <w:tcPr>
            <w:tcW w:w="3005" w:type="dxa"/>
          </w:tcPr>
          <w:p w14:paraId="5DE19E5A" w14:textId="16BBBC6C" w:rsidR="161FE3E5" w:rsidRDefault="161FE3E5" w:rsidP="1FBCEF19">
            <w:pPr>
              <w:rPr>
                <w:rFonts w:ascii="Times New Roman" w:hAnsi="Times New Roman" w:cs="Times New Roman"/>
                <w:sz w:val="22"/>
                <w:szCs w:val="22"/>
              </w:rPr>
            </w:pPr>
            <w:r w:rsidRPr="1FBCEF19">
              <w:rPr>
                <w:rFonts w:ascii="Times New Roman" w:hAnsi="Times New Roman" w:cs="Times New Roman"/>
                <w:sz w:val="22"/>
                <w:szCs w:val="22"/>
              </w:rPr>
              <w:t>Population</w:t>
            </w:r>
          </w:p>
        </w:tc>
        <w:tc>
          <w:tcPr>
            <w:tcW w:w="3005" w:type="dxa"/>
          </w:tcPr>
          <w:p w14:paraId="1C153A14" w14:textId="676228D7" w:rsidR="161FE3E5" w:rsidRDefault="161FE3E5" w:rsidP="00D4059D">
            <w:pPr>
              <w:pStyle w:val="ListParagraph"/>
              <w:numPr>
                <w:ilvl w:val="0"/>
                <w:numId w:val="5"/>
              </w:numPr>
              <w:rPr>
                <w:rFonts w:ascii="Times New Roman" w:hAnsi="Times New Roman" w:cs="Times New Roman"/>
                <w:sz w:val="22"/>
                <w:szCs w:val="22"/>
              </w:rPr>
            </w:pPr>
            <w:r w:rsidRPr="1FBCEF19">
              <w:rPr>
                <w:rFonts w:ascii="Times New Roman" w:hAnsi="Times New Roman" w:cs="Times New Roman"/>
                <w:sz w:val="22"/>
                <w:szCs w:val="22"/>
              </w:rPr>
              <w:t>Adults aged 18 years or older with a confirmed cancer diagnosis who are preparing to undergo an elective cancer treatment (e.g., surgery, chemotherapy, radiotherapy, hormone therapy, immunotherapy)</w:t>
            </w:r>
            <w:r w:rsidR="07A02E6A" w:rsidRPr="1FBCEF19">
              <w:rPr>
                <w:rFonts w:ascii="Times New Roman" w:hAnsi="Times New Roman" w:cs="Times New Roman"/>
                <w:sz w:val="22"/>
                <w:szCs w:val="22"/>
              </w:rPr>
              <w:t>.</w:t>
            </w:r>
          </w:p>
        </w:tc>
        <w:tc>
          <w:tcPr>
            <w:tcW w:w="3024" w:type="dxa"/>
          </w:tcPr>
          <w:p w14:paraId="3FDDBC19" w14:textId="0B00E327" w:rsidR="2C3371A9" w:rsidRDefault="2C3371A9" w:rsidP="00D4059D">
            <w:pPr>
              <w:pStyle w:val="ListParagraph"/>
              <w:numPr>
                <w:ilvl w:val="0"/>
                <w:numId w:val="6"/>
              </w:numPr>
              <w:rPr>
                <w:rFonts w:ascii="Times New Roman" w:hAnsi="Times New Roman" w:cs="Times New Roman"/>
                <w:sz w:val="22"/>
                <w:szCs w:val="22"/>
              </w:rPr>
            </w:pPr>
            <w:r w:rsidRPr="1FBCEF19">
              <w:rPr>
                <w:rFonts w:ascii="Times New Roman" w:hAnsi="Times New Roman" w:cs="Times New Roman"/>
                <w:sz w:val="22"/>
                <w:szCs w:val="22"/>
              </w:rPr>
              <w:t>Animal studies.</w:t>
            </w:r>
          </w:p>
          <w:p w14:paraId="7B4887AD" w14:textId="0407EEB5" w:rsidR="2395528C" w:rsidRDefault="2395528C" w:rsidP="00D4059D">
            <w:pPr>
              <w:pStyle w:val="ListParagraph"/>
              <w:numPr>
                <w:ilvl w:val="0"/>
                <w:numId w:val="6"/>
              </w:numPr>
              <w:rPr>
                <w:rFonts w:ascii="Times New Roman" w:hAnsi="Times New Roman" w:cs="Times New Roman"/>
                <w:sz w:val="22"/>
                <w:szCs w:val="22"/>
              </w:rPr>
            </w:pPr>
            <w:r w:rsidRPr="1FBCEF19">
              <w:rPr>
                <w:rFonts w:ascii="Times New Roman" w:hAnsi="Times New Roman" w:cs="Times New Roman"/>
                <w:sz w:val="22"/>
                <w:szCs w:val="22"/>
              </w:rPr>
              <w:t>Studies involving participants under 18 years.</w:t>
            </w:r>
          </w:p>
          <w:p w14:paraId="0E708F80" w14:textId="6596D746" w:rsidR="2395528C" w:rsidRDefault="2395528C" w:rsidP="00D4059D">
            <w:pPr>
              <w:pStyle w:val="ListParagraph"/>
              <w:numPr>
                <w:ilvl w:val="0"/>
                <w:numId w:val="6"/>
              </w:numPr>
              <w:rPr>
                <w:rFonts w:ascii="Times New Roman" w:hAnsi="Times New Roman" w:cs="Times New Roman"/>
                <w:sz w:val="22"/>
                <w:szCs w:val="22"/>
              </w:rPr>
            </w:pPr>
            <w:r w:rsidRPr="1FBCEF19">
              <w:rPr>
                <w:rFonts w:ascii="Times New Roman" w:hAnsi="Times New Roman" w:cs="Times New Roman"/>
                <w:sz w:val="22"/>
                <w:szCs w:val="22"/>
              </w:rPr>
              <w:t>Non-cancerous populations.</w:t>
            </w:r>
          </w:p>
        </w:tc>
      </w:tr>
      <w:tr w:rsidR="1FBCEF19" w14:paraId="44CCD793" w14:textId="77777777" w:rsidTr="1FBCEF19">
        <w:trPr>
          <w:trHeight w:val="300"/>
        </w:trPr>
        <w:tc>
          <w:tcPr>
            <w:tcW w:w="3005" w:type="dxa"/>
          </w:tcPr>
          <w:p w14:paraId="1A1F29B8" w14:textId="784704AD" w:rsidR="161FE3E5" w:rsidRDefault="161FE3E5" w:rsidP="1FBCEF19">
            <w:pPr>
              <w:rPr>
                <w:rFonts w:ascii="Times New Roman" w:hAnsi="Times New Roman" w:cs="Times New Roman"/>
                <w:sz w:val="22"/>
                <w:szCs w:val="22"/>
              </w:rPr>
            </w:pPr>
            <w:r w:rsidRPr="1FBCEF19">
              <w:rPr>
                <w:rFonts w:ascii="Times New Roman" w:hAnsi="Times New Roman" w:cs="Times New Roman"/>
                <w:sz w:val="22"/>
                <w:szCs w:val="22"/>
              </w:rPr>
              <w:t>Concept</w:t>
            </w:r>
          </w:p>
        </w:tc>
        <w:tc>
          <w:tcPr>
            <w:tcW w:w="3005" w:type="dxa"/>
          </w:tcPr>
          <w:p w14:paraId="42E24F8D" w14:textId="45BC5BE5" w:rsidR="161FE3E5" w:rsidRDefault="161FE3E5" w:rsidP="00D4059D">
            <w:pPr>
              <w:pStyle w:val="ListParagraph"/>
              <w:numPr>
                <w:ilvl w:val="0"/>
                <w:numId w:val="4"/>
              </w:numPr>
              <w:rPr>
                <w:rFonts w:ascii="Times New Roman" w:hAnsi="Times New Roman" w:cs="Times New Roman"/>
                <w:sz w:val="22"/>
                <w:szCs w:val="22"/>
              </w:rPr>
            </w:pPr>
            <w:r w:rsidRPr="1FBCEF19">
              <w:rPr>
                <w:rFonts w:ascii="Times New Roman" w:hAnsi="Times New Roman" w:cs="Times New Roman"/>
                <w:sz w:val="22"/>
                <w:szCs w:val="22"/>
              </w:rPr>
              <w:t>Technology‑based prehabilitation interventions delivered prior to treatment. This includes any eHealth or mHealth approach (e.g., apps, wearables, telehealth platforms, remote monitoring systems, SMS‑based interventions) used to support one or more prehabilitation components such as exercise, nutrition, psychological support, or lifestyle modification</w:t>
            </w:r>
            <w:r w:rsidR="63B034F5" w:rsidRPr="1FBCEF19">
              <w:rPr>
                <w:rFonts w:ascii="Times New Roman" w:hAnsi="Times New Roman" w:cs="Times New Roman"/>
                <w:sz w:val="22"/>
                <w:szCs w:val="22"/>
              </w:rPr>
              <w:t>.</w:t>
            </w:r>
          </w:p>
        </w:tc>
        <w:tc>
          <w:tcPr>
            <w:tcW w:w="3024" w:type="dxa"/>
          </w:tcPr>
          <w:p w14:paraId="6DDA59FE" w14:textId="52A16A75" w:rsidR="6CA71327" w:rsidRDefault="6CA71327" w:rsidP="00D4059D">
            <w:pPr>
              <w:pStyle w:val="ListParagraph"/>
              <w:numPr>
                <w:ilvl w:val="0"/>
                <w:numId w:val="2"/>
              </w:numPr>
              <w:rPr>
                <w:rFonts w:ascii="Times New Roman" w:hAnsi="Times New Roman" w:cs="Times New Roman"/>
                <w:sz w:val="22"/>
                <w:szCs w:val="22"/>
              </w:rPr>
            </w:pPr>
            <w:r w:rsidRPr="1FBCEF19">
              <w:rPr>
                <w:rFonts w:ascii="Times New Roman" w:hAnsi="Times New Roman" w:cs="Times New Roman"/>
                <w:sz w:val="22"/>
                <w:szCs w:val="22"/>
              </w:rPr>
              <w:t>Rehabilitation instead of prehabilitation.</w:t>
            </w:r>
          </w:p>
        </w:tc>
      </w:tr>
      <w:tr w:rsidR="1FBCEF19" w14:paraId="23E1909D" w14:textId="77777777" w:rsidTr="1FBCEF19">
        <w:trPr>
          <w:trHeight w:val="300"/>
        </w:trPr>
        <w:tc>
          <w:tcPr>
            <w:tcW w:w="3005" w:type="dxa"/>
          </w:tcPr>
          <w:p w14:paraId="3042D3F5" w14:textId="35F9D70C" w:rsidR="161FE3E5" w:rsidRDefault="161FE3E5" w:rsidP="1FBCEF19">
            <w:pPr>
              <w:rPr>
                <w:rFonts w:ascii="Times New Roman" w:hAnsi="Times New Roman" w:cs="Times New Roman"/>
                <w:sz w:val="22"/>
                <w:szCs w:val="22"/>
              </w:rPr>
            </w:pPr>
            <w:r w:rsidRPr="1FBCEF19">
              <w:rPr>
                <w:rFonts w:ascii="Times New Roman" w:hAnsi="Times New Roman" w:cs="Times New Roman"/>
                <w:sz w:val="22"/>
                <w:szCs w:val="22"/>
              </w:rPr>
              <w:t>Context</w:t>
            </w:r>
          </w:p>
        </w:tc>
        <w:tc>
          <w:tcPr>
            <w:tcW w:w="3005" w:type="dxa"/>
          </w:tcPr>
          <w:p w14:paraId="3E803CBF" w14:textId="620C2C18" w:rsidR="49FC472C" w:rsidRDefault="49FC472C" w:rsidP="00D4059D">
            <w:pPr>
              <w:pStyle w:val="ListParagraph"/>
              <w:numPr>
                <w:ilvl w:val="0"/>
                <w:numId w:val="3"/>
              </w:numPr>
              <w:spacing w:line="360" w:lineRule="auto"/>
              <w:rPr>
                <w:rFonts w:ascii="Times New Roman" w:hAnsi="Times New Roman" w:cs="Times New Roman"/>
                <w:sz w:val="22"/>
                <w:szCs w:val="22"/>
              </w:rPr>
            </w:pPr>
            <w:r w:rsidRPr="1FBCEF19">
              <w:rPr>
                <w:rFonts w:ascii="Times New Roman" w:hAnsi="Times New Roman" w:cs="Times New Roman"/>
                <w:sz w:val="22"/>
                <w:szCs w:val="22"/>
              </w:rPr>
              <w:t xml:space="preserve">All clinical and non‑clinical settings, including hospital‑supervised, community‑based, and fully remote/home‑based interventions. </w:t>
            </w:r>
          </w:p>
          <w:p w14:paraId="0D683540" w14:textId="50887A02" w:rsidR="49FC472C" w:rsidRDefault="49FC472C" w:rsidP="00D4059D">
            <w:pPr>
              <w:pStyle w:val="ListParagraph"/>
              <w:numPr>
                <w:ilvl w:val="0"/>
                <w:numId w:val="3"/>
              </w:numPr>
              <w:spacing w:line="360" w:lineRule="auto"/>
              <w:rPr>
                <w:rFonts w:ascii="Times New Roman" w:hAnsi="Times New Roman" w:cs="Times New Roman"/>
                <w:sz w:val="22"/>
                <w:szCs w:val="22"/>
              </w:rPr>
            </w:pPr>
            <w:r w:rsidRPr="1FBCEF19">
              <w:rPr>
                <w:rFonts w:ascii="Times New Roman" w:hAnsi="Times New Roman" w:cs="Times New Roman"/>
                <w:sz w:val="22"/>
                <w:szCs w:val="22"/>
              </w:rPr>
              <w:t>No restrictions will be applied regarding healthcare system, country, or delivery environment to map the full breadth of existing approaches.</w:t>
            </w:r>
          </w:p>
        </w:tc>
        <w:tc>
          <w:tcPr>
            <w:tcW w:w="3024" w:type="dxa"/>
          </w:tcPr>
          <w:p w14:paraId="24937DBF" w14:textId="19308CB0" w:rsidR="5D0DFE80" w:rsidRDefault="5D0DFE80" w:rsidP="00D4059D">
            <w:pPr>
              <w:pStyle w:val="ListParagraph"/>
              <w:numPr>
                <w:ilvl w:val="0"/>
                <w:numId w:val="1"/>
              </w:numPr>
              <w:spacing w:line="360" w:lineRule="auto"/>
              <w:rPr>
                <w:rFonts w:ascii="Times New Roman" w:hAnsi="Times New Roman" w:cs="Times New Roman"/>
                <w:sz w:val="22"/>
                <w:szCs w:val="22"/>
              </w:rPr>
            </w:pPr>
            <w:r w:rsidRPr="1FBCEF19">
              <w:rPr>
                <w:rFonts w:ascii="Times New Roman" w:hAnsi="Times New Roman" w:cs="Times New Roman"/>
                <w:sz w:val="22"/>
                <w:szCs w:val="22"/>
              </w:rPr>
              <w:t>Review papers.</w:t>
            </w:r>
          </w:p>
          <w:p w14:paraId="6B781806" w14:textId="519FA3E9" w:rsidR="5D0DFE80" w:rsidRDefault="5D0DFE80" w:rsidP="00D4059D">
            <w:pPr>
              <w:pStyle w:val="ListParagraph"/>
              <w:numPr>
                <w:ilvl w:val="0"/>
                <w:numId w:val="1"/>
              </w:numPr>
              <w:spacing w:line="360" w:lineRule="auto"/>
              <w:rPr>
                <w:rFonts w:ascii="Times New Roman" w:hAnsi="Times New Roman" w:cs="Times New Roman"/>
                <w:sz w:val="22"/>
                <w:szCs w:val="22"/>
              </w:rPr>
            </w:pPr>
            <w:r w:rsidRPr="1FBCEF19">
              <w:rPr>
                <w:rFonts w:ascii="Times New Roman" w:hAnsi="Times New Roman" w:cs="Times New Roman"/>
                <w:sz w:val="22"/>
                <w:szCs w:val="22"/>
              </w:rPr>
              <w:t>Conference papers</w:t>
            </w:r>
            <w:r w:rsidR="3C7CE07F" w:rsidRPr="1FBCEF19">
              <w:rPr>
                <w:rFonts w:ascii="Times New Roman" w:hAnsi="Times New Roman" w:cs="Times New Roman"/>
                <w:sz w:val="22"/>
                <w:szCs w:val="22"/>
              </w:rPr>
              <w:t>.</w:t>
            </w:r>
          </w:p>
          <w:p w14:paraId="31A6D843" w14:textId="4FCA169D" w:rsidR="3C7CE07F" w:rsidRDefault="3C7CE07F" w:rsidP="00D4059D">
            <w:pPr>
              <w:pStyle w:val="ListParagraph"/>
              <w:numPr>
                <w:ilvl w:val="0"/>
                <w:numId w:val="1"/>
              </w:numPr>
              <w:spacing w:line="360" w:lineRule="auto"/>
              <w:rPr>
                <w:rFonts w:ascii="Times New Roman" w:hAnsi="Times New Roman" w:cs="Times New Roman"/>
                <w:sz w:val="22"/>
                <w:szCs w:val="22"/>
              </w:rPr>
            </w:pPr>
            <w:r w:rsidRPr="1FBCEF19">
              <w:rPr>
                <w:rFonts w:ascii="Times New Roman" w:hAnsi="Times New Roman" w:cs="Times New Roman"/>
                <w:sz w:val="22"/>
                <w:szCs w:val="22"/>
              </w:rPr>
              <w:t>Protocol papers.</w:t>
            </w:r>
          </w:p>
        </w:tc>
      </w:tr>
    </w:tbl>
    <w:p w14:paraId="41FC5643" w14:textId="250BFE21" w:rsidR="1FBCEF19" w:rsidRDefault="1FBCEF19" w:rsidP="00D4059D">
      <w:pPr>
        <w:spacing w:line="360" w:lineRule="auto"/>
        <w:rPr>
          <w:rFonts w:ascii="Times New Roman" w:hAnsi="Times New Roman" w:cs="Times New Roman"/>
          <w:sz w:val="22"/>
          <w:szCs w:val="22"/>
        </w:rPr>
      </w:pPr>
    </w:p>
    <w:p w14:paraId="7BE30DAE" w14:textId="77777777" w:rsidR="00E27CB1" w:rsidRDefault="00E27CB1" w:rsidP="1FBCEF19">
      <w:pPr>
        <w:spacing w:line="360" w:lineRule="auto"/>
        <w:rPr>
          <w:rFonts w:ascii="Times New Roman" w:hAnsi="Times New Roman" w:cs="Times New Roman"/>
          <w:sz w:val="22"/>
          <w:szCs w:val="22"/>
        </w:rPr>
      </w:pPr>
      <w:r w:rsidRPr="1FBCEF19">
        <w:rPr>
          <w:rFonts w:ascii="Times New Roman" w:hAnsi="Times New Roman" w:cs="Times New Roman"/>
          <w:sz w:val="22"/>
          <w:szCs w:val="22"/>
        </w:rPr>
        <w:t>This review will include both unimodal and multimodal technology-based prehabilitation interventions. Unimodal interventions may focus on a single component such as exercise, nutrition, or psychological support, while multimodal interventions may combine two or more of these elements. Including both approaches will allow for comprehensive mapping of the evidence, enable comparison of intervention types, and support the identification of research gaps regarding feasibility, acceptability, accessibility, and patient outcomes.</w:t>
      </w:r>
    </w:p>
    <w:p w14:paraId="594A345C" w14:textId="77777777" w:rsidR="007A6132" w:rsidRPr="00A05A81" w:rsidRDefault="007A6132" w:rsidP="003A30CA">
      <w:pPr>
        <w:spacing w:line="360" w:lineRule="auto"/>
        <w:rPr>
          <w:rFonts w:ascii="Times New Roman" w:hAnsi="Times New Roman" w:cs="Times New Roman"/>
          <w:sz w:val="22"/>
          <w:szCs w:val="22"/>
        </w:rPr>
      </w:pPr>
    </w:p>
    <w:p w14:paraId="5090D82D" w14:textId="1F75EDA2" w:rsidR="00E27CB1" w:rsidRPr="00A05A81" w:rsidRDefault="00E27CB1" w:rsidP="003A30CA">
      <w:pPr>
        <w:spacing w:line="360" w:lineRule="auto"/>
        <w:rPr>
          <w:rFonts w:ascii="Times New Roman" w:hAnsi="Times New Roman" w:cs="Times New Roman"/>
          <w:sz w:val="22"/>
          <w:szCs w:val="22"/>
        </w:rPr>
      </w:pPr>
      <w:r w:rsidRPr="00A05A81">
        <w:rPr>
          <w:rFonts w:ascii="Times New Roman" w:hAnsi="Times New Roman" w:cs="Times New Roman"/>
          <w:sz w:val="22"/>
          <w:szCs w:val="22"/>
        </w:rPr>
        <w:t xml:space="preserve">Due to </w:t>
      </w:r>
      <w:r w:rsidR="00E57A3C">
        <w:rPr>
          <w:rFonts w:ascii="Times New Roman" w:hAnsi="Times New Roman" w:cs="Times New Roman"/>
          <w:sz w:val="22"/>
          <w:szCs w:val="22"/>
        </w:rPr>
        <w:t>the proposed work</w:t>
      </w:r>
      <w:r w:rsidRPr="00A05A81">
        <w:rPr>
          <w:rFonts w:ascii="Times New Roman" w:hAnsi="Times New Roman" w:cs="Times New Roman"/>
          <w:sz w:val="22"/>
          <w:szCs w:val="22"/>
        </w:rPr>
        <w:t xml:space="preserve"> being a scoping review, the outcomes of interest will be broad and exploratory, aiming to identify and map the range of outcome domains used to evaluate technology-based prehabilitation for cancer patients scheduled to receive cancer treatment. All relevant domains reported across included study articles will be extracted, categorised, and synthesised to inform future research and intervention development. These outcome domains may include:</w:t>
      </w:r>
    </w:p>
    <w:p w14:paraId="5FC21BE0" w14:textId="77777777" w:rsidR="00E27CB1" w:rsidRPr="00A05A81" w:rsidRDefault="00E27CB1" w:rsidP="003A30CA">
      <w:pPr>
        <w:numPr>
          <w:ilvl w:val="0"/>
          <w:numId w:val="27"/>
        </w:numPr>
        <w:spacing w:line="360" w:lineRule="auto"/>
        <w:rPr>
          <w:rFonts w:ascii="Times New Roman" w:hAnsi="Times New Roman" w:cs="Times New Roman"/>
          <w:sz w:val="22"/>
          <w:szCs w:val="22"/>
        </w:rPr>
      </w:pPr>
      <w:r w:rsidRPr="00A05A81">
        <w:rPr>
          <w:rFonts w:ascii="Times New Roman" w:hAnsi="Times New Roman" w:cs="Times New Roman"/>
          <w:sz w:val="22"/>
          <w:szCs w:val="22"/>
        </w:rPr>
        <w:t>Clinical outcomes (e.g., postoperative complications, length of hospital stay, readmission rates, physical function).</w:t>
      </w:r>
    </w:p>
    <w:p w14:paraId="34B43EEF" w14:textId="77777777" w:rsidR="00E27CB1" w:rsidRPr="00A05A81" w:rsidRDefault="00E27CB1" w:rsidP="003A30CA">
      <w:pPr>
        <w:numPr>
          <w:ilvl w:val="0"/>
          <w:numId w:val="27"/>
        </w:numPr>
        <w:spacing w:line="360" w:lineRule="auto"/>
        <w:rPr>
          <w:rFonts w:ascii="Times New Roman" w:hAnsi="Times New Roman" w:cs="Times New Roman"/>
          <w:sz w:val="22"/>
          <w:szCs w:val="22"/>
        </w:rPr>
      </w:pPr>
      <w:r w:rsidRPr="00A05A81">
        <w:rPr>
          <w:rFonts w:ascii="Times New Roman" w:hAnsi="Times New Roman" w:cs="Times New Roman"/>
          <w:sz w:val="22"/>
          <w:szCs w:val="22"/>
        </w:rPr>
        <w:t>Behavioural outcomes (e.g., adherence, engagement, activity levels).</w:t>
      </w:r>
    </w:p>
    <w:p w14:paraId="01DF3982" w14:textId="77777777" w:rsidR="00E27CB1" w:rsidRPr="00A05A81" w:rsidRDefault="00E27CB1" w:rsidP="003A30CA">
      <w:pPr>
        <w:numPr>
          <w:ilvl w:val="0"/>
          <w:numId w:val="27"/>
        </w:numPr>
        <w:spacing w:line="360" w:lineRule="auto"/>
        <w:rPr>
          <w:rFonts w:ascii="Times New Roman" w:hAnsi="Times New Roman" w:cs="Times New Roman"/>
          <w:sz w:val="22"/>
          <w:szCs w:val="22"/>
        </w:rPr>
      </w:pPr>
      <w:r w:rsidRPr="00A05A81">
        <w:rPr>
          <w:rFonts w:ascii="Times New Roman" w:hAnsi="Times New Roman" w:cs="Times New Roman"/>
          <w:sz w:val="22"/>
          <w:szCs w:val="22"/>
        </w:rPr>
        <w:t>Psychological outcomes (e.g., quality of life, anxiety, self-efficacy, patient confidence).</w:t>
      </w:r>
    </w:p>
    <w:p w14:paraId="6BADEC2B" w14:textId="77777777" w:rsidR="00E27CB1" w:rsidRPr="00A05A81" w:rsidRDefault="00E27CB1" w:rsidP="003A30CA">
      <w:pPr>
        <w:numPr>
          <w:ilvl w:val="0"/>
          <w:numId w:val="27"/>
        </w:numPr>
        <w:spacing w:line="360" w:lineRule="auto"/>
        <w:rPr>
          <w:rFonts w:ascii="Times New Roman" w:hAnsi="Times New Roman" w:cs="Times New Roman"/>
          <w:sz w:val="22"/>
          <w:szCs w:val="22"/>
        </w:rPr>
      </w:pPr>
      <w:r w:rsidRPr="00A05A81">
        <w:rPr>
          <w:rFonts w:ascii="Times New Roman" w:hAnsi="Times New Roman" w:cs="Times New Roman"/>
          <w:sz w:val="22"/>
          <w:szCs w:val="22"/>
        </w:rPr>
        <w:t>Feasibility and implementation outcomes (e.g., acceptability, usability, recruitment and retention rates, barriers and facilitators).</w:t>
      </w:r>
    </w:p>
    <w:p w14:paraId="0A4A1374" w14:textId="77777777" w:rsidR="00E27CB1" w:rsidRDefault="00E27CB1" w:rsidP="003A30CA">
      <w:pPr>
        <w:numPr>
          <w:ilvl w:val="0"/>
          <w:numId w:val="27"/>
        </w:numPr>
        <w:spacing w:line="360" w:lineRule="auto"/>
        <w:rPr>
          <w:rFonts w:ascii="Times New Roman" w:hAnsi="Times New Roman" w:cs="Times New Roman"/>
          <w:sz w:val="22"/>
          <w:szCs w:val="22"/>
        </w:rPr>
      </w:pPr>
      <w:r w:rsidRPr="00A05A81">
        <w:rPr>
          <w:rFonts w:ascii="Times New Roman" w:hAnsi="Times New Roman" w:cs="Times New Roman"/>
          <w:sz w:val="22"/>
          <w:szCs w:val="22"/>
        </w:rPr>
        <w:t>Service-level outcomes (e.g., cost-effectiveness, workflow integration, staff perspectives).</w:t>
      </w:r>
    </w:p>
    <w:p w14:paraId="7A0E4929" w14:textId="70C1FF9A" w:rsidR="00E27CB1" w:rsidRDefault="00E27CB1" w:rsidP="00D4059D">
      <w:pPr>
        <w:spacing w:line="360" w:lineRule="auto"/>
        <w:rPr>
          <w:rFonts w:ascii="Times New Roman" w:hAnsi="Times New Roman" w:cs="Times New Roman"/>
          <w:sz w:val="22"/>
          <w:szCs w:val="22"/>
        </w:rPr>
      </w:pPr>
    </w:p>
    <w:p w14:paraId="7B49FCA6" w14:textId="77777777" w:rsidR="007A6132" w:rsidRPr="00A05A81" w:rsidRDefault="007A6132" w:rsidP="43F1B6BB">
      <w:pPr>
        <w:pStyle w:val="ListParagraph"/>
        <w:spacing w:line="360" w:lineRule="auto"/>
        <w:rPr>
          <w:rFonts w:ascii="Times New Roman" w:hAnsi="Times New Roman" w:cs="Times New Roman"/>
          <w:sz w:val="22"/>
          <w:szCs w:val="22"/>
        </w:rPr>
      </w:pPr>
    </w:p>
    <w:p w14:paraId="1EB0E913" w14:textId="1DF7A839"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Types of sources</w:t>
      </w:r>
    </w:p>
    <w:p w14:paraId="03EA4A2F" w14:textId="77777777" w:rsidR="00E27CB1" w:rsidRPr="00A05A81" w:rsidRDefault="00E27CB1" w:rsidP="003A30CA">
      <w:pPr>
        <w:spacing w:line="360" w:lineRule="auto"/>
        <w:rPr>
          <w:rFonts w:ascii="Times New Roman" w:hAnsi="Times New Roman" w:cs="Times New Roman"/>
          <w:sz w:val="22"/>
          <w:szCs w:val="22"/>
          <w:lang w:val="en-AU"/>
        </w:rPr>
      </w:pPr>
      <w:r w:rsidRPr="00A05A81">
        <w:rPr>
          <w:rFonts w:ascii="Times New Roman" w:hAnsi="Times New Roman" w:cs="Times New Roman"/>
          <w:sz w:val="22"/>
          <w:szCs w:val="22"/>
          <w:lang w:val="en-AU"/>
        </w:rPr>
        <w:t>This scoping review will consider both experimental and quasi-experimental study designs including randomised controlled trials (RCT), non-RCTs, before and after studies and interrupted time-series studies. In addition, analytical observational studies including prospective and retrospective cohort studies, case-control studies and analytical cross-sectional studies will be considered for inclusion. This review will also consider descriptive observational study designs including case series, individual case reports and descriptive cross-sectional studies for inclusion.</w:t>
      </w:r>
    </w:p>
    <w:p w14:paraId="6EF19DA8" w14:textId="77777777" w:rsidR="007A6132" w:rsidRDefault="007A6132" w:rsidP="003A30CA">
      <w:pPr>
        <w:pStyle w:val="Heading3"/>
        <w:spacing w:line="360" w:lineRule="auto"/>
        <w:rPr>
          <w:rFonts w:ascii="Times New Roman" w:hAnsi="Times New Roman" w:cs="Times New Roman"/>
        </w:rPr>
      </w:pPr>
    </w:p>
    <w:p w14:paraId="2093D8D9" w14:textId="2A17D275"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Method</w:t>
      </w:r>
    </w:p>
    <w:p w14:paraId="62F2AD9C" w14:textId="190A8C9D" w:rsidR="00E27CB1" w:rsidRPr="00A05A81" w:rsidRDefault="00E27CB1" w:rsidP="003A30CA">
      <w:pPr>
        <w:spacing w:line="360" w:lineRule="auto"/>
        <w:rPr>
          <w:rFonts w:ascii="Times New Roman" w:hAnsi="Times New Roman" w:cs="Times New Roman"/>
          <w:b/>
          <w:bCs/>
          <w:sz w:val="22"/>
          <w:szCs w:val="22"/>
        </w:rPr>
      </w:pPr>
      <w:r w:rsidRPr="2CCCD4DC">
        <w:rPr>
          <w:rFonts w:ascii="Times New Roman" w:hAnsi="Times New Roman" w:cs="Times New Roman"/>
          <w:sz w:val="22"/>
          <w:szCs w:val="22"/>
          <w:lang w:val="en-AU"/>
        </w:rPr>
        <w:t xml:space="preserve">The proposed scoping review will be conducted in accordance with the JBI methodology for scoping reviews </w:t>
      </w:r>
      <w:r w:rsidR="00215705" w:rsidRPr="2CCCD4DC">
        <w:rPr>
          <w:rFonts w:ascii="Times New Roman" w:hAnsi="Times New Roman" w:cs="Times New Roman"/>
          <w:sz w:val="22"/>
          <w:szCs w:val="22"/>
          <w:lang w:val="en-AU"/>
        </w:rPr>
        <w:t>[24]</w:t>
      </w:r>
      <w:r w:rsidRPr="2CCCD4DC">
        <w:rPr>
          <w:rFonts w:ascii="Times New Roman" w:hAnsi="Times New Roman" w:cs="Times New Roman"/>
          <w:sz w:val="22"/>
          <w:szCs w:val="22"/>
          <w:lang w:val="en-AU"/>
        </w:rPr>
        <w:t>.  </w:t>
      </w:r>
      <w:r w:rsidRPr="43F1B6BB">
        <w:rPr>
          <w:rFonts w:ascii="Times New Roman" w:hAnsi="Times New Roman" w:cs="Times New Roman"/>
          <w:sz w:val="22"/>
          <w:szCs w:val="22"/>
          <w:lang w:val="en-AU"/>
        </w:rPr>
        <w:t>Th</w:t>
      </w:r>
      <w:r w:rsidR="003A324C">
        <w:rPr>
          <w:rFonts w:ascii="Times New Roman" w:hAnsi="Times New Roman" w:cs="Times New Roman"/>
          <w:sz w:val="22"/>
          <w:szCs w:val="22"/>
          <w:lang w:val="en-AU"/>
        </w:rPr>
        <w:t>e proposed</w:t>
      </w:r>
      <w:r w:rsidRPr="2CCCD4DC">
        <w:rPr>
          <w:rFonts w:ascii="Times New Roman" w:hAnsi="Times New Roman" w:cs="Times New Roman"/>
          <w:sz w:val="22"/>
          <w:szCs w:val="22"/>
          <w:lang w:val="en-AU"/>
        </w:rPr>
        <w:t xml:space="preserve"> scoping review has been registered with the </w:t>
      </w:r>
      <w:r w:rsidR="009A3681" w:rsidRPr="2CCCD4DC">
        <w:rPr>
          <w:rFonts w:ascii="Times New Roman" w:hAnsi="Times New Roman" w:cs="Times New Roman"/>
          <w:sz w:val="22"/>
          <w:szCs w:val="22"/>
          <w:lang w:val="en-AU"/>
        </w:rPr>
        <w:t>Open Science Framework (</w:t>
      </w:r>
      <w:r w:rsidRPr="2CCCD4DC">
        <w:rPr>
          <w:rFonts w:ascii="Times New Roman" w:hAnsi="Times New Roman" w:cs="Times New Roman"/>
          <w:sz w:val="22"/>
          <w:szCs w:val="22"/>
          <w:lang w:val="en-AU"/>
        </w:rPr>
        <w:t>OSF</w:t>
      </w:r>
      <w:r w:rsidR="009A3681" w:rsidRPr="2CCCD4DC">
        <w:rPr>
          <w:rFonts w:ascii="Times New Roman" w:hAnsi="Times New Roman" w:cs="Times New Roman"/>
          <w:sz w:val="22"/>
          <w:szCs w:val="22"/>
          <w:lang w:val="en-AU"/>
        </w:rPr>
        <w:t>)</w:t>
      </w:r>
      <w:r w:rsidRPr="2CCCD4DC">
        <w:rPr>
          <w:rFonts w:ascii="Times New Roman" w:hAnsi="Times New Roman" w:cs="Times New Roman"/>
          <w:sz w:val="22"/>
          <w:szCs w:val="22"/>
          <w:lang w:val="en-AU"/>
        </w:rPr>
        <w:t xml:space="preserve"> as: </w:t>
      </w:r>
      <w:r w:rsidRPr="2CCCD4DC">
        <w:rPr>
          <w:rFonts w:ascii="Times New Roman" w:hAnsi="Times New Roman" w:cs="Times New Roman"/>
          <w:sz w:val="22"/>
          <w:szCs w:val="22"/>
        </w:rPr>
        <w:t xml:space="preserve">Technology-Based Prehabilitation for Cancer Patients Before Elective Treatment: A Scoping Review. It can be accessed via: </w:t>
      </w:r>
      <w:hyperlink r:id="rId16">
        <w:r w:rsidR="00C6691B" w:rsidRPr="2CCCD4DC">
          <w:rPr>
            <w:rStyle w:val="Hyperlink"/>
            <w:rFonts w:ascii="Times New Roman" w:hAnsi="Times New Roman" w:cs="Times New Roman"/>
            <w:b/>
            <w:bCs/>
            <w:sz w:val="22"/>
            <w:szCs w:val="22"/>
          </w:rPr>
          <w:t>10.17605/OSF.IO/VNWA7</w:t>
        </w:r>
      </w:hyperlink>
      <w:r w:rsidRPr="2CCCD4DC">
        <w:rPr>
          <w:rFonts w:ascii="Times New Roman" w:hAnsi="Times New Roman" w:cs="Times New Roman"/>
          <w:sz w:val="22"/>
          <w:szCs w:val="22"/>
        </w:rPr>
        <w:t xml:space="preserve">. Any deviations from this protocol </w:t>
      </w:r>
      <w:r w:rsidR="00491D02" w:rsidRPr="2CCCD4DC">
        <w:rPr>
          <w:rFonts w:ascii="Times New Roman" w:hAnsi="Times New Roman" w:cs="Times New Roman"/>
          <w:sz w:val="22"/>
          <w:szCs w:val="22"/>
        </w:rPr>
        <w:t>during</w:t>
      </w:r>
      <w:r w:rsidRPr="2CCCD4DC">
        <w:rPr>
          <w:rFonts w:ascii="Times New Roman" w:hAnsi="Times New Roman" w:cs="Times New Roman"/>
          <w:sz w:val="22"/>
          <w:szCs w:val="22"/>
        </w:rPr>
        <w:t xml:space="preserve"> the review will be documented with justifications and timestamps to ensure full transparency.</w:t>
      </w:r>
    </w:p>
    <w:p w14:paraId="4D44FC17" w14:textId="77777777" w:rsidR="007A6132" w:rsidRDefault="007A6132" w:rsidP="003A30CA">
      <w:pPr>
        <w:pStyle w:val="Heading3"/>
        <w:spacing w:line="360" w:lineRule="auto"/>
        <w:rPr>
          <w:rFonts w:ascii="Times New Roman" w:hAnsi="Times New Roman" w:cs="Times New Roman"/>
        </w:rPr>
      </w:pPr>
    </w:p>
    <w:p w14:paraId="469569D6" w14:textId="2FB85295"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Search strategy</w:t>
      </w:r>
    </w:p>
    <w:p w14:paraId="6D0A1DD7" w14:textId="6B13ED5F" w:rsidR="00E27CB1" w:rsidRPr="00A05A81" w:rsidRDefault="00E27CB1" w:rsidP="003A30CA">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lang w:val="en-AU"/>
        </w:rPr>
        <w:t xml:space="preserve">The search strategy will aim to locate both published and unpublished studies. A three-step search strategy will be </w:t>
      </w:r>
      <w:r w:rsidR="00F90792" w:rsidRPr="2CCCD4DC">
        <w:rPr>
          <w:rFonts w:ascii="Times New Roman" w:hAnsi="Times New Roman" w:cs="Times New Roman"/>
          <w:sz w:val="22"/>
          <w:szCs w:val="22"/>
          <w:lang w:val="en-AU"/>
        </w:rPr>
        <w:t xml:space="preserve">utilised </w:t>
      </w:r>
      <w:r w:rsidRPr="2CCCD4DC">
        <w:rPr>
          <w:rFonts w:ascii="Times New Roman" w:hAnsi="Times New Roman" w:cs="Times New Roman"/>
          <w:sz w:val="22"/>
          <w:szCs w:val="22"/>
          <w:lang w:val="en-AU"/>
        </w:rPr>
        <w:t xml:space="preserve">in this review.  First an initial limited search of MEDLINE (PubMed) and CINAHL (EBSCO) was undertaken to identify articles on the topic. The text words contained in the titles and abstracts of relevant articles, and the index terms used to describe the articles were used to develop a full search strategy. This initial search strategy was conducted September 2025. The search strategy was then further developed and adapted and then applied to each database including </w:t>
      </w:r>
      <w:r w:rsidRPr="2CCCD4DC">
        <w:rPr>
          <w:rFonts w:ascii="Times New Roman" w:hAnsi="Times New Roman" w:cs="Times New Roman"/>
          <w:sz w:val="22"/>
          <w:szCs w:val="22"/>
        </w:rPr>
        <w:t>MEDLINE (EBSCO), CINAHL (EBSCO), PsycINFO (EBSCO), Scopus (Elsevier), Cochrane Central Register of Controlled Trials (CENTRAL, Wiley), Web of Science (Clarivate),</w:t>
      </w:r>
      <w:r w:rsidR="00C15696" w:rsidRPr="2CCCD4DC">
        <w:rPr>
          <w:rFonts w:ascii="Times New Roman" w:hAnsi="Times New Roman" w:cs="Times New Roman"/>
          <w:sz w:val="22"/>
          <w:szCs w:val="22"/>
        </w:rPr>
        <w:t xml:space="preserve"> and</w:t>
      </w:r>
      <w:r w:rsidRPr="2CCCD4DC">
        <w:rPr>
          <w:rFonts w:ascii="Times New Roman" w:hAnsi="Times New Roman" w:cs="Times New Roman"/>
          <w:sz w:val="22"/>
          <w:szCs w:val="22"/>
        </w:rPr>
        <w:t xml:space="preserve"> AMED (EBSCO). </w:t>
      </w:r>
      <w:r w:rsidR="00F84E9A" w:rsidRPr="2CCCD4DC">
        <w:rPr>
          <w:rFonts w:ascii="Times New Roman" w:hAnsi="Times New Roman" w:cs="Times New Roman"/>
          <w:sz w:val="22"/>
          <w:szCs w:val="22"/>
        </w:rPr>
        <w:t xml:space="preserve">An example </w:t>
      </w:r>
      <w:proofErr w:type="gramStart"/>
      <w:r w:rsidRPr="2CCCD4DC">
        <w:rPr>
          <w:rFonts w:ascii="Times New Roman" w:hAnsi="Times New Roman" w:cs="Times New Roman"/>
          <w:sz w:val="22"/>
          <w:szCs w:val="22"/>
        </w:rPr>
        <w:t>search</w:t>
      </w:r>
      <w:proofErr w:type="gramEnd"/>
      <w:r w:rsidRPr="2CCCD4DC">
        <w:rPr>
          <w:rFonts w:ascii="Times New Roman" w:hAnsi="Times New Roman" w:cs="Times New Roman"/>
          <w:sz w:val="22"/>
          <w:szCs w:val="22"/>
        </w:rPr>
        <w:t xml:space="preserve"> strategy</w:t>
      </w:r>
      <w:r w:rsidR="00FD192A" w:rsidRPr="2CCCD4DC">
        <w:rPr>
          <w:rFonts w:ascii="Times New Roman" w:hAnsi="Times New Roman" w:cs="Times New Roman"/>
          <w:sz w:val="22"/>
          <w:szCs w:val="22"/>
        </w:rPr>
        <w:t xml:space="preserve"> and Boolean string used</w:t>
      </w:r>
      <w:r w:rsidRPr="2CCCD4DC">
        <w:rPr>
          <w:rFonts w:ascii="Times New Roman" w:hAnsi="Times New Roman" w:cs="Times New Roman"/>
          <w:sz w:val="22"/>
          <w:szCs w:val="22"/>
        </w:rPr>
        <w:t xml:space="preserve"> for CINAHL is available in Appendix I</w:t>
      </w:r>
      <w:r w:rsidRPr="2CCCD4DC">
        <w:rPr>
          <w:rFonts w:ascii="Times New Roman" w:hAnsi="Times New Roman" w:cs="Times New Roman"/>
          <w:sz w:val="22"/>
          <w:szCs w:val="22"/>
          <w:lang w:val="en-AU"/>
        </w:rPr>
        <w:t xml:space="preserve">. </w:t>
      </w:r>
      <w:r w:rsidR="005F6713" w:rsidRPr="2CCCD4DC">
        <w:rPr>
          <w:rFonts w:ascii="Times New Roman" w:hAnsi="Times New Roman" w:cs="Times New Roman"/>
          <w:sz w:val="22"/>
          <w:szCs w:val="22"/>
          <w:lang w:val="en-AU"/>
        </w:rPr>
        <w:t>The search terms and Boolean string used in each</w:t>
      </w:r>
      <w:r w:rsidR="006868E9" w:rsidRPr="2CCCD4DC">
        <w:rPr>
          <w:rFonts w:ascii="Times New Roman" w:hAnsi="Times New Roman" w:cs="Times New Roman"/>
          <w:sz w:val="22"/>
          <w:szCs w:val="22"/>
          <w:lang w:val="en-AU"/>
        </w:rPr>
        <w:t xml:space="preserve"> database will be tailored to match platform-specific search requirements.</w:t>
      </w:r>
      <w:r w:rsidR="005F6713" w:rsidRPr="2CCCD4DC">
        <w:rPr>
          <w:rFonts w:ascii="Times New Roman" w:hAnsi="Times New Roman" w:cs="Times New Roman"/>
          <w:sz w:val="22"/>
          <w:szCs w:val="22"/>
          <w:lang w:val="en-AU"/>
        </w:rPr>
        <w:t xml:space="preserve"> </w:t>
      </w:r>
      <w:r w:rsidRPr="2CCCD4DC">
        <w:rPr>
          <w:rFonts w:ascii="Times New Roman" w:hAnsi="Times New Roman" w:cs="Times New Roman"/>
          <w:sz w:val="22"/>
          <w:szCs w:val="22"/>
        </w:rPr>
        <w:t>Sources of unpublished studies</w:t>
      </w:r>
      <w:r w:rsidR="00D67BE8" w:rsidRPr="2CCCD4DC">
        <w:rPr>
          <w:rFonts w:ascii="Times New Roman" w:hAnsi="Times New Roman" w:cs="Times New Roman"/>
          <w:sz w:val="22"/>
          <w:szCs w:val="22"/>
        </w:rPr>
        <w:t xml:space="preserve">, </w:t>
      </w:r>
      <w:r w:rsidRPr="2CCCD4DC">
        <w:rPr>
          <w:rFonts w:ascii="Times New Roman" w:hAnsi="Times New Roman" w:cs="Times New Roman"/>
          <w:sz w:val="22"/>
          <w:szCs w:val="22"/>
        </w:rPr>
        <w:t>grey literature</w:t>
      </w:r>
      <w:r w:rsidR="00D67BE8" w:rsidRPr="2CCCD4DC">
        <w:rPr>
          <w:rFonts w:ascii="Times New Roman" w:hAnsi="Times New Roman" w:cs="Times New Roman"/>
          <w:sz w:val="22"/>
          <w:szCs w:val="22"/>
        </w:rPr>
        <w:t xml:space="preserve">, and </w:t>
      </w:r>
      <w:r w:rsidR="00C15696" w:rsidRPr="2CCCD4DC">
        <w:rPr>
          <w:rFonts w:ascii="Times New Roman" w:hAnsi="Times New Roman" w:cs="Times New Roman"/>
          <w:sz w:val="22"/>
          <w:szCs w:val="22"/>
        </w:rPr>
        <w:t xml:space="preserve">protocol </w:t>
      </w:r>
      <w:r w:rsidR="00503333" w:rsidRPr="2CCCD4DC">
        <w:rPr>
          <w:rFonts w:ascii="Times New Roman" w:hAnsi="Times New Roman" w:cs="Times New Roman"/>
          <w:sz w:val="22"/>
          <w:szCs w:val="22"/>
        </w:rPr>
        <w:t>registries</w:t>
      </w:r>
      <w:r w:rsidRPr="2CCCD4DC">
        <w:rPr>
          <w:rFonts w:ascii="Times New Roman" w:hAnsi="Times New Roman" w:cs="Times New Roman"/>
          <w:sz w:val="22"/>
          <w:szCs w:val="22"/>
        </w:rPr>
        <w:t xml:space="preserve"> to be searched include ProQuest Dissertations and Theses Global, </w:t>
      </w:r>
      <w:proofErr w:type="spellStart"/>
      <w:r w:rsidRPr="2CCCD4DC">
        <w:rPr>
          <w:rFonts w:ascii="Times New Roman" w:hAnsi="Times New Roman" w:cs="Times New Roman"/>
          <w:sz w:val="22"/>
          <w:szCs w:val="22"/>
        </w:rPr>
        <w:t>OpenGrey</w:t>
      </w:r>
      <w:proofErr w:type="spellEnd"/>
      <w:r w:rsidRPr="2CCCD4DC">
        <w:rPr>
          <w:rFonts w:ascii="Times New Roman" w:hAnsi="Times New Roman" w:cs="Times New Roman"/>
          <w:sz w:val="22"/>
          <w:szCs w:val="22"/>
        </w:rPr>
        <w:t>, TRIP Database, Overton.io</w:t>
      </w:r>
      <w:r w:rsidR="00C15696" w:rsidRPr="2CCCD4DC">
        <w:rPr>
          <w:rFonts w:ascii="Times New Roman" w:hAnsi="Times New Roman" w:cs="Times New Roman"/>
          <w:sz w:val="22"/>
          <w:szCs w:val="22"/>
        </w:rPr>
        <w:t>, ClinicalTrials.gov, and PROSPERO</w:t>
      </w:r>
      <w:r w:rsidRPr="2CCCD4DC">
        <w:rPr>
          <w:rFonts w:ascii="Times New Roman" w:hAnsi="Times New Roman" w:cs="Times New Roman"/>
          <w:sz w:val="22"/>
          <w:szCs w:val="22"/>
        </w:rPr>
        <w:t>.</w:t>
      </w:r>
      <w:r w:rsidRPr="2CCCD4DC">
        <w:rPr>
          <w:rFonts w:ascii="Times New Roman" w:hAnsi="Times New Roman" w:cs="Times New Roman"/>
          <w:sz w:val="22"/>
          <w:szCs w:val="22"/>
          <w:lang w:val="en-AU"/>
        </w:rPr>
        <w:t xml:space="preserve"> The search strategy, including all identified keywords and index terms, will be adapted for each included database and/or information source. The reference list of all included sources of evidence will be screened for additional studies. </w:t>
      </w:r>
    </w:p>
    <w:p w14:paraId="76E6657D" w14:textId="77777777" w:rsidR="007A6132" w:rsidRDefault="007A6132" w:rsidP="003A30CA">
      <w:pPr>
        <w:spacing w:line="360" w:lineRule="auto"/>
        <w:rPr>
          <w:rFonts w:ascii="Times New Roman" w:hAnsi="Times New Roman" w:cs="Times New Roman"/>
          <w:sz w:val="22"/>
          <w:szCs w:val="22"/>
          <w:lang w:val="en-AU"/>
        </w:rPr>
      </w:pPr>
    </w:p>
    <w:p w14:paraId="3827BEE9" w14:textId="1D26398C" w:rsidR="00E27CB1" w:rsidRPr="00A05A81" w:rsidRDefault="00E27CB1" w:rsidP="003A30CA">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lang w:val="en-AU"/>
        </w:rPr>
        <w:t xml:space="preserve">During the search strategy design stage, </w:t>
      </w:r>
      <w:r w:rsidR="006772B1" w:rsidRPr="2CCCD4DC">
        <w:rPr>
          <w:rFonts w:ascii="Times New Roman" w:hAnsi="Times New Roman" w:cs="Times New Roman"/>
          <w:sz w:val="22"/>
          <w:szCs w:val="22"/>
          <w:lang w:val="en-AU"/>
        </w:rPr>
        <w:t xml:space="preserve">GW </w:t>
      </w:r>
      <w:r w:rsidRPr="2CCCD4DC">
        <w:rPr>
          <w:rFonts w:ascii="Times New Roman" w:hAnsi="Times New Roman" w:cs="Times New Roman"/>
          <w:sz w:val="22"/>
          <w:szCs w:val="22"/>
          <w:lang w:val="en-AU"/>
        </w:rPr>
        <w:t xml:space="preserve">received support from the Lancaster University library team. They helped the researcher define their search strategy, identify </w:t>
      </w:r>
      <w:proofErr w:type="spellStart"/>
      <w:r w:rsidRPr="2CCCD4DC">
        <w:rPr>
          <w:rFonts w:ascii="Times New Roman" w:hAnsi="Times New Roman" w:cs="Times New Roman"/>
          <w:sz w:val="22"/>
          <w:szCs w:val="22"/>
          <w:lang w:val="en-AU"/>
        </w:rPr>
        <w:t>MeSH</w:t>
      </w:r>
      <w:proofErr w:type="spellEnd"/>
      <w:r w:rsidRPr="2CCCD4DC">
        <w:rPr>
          <w:rFonts w:ascii="Times New Roman" w:hAnsi="Times New Roman" w:cs="Times New Roman"/>
          <w:sz w:val="22"/>
          <w:szCs w:val="22"/>
          <w:lang w:val="en-AU"/>
        </w:rPr>
        <w:t xml:space="preserve"> and Boolean terms, and select appropriate search databases. During the design stage it was decided to exclude Embase (Ovid) and Academic search ultimate (EBSCO). </w:t>
      </w:r>
      <w:r w:rsidRPr="2CCCD4DC">
        <w:rPr>
          <w:rFonts w:ascii="Times New Roman" w:hAnsi="Times New Roman" w:cs="Times New Roman"/>
          <w:sz w:val="22"/>
          <w:szCs w:val="22"/>
        </w:rPr>
        <w:t xml:space="preserve">Embase (Ovid) was excluded due to the substantial overlap with MEDLINE, which is already included in the search strategy. Academic Search Ultimate (EBSCO) was excluded because it is a broad multidisciplinary database with low precision for health-related topics, offering little unique yield beyond subject-specific sources. To balance comprehensiveness with feasibility, the review prioritises specialist health databases most likely to capture relevant evidence. It was decided to exclude the grey literature databases Policy Commons, ERIC, conference proceedings, and white papers due to overlap with already included databases, limited relevance, and </w:t>
      </w:r>
      <w:r w:rsidR="00FE7CE5" w:rsidRPr="2CCCD4DC">
        <w:rPr>
          <w:rFonts w:ascii="Times New Roman" w:hAnsi="Times New Roman" w:cs="Times New Roman"/>
          <w:sz w:val="22"/>
          <w:szCs w:val="22"/>
        </w:rPr>
        <w:t>because they do not support reliable extraction of intervention design, outcomes, or implementation factors</w:t>
      </w:r>
      <w:r w:rsidRPr="2CCCD4DC">
        <w:rPr>
          <w:rFonts w:ascii="Times New Roman" w:hAnsi="Times New Roman" w:cs="Times New Roman"/>
          <w:sz w:val="22"/>
          <w:szCs w:val="22"/>
        </w:rPr>
        <w:t>.</w:t>
      </w:r>
    </w:p>
    <w:p w14:paraId="3783D90D" w14:textId="77777777" w:rsidR="007A6132" w:rsidRDefault="007A6132" w:rsidP="003A30CA">
      <w:pPr>
        <w:spacing w:line="360" w:lineRule="auto"/>
        <w:rPr>
          <w:rFonts w:ascii="Times New Roman" w:hAnsi="Times New Roman" w:cs="Times New Roman"/>
          <w:sz w:val="22"/>
          <w:szCs w:val="22"/>
          <w:lang w:val="en-AU"/>
        </w:rPr>
      </w:pPr>
    </w:p>
    <w:p w14:paraId="07963500" w14:textId="7FC440A9" w:rsidR="00AE4532"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lang w:val="en-AU"/>
        </w:rPr>
        <w:t>Only studies published since January 1995 will be included. This is</w:t>
      </w:r>
      <w:r w:rsidR="003C37A9" w:rsidRPr="2CCCD4DC">
        <w:rPr>
          <w:rFonts w:ascii="Times New Roman" w:hAnsi="Times New Roman" w:cs="Times New Roman"/>
          <w:sz w:val="22"/>
          <w:szCs w:val="22"/>
          <w:lang w:val="en-AU"/>
        </w:rPr>
        <w:t xml:space="preserve"> because</w:t>
      </w:r>
      <w:r w:rsidRPr="2CCCD4DC">
        <w:rPr>
          <w:rFonts w:ascii="Times New Roman" w:hAnsi="Times New Roman" w:cs="Times New Roman"/>
          <w:sz w:val="22"/>
          <w:szCs w:val="22"/>
          <w:lang w:val="en-AU"/>
        </w:rPr>
        <w:t xml:space="preserve"> evidence suggests that global use of the Internet for educational, health, military, and recreational use began in 1995 </w:t>
      </w:r>
      <w:r w:rsidR="002E4506" w:rsidRPr="2CCCD4DC">
        <w:rPr>
          <w:rFonts w:ascii="Times New Roman" w:hAnsi="Times New Roman" w:cs="Times New Roman"/>
          <w:sz w:val="22"/>
          <w:szCs w:val="22"/>
          <w:lang w:val="en-AU"/>
        </w:rPr>
        <w:t>[26]</w:t>
      </w:r>
      <w:r w:rsidRPr="2CCCD4DC">
        <w:rPr>
          <w:rFonts w:ascii="Times New Roman" w:hAnsi="Times New Roman" w:cs="Times New Roman"/>
          <w:sz w:val="22"/>
          <w:szCs w:val="22"/>
          <w:lang w:val="en-AU"/>
        </w:rPr>
        <w:t xml:space="preserve">. </w:t>
      </w:r>
      <w:r w:rsidR="00FB0447" w:rsidRPr="2CCCD4DC">
        <w:rPr>
          <w:rFonts w:ascii="Times New Roman" w:hAnsi="Times New Roman" w:cs="Times New Roman"/>
          <w:sz w:val="22"/>
          <w:szCs w:val="22"/>
          <w:lang w:val="en-AU"/>
        </w:rPr>
        <w:t xml:space="preserve">Older digital interventions (e.g. pagers) will be included only to support historical mapping of conceptual evolution and not treated as directly equivalent to modern app‑ or wearable‑based systems. </w:t>
      </w:r>
      <w:r w:rsidRPr="2CCCD4DC">
        <w:rPr>
          <w:rFonts w:ascii="Times New Roman" w:hAnsi="Times New Roman" w:cs="Times New Roman"/>
          <w:sz w:val="22"/>
          <w:szCs w:val="22"/>
        </w:rPr>
        <w:t xml:space="preserve">Database and grey literature searches will be conducted in November </w:t>
      </w:r>
      <w:r w:rsidR="003C37A9" w:rsidRPr="2CCCD4DC">
        <w:rPr>
          <w:rFonts w:ascii="Times New Roman" w:hAnsi="Times New Roman" w:cs="Times New Roman"/>
          <w:sz w:val="22"/>
          <w:szCs w:val="22"/>
        </w:rPr>
        <w:t>2025;</w:t>
      </w:r>
      <w:r w:rsidRPr="2CCCD4DC">
        <w:rPr>
          <w:rFonts w:ascii="Times New Roman" w:hAnsi="Times New Roman" w:cs="Times New Roman"/>
          <w:sz w:val="22"/>
          <w:szCs w:val="22"/>
        </w:rPr>
        <w:t xml:space="preserve"> specific dates of each search will be included in the final scoping review.</w:t>
      </w:r>
    </w:p>
    <w:p w14:paraId="7A283152" w14:textId="77777777" w:rsidR="007A6132" w:rsidRPr="00A05A81" w:rsidRDefault="007A6132" w:rsidP="003A30CA">
      <w:pPr>
        <w:spacing w:line="360" w:lineRule="auto"/>
        <w:rPr>
          <w:rFonts w:ascii="Times New Roman" w:hAnsi="Times New Roman" w:cs="Times New Roman"/>
          <w:sz w:val="22"/>
          <w:szCs w:val="22"/>
          <w:lang w:val="en-AU"/>
        </w:rPr>
      </w:pPr>
    </w:p>
    <w:p w14:paraId="0713CE9C" w14:textId="52F35827" w:rsidR="2CCCD4DC" w:rsidRPr="00A05F12" w:rsidRDefault="00E27CB1" w:rsidP="00A05F12">
      <w:pPr>
        <w:pStyle w:val="Heading3"/>
        <w:rPr>
          <w:rFonts w:ascii="Times New Roman" w:hAnsi="Times New Roman" w:cs="Times New Roman"/>
        </w:rPr>
      </w:pPr>
      <w:r w:rsidRPr="00A05F12">
        <w:rPr>
          <w:rFonts w:ascii="Times New Roman" w:hAnsi="Times New Roman" w:cs="Times New Roman"/>
        </w:rPr>
        <w:t>Study selection</w:t>
      </w:r>
    </w:p>
    <w:p w14:paraId="5D0A3BD3" w14:textId="29709CF5" w:rsidR="00050E5F" w:rsidRPr="00A05A81" w:rsidRDefault="00E27CB1" w:rsidP="003A30CA">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lang w:val="en-AU"/>
        </w:rPr>
        <w:t xml:space="preserve">Following the search, all identified citations will be collated and uploaded into Endnote version 21 (Clarivate Analytics, PS, USA). The citations will then be uploaded to Rayyan (Rayyan International Limited, London, UK), which is an online platform that can redefine evidence-based research and decision-making. It is designed for efficient systematic literature review </w:t>
      </w:r>
      <w:r w:rsidR="007D41E8" w:rsidRPr="2CCCD4DC">
        <w:rPr>
          <w:rFonts w:ascii="Times New Roman" w:hAnsi="Times New Roman" w:cs="Times New Roman"/>
          <w:sz w:val="22"/>
          <w:szCs w:val="22"/>
          <w:lang w:val="en-AU"/>
        </w:rPr>
        <w:t>management and</w:t>
      </w:r>
      <w:r w:rsidRPr="2CCCD4DC">
        <w:rPr>
          <w:rFonts w:ascii="Times New Roman" w:hAnsi="Times New Roman" w:cs="Times New Roman"/>
          <w:sz w:val="22"/>
          <w:szCs w:val="22"/>
          <w:lang w:val="en-AU"/>
        </w:rPr>
        <w:t xml:space="preserve"> enhances research with review automation and data management. Rayyan will be used to remove duplicates. Following a pilot test, titles and abstracts will then be screened for assessment against the inclusion and exclusion criteria for the review. </w:t>
      </w:r>
      <w:r w:rsidR="00F6303E" w:rsidRPr="2CCCD4DC">
        <w:rPr>
          <w:rFonts w:ascii="Times New Roman" w:hAnsi="Times New Roman" w:cs="Times New Roman"/>
          <w:sz w:val="22"/>
          <w:szCs w:val="22"/>
          <w:lang w:val="en-AU"/>
        </w:rPr>
        <w:t>A</w:t>
      </w:r>
      <w:r w:rsidRPr="2CCCD4DC">
        <w:rPr>
          <w:rFonts w:ascii="Times New Roman" w:hAnsi="Times New Roman" w:cs="Times New Roman"/>
          <w:sz w:val="22"/>
          <w:szCs w:val="22"/>
          <w:lang w:val="en-AU"/>
        </w:rPr>
        <w:t>uthor</w:t>
      </w:r>
      <w:r w:rsidR="00F6303E" w:rsidRPr="2CCCD4DC">
        <w:rPr>
          <w:rFonts w:ascii="Times New Roman" w:hAnsi="Times New Roman" w:cs="Times New Roman"/>
          <w:sz w:val="22"/>
          <w:szCs w:val="22"/>
          <w:lang w:val="en-AU"/>
        </w:rPr>
        <w:t>s</w:t>
      </w:r>
      <w:r w:rsidRPr="2CCCD4DC">
        <w:rPr>
          <w:rFonts w:ascii="Times New Roman" w:hAnsi="Times New Roman" w:cs="Times New Roman"/>
          <w:sz w:val="22"/>
          <w:szCs w:val="22"/>
          <w:lang w:val="en-AU"/>
        </w:rPr>
        <w:t xml:space="preserve"> will follow a unique set of screening instructions (Appendix II) to ensure that all articles are screened accurately and correctly. Reasons for exclusion of sources of evidence at full text that do not meet the inclusion criteria will be recorded and reported in the scoping review. After the citations have been fully reviewed in Rayyan, they will then be exported back into Endnote.</w:t>
      </w:r>
    </w:p>
    <w:p w14:paraId="2A02C386" w14:textId="77777777" w:rsidR="001651D1" w:rsidRPr="007C3EA6" w:rsidRDefault="001651D1" w:rsidP="003A30CA">
      <w:pPr>
        <w:spacing w:line="360" w:lineRule="auto"/>
        <w:rPr>
          <w:rFonts w:ascii="Times New Roman" w:hAnsi="Times New Roman" w:cs="Times New Roman"/>
          <w:lang w:val="en-AU"/>
        </w:rPr>
      </w:pPr>
    </w:p>
    <w:p w14:paraId="6F1634FE" w14:textId="2CC522C7" w:rsidR="007A6132" w:rsidRDefault="004A216A" w:rsidP="003A30CA">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lang w:val="en-AU"/>
        </w:rPr>
        <w:t>During the screening process, title, abstract, and full-text screening will be conducted by two reviewers (GW and LH) to minimise selection bias. Both reviewers will pilot the eligibility criteria on a sample of records to ensure consistency in interpretation</w:t>
      </w:r>
      <w:r w:rsidRPr="43F1B6BB">
        <w:rPr>
          <w:rFonts w:ascii="Times New Roman" w:hAnsi="Times New Roman" w:cs="Times New Roman"/>
          <w:sz w:val="22"/>
          <w:szCs w:val="22"/>
          <w:lang w:val="en-AU"/>
        </w:rPr>
        <w:t>,</w:t>
      </w:r>
      <w:r w:rsidRPr="2CCCD4DC">
        <w:rPr>
          <w:rFonts w:ascii="Times New Roman" w:hAnsi="Times New Roman" w:cs="Times New Roman"/>
          <w:sz w:val="22"/>
          <w:szCs w:val="22"/>
          <w:lang w:val="en-AU"/>
        </w:rPr>
        <w:t xml:space="preserve"> inter-rater reliability will be calculated and expressed via Cohen’s Kappa statistic, with scores closer to 1 indicating stronger agreement. A value of &gt;0.6 will be considered as acceptable inter-rater reliability, as Landis and Koch identified this value as ‘substantial agreement’</w:t>
      </w:r>
      <w:r w:rsidR="62A69D1F" w:rsidRPr="0D0FD6C8">
        <w:rPr>
          <w:rFonts w:ascii="Times New Roman" w:hAnsi="Times New Roman" w:cs="Times New Roman"/>
          <w:sz w:val="22"/>
          <w:szCs w:val="22"/>
          <w:lang w:val="en-AU"/>
        </w:rPr>
        <w:t xml:space="preserve"> [27].</w:t>
      </w:r>
      <w:r w:rsidRPr="2CCCD4DC">
        <w:rPr>
          <w:rFonts w:ascii="Times New Roman" w:hAnsi="Times New Roman" w:cs="Times New Roman"/>
          <w:sz w:val="22"/>
          <w:szCs w:val="22"/>
          <w:lang w:val="en-AU"/>
        </w:rPr>
        <w:t xml:space="preserve"> Any disagreements at either screening stage will be resolved through discussion; where consensus cannot be reached, a third reviewer (CG) will adjudicate.</w:t>
      </w:r>
    </w:p>
    <w:p w14:paraId="4AF9CB56" w14:textId="77777777" w:rsidR="004A216A" w:rsidRPr="00472FE0" w:rsidRDefault="004A216A" w:rsidP="003A30CA">
      <w:pPr>
        <w:spacing w:line="360" w:lineRule="auto"/>
        <w:rPr>
          <w:rFonts w:ascii="Times New Roman" w:hAnsi="Times New Roman" w:cs="Times New Roman"/>
          <w:sz w:val="22"/>
          <w:szCs w:val="22"/>
          <w:lang w:val="en-AU"/>
        </w:rPr>
      </w:pPr>
    </w:p>
    <w:p w14:paraId="01F2DFED" w14:textId="6F3C571C"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Data extraction</w:t>
      </w:r>
    </w:p>
    <w:p w14:paraId="5D852A50" w14:textId="347171EA" w:rsidR="00E27CB1" w:rsidRDefault="00E27CB1" w:rsidP="003A30CA">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rPr>
        <w:t>D</w:t>
      </w:r>
      <w:proofErr w:type="spellStart"/>
      <w:r w:rsidRPr="2CCCD4DC">
        <w:rPr>
          <w:rFonts w:ascii="Times New Roman" w:hAnsi="Times New Roman" w:cs="Times New Roman"/>
          <w:sz w:val="22"/>
          <w:szCs w:val="22"/>
          <w:lang w:val="en-AU"/>
        </w:rPr>
        <w:t>ata</w:t>
      </w:r>
      <w:proofErr w:type="spellEnd"/>
      <w:r w:rsidRPr="2CCCD4DC">
        <w:rPr>
          <w:rFonts w:ascii="Times New Roman" w:hAnsi="Times New Roman" w:cs="Times New Roman"/>
          <w:sz w:val="22"/>
          <w:szCs w:val="22"/>
          <w:lang w:val="en-AU"/>
        </w:rPr>
        <w:t xml:space="preserve"> will be extracted from papers included in the scoping review using a custom data extraction tool (Appendix III). This tool has been piloted across three different data sources (a primary research article, a clinical trial protocol, and a feasibility research article)</w:t>
      </w:r>
      <w:r w:rsidR="00F2401E" w:rsidRPr="2CCCD4DC">
        <w:rPr>
          <w:rFonts w:ascii="Times New Roman" w:hAnsi="Times New Roman" w:cs="Times New Roman"/>
          <w:sz w:val="22"/>
          <w:szCs w:val="22"/>
          <w:lang w:val="en-AU"/>
        </w:rPr>
        <w:t>.</w:t>
      </w:r>
      <w:r w:rsidRPr="2CCCD4DC">
        <w:rPr>
          <w:rFonts w:ascii="Times New Roman" w:hAnsi="Times New Roman" w:cs="Times New Roman"/>
          <w:sz w:val="22"/>
          <w:szCs w:val="22"/>
          <w:lang w:val="en-AU"/>
        </w:rPr>
        <w:t xml:space="preserve"> </w:t>
      </w:r>
      <w:r w:rsidR="00F94855" w:rsidRPr="2CCCD4DC">
        <w:rPr>
          <w:rFonts w:ascii="Times New Roman" w:hAnsi="Times New Roman" w:cs="Times New Roman"/>
          <w:sz w:val="22"/>
          <w:szCs w:val="22"/>
          <w:lang w:val="en-AU"/>
        </w:rPr>
        <w:t>D</w:t>
      </w:r>
      <w:r w:rsidRPr="2CCCD4DC">
        <w:rPr>
          <w:rFonts w:ascii="Times New Roman" w:hAnsi="Times New Roman" w:cs="Times New Roman"/>
          <w:sz w:val="22"/>
          <w:szCs w:val="22"/>
          <w:lang w:val="en-AU"/>
        </w:rPr>
        <w:t xml:space="preserve">ata extracted will include specific details about the title, author, year, aims and purpose, participants, population and sample size, study design, intervention type (mHealth and eHealth), comparator, outcome measures, </w:t>
      </w:r>
      <w:r w:rsidR="000E225D" w:rsidRPr="2CCCD4DC">
        <w:rPr>
          <w:rFonts w:ascii="Times New Roman" w:hAnsi="Times New Roman" w:cs="Times New Roman"/>
          <w:sz w:val="22"/>
          <w:szCs w:val="22"/>
          <w:lang w:val="en-AU"/>
        </w:rPr>
        <w:t xml:space="preserve">technological complexity, </w:t>
      </w:r>
      <w:r w:rsidRPr="2CCCD4DC">
        <w:rPr>
          <w:rFonts w:ascii="Times New Roman" w:hAnsi="Times New Roman" w:cs="Times New Roman"/>
          <w:sz w:val="22"/>
          <w:szCs w:val="22"/>
          <w:lang w:val="en-AU"/>
        </w:rPr>
        <w:t xml:space="preserve">and other items from the </w:t>
      </w:r>
      <w:r w:rsidRPr="2CCCD4DC">
        <w:rPr>
          <w:rFonts w:ascii="Times New Roman" w:hAnsi="Times New Roman" w:cs="Times New Roman"/>
          <w:sz w:val="22"/>
          <w:szCs w:val="22"/>
        </w:rPr>
        <w:t>Template for Intervention Description and Replication (</w:t>
      </w:r>
      <w:proofErr w:type="spellStart"/>
      <w:r w:rsidRPr="2CCCD4DC">
        <w:rPr>
          <w:rFonts w:ascii="Times New Roman" w:hAnsi="Times New Roman" w:cs="Times New Roman"/>
          <w:sz w:val="22"/>
          <w:szCs w:val="22"/>
        </w:rPr>
        <w:t>TIDieR</w:t>
      </w:r>
      <w:proofErr w:type="spellEnd"/>
      <w:r w:rsidRPr="2CCCD4DC">
        <w:rPr>
          <w:rFonts w:ascii="Times New Roman" w:hAnsi="Times New Roman" w:cs="Times New Roman"/>
          <w:sz w:val="22"/>
          <w:szCs w:val="22"/>
        </w:rPr>
        <w:t xml:space="preserve">) checklist </w:t>
      </w:r>
      <w:r w:rsidR="00C2295F" w:rsidRPr="2CCCD4DC">
        <w:rPr>
          <w:rFonts w:ascii="Times New Roman" w:hAnsi="Times New Roman" w:cs="Times New Roman"/>
          <w:sz w:val="22"/>
          <w:szCs w:val="22"/>
        </w:rPr>
        <w:t>[</w:t>
      </w:r>
      <w:r w:rsidR="00C2295F" w:rsidRPr="4120D0D7">
        <w:rPr>
          <w:rFonts w:ascii="Times New Roman" w:hAnsi="Times New Roman" w:cs="Times New Roman"/>
          <w:sz w:val="22"/>
          <w:szCs w:val="22"/>
        </w:rPr>
        <w:t>2</w:t>
      </w:r>
      <w:r w:rsidR="260030C5" w:rsidRPr="4120D0D7">
        <w:rPr>
          <w:rFonts w:ascii="Times New Roman" w:hAnsi="Times New Roman" w:cs="Times New Roman"/>
          <w:sz w:val="22"/>
          <w:szCs w:val="22"/>
        </w:rPr>
        <w:t>8</w:t>
      </w:r>
      <w:r w:rsidR="00C2295F" w:rsidRPr="2CCCD4DC">
        <w:rPr>
          <w:rFonts w:ascii="Times New Roman" w:hAnsi="Times New Roman" w:cs="Times New Roman"/>
          <w:sz w:val="22"/>
          <w:szCs w:val="22"/>
        </w:rPr>
        <w:t>]</w:t>
      </w:r>
      <w:r w:rsidRPr="2CCCD4DC">
        <w:rPr>
          <w:rFonts w:ascii="Times New Roman" w:hAnsi="Times New Roman" w:cs="Times New Roman"/>
          <w:sz w:val="22"/>
          <w:szCs w:val="22"/>
        </w:rPr>
        <w:t xml:space="preserve">. </w:t>
      </w:r>
      <w:r w:rsidR="00533074" w:rsidRPr="2CCCD4DC">
        <w:rPr>
          <w:rFonts w:ascii="Times New Roman" w:hAnsi="Times New Roman" w:cs="Times New Roman"/>
          <w:sz w:val="22"/>
          <w:szCs w:val="22"/>
        </w:rPr>
        <w:t>We distinguish four predefined technology complexities: Low‑complexity tools (e.g., SMS reminders, static web resources), app‑based interventions (mobile or tablet apps with structured content), wearable-enabled interventions (continuous or semi‑continuous physiological/activity monitoring), telehealth‑mediated interventions (real‑time remote supervision or coaching).</w:t>
      </w:r>
      <w:r w:rsidR="006F0DCD" w:rsidRPr="2CCCD4DC">
        <w:rPr>
          <w:rFonts w:ascii="Times New Roman" w:hAnsi="Times New Roman" w:cs="Times New Roman"/>
          <w:sz w:val="22"/>
          <w:szCs w:val="22"/>
        </w:rPr>
        <w:t xml:space="preserve"> We will also chart intervention intensity</w:t>
      </w:r>
      <w:r w:rsidR="00B01883" w:rsidRPr="2CCCD4DC">
        <w:rPr>
          <w:rFonts w:ascii="Times New Roman" w:hAnsi="Times New Roman" w:cs="Times New Roman"/>
          <w:sz w:val="22"/>
          <w:szCs w:val="22"/>
        </w:rPr>
        <w:t>,</w:t>
      </w:r>
      <w:r w:rsidR="006F0DCD" w:rsidRPr="2CCCD4DC">
        <w:rPr>
          <w:rFonts w:ascii="Times New Roman" w:hAnsi="Times New Roman" w:cs="Times New Roman"/>
          <w:sz w:val="22"/>
          <w:szCs w:val="22"/>
        </w:rPr>
        <w:t xml:space="preserve"> from minimal contact to </w:t>
      </w:r>
      <w:r w:rsidR="00B01883" w:rsidRPr="2CCCD4DC">
        <w:rPr>
          <w:rFonts w:ascii="Times New Roman" w:hAnsi="Times New Roman" w:cs="Times New Roman"/>
          <w:sz w:val="22"/>
          <w:szCs w:val="22"/>
        </w:rPr>
        <w:t xml:space="preserve">supported self-management, to </w:t>
      </w:r>
      <w:r w:rsidR="002F27A3" w:rsidRPr="2CCCD4DC">
        <w:rPr>
          <w:rFonts w:ascii="Times New Roman" w:hAnsi="Times New Roman" w:cs="Times New Roman"/>
          <w:sz w:val="22"/>
          <w:szCs w:val="22"/>
        </w:rPr>
        <w:t>clinician supervised</w:t>
      </w:r>
      <w:r w:rsidR="00B01883" w:rsidRPr="2CCCD4DC">
        <w:rPr>
          <w:rFonts w:ascii="Times New Roman" w:hAnsi="Times New Roman" w:cs="Times New Roman"/>
          <w:sz w:val="22"/>
          <w:szCs w:val="22"/>
        </w:rPr>
        <w:t>.</w:t>
      </w:r>
      <w:r w:rsidR="002F27A3" w:rsidRPr="2CCCD4DC">
        <w:rPr>
          <w:rFonts w:ascii="Times New Roman" w:hAnsi="Times New Roman" w:cs="Times New Roman"/>
          <w:sz w:val="22"/>
          <w:szCs w:val="22"/>
        </w:rPr>
        <w:t xml:space="preserve"> </w:t>
      </w:r>
      <w:r w:rsidRPr="2CCCD4DC">
        <w:rPr>
          <w:rFonts w:ascii="Times New Roman" w:hAnsi="Times New Roman" w:cs="Times New Roman"/>
          <w:sz w:val="22"/>
          <w:szCs w:val="22"/>
          <w:lang w:val="en-AU"/>
        </w:rPr>
        <w:t xml:space="preserve">The data extraction tool will be modified and revised as necessary during the review process of extracting and reviewing papers. Any modifications made will be detailed in the full scoping review. </w:t>
      </w:r>
      <w:r w:rsidR="00F94855" w:rsidRPr="2CCCD4DC">
        <w:rPr>
          <w:rFonts w:ascii="Times New Roman" w:hAnsi="Times New Roman" w:cs="Times New Roman"/>
          <w:sz w:val="22"/>
          <w:szCs w:val="22"/>
          <w:lang w:val="en-AU"/>
        </w:rPr>
        <w:t>I</w:t>
      </w:r>
      <w:r w:rsidRPr="2CCCD4DC">
        <w:rPr>
          <w:rFonts w:ascii="Times New Roman" w:hAnsi="Times New Roman" w:cs="Times New Roman"/>
          <w:sz w:val="22"/>
          <w:szCs w:val="22"/>
          <w:lang w:val="en-AU"/>
        </w:rPr>
        <w:t xml:space="preserve">f any data </w:t>
      </w:r>
      <w:r w:rsidR="00F94855" w:rsidRPr="2CCCD4DC">
        <w:rPr>
          <w:rFonts w:ascii="Times New Roman" w:hAnsi="Times New Roman" w:cs="Times New Roman"/>
          <w:sz w:val="22"/>
          <w:szCs w:val="22"/>
          <w:lang w:val="en-AU"/>
        </w:rPr>
        <w:t xml:space="preserve">are </w:t>
      </w:r>
      <w:r w:rsidRPr="2CCCD4DC">
        <w:rPr>
          <w:rFonts w:ascii="Times New Roman" w:hAnsi="Times New Roman" w:cs="Times New Roman"/>
          <w:sz w:val="22"/>
          <w:szCs w:val="22"/>
          <w:lang w:val="en-AU"/>
        </w:rPr>
        <w:t xml:space="preserve">missing or additional data is required, authors of </w:t>
      </w:r>
      <w:r w:rsidR="00F94855" w:rsidRPr="2CCCD4DC">
        <w:rPr>
          <w:rFonts w:ascii="Times New Roman" w:hAnsi="Times New Roman" w:cs="Times New Roman"/>
          <w:sz w:val="22"/>
          <w:szCs w:val="22"/>
          <w:lang w:val="en-AU"/>
        </w:rPr>
        <w:t xml:space="preserve">included articles </w:t>
      </w:r>
      <w:r w:rsidRPr="2CCCD4DC">
        <w:rPr>
          <w:rFonts w:ascii="Times New Roman" w:hAnsi="Times New Roman" w:cs="Times New Roman"/>
          <w:sz w:val="22"/>
          <w:szCs w:val="22"/>
          <w:lang w:val="en-AU"/>
        </w:rPr>
        <w:t xml:space="preserve">will be contacted. </w:t>
      </w:r>
      <w:r w:rsidR="00F6303E" w:rsidRPr="2CCCD4DC">
        <w:rPr>
          <w:rFonts w:ascii="Times New Roman" w:hAnsi="Times New Roman" w:cs="Times New Roman"/>
          <w:sz w:val="22"/>
          <w:szCs w:val="22"/>
          <w:lang w:val="en-AU"/>
        </w:rPr>
        <w:t>Authors</w:t>
      </w:r>
      <w:r w:rsidRPr="2CCCD4DC">
        <w:rPr>
          <w:rFonts w:ascii="Times New Roman" w:hAnsi="Times New Roman" w:cs="Times New Roman"/>
          <w:sz w:val="22"/>
          <w:szCs w:val="22"/>
          <w:lang w:val="en-AU"/>
        </w:rPr>
        <w:t xml:space="preserve"> will follow a specific set of data extraction instructions (Appendix IV) to ensure data extraction </w:t>
      </w:r>
      <w:r w:rsidR="00BA145B" w:rsidRPr="2CCCD4DC">
        <w:rPr>
          <w:rFonts w:ascii="Times New Roman" w:hAnsi="Times New Roman" w:cs="Times New Roman"/>
          <w:sz w:val="22"/>
          <w:szCs w:val="22"/>
          <w:lang w:val="en-AU"/>
        </w:rPr>
        <w:t>is</w:t>
      </w:r>
      <w:r w:rsidRPr="2CCCD4DC">
        <w:rPr>
          <w:rFonts w:ascii="Times New Roman" w:hAnsi="Times New Roman" w:cs="Times New Roman"/>
          <w:sz w:val="22"/>
          <w:szCs w:val="22"/>
          <w:lang w:val="en-AU"/>
        </w:rPr>
        <w:t xml:space="preserve"> accurately completed.</w:t>
      </w:r>
    </w:p>
    <w:p w14:paraId="09B95358" w14:textId="77777777" w:rsidR="007A6132" w:rsidRPr="00472FE0" w:rsidRDefault="007A6132" w:rsidP="003A30CA">
      <w:pPr>
        <w:spacing w:line="360" w:lineRule="auto"/>
        <w:rPr>
          <w:rFonts w:ascii="Times New Roman" w:hAnsi="Times New Roman" w:cs="Times New Roman"/>
          <w:sz w:val="22"/>
          <w:szCs w:val="22"/>
        </w:rPr>
      </w:pPr>
    </w:p>
    <w:p w14:paraId="531C8219" w14:textId="7491386B" w:rsidR="008917B6" w:rsidRDefault="00E27CB1" w:rsidP="008917B6">
      <w:pPr>
        <w:spacing w:line="360" w:lineRule="auto"/>
        <w:rPr>
          <w:rFonts w:ascii="Times New Roman" w:hAnsi="Times New Roman" w:cs="Times New Roman"/>
          <w:sz w:val="22"/>
          <w:szCs w:val="22"/>
        </w:rPr>
      </w:pPr>
      <w:r w:rsidRPr="1FBCEF19">
        <w:rPr>
          <w:rFonts w:ascii="Times New Roman" w:hAnsi="Times New Roman" w:cs="Times New Roman"/>
          <w:sz w:val="22"/>
          <w:szCs w:val="22"/>
        </w:rPr>
        <w:t xml:space="preserve">Although the JBI </w:t>
      </w:r>
      <w:r w:rsidRPr="1FBCEF19">
        <w:rPr>
          <w:rFonts w:ascii="Times New Roman" w:hAnsi="Times New Roman" w:cs="Times New Roman"/>
          <w:sz w:val="22"/>
          <w:szCs w:val="22"/>
          <w:lang w:val="en-AU"/>
        </w:rPr>
        <w:t xml:space="preserve">methodology for scoping reviews states that </w:t>
      </w:r>
      <w:r w:rsidRPr="1FBCEF19">
        <w:rPr>
          <w:rFonts w:ascii="Times New Roman" w:hAnsi="Times New Roman" w:cs="Times New Roman"/>
          <w:sz w:val="22"/>
          <w:szCs w:val="22"/>
        </w:rPr>
        <w:t xml:space="preserve">critical appraisal is not required, it will be included to provide context for interpreting findings </w:t>
      </w:r>
      <w:r w:rsidR="00B26FDF" w:rsidRPr="1FBCEF19">
        <w:rPr>
          <w:rFonts w:ascii="Times New Roman" w:hAnsi="Times New Roman" w:cs="Times New Roman"/>
          <w:sz w:val="22"/>
          <w:szCs w:val="22"/>
        </w:rPr>
        <w:t>[24]</w:t>
      </w:r>
      <w:r w:rsidRPr="1FBCEF19">
        <w:rPr>
          <w:rFonts w:ascii="Times New Roman" w:hAnsi="Times New Roman" w:cs="Times New Roman"/>
          <w:sz w:val="22"/>
          <w:szCs w:val="22"/>
        </w:rPr>
        <w:t>. The evidence base for technology-based prehabilitation in cancer is heterogeneous and includes feasibility studies, pilot trials,</w:t>
      </w:r>
      <w:r w:rsidR="605D1090" w:rsidRPr="1FBCEF19">
        <w:rPr>
          <w:rFonts w:ascii="Times New Roman" w:hAnsi="Times New Roman" w:cs="Times New Roman"/>
          <w:sz w:val="22"/>
          <w:szCs w:val="22"/>
        </w:rPr>
        <w:t xml:space="preserve"> RCTs, non-RCTs,</w:t>
      </w:r>
      <w:r w:rsidRPr="1FBCEF19">
        <w:rPr>
          <w:rFonts w:ascii="Times New Roman" w:hAnsi="Times New Roman" w:cs="Times New Roman"/>
          <w:sz w:val="22"/>
          <w:szCs w:val="22"/>
        </w:rPr>
        <w:t xml:space="preserve"> and qualitative research. Assessing methodological quality using the relevant JBI Critical Appraisal Checklists will help highlight strengths and limitations, particularly around feasibility, acceptability, and equity considerations </w:t>
      </w:r>
      <w:r w:rsidR="009D1ABA" w:rsidRPr="1FBCEF19">
        <w:rPr>
          <w:rFonts w:ascii="Times New Roman" w:hAnsi="Times New Roman" w:cs="Times New Roman"/>
          <w:sz w:val="22"/>
          <w:szCs w:val="22"/>
        </w:rPr>
        <w:t>[24]</w:t>
      </w:r>
      <w:r w:rsidRPr="1FBCEF19">
        <w:rPr>
          <w:rFonts w:ascii="Times New Roman" w:hAnsi="Times New Roman" w:cs="Times New Roman"/>
          <w:sz w:val="22"/>
          <w:szCs w:val="22"/>
        </w:rPr>
        <w:t>.</w:t>
      </w:r>
      <w:r w:rsidR="696EB37F" w:rsidRPr="1FBCEF19">
        <w:rPr>
          <w:rFonts w:ascii="Times New Roman" w:hAnsi="Times New Roman" w:cs="Times New Roman"/>
          <w:sz w:val="22"/>
          <w:szCs w:val="22"/>
        </w:rPr>
        <w:t xml:space="preserve"> The checklists that will be utilised include</w:t>
      </w:r>
      <w:r w:rsidR="1CC8F6B9" w:rsidRPr="1FBCEF19">
        <w:rPr>
          <w:rFonts w:ascii="Times New Roman" w:hAnsi="Times New Roman" w:cs="Times New Roman"/>
          <w:sz w:val="22"/>
          <w:szCs w:val="22"/>
        </w:rPr>
        <w:t xml:space="preserve"> the RCT checklist for all RCT</w:t>
      </w:r>
      <w:r w:rsidR="5D1BD2F3" w:rsidRPr="1FBCEF19">
        <w:rPr>
          <w:rFonts w:ascii="Times New Roman" w:hAnsi="Times New Roman" w:cs="Times New Roman"/>
          <w:sz w:val="22"/>
          <w:szCs w:val="22"/>
        </w:rPr>
        <w:t xml:space="preserve"> stud</w:t>
      </w:r>
      <w:r w:rsidR="1A15C97B" w:rsidRPr="1FBCEF19">
        <w:rPr>
          <w:rFonts w:ascii="Times New Roman" w:hAnsi="Times New Roman" w:cs="Times New Roman"/>
          <w:sz w:val="22"/>
          <w:szCs w:val="22"/>
        </w:rPr>
        <w:t>i</w:t>
      </w:r>
      <w:r w:rsidR="5D1BD2F3" w:rsidRPr="1FBCEF19">
        <w:rPr>
          <w:rFonts w:ascii="Times New Roman" w:hAnsi="Times New Roman" w:cs="Times New Roman"/>
          <w:sz w:val="22"/>
          <w:szCs w:val="22"/>
        </w:rPr>
        <w:t>es</w:t>
      </w:r>
      <w:r w:rsidR="1CC8F6B9" w:rsidRPr="1FBCEF19">
        <w:rPr>
          <w:rFonts w:ascii="Times New Roman" w:hAnsi="Times New Roman" w:cs="Times New Roman"/>
          <w:sz w:val="22"/>
          <w:szCs w:val="22"/>
        </w:rPr>
        <w:t xml:space="preserve">, </w:t>
      </w:r>
      <w:r w:rsidR="52939ADD" w:rsidRPr="1FBCEF19">
        <w:rPr>
          <w:rFonts w:ascii="Times New Roman" w:hAnsi="Times New Roman" w:cs="Times New Roman"/>
          <w:sz w:val="22"/>
          <w:szCs w:val="22"/>
        </w:rPr>
        <w:t xml:space="preserve">the </w:t>
      </w:r>
      <w:r w:rsidR="1CC8F6B9" w:rsidRPr="1FBCEF19">
        <w:rPr>
          <w:rFonts w:ascii="Times New Roman" w:hAnsi="Times New Roman" w:cs="Times New Roman"/>
          <w:sz w:val="22"/>
          <w:szCs w:val="22"/>
        </w:rPr>
        <w:t>cohort study checklist</w:t>
      </w:r>
      <w:r w:rsidR="229BF9B3" w:rsidRPr="1FBCEF19">
        <w:rPr>
          <w:rFonts w:ascii="Times New Roman" w:hAnsi="Times New Roman" w:cs="Times New Roman"/>
          <w:sz w:val="22"/>
          <w:szCs w:val="22"/>
        </w:rPr>
        <w:t xml:space="preserve"> for all </w:t>
      </w:r>
      <w:r w:rsidR="3D0832EB" w:rsidRPr="1FBCEF19">
        <w:rPr>
          <w:rFonts w:ascii="Times New Roman" w:hAnsi="Times New Roman" w:cs="Times New Roman"/>
          <w:sz w:val="22"/>
          <w:szCs w:val="22"/>
        </w:rPr>
        <w:t>non-RCTs and single-arm feasibility or pilot studies</w:t>
      </w:r>
      <w:r w:rsidR="1CC8F6B9" w:rsidRPr="1FBCEF19">
        <w:rPr>
          <w:rFonts w:ascii="Times New Roman" w:hAnsi="Times New Roman" w:cs="Times New Roman"/>
          <w:sz w:val="22"/>
          <w:szCs w:val="22"/>
        </w:rPr>
        <w:t>, and</w:t>
      </w:r>
      <w:r w:rsidR="46270C65" w:rsidRPr="1FBCEF19">
        <w:rPr>
          <w:rFonts w:ascii="Times New Roman" w:hAnsi="Times New Roman" w:cs="Times New Roman"/>
          <w:sz w:val="22"/>
          <w:szCs w:val="22"/>
        </w:rPr>
        <w:t xml:space="preserve"> the</w:t>
      </w:r>
      <w:r w:rsidR="1CC8F6B9" w:rsidRPr="1FBCEF19">
        <w:rPr>
          <w:rFonts w:ascii="Times New Roman" w:hAnsi="Times New Roman" w:cs="Times New Roman"/>
          <w:sz w:val="22"/>
          <w:szCs w:val="22"/>
        </w:rPr>
        <w:t xml:space="preserve"> qualitative study checklist</w:t>
      </w:r>
      <w:r w:rsidR="37CD3714" w:rsidRPr="1FBCEF19">
        <w:rPr>
          <w:rFonts w:ascii="Times New Roman" w:hAnsi="Times New Roman" w:cs="Times New Roman"/>
          <w:sz w:val="22"/>
          <w:szCs w:val="22"/>
        </w:rPr>
        <w:t xml:space="preserve"> for all qualitative studies.</w:t>
      </w:r>
      <w:r w:rsidRPr="1FBCEF19">
        <w:rPr>
          <w:rFonts w:ascii="Times New Roman" w:hAnsi="Times New Roman" w:cs="Times New Roman"/>
          <w:sz w:val="22"/>
          <w:szCs w:val="22"/>
        </w:rPr>
        <w:t xml:space="preserve"> </w:t>
      </w:r>
      <w:r w:rsidR="008917B6" w:rsidRPr="1FBCEF19">
        <w:rPr>
          <w:rFonts w:ascii="Times New Roman" w:hAnsi="Times New Roman" w:cs="Times New Roman"/>
          <w:sz w:val="22"/>
          <w:szCs w:val="22"/>
        </w:rPr>
        <w:t>Appraisal results will not be used to exclude studies but will inform the interpretation of evidence, quality of evidence, and identification of research gaps. We will perform a series of structured subgroup syntheses, including comparisons based on technology category, intervention intensity, unimodal vs multimodal prehabilitation, and treatment pathway.</w:t>
      </w:r>
    </w:p>
    <w:p w14:paraId="1FFB10DC" w14:textId="77777777" w:rsidR="008917B6" w:rsidRDefault="008917B6" w:rsidP="003A30CA">
      <w:pPr>
        <w:spacing w:line="360" w:lineRule="auto"/>
        <w:rPr>
          <w:rFonts w:ascii="Times New Roman" w:hAnsi="Times New Roman" w:cs="Times New Roman"/>
          <w:sz w:val="22"/>
          <w:szCs w:val="22"/>
        </w:rPr>
      </w:pPr>
    </w:p>
    <w:p w14:paraId="63EEEA1F" w14:textId="4E649787" w:rsidR="00437EDE" w:rsidRDefault="008917B6"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To ensure that feasibility, acceptability, and engagement outcomes are interpreted in a theoretically informed manner, data extraction and synthesis will be guided by two complementary frameworks: the Consolidated Framework for Implementation Research (CFIR) and the Technology Acceptance Model (TAM</w:t>
      </w:r>
      <w:r w:rsidRPr="5B9E1788">
        <w:rPr>
          <w:rFonts w:ascii="Times New Roman" w:hAnsi="Times New Roman" w:cs="Times New Roman"/>
          <w:sz w:val="22"/>
          <w:szCs w:val="22"/>
        </w:rPr>
        <w:t>)</w:t>
      </w:r>
      <w:r w:rsidR="37060B24" w:rsidRPr="5B9E1788">
        <w:rPr>
          <w:rFonts w:ascii="Times New Roman" w:eastAsia="Times New Roman" w:hAnsi="Times New Roman" w:cs="Times New Roman"/>
          <w:color w:val="000000" w:themeColor="text1"/>
          <w:sz w:val="22"/>
          <w:szCs w:val="22"/>
        </w:rPr>
        <w:t xml:space="preserve"> [</w:t>
      </w:r>
      <w:r w:rsidR="37060B24" w:rsidRPr="68378382">
        <w:rPr>
          <w:rFonts w:ascii="Times New Roman" w:eastAsia="Times New Roman" w:hAnsi="Times New Roman" w:cs="Times New Roman"/>
          <w:color w:val="000000" w:themeColor="text1"/>
          <w:sz w:val="22"/>
          <w:szCs w:val="22"/>
        </w:rPr>
        <w:t>2</w:t>
      </w:r>
      <w:r w:rsidR="5701EC6F" w:rsidRPr="68378382">
        <w:rPr>
          <w:rFonts w:ascii="Times New Roman" w:eastAsia="Times New Roman" w:hAnsi="Times New Roman" w:cs="Times New Roman"/>
          <w:color w:val="000000" w:themeColor="text1"/>
          <w:sz w:val="22"/>
          <w:szCs w:val="22"/>
        </w:rPr>
        <w:t>9</w:t>
      </w:r>
      <w:r w:rsidR="37060B24" w:rsidRPr="5B9E1788">
        <w:rPr>
          <w:rFonts w:ascii="Times New Roman" w:eastAsia="Times New Roman" w:hAnsi="Times New Roman" w:cs="Times New Roman"/>
          <w:color w:val="000000" w:themeColor="text1"/>
          <w:sz w:val="22"/>
          <w:szCs w:val="22"/>
        </w:rPr>
        <w:t xml:space="preserve">, </w:t>
      </w:r>
      <w:r w:rsidR="735FC4B7" w:rsidRPr="2DC28376">
        <w:rPr>
          <w:rFonts w:ascii="Times New Roman" w:eastAsia="Times New Roman" w:hAnsi="Times New Roman" w:cs="Times New Roman"/>
          <w:color w:val="000000" w:themeColor="text1"/>
          <w:sz w:val="22"/>
          <w:szCs w:val="22"/>
        </w:rPr>
        <w:t>30</w:t>
      </w:r>
      <w:r w:rsidR="37060B24" w:rsidRPr="5B9E1788">
        <w:rPr>
          <w:rFonts w:ascii="Times New Roman" w:eastAsia="Times New Roman" w:hAnsi="Times New Roman" w:cs="Times New Roman"/>
          <w:color w:val="000000" w:themeColor="text1"/>
          <w:sz w:val="22"/>
          <w:szCs w:val="22"/>
        </w:rPr>
        <w:t>]</w:t>
      </w:r>
      <w:r w:rsidRPr="5B9E1788">
        <w:rPr>
          <w:rFonts w:ascii="Times New Roman" w:hAnsi="Times New Roman" w:cs="Times New Roman"/>
          <w:sz w:val="22"/>
          <w:szCs w:val="22"/>
        </w:rPr>
        <w:t>.</w:t>
      </w:r>
      <w:r w:rsidRPr="2CCCD4DC">
        <w:rPr>
          <w:rFonts w:ascii="Times New Roman" w:hAnsi="Times New Roman" w:cs="Times New Roman"/>
          <w:sz w:val="22"/>
          <w:szCs w:val="22"/>
        </w:rPr>
        <w:t xml:space="preserve"> CFIR will be used to identify contextual and implementation-related determinants across five domains, with focus on intervention characteristics, inner and outer setting factors, characteristics of individuals, and implementation processes</w:t>
      </w:r>
      <w:r w:rsidR="33A12289" w:rsidRPr="31D3198A">
        <w:rPr>
          <w:rFonts w:ascii="Times New Roman" w:eastAsia="Times New Roman" w:hAnsi="Times New Roman" w:cs="Times New Roman"/>
          <w:color w:val="000000" w:themeColor="text1"/>
          <w:sz w:val="22"/>
          <w:szCs w:val="22"/>
        </w:rPr>
        <w:t xml:space="preserve"> [29]</w:t>
      </w:r>
      <w:r w:rsidRPr="31D3198A">
        <w:rPr>
          <w:rFonts w:ascii="Times New Roman" w:hAnsi="Times New Roman" w:cs="Times New Roman"/>
          <w:sz w:val="22"/>
          <w:szCs w:val="22"/>
        </w:rPr>
        <w:t>.</w:t>
      </w:r>
      <w:r w:rsidRPr="2CCCD4DC">
        <w:rPr>
          <w:rFonts w:ascii="Times New Roman" w:hAnsi="Times New Roman" w:cs="Times New Roman"/>
          <w:sz w:val="22"/>
          <w:szCs w:val="22"/>
        </w:rPr>
        <w:t xml:space="preserve"> TAM will be applied to capture user acceptance constructs, including perceived usefulness, perceived ease of use, behavioural intention to use the technology, and actual use or engagement</w:t>
      </w:r>
      <w:r w:rsidR="1CE87BDE" w:rsidRPr="39ED8403">
        <w:rPr>
          <w:rFonts w:ascii="Times New Roman" w:eastAsia="Times New Roman" w:hAnsi="Times New Roman" w:cs="Times New Roman"/>
          <w:color w:val="000000" w:themeColor="text1"/>
          <w:sz w:val="22"/>
          <w:szCs w:val="22"/>
        </w:rPr>
        <w:t xml:space="preserve"> [30]</w:t>
      </w:r>
      <w:r w:rsidRPr="39ED8403">
        <w:rPr>
          <w:rFonts w:ascii="Times New Roman" w:hAnsi="Times New Roman" w:cs="Times New Roman"/>
          <w:sz w:val="22"/>
          <w:szCs w:val="22"/>
        </w:rPr>
        <w:t>.</w:t>
      </w:r>
      <w:r w:rsidRPr="2CCCD4DC">
        <w:rPr>
          <w:rFonts w:ascii="Times New Roman" w:hAnsi="Times New Roman" w:cs="Times New Roman"/>
          <w:sz w:val="22"/>
          <w:szCs w:val="22"/>
        </w:rPr>
        <w:t xml:space="preserve"> </w:t>
      </w:r>
      <w:r w:rsidR="00041AB6" w:rsidRPr="2CCCD4DC">
        <w:rPr>
          <w:rFonts w:ascii="Times New Roman" w:hAnsi="Times New Roman" w:cs="Times New Roman"/>
          <w:sz w:val="22"/>
          <w:szCs w:val="22"/>
        </w:rPr>
        <w:t>To ensure analytical depth and avoid an overly descriptive synthesis, the data extraction tool was intentionally streamlined to prioritise CFIR and TAM constructs as the primary analytic domains, with clinical, psychological, and behavioural outcomes captured as secondary contextual variables. This enables coherent, theory‑informed interpretation without diluting the analysis across an excessively broad range of outcome categories.</w:t>
      </w:r>
    </w:p>
    <w:p w14:paraId="4F906AFD" w14:textId="568C0AD1" w:rsidR="007A6132" w:rsidRPr="00472FE0" w:rsidRDefault="007A6132" w:rsidP="2CCCD4DC">
      <w:pPr>
        <w:spacing w:line="360" w:lineRule="auto"/>
        <w:rPr>
          <w:rFonts w:ascii="Times New Roman" w:hAnsi="Times New Roman" w:cs="Times New Roman"/>
          <w:sz w:val="22"/>
          <w:szCs w:val="22"/>
        </w:rPr>
      </w:pPr>
    </w:p>
    <w:p w14:paraId="38AB6606" w14:textId="5C9E608C" w:rsidR="00E27CB1" w:rsidRDefault="00A10AFF" w:rsidP="003A30CA">
      <w:pPr>
        <w:spacing w:line="360" w:lineRule="auto"/>
        <w:rPr>
          <w:rFonts w:ascii="Times New Roman" w:hAnsi="Times New Roman" w:cs="Times New Roman"/>
          <w:sz w:val="22"/>
          <w:szCs w:val="22"/>
        </w:rPr>
      </w:pPr>
      <w:r w:rsidRPr="1FBCEF19">
        <w:rPr>
          <w:rFonts w:ascii="Times New Roman" w:hAnsi="Times New Roman" w:cs="Times New Roman"/>
          <w:sz w:val="22"/>
          <w:szCs w:val="22"/>
        </w:rPr>
        <w:t>Cochrane Risk of Bias (RoB-2) and Risk of Bias in Non-Randomised Studies of Interventions (ROBINS-I</w:t>
      </w:r>
      <w:r w:rsidR="6F780E02" w:rsidRPr="1FBCEF19">
        <w:rPr>
          <w:rFonts w:ascii="Times New Roman" w:hAnsi="Times New Roman" w:cs="Times New Roman"/>
          <w:sz w:val="22"/>
          <w:szCs w:val="22"/>
        </w:rPr>
        <w:t>V2</w:t>
      </w:r>
      <w:r w:rsidRPr="1FBCEF19">
        <w:rPr>
          <w:rFonts w:ascii="Times New Roman" w:hAnsi="Times New Roman" w:cs="Times New Roman"/>
          <w:sz w:val="22"/>
          <w:szCs w:val="22"/>
        </w:rPr>
        <w:t>) tool</w:t>
      </w:r>
      <w:r w:rsidR="00E27CB1" w:rsidRPr="1FBCEF19">
        <w:rPr>
          <w:rFonts w:ascii="Times New Roman" w:hAnsi="Times New Roman" w:cs="Times New Roman"/>
          <w:sz w:val="22"/>
          <w:szCs w:val="22"/>
        </w:rPr>
        <w:t xml:space="preserve"> will be employed to provide a structured assessment of methodological quality across included studies</w:t>
      </w:r>
      <w:r w:rsidR="00FF6362" w:rsidRPr="1FBCEF19">
        <w:rPr>
          <w:rFonts w:ascii="Times New Roman" w:hAnsi="Times New Roman" w:cs="Times New Roman"/>
          <w:sz w:val="22"/>
          <w:szCs w:val="22"/>
        </w:rPr>
        <w:t xml:space="preserve"> [</w:t>
      </w:r>
      <w:r w:rsidR="4FD5C390" w:rsidRPr="1FBCEF19">
        <w:rPr>
          <w:rFonts w:ascii="Times New Roman" w:hAnsi="Times New Roman" w:cs="Times New Roman"/>
          <w:sz w:val="22"/>
          <w:szCs w:val="22"/>
        </w:rPr>
        <w:t>3</w:t>
      </w:r>
      <w:r w:rsidR="7E73E000" w:rsidRPr="1FBCEF19">
        <w:rPr>
          <w:rFonts w:ascii="Times New Roman" w:hAnsi="Times New Roman" w:cs="Times New Roman"/>
          <w:sz w:val="22"/>
          <w:szCs w:val="22"/>
        </w:rPr>
        <w:t>1</w:t>
      </w:r>
      <w:r w:rsidR="00FF6362" w:rsidRPr="1FBCEF19">
        <w:rPr>
          <w:rFonts w:ascii="Times New Roman" w:hAnsi="Times New Roman" w:cs="Times New Roman"/>
          <w:sz w:val="22"/>
          <w:szCs w:val="22"/>
        </w:rPr>
        <w:t>]</w:t>
      </w:r>
      <w:r w:rsidR="00E27CB1" w:rsidRPr="1FBCEF19">
        <w:rPr>
          <w:rFonts w:ascii="Times New Roman" w:hAnsi="Times New Roman" w:cs="Times New Roman"/>
          <w:sz w:val="22"/>
          <w:szCs w:val="22"/>
        </w:rPr>
        <w:t>. Although formal critical appraisal is not mandatory for scoping reviews, incorporating these tools will enhance transparency and allow contextual interpretation of findings. The Cochrane RoB-2 tool will be applied to</w:t>
      </w:r>
      <w:r w:rsidR="2A71D0C2" w:rsidRPr="1FBCEF19">
        <w:rPr>
          <w:rFonts w:ascii="Times New Roman" w:hAnsi="Times New Roman" w:cs="Times New Roman"/>
          <w:sz w:val="22"/>
          <w:szCs w:val="22"/>
        </w:rPr>
        <w:t xml:space="preserve"> included</w:t>
      </w:r>
      <w:r w:rsidR="00E27CB1" w:rsidRPr="1FBCEF19">
        <w:rPr>
          <w:rFonts w:ascii="Times New Roman" w:hAnsi="Times New Roman" w:cs="Times New Roman"/>
          <w:sz w:val="22"/>
          <w:szCs w:val="22"/>
        </w:rPr>
        <w:t xml:space="preserve"> RCTs, as it provides a robust, standardised framework for evaluating internal validity across key domains such as randomisation, blinding, and outcome reporting</w:t>
      </w:r>
      <w:r w:rsidR="00072BA9" w:rsidRPr="1FBCEF19">
        <w:rPr>
          <w:rFonts w:ascii="Times New Roman" w:hAnsi="Times New Roman" w:cs="Times New Roman"/>
          <w:sz w:val="22"/>
          <w:szCs w:val="22"/>
        </w:rPr>
        <w:t xml:space="preserve"> [</w:t>
      </w:r>
      <w:r w:rsidR="41BCCD33" w:rsidRPr="1FBCEF19">
        <w:rPr>
          <w:rFonts w:ascii="Times New Roman" w:hAnsi="Times New Roman" w:cs="Times New Roman"/>
          <w:sz w:val="22"/>
          <w:szCs w:val="22"/>
        </w:rPr>
        <w:t>3</w:t>
      </w:r>
      <w:r w:rsidR="7DC697BE" w:rsidRPr="1FBCEF19">
        <w:rPr>
          <w:rFonts w:ascii="Times New Roman" w:hAnsi="Times New Roman" w:cs="Times New Roman"/>
          <w:sz w:val="22"/>
          <w:szCs w:val="22"/>
        </w:rPr>
        <w:t>1</w:t>
      </w:r>
      <w:r w:rsidR="00072BA9" w:rsidRPr="1FBCEF19">
        <w:rPr>
          <w:rFonts w:ascii="Times New Roman" w:hAnsi="Times New Roman" w:cs="Times New Roman"/>
          <w:sz w:val="22"/>
          <w:szCs w:val="22"/>
        </w:rPr>
        <w:t>]</w:t>
      </w:r>
      <w:r w:rsidR="00E27CB1" w:rsidRPr="1FBCEF19">
        <w:rPr>
          <w:rFonts w:ascii="Times New Roman" w:hAnsi="Times New Roman" w:cs="Times New Roman"/>
          <w:sz w:val="22"/>
          <w:szCs w:val="22"/>
        </w:rPr>
        <w:t>. The ROBINS-I</w:t>
      </w:r>
      <w:r w:rsidR="287F1A59" w:rsidRPr="1FBCEF19">
        <w:rPr>
          <w:rFonts w:ascii="Times New Roman" w:hAnsi="Times New Roman" w:cs="Times New Roman"/>
          <w:sz w:val="22"/>
          <w:szCs w:val="22"/>
        </w:rPr>
        <w:t>V2</w:t>
      </w:r>
      <w:r w:rsidR="00E27CB1" w:rsidRPr="1FBCEF19">
        <w:rPr>
          <w:rFonts w:ascii="Times New Roman" w:hAnsi="Times New Roman" w:cs="Times New Roman"/>
          <w:sz w:val="22"/>
          <w:szCs w:val="22"/>
        </w:rPr>
        <w:t xml:space="preserve"> tool will be used for</w:t>
      </w:r>
      <w:r w:rsidR="2E55383C" w:rsidRPr="1FBCEF19">
        <w:rPr>
          <w:rFonts w:ascii="Times New Roman" w:hAnsi="Times New Roman" w:cs="Times New Roman"/>
          <w:sz w:val="22"/>
          <w:szCs w:val="22"/>
        </w:rPr>
        <w:t xml:space="preserve"> included</w:t>
      </w:r>
      <w:r w:rsidR="00E27CB1" w:rsidRPr="1FBCEF19">
        <w:rPr>
          <w:rFonts w:ascii="Times New Roman" w:hAnsi="Times New Roman" w:cs="Times New Roman"/>
          <w:sz w:val="22"/>
          <w:szCs w:val="22"/>
        </w:rPr>
        <w:t xml:space="preserve"> non-randomised and quasi-experimental studies, enabling comparable assessment of potential bias due to confounding, selection, and measurement</w:t>
      </w:r>
      <w:r w:rsidR="00072BA9" w:rsidRPr="1FBCEF19">
        <w:rPr>
          <w:rFonts w:ascii="Times New Roman" w:hAnsi="Times New Roman" w:cs="Times New Roman"/>
          <w:sz w:val="22"/>
          <w:szCs w:val="22"/>
        </w:rPr>
        <w:t xml:space="preserve"> [</w:t>
      </w:r>
      <w:r w:rsidR="212AE82A" w:rsidRPr="1FBCEF19">
        <w:rPr>
          <w:rFonts w:ascii="Times New Roman" w:hAnsi="Times New Roman" w:cs="Times New Roman"/>
          <w:sz w:val="22"/>
          <w:szCs w:val="22"/>
        </w:rPr>
        <w:t>3</w:t>
      </w:r>
      <w:r w:rsidR="6BC26CA1" w:rsidRPr="1FBCEF19">
        <w:rPr>
          <w:rFonts w:ascii="Times New Roman" w:hAnsi="Times New Roman" w:cs="Times New Roman"/>
          <w:sz w:val="22"/>
          <w:szCs w:val="22"/>
        </w:rPr>
        <w:t>1</w:t>
      </w:r>
      <w:r w:rsidR="00072BA9" w:rsidRPr="1FBCEF19">
        <w:rPr>
          <w:rFonts w:ascii="Times New Roman" w:hAnsi="Times New Roman" w:cs="Times New Roman"/>
          <w:sz w:val="22"/>
          <w:szCs w:val="22"/>
        </w:rPr>
        <w:t>]</w:t>
      </w:r>
      <w:r w:rsidR="00E27CB1" w:rsidRPr="1FBCEF19">
        <w:rPr>
          <w:rFonts w:ascii="Times New Roman" w:hAnsi="Times New Roman" w:cs="Times New Roman"/>
          <w:sz w:val="22"/>
          <w:szCs w:val="22"/>
        </w:rPr>
        <w:t xml:space="preserve">. These tools are widely recognised for their methodological rigour and compatibility with mixed-method evidence mapping. </w:t>
      </w:r>
      <w:r w:rsidR="00EF1B4E" w:rsidRPr="1FBCEF19">
        <w:rPr>
          <w:rFonts w:ascii="Times New Roman" w:hAnsi="Times New Roman" w:cs="Times New Roman"/>
          <w:sz w:val="22"/>
          <w:szCs w:val="22"/>
        </w:rPr>
        <w:t>Findings from the</w:t>
      </w:r>
      <w:r w:rsidR="4EEF56ED" w:rsidRPr="1FBCEF19">
        <w:rPr>
          <w:rFonts w:ascii="Times New Roman" w:hAnsi="Times New Roman" w:cs="Times New Roman"/>
          <w:sz w:val="22"/>
          <w:szCs w:val="22"/>
        </w:rPr>
        <w:t>se</w:t>
      </w:r>
      <w:r w:rsidR="00EF1B4E" w:rsidRPr="1FBCEF19">
        <w:rPr>
          <w:rFonts w:ascii="Times New Roman" w:hAnsi="Times New Roman" w:cs="Times New Roman"/>
          <w:sz w:val="22"/>
          <w:szCs w:val="22"/>
        </w:rPr>
        <w:t xml:space="preserve"> bias assessments will be interpreted with explicit consideration of study quality, sensitivity of conclusions to high risk of bias, and identification of evidence gaps where methodological limitations are prevalent.</w:t>
      </w:r>
      <w:r w:rsidR="024548AE" w:rsidRPr="1FBCEF19">
        <w:rPr>
          <w:rFonts w:ascii="Times New Roman" w:hAnsi="Times New Roman" w:cs="Times New Roman"/>
          <w:sz w:val="22"/>
          <w:szCs w:val="22"/>
        </w:rPr>
        <w:t xml:space="preserve"> The results from these tools will not be used to exclude studies, but to provide context for interpreting the evidence base.</w:t>
      </w:r>
      <w:r w:rsidR="00EF1B4E" w:rsidRPr="1FBCEF19">
        <w:rPr>
          <w:rFonts w:ascii="Times New Roman" w:hAnsi="Times New Roman" w:cs="Times New Roman"/>
          <w:sz w:val="22"/>
          <w:szCs w:val="22"/>
        </w:rPr>
        <w:t xml:space="preserve"> Where sufficient studies exist within outcome domains, patterns in findings will be examined in relation to risk of bias ratings to avoid overinterpretation of weaker evidence. This method of reporting is </w:t>
      </w:r>
      <w:r w:rsidR="00E27CB1" w:rsidRPr="1FBCEF19">
        <w:rPr>
          <w:rFonts w:ascii="Times New Roman" w:hAnsi="Times New Roman" w:cs="Times New Roman"/>
          <w:sz w:val="22"/>
          <w:szCs w:val="22"/>
        </w:rPr>
        <w:t>consistent with the exploratory purpose of a scoping review.</w:t>
      </w:r>
    </w:p>
    <w:p w14:paraId="5AD9B950" w14:textId="77777777" w:rsidR="007A6132" w:rsidRPr="00472FE0" w:rsidRDefault="007A6132" w:rsidP="003A30CA">
      <w:pPr>
        <w:spacing w:line="360" w:lineRule="auto"/>
        <w:rPr>
          <w:rFonts w:ascii="Times New Roman" w:hAnsi="Times New Roman" w:cs="Times New Roman"/>
          <w:sz w:val="22"/>
          <w:szCs w:val="22"/>
        </w:rPr>
      </w:pPr>
    </w:p>
    <w:p w14:paraId="2275B4C5" w14:textId="37D68B85" w:rsidR="00E27CB1" w:rsidRPr="00472FE0"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Data extraction will be conducted independently by the </w:t>
      </w:r>
      <w:r w:rsidR="00FB798D" w:rsidRPr="2CCCD4DC">
        <w:rPr>
          <w:rFonts w:ascii="Times New Roman" w:hAnsi="Times New Roman" w:cs="Times New Roman"/>
          <w:sz w:val="22"/>
          <w:szCs w:val="22"/>
        </w:rPr>
        <w:t xml:space="preserve">first </w:t>
      </w:r>
      <w:r w:rsidRPr="2CCCD4DC">
        <w:rPr>
          <w:rFonts w:ascii="Times New Roman" w:hAnsi="Times New Roman" w:cs="Times New Roman"/>
          <w:sz w:val="22"/>
          <w:szCs w:val="22"/>
        </w:rPr>
        <w:t xml:space="preserve">author. To reduce the risk of error, a two-step process (initial extraction followed by verification of accuracy against the source) </w:t>
      </w:r>
      <w:r w:rsidR="00FB798D" w:rsidRPr="2CCCD4DC">
        <w:rPr>
          <w:rFonts w:ascii="Times New Roman" w:hAnsi="Times New Roman" w:cs="Times New Roman"/>
          <w:sz w:val="22"/>
          <w:szCs w:val="22"/>
        </w:rPr>
        <w:t xml:space="preserve">will </w:t>
      </w:r>
      <w:r w:rsidRPr="2CCCD4DC">
        <w:rPr>
          <w:rFonts w:ascii="Times New Roman" w:hAnsi="Times New Roman" w:cs="Times New Roman"/>
          <w:sz w:val="22"/>
          <w:szCs w:val="22"/>
        </w:rPr>
        <w:t>be adopted. Any uncertainties or ambiguities will be documented transparently and, where appropriate, resolved through consultation with the wider review team. This pragmatic approach ensures methodological robustness while acknowledging resource constraints.</w:t>
      </w:r>
    </w:p>
    <w:p w14:paraId="18A4B313" w14:textId="77777777" w:rsidR="00E27CB1" w:rsidRPr="007C3EA6" w:rsidRDefault="00E27CB1" w:rsidP="003A30CA">
      <w:pPr>
        <w:spacing w:line="360" w:lineRule="auto"/>
        <w:rPr>
          <w:rFonts w:ascii="Times New Roman" w:hAnsi="Times New Roman" w:cs="Times New Roman"/>
        </w:rPr>
      </w:pPr>
    </w:p>
    <w:p w14:paraId="01769AA6"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Data analysis and presentation</w:t>
      </w:r>
    </w:p>
    <w:p w14:paraId="3E17955E" w14:textId="4113CE6D" w:rsidR="00E27CB1"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Data will be extracted and charted to directly address the review objectives and questions. </w:t>
      </w:r>
      <w:r w:rsidR="00EF1B4E" w:rsidRPr="2CCCD4DC">
        <w:rPr>
          <w:rFonts w:ascii="Times New Roman" w:hAnsi="Times New Roman" w:cs="Times New Roman"/>
          <w:sz w:val="22"/>
          <w:szCs w:val="22"/>
        </w:rPr>
        <w:t>R</w:t>
      </w:r>
      <w:r w:rsidRPr="2CCCD4DC">
        <w:rPr>
          <w:rFonts w:ascii="Times New Roman" w:hAnsi="Times New Roman" w:cs="Times New Roman"/>
          <w:sz w:val="22"/>
          <w:szCs w:val="22"/>
        </w:rPr>
        <w:t>esults will be presented in both tabular and graphical formats, supported by a narrative summary. Appendix V outlines the piloted data chart that will be used.</w:t>
      </w:r>
    </w:p>
    <w:p w14:paraId="0BC30582" w14:textId="77777777" w:rsidR="00075E84" w:rsidRPr="00FF09EC" w:rsidRDefault="00075E84" w:rsidP="003A30CA">
      <w:pPr>
        <w:spacing w:line="360" w:lineRule="auto"/>
        <w:rPr>
          <w:rFonts w:ascii="Times New Roman" w:hAnsi="Times New Roman" w:cs="Times New Roman"/>
          <w:sz w:val="22"/>
          <w:szCs w:val="22"/>
        </w:rPr>
      </w:pPr>
    </w:p>
    <w:p w14:paraId="29CA006E" w14:textId="3BE342C6" w:rsidR="00E27CB1" w:rsidRPr="00FF09EC"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The narrative summary will accompany the tables and figures, providing detailed descriptions of the evidence base, highlighting similarities and differences between interventions, identifying gaps in equity and inclusivity, and discussing implications for future research and clinical practice. Critical appraisal results will be presented in a separate table, to contextualise the strengths and limitations of included studies, but not to exclude them</w:t>
      </w:r>
      <w:r w:rsidR="37002A87" w:rsidRPr="2CCCD4DC">
        <w:rPr>
          <w:rFonts w:ascii="Times New Roman" w:hAnsi="Times New Roman" w:cs="Times New Roman"/>
          <w:sz w:val="22"/>
          <w:szCs w:val="22"/>
        </w:rPr>
        <w:t>,</w:t>
      </w:r>
      <w:r w:rsidR="00BF2236" w:rsidRPr="2CCCD4DC">
        <w:rPr>
          <w:rFonts w:ascii="Times New Roman" w:hAnsi="Times New Roman" w:cs="Times New Roman"/>
          <w:sz w:val="22"/>
          <w:szCs w:val="22"/>
        </w:rPr>
        <w:t xml:space="preserve"> and a narrative summary will accompany the table to describe the findings</w:t>
      </w:r>
      <w:r w:rsidRPr="2CCCD4DC">
        <w:rPr>
          <w:rFonts w:ascii="Times New Roman" w:hAnsi="Times New Roman" w:cs="Times New Roman"/>
          <w:sz w:val="22"/>
          <w:szCs w:val="22"/>
        </w:rPr>
        <w:t>. Also, where possible, subgroup patterns will be explored (e.g., unimodal vs multimodal interventions; cancer type; prehabilitation before surgery vs other treatments).</w:t>
      </w:r>
    </w:p>
    <w:p w14:paraId="4E76A06C" w14:textId="77777777" w:rsidR="00075E84" w:rsidRDefault="00075E84" w:rsidP="689BAD2F">
      <w:pPr>
        <w:spacing w:line="360" w:lineRule="auto"/>
        <w:rPr>
          <w:rFonts w:ascii="Times New Roman" w:hAnsi="Times New Roman" w:cs="Times New Roman"/>
          <w:sz w:val="22"/>
          <w:szCs w:val="22"/>
        </w:rPr>
      </w:pPr>
    </w:p>
    <w:p w14:paraId="40B80EE5" w14:textId="27A05DB0" w:rsidR="00E27CB1" w:rsidRPr="00FF09EC" w:rsidRDefault="00E27CB1" w:rsidP="689BAD2F">
      <w:pPr>
        <w:spacing w:line="360" w:lineRule="auto"/>
        <w:rPr>
          <w:rFonts w:ascii="Times New Roman" w:hAnsi="Times New Roman" w:cs="Times New Roman"/>
          <w:sz w:val="22"/>
          <w:szCs w:val="22"/>
        </w:rPr>
      </w:pPr>
      <w:r w:rsidRPr="2CCCD4DC">
        <w:rPr>
          <w:rFonts w:ascii="Times New Roman" w:hAnsi="Times New Roman" w:cs="Times New Roman"/>
          <w:sz w:val="22"/>
          <w:szCs w:val="22"/>
        </w:rPr>
        <w:t>Tabular presentation will</w:t>
      </w:r>
      <w:r w:rsidR="7F3417E8" w:rsidRPr="2CCCD4DC">
        <w:rPr>
          <w:rFonts w:ascii="Times New Roman" w:hAnsi="Times New Roman" w:cs="Times New Roman"/>
          <w:sz w:val="22"/>
          <w:szCs w:val="22"/>
        </w:rPr>
        <w:t xml:space="preserve"> be used </w:t>
      </w:r>
      <w:r w:rsidR="00BF2236" w:rsidRPr="2CCCD4DC">
        <w:rPr>
          <w:rFonts w:ascii="Times New Roman" w:hAnsi="Times New Roman" w:cs="Times New Roman"/>
          <w:sz w:val="22"/>
          <w:szCs w:val="22"/>
        </w:rPr>
        <w:t xml:space="preserve">when structured comparisons of study characteristics is required (e.g., author, year, country, study design, cancer type, intervention type, timing in the cancer pathway, outcomes measured). One large summary table will be used to present the key study characteristics, and intervention details of all included studies. A separate table will be used to group together reported outcomes into predefined domains (e.g., physical, psychological, feasibility, patient experience, post-treatment outcomes, clinical and service-level outcomes). The outcomes reported from the </w:t>
      </w:r>
      <w:r w:rsidR="00080CAF" w:rsidRPr="2CCCD4DC">
        <w:rPr>
          <w:rFonts w:ascii="Times New Roman" w:hAnsi="Times New Roman" w:cs="Times New Roman"/>
          <w:sz w:val="22"/>
          <w:szCs w:val="22"/>
        </w:rPr>
        <w:t>Critical Appraisal Skills Programme (</w:t>
      </w:r>
      <w:r w:rsidR="00BF2236" w:rsidRPr="2CCCD4DC">
        <w:rPr>
          <w:rFonts w:ascii="Times New Roman" w:hAnsi="Times New Roman" w:cs="Times New Roman"/>
          <w:sz w:val="22"/>
          <w:szCs w:val="22"/>
        </w:rPr>
        <w:t>CASP</w:t>
      </w:r>
      <w:r w:rsidR="00080CAF" w:rsidRPr="2CCCD4DC">
        <w:rPr>
          <w:rFonts w:ascii="Times New Roman" w:hAnsi="Times New Roman" w:cs="Times New Roman"/>
          <w:sz w:val="22"/>
          <w:szCs w:val="22"/>
        </w:rPr>
        <w:t>)</w:t>
      </w:r>
      <w:r w:rsidR="00BF2236" w:rsidRPr="2CCCD4DC">
        <w:rPr>
          <w:rFonts w:ascii="Times New Roman" w:hAnsi="Times New Roman" w:cs="Times New Roman"/>
          <w:sz w:val="22"/>
          <w:szCs w:val="22"/>
        </w:rPr>
        <w:t xml:space="preserve"> tools, and the RoB2 and ROBINS-I tools will be reported separately in tabular format to ease visual interpretation.</w:t>
      </w:r>
    </w:p>
    <w:p w14:paraId="31EB9192" w14:textId="77777777" w:rsidR="00075E84" w:rsidRDefault="00075E84" w:rsidP="00C40A90">
      <w:pPr>
        <w:spacing w:line="360" w:lineRule="auto"/>
        <w:rPr>
          <w:rFonts w:ascii="Times New Roman" w:hAnsi="Times New Roman" w:cs="Times New Roman"/>
          <w:sz w:val="22"/>
          <w:szCs w:val="22"/>
        </w:rPr>
      </w:pPr>
    </w:p>
    <w:p w14:paraId="3696601A" w14:textId="700E122D" w:rsidR="00C40A90" w:rsidRPr="00FF09EC" w:rsidRDefault="00E27CB1" w:rsidP="00A10AFF">
      <w:pPr>
        <w:spacing w:line="360" w:lineRule="auto"/>
        <w:rPr>
          <w:rFonts w:ascii="Times New Roman" w:hAnsi="Times New Roman" w:cs="Times New Roman"/>
          <w:strike/>
          <w:sz w:val="22"/>
          <w:szCs w:val="22"/>
        </w:rPr>
      </w:pPr>
      <w:r w:rsidRPr="2CCCD4DC">
        <w:rPr>
          <w:rFonts w:ascii="Times New Roman" w:hAnsi="Times New Roman" w:cs="Times New Roman"/>
          <w:sz w:val="22"/>
          <w:szCs w:val="22"/>
        </w:rPr>
        <w:t>Graphical/diagrammatic</w:t>
      </w:r>
      <w:r w:rsidR="0062618D" w:rsidRPr="2CCCD4DC">
        <w:rPr>
          <w:rFonts w:ascii="Times New Roman" w:hAnsi="Times New Roman" w:cs="Times New Roman"/>
          <w:sz w:val="22"/>
          <w:szCs w:val="22"/>
        </w:rPr>
        <w:t xml:space="preserve"> </w:t>
      </w:r>
      <w:r w:rsidRPr="2CCCD4DC">
        <w:rPr>
          <w:rFonts w:ascii="Times New Roman" w:hAnsi="Times New Roman" w:cs="Times New Roman"/>
          <w:sz w:val="22"/>
          <w:szCs w:val="22"/>
        </w:rPr>
        <w:t>presentation</w:t>
      </w:r>
      <w:r w:rsidR="00B36BB5" w:rsidRPr="2CCCD4DC">
        <w:rPr>
          <w:rFonts w:ascii="Times New Roman" w:hAnsi="Times New Roman" w:cs="Times New Roman"/>
          <w:sz w:val="22"/>
          <w:szCs w:val="22"/>
        </w:rPr>
        <w:t xml:space="preserve"> </w:t>
      </w:r>
      <w:r w:rsidR="0062618D" w:rsidRPr="2CCCD4DC">
        <w:rPr>
          <w:rFonts w:ascii="Times New Roman" w:hAnsi="Times New Roman" w:cs="Times New Roman"/>
          <w:sz w:val="22"/>
          <w:szCs w:val="22"/>
        </w:rPr>
        <w:t xml:space="preserve">(e.g. Bubble </w:t>
      </w:r>
      <w:r w:rsidR="00B36BB5" w:rsidRPr="2CCCD4DC">
        <w:rPr>
          <w:rFonts w:ascii="Times New Roman" w:hAnsi="Times New Roman" w:cs="Times New Roman"/>
          <w:sz w:val="22"/>
          <w:szCs w:val="22"/>
        </w:rPr>
        <w:t>plots) will</w:t>
      </w:r>
      <w:r w:rsidRPr="2CCCD4DC">
        <w:rPr>
          <w:rFonts w:ascii="Times New Roman" w:hAnsi="Times New Roman" w:cs="Times New Roman"/>
          <w:sz w:val="22"/>
          <w:szCs w:val="22"/>
        </w:rPr>
        <w:t xml:space="preserve"> be </w:t>
      </w:r>
      <w:r w:rsidR="00C40A90" w:rsidRPr="2CCCD4DC">
        <w:rPr>
          <w:rFonts w:ascii="Times New Roman" w:hAnsi="Times New Roman" w:cs="Times New Roman"/>
          <w:sz w:val="22"/>
          <w:szCs w:val="22"/>
        </w:rPr>
        <w:t>used when visualisation improves interpretation of distribution patterns. This method of presentation will be used to highlight the distribution of studies across cancer populations, treatment pathways, and countries, the types of technology-based prehabilitation interventions used, and the outcomes reported across the studies.</w:t>
      </w:r>
    </w:p>
    <w:p w14:paraId="1D99F162" w14:textId="77777777" w:rsidR="00FB780A" w:rsidRPr="007C3EA6" w:rsidRDefault="00FB780A" w:rsidP="00C40A90">
      <w:pPr>
        <w:spacing w:line="360" w:lineRule="auto"/>
        <w:rPr>
          <w:rFonts w:ascii="Times New Roman" w:hAnsi="Times New Roman" w:cs="Times New Roman"/>
        </w:rPr>
      </w:pPr>
    </w:p>
    <w:p w14:paraId="33B4D77B" w14:textId="101EC572" w:rsidR="09DD30C6" w:rsidRDefault="09DD30C6" w:rsidP="689BAD2F">
      <w:pPr>
        <w:pStyle w:val="Heading2"/>
        <w:rPr>
          <w:rFonts w:ascii="Times New Roman" w:eastAsia="Times New Roman" w:hAnsi="Times New Roman" w:cs="Times New Roman"/>
        </w:rPr>
      </w:pPr>
      <w:r w:rsidRPr="689BAD2F">
        <w:rPr>
          <w:rFonts w:ascii="Times New Roman" w:eastAsia="Times New Roman" w:hAnsi="Times New Roman" w:cs="Times New Roman"/>
        </w:rPr>
        <w:t>Results</w:t>
      </w:r>
    </w:p>
    <w:p w14:paraId="590A7A37" w14:textId="4E98131D" w:rsidR="00401DDD" w:rsidRDefault="3F424CB8" w:rsidP="689BAD2F">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rPr>
        <w:t>The protocol has been developed</w:t>
      </w:r>
      <w:r w:rsidR="0380F01A" w:rsidRPr="2CCCD4DC">
        <w:rPr>
          <w:rFonts w:ascii="Times New Roman" w:hAnsi="Times New Roman" w:cs="Times New Roman"/>
          <w:sz w:val="22"/>
          <w:szCs w:val="22"/>
        </w:rPr>
        <w:t>, and the</w:t>
      </w:r>
      <w:r w:rsidRPr="2CCCD4DC">
        <w:rPr>
          <w:rFonts w:ascii="Times New Roman" w:hAnsi="Times New Roman" w:cs="Times New Roman"/>
          <w:sz w:val="22"/>
          <w:szCs w:val="22"/>
        </w:rPr>
        <w:t xml:space="preserve"> search strategy has been pilot tested and finalised. Database searches are scheduled to commence </w:t>
      </w:r>
      <w:r w:rsidR="00C40A90" w:rsidRPr="2CCCD4DC">
        <w:rPr>
          <w:rFonts w:ascii="Times New Roman" w:hAnsi="Times New Roman" w:cs="Times New Roman"/>
          <w:sz w:val="22"/>
          <w:szCs w:val="22"/>
        </w:rPr>
        <w:t>March 202</w:t>
      </w:r>
      <w:r w:rsidR="00244F86" w:rsidRPr="2CCCD4DC">
        <w:rPr>
          <w:rFonts w:ascii="Times New Roman" w:hAnsi="Times New Roman" w:cs="Times New Roman"/>
          <w:sz w:val="22"/>
          <w:szCs w:val="22"/>
        </w:rPr>
        <w:t>6</w:t>
      </w:r>
      <w:r w:rsidRPr="2CCCD4DC">
        <w:rPr>
          <w:rFonts w:ascii="Times New Roman" w:hAnsi="Times New Roman" w:cs="Times New Roman"/>
          <w:sz w:val="22"/>
          <w:szCs w:val="22"/>
        </w:rPr>
        <w:t xml:space="preserve">, </w:t>
      </w:r>
      <w:r w:rsidR="03E54E73" w:rsidRPr="2CCCD4DC">
        <w:rPr>
          <w:rFonts w:ascii="Times New Roman" w:hAnsi="Times New Roman" w:cs="Times New Roman"/>
          <w:sz w:val="22"/>
          <w:szCs w:val="22"/>
        </w:rPr>
        <w:t>followed by</w:t>
      </w:r>
      <w:r w:rsidRPr="2CCCD4DC">
        <w:rPr>
          <w:rFonts w:ascii="Times New Roman" w:hAnsi="Times New Roman" w:cs="Times New Roman"/>
          <w:sz w:val="22"/>
          <w:szCs w:val="22"/>
        </w:rPr>
        <w:t xml:space="preserve"> study selection and screening anticipated to be completed by </w:t>
      </w:r>
      <w:r w:rsidR="00244F86" w:rsidRPr="2CCCD4DC">
        <w:rPr>
          <w:rFonts w:ascii="Times New Roman" w:hAnsi="Times New Roman" w:cs="Times New Roman"/>
          <w:sz w:val="22"/>
          <w:szCs w:val="22"/>
        </w:rPr>
        <w:t xml:space="preserve">April </w:t>
      </w:r>
      <w:r w:rsidRPr="2CCCD4DC">
        <w:rPr>
          <w:rFonts w:ascii="Times New Roman" w:hAnsi="Times New Roman" w:cs="Times New Roman"/>
          <w:sz w:val="22"/>
          <w:szCs w:val="22"/>
        </w:rPr>
        <w:t xml:space="preserve">2026. Data analysis and synthesis is expected to begin </w:t>
      </w:r>
      <w:r w:rsidR="00244F86" w:rsidRPr="2CCCD4DC">
        <w:rPr>
          <w:rFonts w:ascii="Times New Roman" w:hAnsi="Times New Roman" w:cs="Times New Roman"/>
          <w:sz w:val="22"/>
          <w:szCs w:val="22"/>
        </w:rPr>
        <w:t xml:space="preserve">May </w:t>
      </w:r>
      <w:r w:rsidRPr="2CCCD4DC">
        <w:rPr>
          <w:rFonts w:ascii="Times New Roman" w:hAnsi="Times New Roman" w:cs="Times New Roman"/>
          <w:sz w:val="22"/>
          <w:szCs w:val="22"/>
        </w:rPr>
        <w:t>2026, and</w:t>
      </w:r>
      <w:r w:rsidR="0F4EB5DC" w:rsidRPr="2CCCD4DC">
        <w:rPr>
          <w:rFonts w:ascii="Times New Roman" w:hAnsi="Times New Roman" w:cs="Times New Roman"/>
          <w:sz w:val="22"/>
          <w:szCs w:val="22"/>
        </w:rPr>
        <w:t xml:space="preserve"> the</w:t>
      </w:r>
      <w:r w:rsidRPr="2CCCD4DC">
        <w:rPr>
          <w:rFonts w:ascii="Times New Roman" w:hAnsi="Times New Roman" w:cs="Times New Roman"/>
          <w:sz w:val="22"/>
          <w:szCs w:val="22"/>
        </w:rPr>
        <w:t xml:space="preserve"> </w:t>
      </w:r>
      <w:r w:rsidR="0038714C" w:rsidRPr="2CCCD4DC">
        <w:rPr>
          <w:rFonts w:ascii="Times New Roman" w:hAnsi="Times New Roman" w:cs="Times New Roman"/>
          <w:sz w:val="22"/>
          <w:szCs w:val="22"/>
        </w:rPr>
        <w:t>results</w:t>
      </w:r>
      <w:r w:rsidRPr="2CCCD4DC">
        <w:rPr>
          <w:rFonts w:ascii="Times New Roman" w:hAnsi="Times New Roman" w:cs="Times New Roman"/>
          <w:sz w:val="22"/>
          <w:szCs w:val="22"/>
        </w:rPr>
        <w:t xml:space="preserve"> will be </w:t>
      </w:r>
      <w:r w:rsidR="49502038" w:rsidRPr="2CCCD4DC">
        <w:rPr>
          <w:rFonts w:ascii="Times New Roman" w:hAnsi="Times New Roman" w:cs="Times New Roman"/>
          <w:sz w:val="22"/>
          <w:szCs w:val="22"/>
        </w:rPr>
        <w:t>ready</w:t>
      </w:r>
      <w:r w:rsidRPr="2CCCD4DC">
        <w:rPr>
          <w:rFonts w:ascii="Times New Roman" w:hAnsi="Times New Roman" w:cs="Times New Roman"/>
          <w:sz w:val="22"/>
          <w:szCs w:val="22"/>
        </w:rPr>
        <w:t xml:space="preserve"> by </w:t>
      </w:r>
      <w:r w:rsidR="00244F86" w:rsidRPr="2CCCD4DC">
        <w:rPr>
          <w:rFonts w:ascii="Times New Roman" w:hAnsi="Times New Roman" w:cs="Times New Roman"/>
          <w:sz w:val="22"/>
          <w:szCs w:val="22"/>
        </w:rPr>
        <w:t xml:space="preserve">October </w:t>
      </w:r>
      <w:r w:rsidRPr="2CCCD4DC">
        <w:rPr>
          <w:rFonts w:ascii="Times New Roman" w:hAnsi="Times New Roman" w:cs="Times New Roman"/>
          <w:sz w:val="22"/>
          <w:szCs w:val="22"/>
        </w:rPr>
        <w:t>2026.</w:t>
      </w:r>
      <w:r w:rsidR="251BBC94" w:rsidRPr="2CCCD4DC">
        <w:rPr>
          <w:rFonts w:ascii="Times New Roman" w:hAnsi="Times New Roman" w:cs="Times New Roman"/>
          <w:sz w:val="22"/>
          <w:szCs w:val="22"/>
        </w:rPr>
        <w:t xml:space="preserve"> Results will be submitted for publication in </w:t>
      </w:r>
      <w:r w:rsidR="0038714C" w:rsidRPr="2CCCD4DC">
        <w:rPr>
          <w:rFonts w:ascii="Times New Roman" w:hAnsi="Times New Roman" w:cs="Times New Roman"/>
          <w:sz w:val="22"/>
          <w:szCs w:val="22"/>
        </w:rPr>
        <w:t xml:space="preserve">October </w:t>
      </w:r>
      <w:r w:rsidR="251BBC94" w:rsidRPr="2CCCD4DC">
        <w:rPr>
          <w:rFonts w:ascii="Times New Roman" w:hAnsi="Times New Roman" w:cs="Times New Roman"/>
          <w:sz w:val="22"/>
          <w:szCs w:val="22"/>
        </w:rPr>
        <w:t>2026.</w:t>
      </w:r>
      <w:r w:rsidR="006B79A4" w:rsidRPr="2CCCD4DC">
        <w:rPr>
          <w:rFonts w:ascii="Times New Roman" w:hAnsi="Times New Roman" w:cs="Times New Roman"/>
          <w:sz w:val="22"/>
          <w:szCs w:val="22"/>
          <w:lang w:val="en-AU"/>
        </w:rPr>
        <w:t xml:space="preserve"> </w:t>
      </w:r>
      <w:r w:rsidR="11A6A3CA" w:rsidRPr="2CCCD4DC">
        <w:rPr>
          <w:rFonts w:ascii="Times New Roman" w:hAnsi="Times New Roman" w:cs="Times New Roman"/>
          <w:sz w:val="22"/>
          <w:szCs w:val="22"/>
          <w:lang w:val="en-AU"/>
        </w:rPr>
        <w:t>The results of the search and the study inclusion process will be reported in full in the final scoping review and presented in the PRISMA 2020 flow diagram [25</w:t>
      </w:r>
      <w:r w:rsidR="00401DDD" w:rsidRPr="2CCCD4DC">
        <w:rPr>
          <w:rFonts w:ascii="Times New Roman" w:hAnsi="Times New Roman" w:cs="Times New Roman"/>
          <w:sz w:val="22"/>
          <w:szCs w:val="22"/>
          <w:lang w:val="en-AU"/>
        </w:rPr>
        <w:t>; figure 1</w:t>
      </w:r>
      <w:r w:rsidR="11A6A3CA" w:rsidRPr="2CCCD4DC">
        <w:rPr>
          <w:rFonts w:ascii="Times New Roman" w:hAnsi="Times New Roman" w:cs="Times New Roman"/>
          <w:sz w:val="22"/>
          <w:szCs w:val="22"/>
          <w:lang w:val="en-AU"/>
        </w:rPr>
        <w:t xml:space="preserve">]. </w:t>
      </w:r>
    </w:p>
    <w:p w14:paraId="65C7583E" w14:textId="77777777" w:rsidR="005166A2" w:rsidRDefault="005166A2" w:rsidP="689BAD2F">
      <w:pPr>
        <w:spacing w:line="360" w:lineRule="auto"/>
        <w:rPr>
          <w:rFonts w:ascii="Times New Roman" w:hAnsi="Times New Roman" w:cs="Times New Roman"/>
          <w:sz w:val="22"/>
          <w:szCs w:val="22"/>
          <w:lang w:val="en-AU"/>
        </w:rPr>
      </w:pPr>
      <w:r>
        <w:rPr>
          <w:noProof/>
        </w:rPr>
        <w:drawing>
          <wp:inline distT="0" distB="0" distL="0" distR="0" wp14:anchorId="6FF0D6B2" wp14:editId="727A7FDE">
            <wp:extent cx="5632057" cy="5685757"/>
            <wp:effectExtent l="0" t="0" r="6985" b="0"/>
            <wp:docPr id="103457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1164" cy="5694951"/>
                    </a:xfrm>
                    <a:prstGeom prst="rect">
                      <a:avLst/>
                    </a:prstGeom>
                    <a:noFill/>
                    <a:ln>
                      <a:noFill/>
                    </a:ln>
                  </pic:spPr>
                </pic:pic>
              </a:graphicData>
            </a:graphic>
          </wp:inline>
        </w:drawing>
      </w:r>
    </w:p>
    <w:p w14:paraId="78712B35" w14:textId="64F18639" w:rsidR="689BAD2F" w:rsidRDefault="00401DDD" w:rsidP="689BAD2F">
      <w:pPr>
        <w:spacing w:line="360" w:lineRule="auto"/>
        <w:rPr>
          <w:rFonts w:ascii="Times New Roman" w:hAnsi="Times New Roman" w:cs="Times New Roman"/>
          <w:sz w:val="22"/>
          <w:szCs w:val="22"/>
          <w:lang w:val="en-AU"/>
        </w:rPr>
      </w:pPr>
      <w:r w:rsidRPr="2CCCD4DC">
        <w:rPr>
          <w:rFonts w:ascii="Times New Roman" w:hAnsi="Times New Roman" w:cs="Times New Roman"/>
          <w:sz w:val="22"/>
          <w:szCs w:val="22"/>
          <w:lang w:val="en-AU"/>
        </w:rPr>
        <w:t>Figure 1: PRISMA 2020 flow diagram [25].</w:t>
      </w:r>
    </w:p>
    <w:p w14:paraId="3D70C809" w14:textId="32C885D7" w:rsidR="00FB780A" w:rsidRPr="007C3EA6" w:rsidRDefault="00FB780A" w:rsidP="003A30CA">
      <w:pPr>
        <w:pStyle w:val="Heading2"/>
        <w:spacing w:line="360" w:lineRule="auto"/>
        <w:rPr>
          <w:rFonts w:ascii="Times New Roman" w:hAnsi="Times New Roman" w:cs="Times New Roman"/>
        </w:rPr>
      </w:pPr>
      <w:r w:rsidRPr="007C3EA6">
        <w:rPr>
          <w:rFonts w:ascii="Times New Roman" w:hAnsi="Times New Roman" w:cs="Times New Roman"/>
        </w:rPr>
        <w:t>Discussion</w:t>
      </w:r>
    </w:p>
    <w:p w14:paraId="71755C8A" w14:textId="2D5D1CFB" w:rsidR="00E14C1C" w:rsidRDefault="00E14C1C" w:rsidP="0038714C">
      <w:pPr>
        <w:spacing w:line="360" w:lineRule="auto"/>
        <w:rPr>
          <w:rFonts w:ascii="Times New Roman" w:hAnsi="Times New Roman" w:cs="Times New Roman"/>
          <w:sz w:val="22"/>
          <w:szCs w:val="22"/>
        </w:rPr>
      </w:pPr>
      <w:r w:rsidRPr="2CCCD4DC">
        <w:rPr>
          <w:rFonts w:ascii="Times New Roman" w:hAnsi="Times New Roman" w:cs="Times New Roman"/>
          <w:sz w:val="22"/>
          <w:szCs w:val="22"/>
        </w:rPr>
        <w:t>This scoping review following this protocol will map and critically contextualise a rapidly expanding yet methodologically diverse evidence base on technology‑based prehabilitation in cancer care. Although several recent studies have explored aspects of digital prehabilitation, the field remains fragmented, with most existing interventions concentrated in pre‑surgical pathways and centred on multimodal programmes that primarily report feasibility and short‑term physical or psychological outcomes. Current literature offers limited insight into digital approaches for patients preparing for radiotherapy, chemotherapy, immunotherapy, or hormone therapy, and rarely examines implementation determinants, user acceptance, or digital equity considerations</w:t>
      </w:r>
      <w:r w:rsidR="007B388D" w:rsidRPr="0317DC90">
        <w:rPr>
          <w:rFonts w:ascii="Times New Roman" w:hAnsi="Times New Roman" w:cs="Times New Roman"/>
          <w:sz w:val="22"/>
          <w:szCs w:val="22"/>
        </w:rPr>
        <w:t xml:space="preserve"> </w:t>
      </w:r>
      <w:r w:rsidR="007B388D" w:rsidRPr="165F8690">
        <w:rPr>
          <w:rFonts w:ascii="Times New Roman" w:eastAsia="Times New Roman" w:hAnsi="Times New Roman" w:cs="Times New Roman"/>
          <w:color w:val="000000" w:themeColor="text1"/>
          <w:sz w:val="22"/>
          <w:szCs w:val="22"/>
        </w:rPr>
        <w:t>[32</w:t>
      </w:r>
      <w:r w:rsidR="00925866">
        <w:rPr>
          <w:rFonts w:ascii="Times New Roman" w:eastAsia="Times New Roman" w:hAnsi="Times New Roman" w:cs="Times New Roman"/>
          <w:color w:val="000000" w:themeColor="text1"/>
          <w:sz w:val="22"/>
          <w:szCs w:val="22"/>
        </w:rPr>
        <w:t>-</w:t>
      </w:r>
      <w:r w:rsidR="007B388D" w:rsidRPr="2D4A8FD6">
        <w:rPr>
          <w:rFonts w:ascii="Times New Roman" w:eastAsia="Times New Roman" w:hAnsi="Times New Roman" w:cs="Times New Roman"/>
          <w:color w:val="000000" w:themeColor="text1"/>
          <w:sz w:val="22"/>
          <w:szCs w:val="22"/>
        </w:rPr>
        <w:t>34</w:t>
      </w:r>
      <w:r w:rsidR="007B388D" w:rsidRPr="165F8690">
        <w:rPr>
          <w:rFonts w:ascii="Times New Roman" w:eastAsia="Times New Roman" w:hAnsi="Times New Roman" w:cs="Times New Roman"/>
          <w:color w:val="000000" w:themeColor="text1"/>
          <w:sz w:val="22"/>
          <w:szCs w:val="22"/>
        </w:rPr>
        <w:t>]</w:t>
      </w:r>
      <w:r w:rsidRPr="165F8690">
        <w:rPr>
          <w:rFonts w:ascii="Times New Roman" w:hAnsi="Times New Roman" w:cs="Times New Roman"/>
          <w:sz w:val="22"/>
          <w:szCs w:val="22"/>
        </w:rPr>
        <w:t>.</w:t>
      </w:r>
      <w:r w:rsidRPr="2CCCD4DC">
        <w:rPr>
          <w:rFonts w:ascii="Times New Roman" w:hAnsi="Times New Roman" w:cs="Times New Roman"/>
          <w:sz w:val="22"/>
          <w:szCs w:val="22"/>
        </w:rPr>
        <w:t xml:space="preserve"> By synthesising the full spectrum of technologies and treatment contexts, and analysing patterns using CFIR and TAM constructs, this review aims to provide a more nuanced and theoretically grounded understanding of where the evidence is converging, where substantial gaps remain</w:t>
      </w:r>
      <w:r w:rsidR="00972E29" w:rsidRPr="2CCCD4DC">
        <w:rPr>
          <w:rFonts w:ascii="Times New Roman" w:hAnsi="Times New Roman" w:cs="Times New Roman"/>
          <w:sz w:val="22"/>
          <w:szCs w:val="22"/>
        </w:rPr>
        <w:t xml:space="preserve">, </w:t>
      </w:r>
      <w:r w:rsidRPr="2CCCD4DC">
        <w:rPr>
          <w:rFonts w:ascii="Times New Roman" w:hAnsi="Times New Roman" w:cs="Times New Roman"/>
          <w:sz w:val="22"/>
          <w:szCs w:val="22"/>
        </w:rPr>
        <w:t>particularly in long‑term outcomes, equity, and service‑level implementation</w:t>
      </w:r>
      <w:r w:rsidR="00972E29" w:rsidRPr="2CCCD4DC">
        <w:rPr>
          <w:rFonts w:ascii="Times New Roman" w:hAnsi="Times New Roman" w:cs="Times New Roman"/>
          <w:sz w:val="22"/>
          <w:szCs w:val="22"/>
        </w:rPr>
        <w:t xml:space="preserve">, </w:t>
      </w:r>
      <w:r w:rsidRPr="2CCCD4DC">
        <w:rPr>
          <w:rFonts w:ascii="Times New Roman" w:hAnsi="Times New Roman" w:cs="Times New Roman"/>
          <w:sz w:val="22"/>
          <w:szCs w:val="22"/>
        </w:rPr>
        <w:t>and how these gaps can guide future research and inform the development of scalable, patient‑centred digital prehabilitation pathways.</w:t>
      </w:r>
    </w:p>
    <w:p w14:paraId="624E0F59" w14:textId="77777777" w:rsidR="00075E84" w:rsidRPr="00FF09EC" w:rsidRDefault="00075E84" w:rsidP="0038714C">
      <w:pPr>
        <w:spacing w:line="360" w:lineRule="auto"/>
        <w:rPr>
          <w:rFonts w:ascii="Times New Roman" w:hAnsi="Times New Roman" w:cs="Times New Roman"/>
          <w:sz w:val="22"/>
          <w:szCs w:val="22"/>
        </w:rPr>
      </w:pPr>
    </w:p>
    <w:p w14:paraId="454026EA" w14:textId="636022B6" w:rsidR="00BE4A5C" w:rsidRDefault="5000C623"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This</w:t>
      </w:r>
      <w:r w:rsidR="6F7552FF" w:rsidRPr="2CCCD4DC">
        <w:rPr>
          <w:rFonts w:ascii="Times New Roman" w:hAnsi="Times New Roman" w:cs="Times New Roman"/>
          <w:sz w:val="22"/>
          <w:szCs w:val="22"/>
        </w:rPr>
        <w:t xml:space="preserve"> </w:t>
      </w:r>
      <w:r w:rsidR="00BE4A5C" w:rsidRPr="2CCCD4DC">
        <w:rPr>
          <w:rFonts w:ascii="Times New Roman" w:hAnsi="Times New Roman" w:cs="Times New Roman"/>
          <w:sz w:val="22"/>
          <w:szCs w:val="22"/>
        </w:rPr>
        <w:t xml:space="preserve">protocol presents the methodology for a scoping review that will map and synthesise current evidence on technology-based prehabilitation interventions for cancer patients. </w:t>
      </w:r>
      <w:r w:rsidR="0038714C" w:rsidRPr="2CCCD4DC">
        <w:rPr>
          <w:rFonts w:ascii="Times New Roman" w:hAnsi="Times New Roman" w:cs="Times New Roman"/>
          <w:sz w:val="22"/>
          <w:szCs w:val="22"/>
        </w:rPr>
        <w:t xml:space="preserve">The review will highlight priorities for future research, </w:t>
      </w:r>
      <w:r w:rsidR="00834C46" w:rsidRPr="2CCCD4DC">
        <w:rPr>
          <w:rFonts w:ascii="Times New Roman" w:hAnsi="Times New Roman" w:cs="Times New Roman"/>
          <w:sz w:val="22"/>
          <w:szCs w:val="22"/>
        </w:rPr>
        <w:t>which may include</w:t>
      </w:r>
      <w:r w:rsidR="0038714C" w:rsidRPr="2CCCD4DC">
        <w:rPr>
          <w:rFonts w:ascii="Times New Roman" w:hAnsi="Times New Roman" w:cs="Times New Roman"/>
          <w:sz w:val="22"/>
          <w:szCs w:val="22"/>
        </w:rPr>
        <w:t xml:space="preserve"> larger trials, longer-term and equity-focussed evaluations, service-level outcomes, and greater inclusion of radiotherapy populations. These findings may inform standardised outcome </w:t>
      </w:r>
      <w:r w:rsidR="00067863" w:rsidRPr="2CCCD4DC">
        <w:rPr>
          <w:rFonts w:ascii="Times New Roman" w:hAnsi="Times New Roman" w:cs="Times New Roman"/>
          <w:sz w:val="22"/>
          <w:szCs w:val="22"/>
        </w:rPr>
        <w:t>reporting and</w:t>
      </w:r>
      <w:r w:rsidR="0038714C" w:rsidRPr="2CCCD4DC">
        <w:rPr>
          <w:rFonts w:ascii="Times New Roman" w:hAnsi="Times New Roman" w:cs="Times New Roman"/>
          <w:sz w:val="22"/>
          <w:szCs w:val="22"/>
        </w:rPr>
        <w:t xml:space="preserve"> clarify the potential role of digital health technologies in supporting prehabilitation and optimising patient recovery.</w:t>
      </w:r>
    </w:p>
    <w:p w14:paraId="1AE0FB44" w14:textId="192D9AD6" w:rsidR="004B52B0" w:rsidRDefault="004B52B0" w:rsidP="2CCCD4DC">
      <w:pPr>
        <w:spacing w:line="360" w:lineRule="auto"/>
        <w:rPr>
          <w:rFonts w:ascii="Times New Roman" w:hAnsi="Times New Roman" w:cs="Times New Roman"/>
          <w:sz w:val="22"/>
          <w:szCs w:val="22"/>
        </w:rPr>
      </w:pPr>
    </w:p>
    <w:p w14:paraId="552A90A5" w14:textId="791403EA" w:rsidR="004B52B0" w:rsidRDefault="004B52B0"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This review has several strengths, including a rigorous methodology following PRISMA-P (Preferred Reporting Items for Systematic Review and Meta-Analysis Protocols) guidelines and preregistration, clear eligibility criteria using, a comprehensive search strategy of multiple databases, robust screening and data extraction with dual independent reviewers with calibration and Cohen κ for reliability, and the use of structured extraction forms and RoB-2 and ROBINS-I</w:t>
      </w:r>
      <w:r w:rsidR="00A37435" w:rsidRPr="2CCCD4DC">
        <w:rPr>
          <w:rFonts w:ascii="Times New Roman" w:hAnsi="Times New Roman" w:cs="Times New Roman"/>
          <w:sz w:val="22"/>
          <w:szCs w:val="22"/>
        </w:rPr>
        <w:t xml:space="preserve"> for risk of bias</w:t>
      </w:r>
      <w:r w:rsidRPr="2CCCD4DC">
        <w:rPr>
          <w:rFonts w:ascii="Times New Roman" w:hAnsi="Times New Roman" w:cs="Times New Roman"/>
          <w:sz w:val="22"/>
          <w:szCs w:val="22"/>
        </w:rPr>
        <w:t xml:space="preserve"> assessment. The main limitations</w:t>
      </w:r>
      <w:r w:rsidR="00A37435" w:rsidRPr="2CCCD4DC">
        <w:rPr>
          <w:rFonts w:ascii="Times New Roman" w:hAnsi="Times New Roman" w:cs="Times New Roman"/>
          <w:sz w:val="22"/>
          <w:szCs w:val="22"/>
        </w:rPr>
        <w:t xml:space="preserve"> expected</w:t>
      </w:r>
      <w:r w:rsidRPr="2CCCD4DC">
        <w:rPr>
          <w:rFonts w:ascii="Times New Roman" w:hAnsi="Times New Roman" w:cs="Times New Roman"/>
          <w:sz w:val="22"/>
          <w:szCs w:val="22"/>
        </w:rPr>
        <w:t xml:space="preserve"> are those of the original studies. These include potential ambiguity in reporting, heterogeneity in study design and reporting, selective reporting, and lack of </w:t>
      </w:r>
      <w:r w:rsidR="002905A4" w:rsidRPr="2CCCD4DC">
        <w:rPr>
          <w:rFonts w:ascii="Times New Roman" w:hAnsi="Times New Roman" w:cs="Times New Roman"/>
          <w:sz w:val="22"/>
          <w:szCs w:val="22"/>
        </w:rPr>
        <w:t>script/code</w:t>
      </w:r>
      <w:r w:rsidRPr="2CCCD4DC">
        <w:rPr>
          <w:rFonts w:ascii="Times New Roman" w:hAnsi="Times New Roman" w:cs="Times New Roman"/>
          <w:sz w:val="22"/>
          <w:szCs w:val="22"/>
        </w:rPr>
        <w:t xml:space="preserve"> transparency due to proprietary software. </w:t>
      </w:r>
      <w:r w:rsidR="002905A4" w:rsidRPr="2CCCD4DC">
        <w:rPr>
          <w:rFonts w:ascii="Times New Roman" w:hAnsi="Times New Roman" w:cs="Times New Roman"/>
          <w:sz w:val="22"/>
          <w:szCs w:val="22"/>
        </w:rPr>
        <w:t>R</w:t>
      </w:r>
      <w:r w:rsidRPr="2CCCD4DC">
        <w:rPr>
          <w:rFonts w:ascii="Times New Roman" w:hAnsi="Times New Roman" w:cs="Times New Roman"/>
          <w:sz w:val="22"/>
          <w:szCs w:val="22"/>
        </w:rPr>
        <w:t xml:space="preserve">esults from this </w:t>
      </w:r>
      <w:r w:rsidR="002905A4" w:rsidRPr="2CCCD4DC">
        <w:rPr>
          <w:rFonts w:ascii="Times New Roman" w:hAnsi="Times New Roman" w:cs="Times New Roman"/>
          <w:sz w:val="22"/>
          <w:szCs w:val="22"/>
        </w:rPr>
        <w:t>scoping</w:t>
      </w:r>
      <w:r w:rsidRPr="2CCCD4DC">
        <w:rPr>
          <w:rFonts w:ascii="Times New Roman" w:hAnsi="Times New Roman" w:cs="Times New Roman"/>
          <w:sz w:val="22"/>
          <w:szCs w:val="22"/>
        </w:rPr>
        <w:t xml:space="preserve"> review and could identify areas for future research, such as lack of diversity in participants, potential for integration with telehealth and electronic health records, and device-specific or </w:t>
      </w:r>
      <w:r w:rsidR="002905A4" w:rsidRPr="2CCCD4DC">
        <w:rPr>
          <w:rFonts w:ascii="Times New Roman" w:hAnsi="Times New Roman" w:cs="Times New Roman"/>
          <w:sz w:val="22"/>
          <w:szCs w:val="22"/>
        </w:rPr>
        <w:t>pathway-specific</w:t>
      </w:r>
      <w:r w:rsidRPr="2CCCD4DC">
        <w:rPr>
          <w:rFonts w:ascii="Times New Roman" w:hAnsi="Times New Roman" w:cs="Times New Roman"/>
          <w:sz w:val="22"/>
          <w:szCs w:val="22"/>
        </w:rPr>
        <w:t xml:space="preserve"> optimi</w:t>
      </w:r>
      <w:r w:rsidR="00A37435" w:rsidRPr="2CCCD4DC">
        <w:rPr>
          <w:rFonts w:ascii="Times New Roman" w:hAnsi="Times New Roman" w:cs="Times New Roman"/>
          <w:sz w:val="22"/>
          <w:szCs w:val="22"/>
        </w:rPr>
        <w:t>s</w:t>
      </w:r>
      <w:r w:rsidRPr="2CCCD4DC">
        <w:rPr>
          <w:rFonts w:ascii="Times New Roman" w:hAnsi="Times New Roman" w:cs="Times New Roman"/>
          <w:sz w:val="22"/>
          <w:szCs w:val="22"/>
        </w:rPr>
        <w:t>ation.</w:t>
      </w:r>
    </w:p>
    <w:p w14:paraId="525EA800" w14:textId="77777777" w:rsidR="00A37435" w:rsidRDefault="00A37435" w:rsidP="003A30CA">
      <w:pPr>
        <w:spacing w:line="360" w:lineRule="auto"/>
        <w:rPr>
          <w:rFonts w:ascii="Times New Roman" w:hAnsi="Times New Roman" w:cs="Times New Roman"/>
          <w:sz w:val="22"/>
          <w:szCs w:val="22"/>
        </w:rPr>
      </w:pPr>
    </w:p>
    <w:p w14:paraId="068236E6" w14:textId="77777777" w:rsidR="00A37435" w:rsidRDefault="00A37435" w:rsidP="00A37435">
      <w:pPr>
        <w:spacing w:line="360" w:lineRule="auto"/>
        <w:rPr>
          <w:rFonts w:ascii="Times New Roman" w:hAnsi="Times New Roman" w:cs="Times New Roman"/>
          <w:sz w:val="22"/>
          <w:szCs w:val="22"/>
        </w:rPr>
      </w:pPr>
      <w:r w:rsidRPr="2CCCD4DC">
        <w:rPr>
          <w:rFonts w:ascii="Times New Roman" w:hAnsi="Times New Roman" w:cs="Times New Roman"/>
          <w:sz w:val="22"/>
          <w:szCs w:val="22"/>
        </w:rPr>
        <w:t>Several limitations are anticipated. As a scoping review, meta-analysis will not be conducted; therefore, findings will describe rather than quantify efficacy. Additionally, the heterogeneity of interventions, outcome measures, and patient populations may limit direct comparison across studies. Given the rapid pace of digital innovation, newly emerging technologies may also not be captured at the time of publication. Despite these limitations, this review will provide a comprehensive overview of existing research, identify evidence gaps, and guide future studies. It will contribute to understanding how digital approaches can enhance prehabilitation accessibility, adherence, and patient-centred outcomes within cancer care.</w:t>
      </w:r>
    </w:p>
    <w:p w14:paraId="5DA3537B" w14:textId="77777777" w:rsidR="00075E84" w:rsidRPr="00FF09EC" w:rsidRDefault="00075E84" w:rsidP="003A30CA">
      <w:pPr>
        <w:spacing w:line="360" w:lineRule="auto"/>
        <w:rPr>
          <w:rFonts w:ascii="Times New Roman" w:hAnsi="Times New Roman" w:cs="Times New Roman"/>
          <w:sz w:val="22"/>
          <w:szCs w:val="22"/>
        </w:rPr>
      </w:pPr>
    </w:p>
    <w:p w14:paraId="1E61EA11" w14:textId="63B69DB8" w:rsidR="0038714C" w:rsidRDefault="0038714C" w:rsidP="0038714C">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Findings will be disseminated though peer-reviewed publication, and conference presentation. They will also be shared through engagement with clinical, research, and patient stakeholder groups to support translations into practice, and future research. </w:t>
      </w:r>
      <w:r w:rsidR="001A26B0" w:rsidRPr="2CCCD4DC">
        <w:rPr>
          <w:rFonts w:ascii="Times New Roman" w:hAnsi="Times New Roman" w:cs="Times New Roman"/>
          <w:sz w:val="22"/>
          <w:szCs w:val="22"/>
        </w:rPr>
        <w:t>Conclusions will emphasise findings from contemporary digital platforms</w:t>
      </w:r>
      <w:r w:rsidR="00B3233C" w:rsidRPr="2CCCD4DC">
        <w:rPr>
          <w:rFonts w:ascii="Times New Roman" w:hAnsi="Times New Roman" w:cs="Times New Roman"/>
          <w:sz w:val="22"/>
          <w:szCs w:val="22"/>
        </w:rPr>
        <w:t>.</w:t>
      </w:r>
    </w:p>
    <w:p w14:paraId="1F4C0AE5" w14:textId="3855FBD0" w:rsidR="00E27CB1" w:rsidRPr="007C3EA6" w:rsidRDefault="00E27CB1" w:rsidP="003A30CA">
      <w:pPr>
        <w:spacing w:line="360" w:lineRule="auto"/>
        <w:rPr>
          <w:rFonts w:ascii="Times New Roman" w:hAnsi="Times New Roman" w:cs="Times New Roman"/>
        </w:rPr>
      </w:pPr>
    </w:p>
    <w:p w14:paraId="7C8F71C3" w14:textId="5A6435F7" w:rsidR="003823FC" w:rsidRPr="007C3EA6" w:rsidRDefault="003823FC" w:rsidP="003A30CA">
      <w:pPr>
        <w:pStyle w:val="Heading2"/>
        <w:spacing w:line="360" w:lineRule="auto"/>
        <w:rPr>
          <w:rFonts w:ascii="Times New Roman" w:hAnsi="Times New Roman" w:cs="Times New Roman"/>
        </w:rPr>
      </w:pPr>
      <w:r w:rsidRPr="007C3EA6">
        <w:rPr>
          <w:rFonts w:ascii="Times New Roman" w:hAnsi="Times New Roman" w:cs="Times New Roman"/>
        </w:rPr>
        <w:t>Project Timeline</w:t>
      </w:r>
    </w:p>
    <w:p w14:paraId="6149FF4E" w14:textId="27C5A6FA" w:rsidR="003823FC" w:rsidRPr="00FF09EC" w:rsidRDefault="00BA608A"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The projected timeline for the study includes title and abstract screening </w:t>
      </w:r>
      <w:r w:rsidR="000D0363" w:rsidRPr="2CCCD4DC">
        <w:rPr>
          <w:rFonts w:ascii="Times New Roman" w:hAnsi="Times New Roman" w:cs="Times New Roman"/>
          <w:sz w:val="22"/>
          <w:szCs w:val="22"/>
        </w:rPr>
        <w:t xml:space="preserve">in March </w:t>
      </w:r>
      <w:r w:rsidR="007A648C" w:rsidRPr="2CCCD4DC">
        <w:rPr>
          <w:rFonts w:ascii="Times New Roman" w:hAnsi="Times New Roman" w:cs="Times New Roman"/>
          <w:sz w:val="22"/>
          <w:szCs w:val="22"/>
        </w:rPr>
        <w:t>202</w:t>
      </w:r>
      <w:r w:rsidR="000D0363" w:rsidRPr="2CCCD4DC">
        <w:rPr>
          <w:rFonts w:ascii="Times New Roman" w:hAnsi="Times New Roman" w:cs="Times New Roman"/>
          <w:sz w:val="22"/>
          <w:szCs w:val="22"/>
        </w:rPr>
        <w:t>6,</w:t>
      </w:r>
      <w:r w:rsidRPr="2CCCD4DC">
        <w:rPr>
          <w:rFonts w:ascii="Times New Roman" w:hAnsi="Times New Roman" w:cs="Times New Roman"/>
          <w:sz w:val="22"/>
          <w:szCs w:val="22"/>
        </w:rPr>
        <w:t xml:space="preserve"> followed by full-text screening </w:t>
      </w:r>
      <w:r w:rsidR="000D0363" w:rsidRPr="2CCCD4DC">
        <w:rPr>
          <w:rFonts w:ascii="Times New Roman" w:hAnsi="Times New Roman" w:cs="Times New Roman"/>
          <w:sz w:val="22"/>
          <w:szCs w:val="22"/>
        </w:rPr>
        <w:t>in</w:t>
      </w:r>
      <w:r w:rsidR="0069571B" w:rsidRPr="2CCCD4DC">
        <w:rPr>
          <w:rFonts w:ascii="Times New Roman" w:hAnsi="Times New Roman" w:cs="Times New Roman"/>
          <w:sz w:val="22"/>
          <w:szCs w:val="22"/>
        </w:rPr>
        <w:t xml:space="preserve"> April 2026. </w:t>
      </w:r>
      <w:r w:rsidRPr="2CCCD4DC">
        <w:rPr>
          <w:rFonts w:ascii="Times New Roman" w:hAnsi="Times New Roman" w:cs="Times New Roman"/>
          <w:sz w:val="22"/>
          <w:szCs w:val="22"/>
        </w:rPr>
        <w:t xml:space="preserve">Results are anticipated by </w:t>
      </w:r>
      <w:r w:rsidR="0069571B" w:rsidRPr="2CCCD4DC">
        <w:rPr>
          <w:rFonts w:ascii="Times New Roman" w:hAnsi="Times New Roman" w:cs="Times New Roman"/>
          <w:sz w:val="22"/>
          <w:szCs w:val="22"/>
        </w:rPr>
        <w:t>October 2026</w:t>
      </w:r>
      <w:r w:rsidRPr="2CCCD4DC">
        <w:rPr>
          <w:rFonts w:ascii="Times New Roman" w:hAnsi="Times New Roman" w:cs="Times New Roman"/>
          <w:sz w:val="22"/>
          <w:szCs w:val="22"/>
        </w:rPr>
        <w:t>. Throughout this period, database searches will be regularly updated to capture any newly published studies meeting the inclusion criteria.</w:t>
      </w:r>
    </w:p>
    <w:p w14:paraId="7C960094" w14:textId="77777777" w:rsidR="0038714C" w:rsidRPr="00FF09EC" w:rsidRDefault="0038714C" w:rsidP="003A30CA">
      <w:pPr>
        <w:spacing w:line="360" w:lineRule="auto"/>
        <w:rPr>
          <w:rFonts w:ascii="Times New Roman" w:hAnsi="Times New Roman" w:cs="Times New Roman"/>
          <w:sz w:val="22"/>
          <w:szCs w:val="22"/>
        </w:rPr>
      </w:pPr>
    </w:p>
    <w:p w14:paraId="434ABE0B" w14:textId="77777777"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Acknowledgements</w:t>
      </w:r>
    </w:p>
    <w:p w14:paraId="25699772" w14:textId="4ACB1715" w:rsidR="00E27CB1"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This protocol has been completed with the support of Lancaster University </w:t>
      </w:r>
      <w:r w:rsidR="0069571B" w:rsidRPr="2CCCD4DC">
        <w:rPr>
          <w:rFonts w:ascii="Times New Roman" w:hAnsi="Times New Roman" w:cs="Times New Roman"/>
          <w:sz w:val="22"/>
          <w:szCs w:val="22"/>
        </w:rPr>
        <w:t>Library staff.</w:t>
      </w:r>
    </w:p>
    <w:p w14:paraId="07AFBD41" w14:textId="77777777" w:rsidR="0069571B" w:rsidRPr="00FF09EC" w:rsidRDefault="0069571B" w:rsidP="003A30CA">
      <w:pPr>
        <w:spacing w:line="360" w:lineRule="auto"/>
        <w:rPr>
          <w:rFonts w:ascii="Times New Roman" w:hAnsi="Times New Roman" w:cs="Times New Roman"/>
          <w:sz w:val="22"/>
          <w:szCs w:val="22"/>
        </w:rPr>
      </w:pPr>
    </w:p>
    <w:p w14:paraId="5EE3B605" w14:textId="2AC2C87E"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Funding</w:t>
      </w:r>
    </w:p>
    <w:p w14:paraId="60CAD434" w14:textId="0C7B9FDD" w:rsidR="00E27CB1"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This </w:t>
      </w:r>
      <w:r w:rsidR="00AD5069" w:rsidRPr="2CCCD4DC">
        <w:rPr>
          <w:rFonts w:ascii="Times New Roman" w:hAnsi="Times New Roman" w:cs="Times New Roman"/>
          <w:sz w:val="22"/>
          <w:szCs w:val="22"/>
        </w:rPr>
        <w:t xml:space="preserve">scoping </w:t>
      </w:r>
      <w:r w:rsidRPr="2CCCD4DC">
        <w:rPr>
          <w:rFonts w:ascii="Times New Roman" w:hAnsi="Times New Roman" w:cs="Times New Roman"/>
          <w:sz w:val="22"/>
          <w:szCs w:val="22"/>
        </w:rPr>
        <w:t xml:space="preserve">review protocol </w:t>
      </w:r>
      <w:r w:rsidR="00AD5069" w:rsidRPr="2CCCD4DC">
        <w:rPr>
          <w:rFonts w:ascii="Times New Roman" w:hAnsi="Times New Roman" w:cs="Times New Roman"/>
          <w:sz w:val="22"/>
          <w:szCs w:val="22"/>
        </w:rPr>
        <w:t xml:space="preserve">was </w:t>
      </w:r>
      <w:r w:rsidRPr="2CCCD4DC">
        <w:rPr>
          <w:rFonts w:ascii="Times New Roman" w:hAnsi="Times New Roman" w:cs="Times New Roman"/>
          <w:sz w:val="22"/>
          <w:szCs w:val="22"/>
        </w:rPr>
        <w:t xml:space="preserve">completed as part of a Lancaster University Clinical research </w:t>
      </w:r>
      <w:bookmarkStart w:id="1" w:name="_Int_vk5quvMv"/>
      <w:proofErr w:type="gramStart"/>
      <w:r w:rsidRPr="2CCCD4DC">
        <w:rPr>
          <w:rFonts w:ascii="Times New Roman" w:hAnsi="Times New Roman" w:cs="Times New Roman"/>
          <w:sz w:val="22"/>
          <w:szCs w:val="22"/>
        </w:rPr>
        <w:t>masters</w:t>
      </w:r>
      <w:bookmarkEnd w:id="1"/>
      <w:proofErr w:type="gramEnd"/>
      <w:r w:rsidRPr="2CCCD4DC">
        <w:rPr>
          <w:rFonts w:ascii="Times New Roman" w:hAnsi="Times New Roman" w:cs="Times New Roman"/>
          <w:sz w:val="22"/>
          <w:szCs w:val="22"/>
        </w:rPr>
        <w:t xml:space="preserve"> dissertation project. </w:t>
      </w:r>
      <w:r w:rsidR="00CF420A" w:rsidRPr="2CCCD4DC">
        <w:rPr>
          <w:rFonts w:ascii="Times New Roman" w:hAnsi="Times New Roman" w:cs="Times New Roman"/>
          <w:sz w:val="22"/>
          <w:szCs w:val="22"/>
        </w:rPr>
        <w:t xml:space="preserve">Woods </w:t>
      </w:r>
      <w:r w:rsidRPr="2CCCD4DC">
        <w:rPr>
          <w:rFonts w:ascii="Times New Roman" w:hAnsi="Times New Roman" w:cs="Times New Roman"/>
          <w:sz w:val="22"/>
          <w:szCs w:val="22"/>
        </w:rPr>
        <w:t xml:space="preserve">received funding </w:t>
      </w:r>
      <w:r w:rsidR="00CF420A" w:rsidRPr="2CCCD4DC">
        <w:rPr>
          <w:rFonts w:ascii="Times New Roman" w:hAnsi="Times New Roman" w:cs="Times New Roman"/>
          <w:sz w:val="22"/>
          <w:szCs w:val="22"/>
        </w:rPr>
        <w:t xml:space="preserve">from </w:t>
      </w:r>
      <w:r w:rsidRPr="2CCCD4DC">
        <w:rPr>
          <w:rFonts w:ascii="Times New Roman" w:hAnsi="Times New Roman" w:cs="Times New Roman"/>
          <w:sz w:val="22"/>
          <w:szCs w:val="22"/>
        </w:rPr>
        <w:t>the NIHR INSIGHT studentship programme to complete the</w:t>
      </w:r>
      <w:r w:rsidR="66D38709" w:rsidRPr="2CCCD4DC">
        <w:rPr>
          <w:rFonts w:ascii="Times New Roman" w:hAnsi="Times New Roman" w:cs="Times New Roman"/>
          <w:sz w:val="22"/>
          <w:szCs w:val="22"/>
        </w:rPr>
        <w:t>ir</w:t>
      </w:r>
      <w:r w:rsidRPr="2CCCD4DC">
        <w:rPr>
          <w:rFonts w:ascii="Times New Roman" w:hAnsi="Times New Roman" w:cs="Times New Roman"/>
          <w:sz w:val="22"/>
          <w:szCs w:val="22"/>
        </w:rPr>
        <w:t xml:space="preserve"> masters.</w:t>
      </w:r>
    </w:p>
    <w:p w14:paraId="5F154A0B" w14:textId="77777777" w:rsidR="00CF420A" w:rsidRPr="00FF09EC" w:rsidRDefault="00CF420A" w:rsidP="003A30CA">
      <w:pPr>
        <w:spacing w:line="360" w:lineRule="auto"/>
        <w:rPr>
          <w:rFonts w:ascii="Times New Roman" w:hAnsi="Times New Roman" w:cs="Times New Roman"/>
          <w:sz w:val="22"/>
          <w:szCs w:val="22"/>
        </w:rPr>
      </w:pPr>
    </w:p>
    <w:p w14:paraId="603BA86E" w14:textId="4739D8C6"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Declarations</w:t>
      </w:r>
    </w:p>
    <w:p w14:paraId="6BB9601F" w14:textId="77777777" w:rsidR="00E27CB1" w:rsidRPr="00FF09EC" w:rsidRDefault="00E27CB1" w:rsidP="003A30CA">
      <w:pPr>
        <w:spacing w:line="360" w:lineRule="auto"/>
        <w:rPr>
          <w:rFonts w:ascii="Times New Roman" w:hAnsi="Times New Roman" w:cs="Times New Roman"/>
          <w:sz w:val="22"/>
          <w:szCs w:val="22"/>
        </w:rPr>
      </w:pPr>
      <w:r w:rsidRPr="00FF09EC">
        <w:rPr>
          <w:rFonts w:ascii="Times New Roman" w:hAnsi="Times New Roman" w:cs="Times New Roman"/>
          <w:sz w:val="22"/>
          <w:szCs w:val="22"/>
        </w:rPr>
        <w:t>The review author acknowledges the importance of equity, diversity, and inclusion (EDI) in health research. The topic of this review-technology-based prehabilitation for people with cancer-has direct implications for equity, as access to digital health interventions can be influenced by socio-economic status, digital literacy, language, geographic location, age, and other demographic factors.</w:t>
      </w:r>
    </w:p>
    <w:p w14:paraId="41A96F23" w14:textId="77777777" w:rsidR="00E27CB1" w:rsidRPr="00FF09EC" w:rsidRDefault="00E27CB1" w:rsidP="003A30CA">
      <w:pPr>
        <w:spacing w:line="360" w:lineRule="auto"/>
        <w:rPr>
          <w:rFonts w:ascii="Times New Roman" w:hAnsi="Times New Roman" w:cs="Times New Roman"/>
          <w:sz w:val="22"/>
          <w:szCs w:val="22"/>
        </w:rPr>
      </w:pPr>
      <w:r w:rsidRPr="00FF09EC">
        <w:rPr>
          <w:rFonts w:ascii="Times New Roman" w:hAnsi="Times New Roman" w:cs="Times New Roman"/>
          <w:sz w:val="22"/>
          <w:szCs w:val="22"/>
        </w:rPr>
        <w:t>The review authors have a range of professional and research experience regarding oncology, prehabilitation, digital health, and patient-</w:t>
      </w:r>
      <w:proofErr w:type="spellStart"/>
      <w:r w:rsidRPr="00FF09EC">
        <w:rPr>
          <w:rFonts w:ascii="Times New Roman" w:hAnsi="Times New Roman" w:cs="Times New Roman"/>
          <w:sz w:val="22"/>
          <w:szCs w:val="22"/>
        </w:rPr>
        <w:t>centered</w:t>
      </w:r>
      <w:proofErr w:type="spellEnd"/>
      <w:r w:rsidRPr="00FF09EC">
        <w:rPr>
          <w:rFonts w:ascii="Times New Roman" w:hAnsi="Times New Roman" w:cs="Times New Roman"/>
          <w:sz w:val="22"/>
          <w:szCs w:val="22"/>
        </w:rPr>
        <w:t xml:space="preserve"> care. The review authors are committed to ensuring that the review considers the perspectives of diverse populations, including underserved and marginalised groups who may face barriers to accessing digital prehabilitation.</w:t>
      </w:r>
    </w:p>
    <w:p w14:paraId="1C195E85" w14:textId="313987A2" w:rsidR="00E27CB1"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Where possible, the authors will extract and report on equity-related data (</w:t>
      </w:r>
      <w:r w:rsidR="001A26B0" w:rsidRPr="2CCCD4DC">
        <w:rPr>
          <w:rFonts w:ascii="Times New Roman" w:hAnsi="Times New Roman" w:cs="Times New Roman"/>
          <w:sz w:val="22"/>
          <w:szCs w:val="22"/>
        </w:rPr>
        <w:t>e.g.</w:t>
      </w:r>
      <w:r w:rsidRPr="2CCCD4DC">
        <w:rPr>
          <w:rFonts w:ascii="Times New Roman" w:hAnsi="Times New Roman" w:cs="Times New Roman"/>
          <w:sz w:val="22"/>
          <w:szCs w:val="22"/>
        </w:rPr>
        <w:t xml:space="preserve"> differences in intervention uptake or outcomes by age, sex, ethnicity, socio-economic status, or digital literacy) to highlight gaps in inclusivity and inform future research.</w:t>
      </w:r>
    </w:p>
    <w:p w14:paraId="01C70322" w14:textId="77777777" w:rsidR="00CF420A" w:rsidRPr="00FF09EC" w:rsidRDefault="00CF420A" w:rsidP="003A30CA">
      <w:pPr>
        <w:spacing w:line="360" w:lineRule="auto"/>
        <w:rPr>
          <w:rFonts w:ascii="Times New Roman" w:hAnsi="Times New Roman" w:cs="Times New Roman"/>
          <w:sz w:val="22"/>
          <w:szCs w:val="22"/>
        </w:rPr>
      </w:pPr>
    </w:p>
    <w:p w14:paraId="144BCEC3" w14:textId="7DE5FB1F"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Author Contributions</w:t>
      </w:r>
    </w:p>
    <w:p w14:paraId="6344FDE5" w14:textId="012D8927" w:rsidR="0015255B" w:rsidRDefault="0015255B"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Grace Woods: Conceptualisation, Methodology, </w:t>
      </w:r>
      <w:r w:rsidR="00EC182E" w:rsidRPr="2CCCD4DC">
        <w:rPr>
          <w:rFonts w:ascii="Times New Roman" w:hAnsi="Times New Roman" w:cs="Times New Roman"/>
          <w:sz w:val="22"/>
          <w:szCs w:val="22"/>
        </w:rPr>
        <w:t>Validation, Formal analysis, Investigation, Data curation, Writing – original draft, Writing – Review &amp; editing, Visualisation, Project administration</w:t>
      </w:r>
    </w:p>
    <w:p w14:paraId="39E86318" w14:textId="16252DD7" w:rsidR="0015255B" w:rsidRDefault="0015255B"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Christopher Gaffney: </w:t>
      </w:r>
      <w:r w:rsidR="00EC182E" w:rsidRPr="2CCCD4DC">
        <w:rPr>
          <w:rFonts w:ascii="Times New Roman" w:hAnsi="Times New Roman" w:cs="Times New Roman"/>
          <w:sz w:val="22"/>
          <w:szCs w:val="22"/>
        </w:rPr>
        <w:t>Conceptualisation, Methodology, Data curation, Writing – original draft, Writing – Review &amp; editing, Supervision</w:t>
      </w:r>
    </w:p>
    <w:p w14:paraId="1E9A1B72" w14:textId="47E8681A" w:rsidR="0015255B" w:rsidRDefault="0015255B"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Ondrej </w:t>
      </w:r>
      <w:proofErr w:type="spellStart"/>
      <w:r w:rsidRPr="2CCCD4DC">
        <w:rPr>
          <w:rFonts w:ascii="Times New Roman" w:hAnsi="Times New Roman" w:cs="Times New Roman"/>
          <w:sz w:val="22"/>
          <w:szCs w:val="22"/>
        </w:rPr>
        <w:t>Ryska</w:t>
      </w:r>
      <w:proofErr w:type="spellEnd"/>
      <w:r w:rsidRPr="2CCCD4DC">
        <w:rPr>
          <w:rFonts w:ascii="Times New Roman" w:hAnsi="Times New Roman" w:cs="Times New Roman"/>
          <w:sz w:val="22"/>
          <w:szCs w:val="22"/>
        </w:rPr>
        <w:t xml:space="preserve">: </w:t>
      </w:r>
      <w:r w:rsidR="00EC182E" w:rsidRPr="2CCCD4DC">
        <w:rPr>
          <w:rFonts w:ascii="Times New Roman" w:hAnsi="Times New Roman" w:cs="Times New Roman"/>
          <w:sz w:val="22"/>
          <w:szCs w:val="22"/>
        </w:rPr>
        <w:t>Conceptualisation, Methodology, Resources, Writing – Review &amp; editing, Supervision, Project administration</w:t>
      </w:r>
    </w:p>
    <w:p w14:paraId="115AE9B4" w14:textId="76914E43" w:rsidR="0015255B" w:rsidRDefault="0015255B"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Lawrence Hayes: </w:t>
      </w:r>
      <w:r w:rsidR="00EC182E" w:rsidRPr="2CCCD4DC">
        <w:rPr>
          <w:rFonts w:ascii="Times New Roman" w:hAnsi="Times New Roman" w:cs="Times New Roman"/>
          <w:sz w:val="22"/>
          <w:szCs w:val="22"/>
        </w:rPr>
        <w:t>Conceptualisation, Methodology, Validation, Formal analysis, Investigation, Resources, Data curation, Writing – original draft, Writing – Review &amp; editing, Visualisation, Supervision, Project administration</w:t>
      </w:r>
    </w:p>
    <w:p w14:paraId="727E2403" w14:textId="49139D54" w:rsidR="00CF420A" w:rsidRPr="008E6E14" w:rsidRDefault="00CF420A" w:rsidP="2CCCD4DC">
      <w:pPr>
        <w:spacing w:line="360" w:lineRule="auto"/>
        <w:rPr>
          <w:rFonts w:ascii="Times New Roman" w:hAnsi="Times New Roman" w:cs="Times New Roman"/>
          <w:sz w:val="22"/>
          <w:szCs w:val="22"/>
        </w:rPr>
      </w:pPr>
    </w:p>
    <w:p w14:paraId="4EDEC217" w14:textId="213F2469"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Conflicts of Interest</w:t>
      </w:r>
    </w:p>
    <w:p w14:paraId="52C8DD6C" w14:textId="27C3D793" w:rsidR="00E27CB1" w:rsidRDefault="00E27CB1" w:rsidP="003A30CA">
      <w:pPr>
        <w:spacing w:line="360" w:lineRule="auto"/>
        <w:rPr>
          <w:rFonts w:ascii="Times New Roman" w:hAnsi="Times New Roman" w:cs="Times New Roman"/>
          <w:sz w:val="22"/>
          <w:szCs w:val="22"/>
        </w:rPr>
      </w:pPr>
      <w:r w:rsidRPr="2CCCD4DC">
        <w:rPr>
          <w:rFonts w:ascii="Times New Roman" w:hAnsi="Times New Roman" w:cs="Times New Roman"/>
          <w:sz w:val="22"/>
          <w:szCs w:val="22"/>
        </w:rPr>
        <w:t xml:space="preserve">This review protocol has been completed as part of the </w:t>
      </w:r>
      <w:r w:rsidR="00CF1043" w:rsidRPr="2CCCD4DC">
        <w:rPr>
          <w:rFonts w:ascii="Times New Roman" w:hAnsi="Times New Roman" w:cs="Times New Roman"/>
          <w:sz w:val="22"/>
          <w:szCs w:val="22"/>
        </w:rPr>
        <w:t xml:space="preserve">first </w:t>
      </w:r>
      <w:r w:rsidRPr="2CCCD4DC">
        <w:rPr>
          <w:rFonts w:ascii="Times New Roman" w:hAnsi="Times New Roman" w:cs="Times New Roman"/>
          <w:sz w:val="22"/>
          <w:szCs w:val="22"/>
        </w:rPr>
        <w:t>author</w:t>
      </w:r>
      <w:r w:rsidR="00CF1043" w:rsidRPr="2CCCD4DC">
        <w:rPr>
          <w:rFonts w:ascii="Times New Roman" w:hAnsi="Times New Roman" w:cs="Times New Roman"/>
          <w:sz w:val="22"/>
          <w:szCs w:val="22"/>
        </w:rPr>
        <w:t>’</w:t>
      </w:r>
      <w:r w:rsidRPr="2CCCD4DC">
        <w:rPr>
          <w:rFonts w:ascii="Times New Roman" w:hAnsi="Times New Roman" w:cs="Times New Roman"/>
          <w:sz w:val="22"/>
          <w:szCs w:val="22"/>
        </w:rPr>
        <w:t xml:space="preserve">s (Grace Woods) Lancaster University clinical research </w:t>
      </w:r>
      <w:proofErr w:type="gramStart"/>
      <w:r w:rsidRPr="2CCCD4DC">
        <w:rPr>
          <w:rFonts w:ascii="Times New Roman" w:hAnsi="Times New Roman" w:cs="Times New Roman"/>
          <w:sz w:val="22"/>
          <w:szCs w:val="22"/>
        </w:rPr>
        <w:t>masters</w:t>
      </w:r>
      <w:proofErr w:type="gramEnd"/>
      <w:r w:rsidRPr="2CCCD4DC">
        <w:rPr>
          <w:rFonts w:ascii="Times New Roman" w:hAnsi="Times New Roman" w:cs="Times New Roman"/>
          <w:sz w:val="22"/>
          <w:szCs w:val="22"/>
        </w:rPr>
        <w:t xml:space="preserve"> dissertation. The </w:t>
      </w:r>
      <w:r w:rsidR="00FB798D" w:rsidRPr="2CCCD4DC">
        <w:rPr>
          <w:rFonts w:ascii="Times New Roman" w:hAnsi="Times New Roman" w:cs="Times New Roman"/>
          <w:sz w:val="22"/>
          <w:szCs w:val="22"/>
        </w:rPr>
        <w:t xml:space="preserve">first </w:t>
      </w:r>
      <w:r w:rsidRPr="2CCCD4DC">
        <w:rPr>
          <w:rFonts w:ascii="Times New Roman" w:hAnsi="Times New Roman" w:cs="Times New Roman"/>
          <w:sz w:val="22"/>
          <w:szCs w:val="22"/>
        </w:rPr>
        <w:t xml:space="preserve">author has completed this </w:t>
      </w:r>
      <w:proofErr w:type="spellStart"/>
      <w:proofErr w:type="gramStart"/>
      <w:r w:rsidRPr="2CCCD4DC">
        <w:rPr>
          <w:rFonts w:ascii="Times New Roman" w:hAnsi="Times New Roman" w:cs="Times New Roman"/>
          <w:sz w:val="22"/>
          <w:szCs w:val="22"/>
        </w:rPr>
        <w:t>masters</w:t>
      </w:r>
      <w:proofErr w:type="spellEnd"/>
      <w:proofErr w:type="gramEnd"/>
      <w:r w:rsidRPr="2CCCD4DC">
        <w:rPr>
          <w:rFonts w:ascii="Times New Roman" w:hAnsi="Times New Roman" w:cs="Times New Roman"/>
          <w:sz w:val="22"/>
          <w:szCs w:val="22"/>
        </w:rPr>
        <w:t xml:space="preserve"> degree with funding provided by the NIHR INSIGHT studentship programme.</w:t>
      </w:r>
    </w:p>
    <w:p w14:paraId="57410BA8" w14:textId="77777777" w:rsidR="00CF420A" w:rsidRPr="008E6E14" w:rsidRDefault="00CF420A" w:rsidP="003A30CA">
      <w:pPr>
        <w:spacing w:line="360" w:lineRule="auto"/>
        <w:rPr>
          <w:rFonts w:ascii="Times New Roman" w:hAnsi="Times New Roman" w:cs="Times New Roman"/>
          <w:sz w:val="22"/>
          <w:szCs w:val="22"/>
        </w:rPr>
      </w:pPr>
    </w:p>
    <w:p w14:paraId="7EE355BE" w14:textId="6B384DE9"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Ethics</w:t>
      </w:r>
    </w:p>
    <w:p w14:paraId="725D4E3C" w14:textId="77777777" w:rsidR="00E27CB1" w:rsidRDefault="00E27CB1" w:rsidP="003A30CA">
      <w:pPr>
        <w:spacing w:line="360" w:lineRule="auto"/>
        <w:rPr>
          <w:rFonts w:ascii="Times New Roman" w:hAnsi="Times New Roman" w:cs="Times New Roman"/>
          <w:sz w:val="22"/>
          <w:szCs w:val="22"/>
        </w:rPr>
      </w:pPr>
      <w:r w:rsidRPr="3C016B6B">
        <w:rPr>
          <w:rFonts w:ascii="Times New Roman" w:hAnsi="Times New Roman" w:cs="Times New Roman"/>
          <w:sz w:val="22"/>
          <w:szCs w:val="22"/>
        </w:rPr>
        <w:t xml:space="preserve">Due to the nature of this scoping review, ethical approval is not required. </w:t>
      </w:r>
    </w:p>
    <w:p w14:paraId="6834C612" w14:textId="77777777" w:rsidR="00CF420A" w:rsidRPr="008E6E14" w:rsidRDefault="00CF420A" w:rsidP="003A30CA">
      <w:pPr>
        <w:spacing w:line="360" w:lineRule="auto"/>
        <w:rPr>
          <w:rFonts w:ascii="Times New Roman" w:hAnsi="Times New Roman" w:cs="Times New Roman"/>
          <w:sz w:val="22"/>
          <w:szCs w:val="22"/>
        </w:rPr>
      </w:pPr>
    </w:p>
    <w:p w14:paraId="74919CB1" w14:textId="4A3F31E4" w:rsidR="1D580889" w:rsidRDefault="1D580889" w:rsidP="3C016B6B">
      <w:pPr>
        <w:pStyle w:val="Heading2"/>
        <w:rPr>
          <w:rFonts w:ascii="Times New Roman" w:eastAsia="Times New Roman" w:hAnsi="Times New Roman" w:cs="Times New Roman"/>
        </w:rPr>
      </w:pPr>
      <w:r w:rsidRPr="3C016B6B">
        <w:rPr>
          <w:rFonts w:ascii="Times New Roman" w:eastAsia="Times New Roman" w:hAnsi="Times New Roman" w:cs="Times New Roman"/>
        </w:rPr>
        <w:t>Artificial Intelligence</w:t>
      </w:r>
    </w:p>
    <w:p w14:paraId="72DAD76D" w14:textId="1ACB0B3A" w:rsidR="1D580889" w:rsidRDefault="1D580889" w:rsidP="3C016B6B">
      <w:pPr>
        <w:spacing w:line="360" w:lineRule="auto"/>
        <w:rPr>
          <w:rFonts w:ascii="Times New Roman" w:hAnsi="Times New Roman" w:cs="Times New Roman"/>
          <w:sz w:val="22"/>
          <w:szCs w:val="22"/>
        </w:rPr>
      </w:pPr>
      <w:r w:rsidRPr="3C016B6B">
        <w:rPr>
          <w:rFonts w:ascii="Times New Roman" w:hAnsi="Times New Roman" w:cs="Times New Roman"/>
          <w:sz w:val="22"/>
          <w:szCs w:val="22"/>
        </w:rPr>
        <w:t>The authors take full responsibility for the content, interpretation, and accuracy of the work. No artificial intelligence (AI) tools were used for data analysis, data extraction, or dec</w:t>
      </w:r>
      <w:r w:rsidR="595180FA" w:rsidRPr="3C016B6B">
        <w:rPr>
          <w:rFonts w:ascii="Times New Roman" w:hAnsi="Times New Roman" w:cs="Times New Roman"/>
          <w:sz w:val="22"/>
          <w:szCs w:val="22"/>
        </w:rPr>
        <w:t>ision-making processes. All methodological decisions and scientific conclusions were made by the authors.</w:t>
      </w:r>
    </w:p>
    <w:p w14:paraId="202859C3" w14:textId="77777777" w:rsidR="00CF420A" w:rsidRDefault="00CF420A" w:rsidP="3C016B6B">
      <w:pPr>
        <w:spacing w:line="360" w:lineRule="auto"/>
        <w:rPr>
          <w:rFonts w:ascii="Times New Roman" w:hAnsi="Times New Roman" w:cs="Times New Roman"/>
          <w:sz w:val="22"/>
          <w:szCs w:val="22"/>
        </w:rPr>
      </w:pPr>
    </w:p>
    <w:p w14:paraId="25A78481" w14:textId="7DA1DF3C" w:rsidR="00421F84" w:rsidRPr="007C3EA6" w:rsidRDefault="00421F84" w:rsidP="003A30CA">
      <w:pPr>
        <w:pStyle w:val="Heading2"/>
        <w:spacing w:line="360" w:lineRule="auto"/>
        <w:rPr>
          <w:rFonts w:ascii="Times New Roman" w:hAnsi="Times New Roman" w:cs="Times New Roman"/>
        </w:rPr>
      </w:pPr>
      <w:r w:rsidRPr="007C3EA6">
        <w:rPr>
          <w:rFonts w:ascii="Times New Roman" w:hAnsi="Times New Roman" w:cs="Times New Roman"/>
        </w:rPr>
        <w:t>Abbreviations</w:t>
      </w:r>
    </w:p>
    <w:p w14:paraId="06E0B74F" w14:textId="3E97DFF5" w:rsidR="00421F84" w:rsidRPr="008E6E14" w:rsidRDefault="009C7012" w:rsidP="003A30CA">
      <w:pPr>
        <w:spacing w:line="360" w:lineRule="auto"/>
        <w:rPr>
          <w:rFonts w:ascii="Times New Roman" w:hAnsi="Times New Roman" w:cs="Times New Roman"/>
          <w:sz w:val="22"/>
          <w:szCs w:val="22"/>
        </w:rPr>
      </w:pPr>
      <w:r w:rsidRPr="008E6E14">
        <w:rPr>
          <w:rFonts w:ascii="Times New Roman" w:hAnsi="Times New Roman" w:cs="Times New Roman"/>
          <w:sz w:val="22"/>
          <w:szCs w:val="22"/>
        </w:rPr>
        <w:t>RCT: Randomised controlled trial</w:t>
      </w:r>
    </w:p>
    <w:p w14:paraId="7E4A0D4F" w14:textId="0D643602" w:rsidR="009C7012" w:rsidRPr="008E6E14" w:rsidRDefault="00C7208D" w:rsidP="003A30CA">
      <w:pPr>
        <w:spacing w:line="360" w:lineRule="auto"/>
        <w:rPr>
          <w:rFonts w:ascii="Times New Roman" w:hAnsi="Times New Roman" w:cs="Times New Roman"/>
          <w:sz w:val="22"/>
          <w:szCs w:val="22"/>
        </w:rPr>
      </w:pPr>
      <w:r w:rsidRPr="008E6E14">
        <w:rPr>
          <w:rFonts w:ascii="Times New Roman" w:hAnsi="Times New Roman" w:cs="Times New Roman"/>
          <w:sz w:val="22"/>
          <w:szCs w:val="22"/>
        </w:rPr>
        <w:t>PRISMA-</w:t>
      </w:r>
      <w:proofErr w:type="spellStart"/>
      <w:r w:rsidRPr="008E6E14">
        <w:rPr>
          <w:rFonts w:ascii="Times New Roman" w:hAnsi="Times New Roman" w:cs="Times New Roman"/>
          <w:sz w:val="22"/>
          <w:szCs w:val="22"/>
        </w:rPr>
        <w:t>ScR</w:t>
      </w:r>
      <w:proofErr w:type="spellEnd"/>
      <w:r w:rsidRPr="008E6E14">
        <w:rPr>
          <w:rFonts w:ascii="Times New Roman" w:hAnsi="Times New Roman" w:cs="Times New Roman"/>
          <w:sz w:val="22"/>
          <w:szCs w:val="22"/>
        </w:rPr>
        <w:t>:</w:t>
      </w:r>
      <w:r w:rsidR="00AA3EC8" w:rsidRPr="008E6E14">
        <w:rPr>
          <w:rFonts w:ascii="Times New Roman" w:hAnsi="Times New Roman" w:cs="Times New Roman"/>
          <w:sz w:val="22"/>
          <w:szCs w:val="22"/>
        </w:rPr>
        <w:t xml:space="preserve"> Systematic reviews and Meta-Analyses extension for Scoping Reviews</w:t>
      </w:r>
    </w:p>
    <w:p w14:paraId="72D52CA4" w14:textId="0EF8A953" w:rsidR="00C7208D" w:rsidRPr="008E6E14" w:rsidRDefault="00C7208D" w:rsidP="003A30CA">
      <w:pPr>
        <w:spacing w:line="360" w:lineRule="auto"/>
        <w:rPr>
          <w:rFonts w:ascii="Times New Roman" w:hAnsi="Times New Roman" w:cs="Times New Roman"/>
          <w:sz w:val="22"/>
          <w:szCs w:val="22"/>
        </w:rPr>
      </w:pPr>
      <w:r w:rsidRPr="008E6E14">
        <w:rPr>
          <w:rFonts w:ascii="Times New Roman" w:hAnsi="Times New Roman" w:cs="Times New Roman"/>
          <w:sz w:val="22"/>
          <w:szCs w:val="22"/>
        </w:rPr>
        <w:t>JBI:</w:t>
      </w:r>
      <w:r w:rsidR="00274F8F" w:rsidRPr="008E6E14">
        <w:rPr>
          <w:rFonts w:ascii="Times New Roman" w:hAnsi="Times New Roman" w:cs="Times New Roman"/>
          <w:sz w:val="22"/>
          <w:szCs w:val="22"/>
        </w:rPr>
        <w:t xml:space="preserve"> Joanna Briggs Institute</w:t>
      </w:r>
    </w:p>
    <w:p w14:paraId="0EE373C5" w14:textId="4F41DFF1" w:rsidR="00C7208D" w:rsidRPr="008E6E14" w:rsidRDefault="00C7208D" w:rsidP="003A30CA">
      <w:pPr>
        <w:spacing w:line="360" w:lineRule="auto"/>
        <w:rPr>
          <w:rFonts w:ascii="Times New Roman" w:hAnsi="Times New Roman" w:cs="Times New Roman"/>
          <w:sz w:val="22"/>
          <w:szCs w:val="22"/>
        </w:rPr>
      </w:pPr>
      <w:r w:rsidRPr="008E6E14">
        <w:rPr>
          <w:rFonts w:ascii="Times New Roman" w:hAnsi="Times New Roman" w:cs="Times New Roman"/>
          <w:sz w:val="22"/>
          <w:szCs w:val="22"/>
        </w:rPr>
        <w:t>OSF: Open Science Framework</w:t>
      </w:r>
    </w:p>
    <w:p w14:paraId="1BCCD09C" w14:textId="2301D502" w:rsidR="00F154A6" w:rsidRPr="008E6E14" w:rsidRDefault="00F154A6" w:rsidP="003A30CA">
      <w:pPr>
        <w:spacing w:line="360" w:lineRule="auto"/>
        <w:rPr>
          <w:rFonts w:ascii="Times New Roman" w:hAnsi="Times New Roman" w:cs="Times New Roman"/>
          <w:sz w:val="22"/>
          <w:szCs w:val="22"/>
        </w:rPr>
      </w:pPr>
      <w:proofErr w:type="spellStart"/>
      <w:r w:rsidRPr="008E6E14">
        <w:rPr>
          <w:rFonts w:ascii="Times New Roman" w:hAnsi="Times New Roman" w:cs="Times New Roman"/>
          <w:sz w:val="22"/>
          <w:szCs w:val="22"/>
        </w:rPr>
        <w:t>TIDieR</w:t>
      </w:r>
      <w:proofErr w:type="spellEnd"/>
      <w:r w:rsidRPr="008E6E14">
        <w:rPr>
          <w:rFonts w:ascii="Times New Roman" w:hAnsi="Times New Roman" w:cs="Times New Roman"/>
          <w:sz w:val="22"/>
          <w:szCs w:val="22"/>
        </w:rPr>
        <w:t>:</w:t>
      </w:r>
      <w:r w:rsidR="00274F8F" w:rsidRPr="008E6E14">
        <w:rPr>
          <w:rFonts w:ascii="Times New Roman" w:hAnsi="Times New Roman" w:cs="Times New Roman"/>
          <w:sz w:val="22"/>
          <w:szCs w:val="22"/>
        </w:rPr>
        <w:t xml:space="preserve"> Template for Intervention Description and Replication</w:t>
      </w:r>
    </w:p>
    <w:p w14:paraId="51B737F6" w14:textId="45255131" w:rsidR="00F154A6" w:rsidRPr="008E6E14" w:rsidRDefault="00F154A6" w:rsidP="2CCCD4DC">
      <w:pPr>
        <w:spacing w:line="360" w:lineRule="auto"/>
        <w:rPr>
          <w:rFonts w:ascii="Times New Roman" w:hAnsi="Times New Roman" w:cs="Times New Roman"/>
          <w:sz w:val="22"/>
          <w:szCs w:val="22"/>
        </w:rPr>
      </w:pPr>
      <w:r w:rsidRPr="2CCCD4DC">
        <w:rPr>
          <w:rFonts w:ascii="Times New Roman" w:hAnsi="Times New Roman" w:cs="Times New Roman"/>
          <w:sz w:val="22"/>
          <w:szCs w:val="22"/>
        </w:rPr>
        <w:t>RoB-2:</w:t>
      </w:r>
      <w:r w:rsidR="00BC4B9D" w:rsidRPr="2CCCD4DC">
        <w:rPr>
          <w:rFonts w:ascii="Times New Roman" w:hAnsi="Times New Roman" w:cs="Times New Roman"/>
          <w:sz w:val="22"/>
          <w:szCs w:val="22"/>
        </w:rPr>
        <w:t xml:space="preserve"> Risk of bias</w:t>
      </w:r>
      <w:r w:rsidR="00B61D1E" w:rsidRPr="2CCCD4DC">
        <w:rPr>
          <w:rFonts w:ascii="Times New Roman" w:hAnsi="Times New Roman" w:cs="Times New Roman"/>
          <w:sz w:val="22"/>
          <w:szCs w:val="22"/>
        </w:rPr>
        <w:t xml:space="preserve"> tool</w:t>
      </w:r>
    </w:p>
    <w:p w14:paraId="5481254A" w14:textId="694D5E24" w:rsidR="00E27CB1" w:rsidRDefault="00F154A6" w:rsidP="003A30CA">
      <w:pPr>
        <w:spacing w:line="360" w:lineRule="auto"/>
        <w:rPr>
          <w:rFonts w:ascii="Times New Roman" w:hAnsi="Times New Roman" w:cs="Times New Roman"/>
          <w:sz w:val="22"/>
          <w:szCs w:val="22"/>
        </w:rPr>
      </w:pPr>
      <w:r w:rsidRPr="3C016B6B">
        <w:rPr>
          <w:rFonts w:ascii="Times New Roman" w:hAnsi="Times New Roman" w:cs="Times New Roman"/>
          <w:sz w:val="22"/>
          <w:szCs w:val="22"/>
        </w:rPr>
        <w:t>ROBIN</w:t>
      </w:r>
      <w:r w:rsidR="00BC4B9D" w:rsidRPr="3C016B6B">
        <w:rPr>
          <w:rFonts w:ascii="Times New Roman" w:hAnsi="Times New Roman" w:cs="Times New Roman"/>
          <w:sz w:val="22"/>
          <w:szCs w:val="22"/>
        </w:rPr>
        <w:t>S</w:t>
      </w:r>
      <w:r w:rsidRPr="3C016B6B">
        <w:rPr>
          <w:rFonts w:ascii="Times New Roman" w:hAnsi="Times New Roman" w:cs="Times New Roman"/>
          <w:sz w:val="22"/>
          <w:szCs w:val="22"/>
        </w:rPr>
        <w:t>-I:</w:t>
      </w:r>
      <w:r w:rsidR="00B61D1E" w:rsidRPr="3C016B6B">
        <w:rPr>
          <w:rFonts w:ascii="Times New Roman" w:hAnsi="Times New Roman" w:cs="Times New Roman"/>
          <w:sz w:val="22"/>
          <w:szCs w:val="22"/>
        </w:rPr>
        <w:t xml:space="preserve"> Risk of Bias in Non-Randomised Studies of Interventions tool</w:t>
      </w:r>
    </w:p>
    <w:p w14:paraId="18BB40BB" w14:textId="3271EC25" w:rsidR="1F82523C" w:rsidRDefault="1F82523C" w:rsidP="3C016B6B">
      <w:pPr>
        <w:spacing w:line="360" w:lineRule="auto"/>
        <w:rPr>
          <w:rFonts w:ascii="Times New Roman" w:hAnsi="Times New Roman" w:cs="Times New Roman"/>
          <w:sz w:val="22"/>
          <w:szCs w:val="22"/>
        </w:rPr>
      </w:pPr>
      <w:r w:rsidRPr="2CCCD4DC">
        <w:rPr>
          <w:rFonts w:ascii="Times New Roman" w:hAnsi="Times New Roman" w:cs="Times New Roman"/>
          <w:sz w:val="22"/>
          <w:szCs w:val="22"/>
        </w:rPr>
        <w:t>AI: Artificial Intelligence</w:t>
      </w:r>
    </w:p>
    <w:p w14:paraId="30E6BE57" w14:textId="009FA8A7" w:rsidR="00A62F67" w:rsidRDefault="00A62F67" w:rsidP="3C016B6B">
      <w:pPr>
        <w:spacing w:line="360" w:lineRule="auto"/>
        <w:rPr>
          <w:rFonts w:ascii="Times New Roman" w:hAnsi="Times New Roman" w:cs="Times New Roman"/>
          <w:sz w:val="22"/>
          <w:szCs w:val="22"/>
        </w:rPr>
      </w:pPr>
      <w:r w:rsidRPr="2CCCD4DC">
        <w:rPr>
          <w:rFonts w:ascii="Times New Roman" w:hAnsi="Times New Roman" w:cs="Times New Roman"/>
          <w:sz w:val="22"/>
          <w:szCs w:val="22"/>
        </w:rPr>
        <w:t>CFIR:</w:t>
      </w:r>
      <w:r w:rsidR="0020488D">
        <w:t xml:space="preserve"> </w:t>
      </w:r>
      <w:r w:rsidR="0020488D" w:rsidRPr="2CCCD4DC">
        <w:rPr>
          <w:rFonts w:ascii="Times New Roman" w:hAnsi="Times New Roman" w:cs="Times New Roman"/>
          <w:sz w:val="22"/>
          <w:szCs w:val="22"/>
        </w:rPr>
        <w:t>Consolidated Framework for Implementation Research</w:t>
      </w:r>
      <w:r>
        <w:br/>
      </w:r>
      <w:r w:rsidRPr="2CCCD4DC">
        <w:rPr>
          <w:rFonts w:ascii="Times New Roman" w:hAnsi="Times New Roman" w:cs="Times New Roman"/>
          <w:sz w:val="22"/>
          <w:szCs w:val="22"/>
        </w:rPr>
        <w:t>TAM:</w:t>
      </w:r>
      <w:r w:rsidR="00334576">
        <w:t xml:space="preserve"> </w:t>
      </w:r>
      <w:r w:rsidR="00334576" w:rsidRPr="2CCCD4DC">
        <w:rPr>
          <w:rFonts w:ascii="Times New Roman" w:hAnsi="Times New Roman" w:cs="Times New Roman"/>
          <w:sz w:val="22"/>
          <w:szCs w:val="22"/>
        </w:rPr>
        <w:t>Technology Acceptance Model</w:t>
      </w:r>
    </w:p>
    <w:p w14:paraId="18902A5A" w14:textId="77777777" w:rsidR="007C1A3D" w:rsidRDefault="007C1A3D" w:rsidP="003A30CA">
      <w:pPr>
        <w:spacing w:line="360" w:lineRule="auto"/>
        <w:rPr>
          <w:rFonts w:ascii="Times New Roman" w:hAnsi="Times New Roman" w:cs="Times New Roman"/>
          <w:sz w:val="22"/>
          <w:szCs w:val="22"/>
        </w:rPr>
      </w:pPr>
    </w:p>
    <w:p w14:paraId="70967EE0" w14:textId="77777777" w:rsidR="00496441" w:rsidRDefault="00496441" w:rsidP="003A30CA">
      <w:pPr>
        <w:spacing w:line="360" w:lineRule="auto"/>
        <w:rPr>
          <w:rFonts w:ascii="Times New Roman" w:hAnsi="Times New Roman" w:cs="Times New Roman"/>
          <w:sz w:val="22"/>
          <w:szCs w:val="22"/>
        </w:rPr>
      </w:pPr>
    </w:p>
    <w:p w14:paraId="6607EE6D" w14:textId="77777777" w:rsidR="00496441" w:rsidRDefault="00496441" w:rsidP="003A30CA">
      <w:pPr>
        <w:spacing w:line="360" w:lineRule="auto"/>
        <w:rPr>
          <w:rFonts w:ascii="Times New Roman" w:hAnsi="Times New Roman" w:cs="Times New Roman"/>
          <w:sz w:val="22"/>
          <w:szCs w:val="22"/>
        </w:rPr>
      </w:pPr>
    </w:p>
    <w:p w14:paraId="56BABC28" w14:textId="77777777" w:rsidR="00496441" w:rsidRDefault="00496441" w:rsidP="003A30CA">
      <w:pPr>
        <w:spacing w:line="360" w:lineRule="auto"/>
        <w:rPr>
          <w:rFonts w:ascii="Times New Roman" w:hAnsi="Times New Roman" w:cs="Times New Roman"/>
          <w:sz w:val="22"/>
          <w:szCs w:val="22"/>
        </w:rPr>
      </w:pPr>
    </w:p>
    <w:p w14:paraId="0E5E7996" w14:textId="77777777" w:rsidR="00A705BA" w:rsidRDefault="00A705BA" w:rsidP="003A30CA">
      <w:pPr>
        <w:spacing w:line="360" w:lineRule="auto"/>
        <w:rPr>
          <w:rFonts w:ascii="Times New Roman" w:hAnsi="Times New Roman" w:cs="Times New Roman"/>
          <w:sz w:val="22"/>
          <w:szCs w:val="22"/>
        </w:rPr>
      </w:pPr>
    </w:p>
    <w:p w14:paraId="7E4BD436" w14:textId="77777777" w:rsidR="00A705BA" w:rsidRDefault="00A705BA" w:rsidP="003A30CA">
      <w:pPr>
        <w:spacing w:line="360" w:lineRule="auto"/>
        <w:rPr>
          <w:rFonts w:ascii="Times New Roman" w:hAnsi="Times New Roman" w:cs="Times New Roman"/>
          <w:sz w:val="22"/>
          <w:szCs w:val="22"/>
        </w:rPr>
      </w:pPr>
    </w:p>
    <w:p w14:paraId="62926CF3" w14:textId="77777777" w:rsidR="00A705BA" w:rsidRDefault="00A705BA" w:rsidP="003A30CA">
      <w:pPr>
        <w:spacing w:line="360" w:lineRule="auto"/>
        <w:rPr>
          <w:rFonts w:ascii="Times New Roman" w:hAnsi="Times New Roman" w:cs="Times New Roman"/>
          <w:sz w:val="22"/>
          <w:szCs w:val="22"/>
        </w:rPr>
      </w:pPr>
    </w:p>
    <w:p w14:paraId="62DB015D" w14:textId="77777777" w:rsidR="00A705BA" w:rsidRDefault="00A705BA" w:rsidP="003A30CA">
      <w:pPr>
        <w:spacing w:line="360" w:lineRule="auto"/>
        <w:rPr>
          <w:rFonts w:ascii="Times New Roman" w:hAnsi="Times New Roman" w:cs="Times New Roman"/>
          <w:sz w:val="22"/>
          <w:szCs w:val="22"/>
        </w:rPr>
      </w:pPr>
    </w:p>
    <w:p w14:paraId="7EE18631" w14:textId="77777777" w:rsidR="00A705BA" w:rsidRDefault="00A705BA" w:rsidP="003A30CA">
      <w:pPr>
        <w:spacing w:line="360" w:lineRule="auto"/>
        <w:rPr>
          <w:rFonts w:ascii="Times New Roman" w:hAnsi="Times New Roman" w:cs="Times New Roman"/>
          <w:sz w:val="22"/>
          <w:szCs w:val="22"/>
        </w:rPr>
      </w:pPr>
    </w:p>
    <w:p w14:paraId="103BFDA2" w14:textId="77777777" w:rsidR="00A705BA" w:rsidRDefault="00A705BA" w:rsidP="003A30CA">
      <w:pPr>
        <w:spacing w:line="360" w:lineRule="auto"/>
        <w:rPr>
          <w:rFonts w:ascii="Times New Roman" w:hAnsi="Times New Roman" w:cs="Times New Roman"/>
          <w:sz w:val="22"/>
          <w:szCs w:val="22"/>
        </w:rPr>
      </w:pPr>
    </w:p>
    <w:p w14:paraId="408F7ECD" w14:textId="77777777" w:rsidR="00A705BA" w:rsidRDefault="00A705BA" w:rsidP="003A30CA">
      <w:pPr>
        <w:spacing w:line="360" w:lineRule="auto"/>
        <w:rPr>
          <w:rFonts w:ascii="Times New Roman" w:hAnsi="Times New Roman" w:cs="Times New Roman"/>
          <w:sz w:val="22"/>
          <w:szCs w:val="22"/>
        </w:rPr>
      </w:pPr>
    </w:p>
    <w:p w14:paraId="125D3CDA" w14:textId="77777777" w:rsidR="00A705BA" w:rsidRDefault="00A705BA" w:rsidP="003A30CA">
      <w:pPr>
        <w:spacing w:line="360" w:lineRule="auto"/>
        <w:rPr>
          <w:rFonts w:ascii="Times New Roman" w:hAnsi="Times New Roman" w:cs="Times New Roman"/>
          <w:sz w:val="22"/>
          <w:szCs w:val="22"/>
        </w:rPr>
      </w:pPr>
    </w:p>
    <w:p w14:paraId="3D23E27D" w14:textId="77777777" w:rsidR="00A705BA" w:rsidRDefault="00A705BA" w:rsidP="003A30CA">
      <w:pPr>
        <w:spacing w:line="360" w:lineRule="auto"/>
        <w:rPr>
          <w:rFonts w:ascii="Times New Roman" w:hAnsi="Times New Roman" w:cs="Times New Roman"/>
          <w:sz w:val="22"/>
          <w:szCs w:val="22"/>
        </w:rPr>
      </w:pPr>
    </w:p>
    <w:p w14:paraId="4499C611" w14:textId="77777777" w:rsidR="00A705BA" w:rsidRDefault="00A705BA" w:rsidP="003A30CA">
      <w:pPr>
        <w:spacing w:line="360" w:lineRule="auto"/>
        <w:rPr>
          <w:rFonts w:ascii="Times New Roman" w:hAnsi="Times New Roman" w:cs="Times New Roman"/>
          <w:sz w:val="22"/>
          <w:szCs w:val="22"/>
        </w:rPr>
      </w:pPr>
    </w:p>
    <w:p w14:paraId="55BF9A1E" w14:textId="77777777" w:rsidR="00A705BA" w:rsidRDefault="00A705BA" w:rsidP="003A30CA">
      <w:pPr>
        <w:spacing w:line="360" w:lineRule="auto"/>
        <w:rPr>
          <w:rFonts w:ascii="Times New Roman" w:hAnsi="Times New Roman" w:cs="Times New Roman"/>
          <w:sz w:val="22"/>
          <w:szCs w:val="22"/>
        </w:rPr>
      </w:pPr>
    </w:p>
    <w:p w14:paraId="32575E72" w14:textId="77777777" w:rsidR="00A705BA" w:rsidRDefault="00A705BA" w:rsidP="003A30CA">
      <w:pPr>
        <w:spacing w:line="360" w:lineRule="auto"/>
        <w:rPr>
          <w:rFonts w:ascii="Times New Roman" w:hAnsi="Times New Roman" w:cs="Times New Roman"/>
          <w:sz w:val="22"/>
          <w:szCs w:val="22"/>
        </w:rPr>
      </w:pPr>
    </w:p>
    <w:p w14:paraId="0C3075AA" w14:textId="77777777" w:rsidR="00A705BA" w:rsidRDefault="00A705BA" w:rsidP="003A30CA">
      <w:pPr>
        <w:spacing w:line="360" w:lineRule="auto"/>
        <w:rPr>
          <w:rFonts w:ascii="Times New Roman" w:hAnsi="Times New Roman" w:cs="Times New Roman"/>
          <w:sz w:val="22"/>
          <w:szCs w:val="22"/>
        </w:rPr>
      </w:pPr>
    </w:p>
    <w:p w14:paraId="463FE345" w14:textId="77777777" w:rsidR="00A705BA" w:rsidRDefault="00A705BA" w:rsidP="003A30CA">
      <w:pPr>
        <w:spacing w:line="360" w:lineRule="auto"/>
        <w:rPr>
          <w:rFonts w:ascii="Times New Roman" w:hAnsi="Times New Roman" w:cs="Times New Roman"/>
          <w:sz w:val="22"/>
          <w:szCs w:val="22"/>
        </w:rPr>
      </w:pPr>
    </w:p>
    <w:p w14:paraId="146AD639" w14:textId="77777777" w:rsidR="00A705BA" w:rsidRDefault="00A705BA" w:rsidP="003A30CA">
      <w:pPr>
        <w:spacing w:line="360" w:lineRule="auto"/>
        <w:rPr>
          <w:rFonts w:ascii="Times New Roman" w:hAnsi="Times New Roman" w:cs="Times New Roman"/>
          <w:sz w:val="22"/>
          <w:szCs w:val="22"/>
        </w:rPr>
      </w:pPr>
    </w:p>
    <w:p w14:paraId="2B49C3F6" w14:textId="77777777" w:rsidR="00A705BA" w:rsidRDefault="00A705BA" w:rsidP="003A30CA">
      <w:pPr>
        <w:spacing w:line="360" w:lineRule="auto"/>
        <w:rPr>
          <w:rFonts w:ascii="Times New Roman" w:hAnsi="Times New Roman" w:cs="Times New Roman"/>
          <w:sz w:val="22"/>
          <w:szCs w:val="22"/>
        </w:rPr>
      </w:pPr>
    </w:p>
    <w:p w14:paraId="4C437805" w14:textId="77777777" w:rsidR="00A705BA" w:rsidRDefault="00A705BA" w:rsidP="003A30CA">
      <w:pPr>
        <w:spacing w:line="360" w:lineRule="auto"/>
        <w:rPr>
          <w:rFonts w:ascii="Times New Roman" w:hAnsi="Times New Roman" w:cs="Times New Roman"/>
          <w:sz w:val="22"/>
          <w:szCs w:val="22"/>
        </w:rPr>
      </w:pPr>
    </w:p>
    <w:p w14:paraId="2DB99C0E" w14:textId="77777777" w:rsidR="00A705BA" w:rsidRDefault="00A705BA" w:rsidP="003A30CA">
      <w:pPr>
        <w:spacing w:line="360" w:lineRule="auto"/>
        <w:rPr>
          <w:rFonts w:ascii="Times New Roman" w:hAnsi="Times New Roman" w:cs="Times New Roman"/>
          <w:sz w:val="22"/>
          <w:szCs w:val="22"/>
        </w:rPr>
      </w:pPr>
    </w:p>
    <w:p w14:paraId="62EAB5D6" w14:textId="77777777" w:rsidR="00A705BA" w:rsidRDefault="00A705BA" w:rsidP="003A30CA">
      <w:pPr>
        <w:spacing w:line="360" w:lineRule="auto"/>
        <w:rPr>
          <w:rFonts w:ascii="Times New Roman" w:hAnsi="Times New Roman" w:cs="Times New Roman"/>
          <w:sz w:val="22"/>
          <w:szCs w:val="22"/>
        </w:rPr>
      </w:pPr>
    </w:p>
    <w:p w14:paraId="798070DB" w14:textId="77777777" w:rsidR="00E27CB1" w:rsidRPr="007C3EA6" w:rsidRDefault="00E27CB1" w:rsidP="003A30CA">
      <w:pPr>
        <w:spacing w:line="360" w:lineRule="auto"/>
        <w:rPr>
          <w:rFonts w:ascii="Times New Roman" w:hAnsi="Times New Roman" w:cs="Times New Roman"/>
        </w:rPr>
      </w:pPr>
    </w:p>
    <w:p w14:paraId="423193D2" w14:textId="7C4BC410" w:rsidR="00754E64" w:rsidRDefault="00E27CB1" w:rsidP="006553B2">
      <w:pPr>
        <w:pStyle w:val="Heading2"/>
        <w:spacing w:line="360" w:lineRule="auto"/>
        <w:rPr>
          <w:rFonts w:ascii="Times New Roman" w:hAnsi="Times New Roman" w:cs="Times New Roman"/>
        </w:rPr>
      </w:pPr>
      <w:r w:rsidRPr="007C3EA6">
        <w:rPr>
          <w:rFonts w:ascii="Times New Roman" w:hAnsi="Times New Roman" w:cs="Times New Roman"/>
        </w:rPr>
        <w:t>References</w:t>
      </w:r>
    </w:p>
    <w:p w14:paraId="7A56BD5D" w14:textId="6964D293" w:rsidR="00754E64" w:rsidRPr="006553B2" w:rsidRDefault="00754E64"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National Health Service England Digital. </w:t>
      </w:r>
      <w:r w:rsidR="003D2AF9" w:rsidRPr="006553B2">
        <w:rPr>
          <w:rFonts w:ascii="Times New Roman" w:hAnsi="Times New Roman" w:cs="Times New Roman"/>
          <w:sz w:val="22"/>
          <w:szCs w:val="22"/>
        </w:rPr>
        <w:t>Cancer Registration Statistics, England, 2022</w:t>
      </w:r>
      <w:r w:rsidR="009D5663" w:rsidRPr="006553B2">
        <w:rPr>
          <w:rFonts w:ascii="Times New Roman" w:hAnsi="Times New Roman" w:cs="Times New Roman"/>
          <w:sz w:val="22"/>
          <w:szCs w:val="22"/>
        </w:rPr>
        <w:t>. 2022 Oct 17</w:t>
      </w:r>
      <w:r w:rsidR="009A481E" w:rsidRPr="006553B2">
        <w:rPr>
          <w:rFonts w:ascii="Times New Roman" w:hAnsi="Times New Roman" w:cs="Times New Roman"/>
          <w:sz w:val="22"/>
          <w:szCs w:val="22"/>
        </w:rPr>
        <w:t xml:space="preserve">. </w:t>
      </w:r>
      <w:hyperlink r:id="rId18" w:history="1">
        <w:r w:rsidR="007A6737" w:rsidRPr="006553B2">
          <w:rPr>
            <w:rStyle w:val="Hyperlink"/>
            <w:rFonts w:ascii="Times New Roman" w:hAnsi="Times New Roman" w:cs="Times New Roman"/>
            <w:sz w:val="22"/>
            <w:szCs w:val="22"/>
          </w:rPr>
          <w:t>https://digital.nhs.uk/data-and-information/publications/statistical/cancer-registration-statistics/england-2022</w:t>
        </w:r>
      </w:hyperlink>
      <w:r w:rsidR="007A6737" w:rsidRPr="006553B2">
        <w:rPr>
          <w:rFonts w:ascii="Times New Roman" w:hAnsi="Times New Roman" w:cs="Times New Roman"/>
          <w:sz w:val="22"/>
          <w:szCs w:val="22"/>
        </w:rPr>
        <w:t xml:space="preserve"> [Accessed</w:t>
      </w:r>
      <w:r w:rsidR="00DD4272" w:rsidRPr="006553B2">
        <w:rPr>
          <w:rFonts w:ascii="Times New Roman" w:hAnsi="Times New Roman" w:cs="Times New Roman"/>
          <w:sz w:val="22"/>
          <w:szCs w:val="22"/>
        </w:rPr>
        <w:t xml:space="preserve"> 2025 Oct 23</w:t>
      </w:r>
      <w:r w:rsidR="007A6737" w:rsidRPr="006553B2">
        <w:rPr>
          <w:rFonts w:ascii="Times New Roman" w:hAnsi="Times New Roman" w:cs="Times New Roman"/>
          <w:sz w:val="22"/>
          <w:szCs w:val="22"/>
        </w:rPr>
        <w:t>]</w:t>
      </w:r>
      <w:r w:rsidR="00011774" w:rsidRPr="006553B2">
        <w:rPr>
          <w:rFonts w:ascii="Times New Roman" w:hAnsi="Times New Roman" w:cs="Times New Roman"/>
          <w:sz w:val="22"/>
          <w:szCs w:val="22"/>
        </w:rPr>
        <w:t>.</w:t>
      </w:r>
    </w:p>
    <w:p w14:paraId="0790986F" w14:textId="70B4CADE" w:rsidR="00011774" w:rsidRPr="006553B2" w:rsidRDefault="005E3496"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Cancer Research UK. </w:t>
      </w:r>
      <w:r w:rsidR="00860921" w:rsidRPr="006553B2">
        <w:rPr>
          <w:rFonts w:ascii="Times New Roman" w:hAnsi="Times New Roman" w:cs="Times New Roman"/>
          <w:sz w:val="22"/>
          <w:szCs w:val="22"/>
        </w:rPr>
        <w:t>Cancer incidence for all cancers combined</w:t>
      </w:r>
      <w:r w:rsidR="00233DE3" w:rsidRPr="006553B2">
        <w:rPr>
          <w:rFonts w:ascii="Times New Roman" w:hAnsi="Times New Roman" w:cs="Times New Roman"/>
          <w:sz w:val="22"/>
          <w:szCs w:val="22"/>
        </w:rPr>
        <w:t xml:space="preserve">. Cancer incidence projections. </w:t>
      </w:r>
      <w:r w:rsidR="000C3E6F" w:rsidRPr="006553B2">
        <w:rPr>
          <w:rFonts w:ascii="Times New Roman" w:hAnsi="Times New Roman" w:cs="Times New Roman"/>
          <w:sz w:val="22"/>
          <w:szCs w:val="22"/>
        </w:rPr>
        <w:t xml:space="preserve">2023 Feb 03. </w:t>
      </w:r>
      <w:hyperlink r:id="rId19" w:anchor="ref-6" w:history="1">
        <w:r w:rsidR="000C3E6F" w:rsidRPr="006553B2">
          <w:rPr>
            <w:rStyle w:val="Hyperlink"/>
            <w:rFonts w:ascii="Times New Roman" w:hAnsi="Times New Roman" w:cs="Times New Roman"/>
            <w:sz w:val="22"/>
            <w:szCs w:val="22"/>
          </w:rPr>
          <w:t>https://www.cancerresearchuk.org/health-professional/cancer-statistics/incidence/all-cancers-combined#ref-6</w:t>
        </w:r>
      </w:hyperlink>
      <w:r w:rsidR="000C3E6F" w:rsidRPr="006553B2">
        <w:rPr>
          <w:rFonts w:ascii="Times New Roman" w:hAnsi="Times New Roman" w:cs="Times New Roman"/>
          <w:sz w:val="22"/>
          <w:szCs w:val="22"/>
        </w:rPr>
        <w:t xml:space="preserve"> [Accessed 2025 Oct 23].</w:t>
      </w:r>
    </w:p>
    <w:p w14:paraId="4E743DC2" w14:textId="1A0F55B2" w:rsidR="0091751E" w:rsidRPr="006553B2" w:rsidRDefault="00E94994" w:rsidP="006553B2">
      <w:pPr>
        <w:pStyle w:val="ListParagraph"/>
        <w:numPr>
          <w:ilvl w:val="0"/>
          <w:numId w:val="30"/>
        </w:numPr>
        <w:spacing w:line="360" w:lineRule="auto"/>
        <w:rPr>
          <w:rFonts w:ascii="Times New Roman" w:hAnsi="Times New Roman" w:cs="Times New Roman"/>
          <w:sz w:val="22"/>
          <w:szCs w:val="22"/>
        </w:rPr>
      </w:pPr>
      <w:r w:rsidRPr="005D37D3">
        <w:rPr>
          <w:rFonts w:ascii="Times New Roman" w:hAnsi="Times New Roman" w:cs="Times New Roman"/>
          <w:sz w:val="22"/>
          <w:szCs w:val="22"/>
          <w:lang w:val="de-DE"/>
        </w:rPr>
        <w:t>Sonkin, D., </w:t>
      </w:r>
      <w:bookmarkStart w:id="2" w:name="bau0002-profile"/>
      <w:r w:rsidRPr="005D37D3">
        <w:rPr>
          <w:rFonts w:ascii="Times New Roman" w:hAnsi="Times New Roman" w:cs="Times New Roman"/>
          <w:sz w:val="22"/>
          <w:szCs w:val="22"/>
          <w:lang w:val="de-DE"/>
        </w:rPr>
        <w:t>Thomas</w:t>
      </w:r>
      <w:bookmarkEnd w:id="2"/>
      <w:r w:rsidRPr="005D37D3">
        <w:rPr>
          <w:rFonts w:ascii="Times New Roman" w:hAnsi="Times New Roman" w:cs="Times New Roman"/>
          <w:sz w:val="22"/>
          <w:szCs w:val="22"/>
          <w:lang w:val="de-DE"/>
        </w:rPr>
        <w:t>, A.</w:t>
      </w:r>
      <w:bookmarkStart w:id="3" w:name="bau0003-profile"/>
      <w:r w:rsidRPr="005D37D3">
        <w:rPr>
          <w:rFonts w:ascii="Times New Roman" w:hAnsi="Times New Roman" w:cs="Times New Roman"/>
          <w:sz w:val="22"/>
          <w:szCs w:val="22"/>
          <w:lang w:val="de-DE"/>
        </w:rPr>
        <w:t>, Teicher</w:t>
      </w:r>
      <w:bookmarkEnd w:id="3"/>
      <w:r w:rsidRPr="005D37D3">
        <w:rPr>
          <w:rFonts w:ascii="Times New Roman" w:hAnsi="Times New Roman" w:cs="Times New Roman"/>
          <w:sz w:val="22"/>
          <w:szCs w:val="22"/>
          <w:lang w:val="de-DE"/>
        </w:rPr>
        <w:t xml:space="preserve"> BA. </w:t>
      </w:r>
      <w:r w:rsidR="00B74CE4" w:rsidRPr="006553B2">
        <w:rPr>
          <w:rFonts w:ascii="Times New Roman" w:hAnsi="Times New Roman" w:cs="Times New Roman"/>
          <w:sz w:val="22"/>
          <w:szCs w:val="22"/>
        </w:rPr>
        <w:t>Cancer treatments: Past, present, and future</w:t>
      </w:r>
      <w:r w:rsidR="00C1782F" w:rsidRPr="006553B2">
        <w:rPr>
          <w:rFonts w:ascii="Times New Roman" w:hAnsi="Times New Roman" w:cs="Times New Roman"/>
          <w:sz w:val="22"/>
          <w:szCs w:val="22"/>
        </w:rPr>
        <w:t xml:space="preserve">. </w:t>
      </w:r>
      <w:r w:rsidR="005A3F77" w:rsidRPr="006553B2">
        <w:rPr>
          <w:rFonts w:ascii="Times New Roman" w:hAnsi="Times New Roman" w:cs="Times New Roman"/>
          <w:sz w:val="22"/>
          <w:szCs w:val="22"/>
        </w:rPr>
        <w:t>Cancer Genet. 2024;</w:t>
      </w:r>
      <w:r w:rsidR="00023FA9" w:rsidRPr="006553B2">
        <w:rPr>
          <w:rFonts w:ascii="Times New Roman" w:hAnsi="Times New Roman" w:cs="Times New Roman"/>
          <w:sz w:val="22"/>
          <w:szCs w:val="22"/>
        </w:rPr>
        <w:t xml:space="preserve"> 28</w:t>
      </w:r>
      <w:r w:rsidR="00D47D4C" w:rsidRPr="006553B2">
        <w:rPr>
          <w:rFonts w:ascii="Times New Roman" w:hAnsi="Times New Roman" w:cs="Times New Roman"/>
          <w:sz w:val="22"/>
          <w:szCs w:val="22"/>
        </w:rPr>
        <w:t xml:space="preserve">6-287: 18-24. </w:t>
      </w:r>
      <w:r w:rsidR="00CF4F8A" w:rsidRPr="006553B2">
        <w:rPr>
          <w:rFonts w:ascii="Times New Roman" w:hAnsi="Times New Roman" w:cs="Times New Roman"/>
          <w:sz w:val="22"/>
          <w:szCs w:val="22"/>
        </w:rPr>
        <w:t xml:space="preserve">DOI: </w:t>
      </w:r>
      <w:hyperlink r:id="rId20" w:tgtFrame="_blank" w:tooltip="Persistent link using digital object identifier" w:history="1">
        <w:r w:rsidR="00CF4F8A" w:rsidRPr="006553B2">
          <w:rPr>
            <w:rStyle w:val="Hyperlink"/>
            <w:rFonts w:ascii="Times New Roman" w:hAnsi="Times New Roman" w:cs="Times New Roman"/>
            <w:sz w:val="22"/>
            <w:szCs w:val="22"/>
          </w:rPr>
          <w:t>https://doi.org/10.1016/j.cancergen.2024.06.002</w:t>
        </w:r>
      </w:hyperlink>
    </w:p>
    <w:p w14:paraId="211704C3" w14:textId="49120BE7" w:rsidR="005848C3" w:rsidRPr="006553B2" w:rsidRDefault="008901E3" w:rsidP="006553B2">
      <w:pPr>
        <w:pStyle w:val="ListParagraph"/>
        <w:numPr>
          <w:ilvl w:val="0"/>
          <w:numId w:val="30"/>
        </w:numPr>
        <w:spacing w:line="360" w:lineRule="auto"/>
        <w:rPr>
          <w:rFonts w:ascii="Times New Roman" w:hAnsi="Times New Roman" w:cs="Times New Roman"/>
          <w:sz w:val="22"/>
          <w:szCs w:val="22"/>
        </w:rPr>
      </w:pPr>
      <w:proofErr w:type="spellStart"/>
      <w:r w:rsidRPr="006553B2">
        <w:rPr>
          <w:rFonts w:ascii="Times New Roman" w:hAnsi="Times New Roman" w:cs="Times New Roman"/>
          <w:sz w:val="22"/>
          <w:szCs w:val="22"/>
        </w:rPr>
        <w:t>Colemana</w:t>
      </w:r>
      <w:proofErr w:type="spellEnd"/>
      <w:r w:rsidRPr="006553B2">
        <w:rPr>
          <w:rFonts w:ascii="Times New Roman" w:hAnsi="Times New Roman" w:cs="Times New Roman"/>
          <w:sz w:val="22"/>
          <w:szCs w:val="22"/>
        </w:rPr>
        <w:t xml:space="preserve">, MP., Matza, M., </w:t>
      </w:r>
      <w:proofErr w:type="spellStart"/>
      <w:r w:rsidRPr="006553B2">
        <w:rPr>
          <w:rFonts w:ascii="Times New Roman" w:hAnsi="Times New Roman" w:cs="Times New Roman"/>
          <w:sz w:val="22"/>
          <w:szCs w:val="22"/>
        </w:rPr>
        <w:t>Minicozzia</w:t>
      </w:r>
      <w:proofErr w:type="spellEnd"/>
      <w:r w:rsidR="00302A5D" w:rsidRPr="006553B2">
        <w:rPr>
          <w:rFonts w:ascii="Times New Roman" w:hAnsi="Times New Roman" w:cs="Times New Roman"/>
          <w:sz w:val="22"/>
          <w:szCs w:val="22"/>
        </w:rPr>
        <w:t>, P.,</w:t>
      </w:r>
      <w:r w:rsidRPr="006553B2">
        <w:rPr>
          <w:rFonts w:ascii="Times New Roman" w:hAnsi="Times New Roman" w:cs="Times New Roman"/>
          <w:sz w:val="22"/>
          <w:szCs w:val="22"/>
        </w:rPr>
        <w:t xml:space="preserve"> Di Carloa</w:t>
      </w:r>
      <w:r w:rsidR="00302A5D" w:rsidRPr="006553B2">
        <w:rPr>
          <w:rFonts w:ascii="Times New Roman" w:hAnsi="Times New Roman" w:cs="Times New Roman"/>
          <w:sz w:val="22"/>
          <w:szCs w:val="22"/>
        </w:rPr>
        <w:t>, V.,</w:t>
      </w:r>
      <w:r w:rsidRPr="006553B2">
        <w:rPr>
          <w:rFonts w:ascii="Times New Roman" w:hAnsi="Times New Roman" w:cs="Times New Roman"/>
          <w:sz w:val="22"/>
          <w:szCs w:val="22"/>
        </w:rPr>
        <w:t xml:space="preserve"> Huwsc</w:t>
      </w:r>
      <w:r w:rsidR="00302A5D" w:rsidRPr="006553B2">
        <w:rPr>
          <w:rFonts w:ascii="Times New Roman" w:hAnsi="Times New Roman" w:cs="Times New Roman"/>
          <w:sz w:val="22"/>
          <w:szCs w:val="22"/>
        </w:rPr>
        <w:t>, D.,</w:t>
      </w:r>
      <w:r w:rsidRPr="006553B2">
        <w:rPr>
          <w:rFonts w:ascii="Times New Roman" w:hAnsi="Times New Roman" w:cs="Times New Roman"/>
          <w:sz w:val="22"/>
          <w:szCs w:val="22"/>
        </w:rPr>
        <w:t xml:space="preserve"> </w:t>
      </w:r>
      <w:proofErr w:type="spellStart"/>
      <w:r w:rsidRPr="006553B2">
        <w:rPr>
          <w:rFonts w:ascii="Times New Roman" w:hAnsi="Times New Roman" w:cs="Times New Roman"/>
          <w:sz w:val="22"/>
          <w:szCs w:val="22"/>
        </w:rPr>
        <w:t>Smitsc</w:t>
      </w:r>
      <w:proofErr w:type="spellEnd"/>
      <w:r w:rsidR="00302A5D" w:rsidRPr="006553B2">
        <w:rPr>
          <w:rFonts w:ascii="Times New Roman" w:hAnsi="Times New Roman" w:cs="Times New Roman"/>
          <w:sz w:val="22"/>
          <w:szCs w:val="22"/>
        </w:rPr>
        <w:t>, S.,</w:t>
      </w:r>
      <w:r w:rsidRPr="006553B2">
        <w:rPr>
          <w:rFonts w:ascii="Times New Roman" w:hAnsi="Times New Roman" w:cs="Times New Roman"/>
          <w:sz w:val="22"/>
          <w:szCs w:val="22"/>
        </w:rPr>
        <w:t xml:space="preserve"> </w:t>
      </w:r>
      <w:proofErr w:type="spellStart"/>
      <w:r w:rsidRPr="006553B2">
        <w:rPr>
          <w:rFonts w:ascii="Times New Roman" w:hAnsi="Times New Roman" w:cs="Times New Roman"/>
          <w:sz w:val="22"/>
          <w:szCs w:val="22"/>
        </w:rPr>
        <w:t>Sheltond</w:t>
      </w:r>
      <w:proofErr w:type="spellEnd"/>
      <w:r w:rsidR="00302A5D" w:rsidRPr="006553B2">
        <w:rPr>
          <w:rFonts w:ascii="Times New Roman" w:hAnsi="Times New Roman" w:cs="Times New Roman"/>
          <w:sz w:val="22"/>
          <w:szCs w:val="22"/>
        </w:rPr>
        <w:t xml:space="preserve">, J., </w:t>
      </w:r>
      <w:proofErr w:type="spellStart"/>
      <w:r w:rsidRPr="006553B2">
        <w:rPr>
          <w:rFonts w:ascii="Times New Roman" w:hAnsi="Times New Roman" w:cs="Times New Roman"/>
          <w:sz w:val="22"/>
          <w:szCs w:val="22"/>
        </w:rPr>
        <w:t>Allemani</w:t>
      </w:r>
      <w:proofErr w:type="spellEnd"/>
      <w:r w:rsidR="00302A5D" w:rsidRPr="006553B2">
        <w:rPr>
          <w:rFonts w:ascii="Times New Roman" w:hAnsi="Times New Roman" w:cs="Times New Roman"/>
          <w:sz w:val="22"/>
          <w:szCs w:val="22"/>
        </w:rPr>
        <w:t xml:space="preserve">, C. </w:t>
      </w:r>
      <w:r w:rsidR="00D66028" w:rsidRPr="006553B2">
        <w:rPr>
          <w:rFonts w:ascii="Times New Roman" w:hAnsi="Times New Roman" w:cs="Times New Roman"/>
          <w:sz w:val="22"/>
          <w:szCs w:val="22"/>
        </w:rPr>
        <w:t xml:space="preserve">Trends over 48 years in a one-number index of survival for all cancers combined, England and Wales (1971–2018): a population-based registry study. </w:t>
      </w:r>
      <w:r w:rsidR="00C60BC2" w:rsidRPr="006553B2">
        <w:rPr>
          <w:rFonts w:ascii="Times New Roman" w:hAnsi="Times New Roman" w:cs="Times New Roman"/>
          <w:sz w:val="22"/>
          <w:szCs w:val="22"/>
        </w:rPr>
        <w:t xml:space="preserve">Lancet Reg Health Eur. </w:t>
      </w:r>
      <w:r w:rsidR="00326E18" w:rsidRPr="006553B2">
        <w:rPr>
          <w:rFonts w:ascii="Times New Roman" w:hAnsi="Times New Roman" w:cs="Times New Roman"/>
          <w:sz w:val="22"/>
          <w:szCs w:val="22"/>
        </w:rPr>
        <w:t xml:space="preserve">2025; 56(101385): </w:t>
      </w:r>
      <w:r w:rsidR="005D3EF1" w:rsidRPr="006553B2">
        <w:rPr>
          <w:rFonts w:ascii="Times New Roman" w:hAnsi="Times New Roman" w:cs="Times New Roman"/>
          <w:sz w:val="22"/>
          <w:szCs w:val="22"/>
        </w:rPr>
        <w:t>1-12</w:t>
      </w:r>
      <w:r w:rsidR="001F08AB" w:rsidRPr="006553B2">
        <w:rPr>
          <w:rFonts w:ascii="Times New Roman" w:hAnsi="Times New Roman" w:cs="Times New Roman"/>
          <w:sz w:val="22"/>
          <w:szCs w:val="22"/>
        </w:rPr>
        <w:t xml:space="preserve">. DOI: </w:t>
      </w:r>
      <w:hyperlink r:id="rId21" w:tgtFrame="_blank" w:history="1">
        <w:r w:rsidR="001F08AB" w:rsidRPr="006553B2">
          <w:rPr>
            <w:rStyle w:val="Hyperlink"/>
            <w:rFonts w:ascii="Times New Roman" w:hAnsi="Times New Roman" w:cs="Times New Roman"/>
            <w:sz w:val="22"/>
            <w:szCs w:val="22"/>
          </w:rPr>
          <w:t>10.1016/j.lanepe.2025.101385</w:t>
        </w:r>
      </w:hyperlink>
    </w:p>
    <w:p w14:paraId="6DF91FBB" w14:textId="00311F34" w:rsidR="0093172A" w:rsidRPr="006553B2" w:rsidRDefault="0093172A" w:rsidP="006553B2">
      <w:pPr>
        <w:pStyle w:val="c-article-author-listitem"/>
        <w:numPr>
          <w:ilvl w:val="0"/>
          <w:numId w:val="30"/>
        </w:numPr>
        <w:spacing w:before="0" w:beforeAutospacing="0" w:after="0" w:afterAutospacing="0" w:line="360" w:lineRule="auto"/>
        <w:ind w:right="120"/>
        <w:rPr>
          <w:color w:val="333333"/>
          <w:sz w:val="22"/>
          <w:szCs w:val="22"/>
        </w:rPr>
      </w:pPr>
      <w:r w:rsidRPr="006553B2">
        <w:rPr>
          <w:color w:val="333333"/>
          <w:sz w:val="22"/>
          <w:szCs w:val="22"/>
        </w:rPr>
        <w:t xml:space="preserve">Sibeoni, J., Picard, C., Orri, M., </w:t>
      </w:r>
      <w:proofErr w:type="spellStart"/>
      <w:r w:rsidRPr="006553B2">
        <w:rPr>
          <w:color w:val="333333"/>
          <w:sz w:val="22"/>
          <w:szCs w:val="22"/>
        </w:rPr>
        <w:t>Labey</w:t>
      </w:r>
      <w:proofErr w:type="spellEnd"/>
      <w:r w:rsidRPr="006553B2">
        <w:rPr>
          <w:color w:val="333333"/>
          <w:sz w:val="22"/>
          <w:szCs w:val="22"/>
        </w:rPr>
        <w:t>, M., Bousquet, G., Verneuil, L., Revah-Levy, A.</w:t>
      </w:r>
      <w:r w:rsidR="000B4680" w:rsidRPr="006553B2">
        <w:rPr>
          <w:color w:val="333333"/>
          <w:sz w:val="22"/>
          <w:szCs w:val="22"/>
        </w:rPr>
        <w:t xml:space="preserve"> </w:t>
      </w:r>
      <w:r w:rsidRPr="006553B2">
        <w:rPr>
          <w:color w:val="333333"/>
          <w:sz w:val="22"/>
          <w:szCs w:val="22"/>
        </w:rPr>
        <w:t>Patients’ quality of life during active cancer treatment: a qualitative study</w:t>
      </w:r>
      <w:r w:rsidR="000B4680" w:rsidRPr="006553B2">
        <w:rPr>
          <w:color w:val="333333"/>
          <w:sz w:val="22"/>
          <w:szCs w:val="22"/>
        </w:rPr>
        <w:t>.</w:t>
      </w:r>
      <w:r w:rsidRPr="006553B2">
        <w:rPr>
          <w:color w:val="333333"/>
          <w:sz w:val="22"/>
          <w:szCs w:val="22"/>
        </w:rPr>
        <w:t xml:space="preserve"> BMC Cancer</w:t>
      </w:r>
      <w:r w:rsidR="000B4680" w:rsidRPr="006553B2">
        <w:rPr>
          <w:color w:val="333333"/>
          <w:sz w:val="22"/>
          <w:szCs w:val="22"/>
        </w:rPr>
        <w:t xml:space="preserve">. </w:t>
      </w:r>
      <w:r w:rsidR="00935BA7" w:rsidRPr="006553B2">
        <w:rPr>
          <w:color w:val="333333"/>
          <w:sz w:val="22"/>
          <w:szCs w:val="22"/>
        </w:rPr>
        <w:t xml:space="preserve">2018; </w:t>
      </w:r>
      <w:r w:rsidRPr="006553B2">
        <w:rPr>
          <w:color w:val="333333"/>
          <w:sz w:val="22"/>
          <w:szCs w:val="22"/>
        </w:rPr>
        <w:t>18(951)</w:t>
      </w:r>
      <w:r w:rsidR="000B4680" w:rsidRPr="006553B2">
        <w:rPr>
          <w:color w:val="333333"/>
          <w:sz w:val="22"/>
          <w:szCs w:val="22"/>
        </w:rPr>
        <w:t xml:space="preserve">: </w:t>
      </w:r>
      <w:r w:rsidRPr="006553B2">
        <w:rPr>
          <w:color w:val="333333"/>
          <w:sz w:val="22"/>
          <w:szCs w:val="22"/>
        </w:rPr>
        <w:t>1-9</w:t>
      </w:r>
      <w:r w:rsidR="00E11C08" w:rsidRPr="006553B2">
        <w:rPr>
          <w:color w:val="333333"/>
          <w:sz w:val="22"/>
          <w:szCs w:val="22"/>
        </w:rPr>
        <w:t>.</w:t>
      </w:r>
      <w:r w:rsidR="006E27B4" w:rsidRPr="006553B2">
        <w:rPr>
          <w:color w:val="333333"/>
          <w:sz w:val="22"/>
          <w:szCs w:val="22"/>
        </w:rPr>
        <w:t xml:space="preserve"> DOI: </w:t>
      </w:r>
      <w:hyperlink r:id="rId22" w:tgtFrame="_blank" w:history="1">
        <w:r w:rsidR="006E27B4" w:rsidRPr="006553B2">
          <w:rPr>
            <w:rStyle w:val="Hyperlink"/>
            <w:sz w:val="22"/>
            <w:szCs w:val="22"/>
          </w:rPr>
          <w:t>10.1186/s12885-018-4868-6</w:t>
        </w:r>
      </w:hyperlink>
    </w:p>
    <w:p w14:paraId="6314941A" w14:textId="43BE6880" w:rsidR="0093172A" w:rsidRPr="006553B2" w:rsidRDefault="0093172A"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Schmidt, ME., Goldschmidt, S., Hermann, S., Steindorf, K.</w:t>
      </w:r>
      <w:r w:rsidR="006E27B4" w:rsidRPr="006553B2">
        <w:rPr>
          <w:rFonts w:ascii="Times New Roman" w:hAnsi="Times New Roman" w:cs="Times New Roman"/>
          <w:sz w:val="22"/>
          <w:szCs w:val="22"/>
        </w:rPr>
        <w:t xml:space="preserve"> </w:t>
      </w:r>
      <w:r w:rsidRPr="006553B2">
        <w:rPr>
          <w:rFonts w:ascii="Times New Roman" w:hAnsi="Times New Roman" w:cs="Times New Roman"/>
          <w:sz w:val="22"/>
          <w:szCs w:val="22"/>
        </w:rPr>
        <w:t>Late effects, long-term problems and unmet needs of cancer survivor</w:t>
      </w:r>
      <w:r w:rsidR="006E27B4" w:rsidRPr="006553B2">
        <w:rPr>
          <w:rFonts w:ascii="Times New Roman" w:hAnsi="Times New Roman" w:cs="Times New Roman"/>
          <w:sz w:val="22"/>
          <w:szCs w:val="22"/>
        </w:rPr>
        <w:t xml:space="preserve">. </w:t>
      </w:r>
      <w:r w:rsidR="00BF68CF" w:rsidRPr="006553B2">
        <w:rPr>
          <w:rFonts w:ascii="Times New Roman" w:hAnsi="Times New Roman" w:cs="Times New Roman"/>
          <w:sz w:val="22"/>
          <w:szCs w:val="22"/>
        </w:rPr>
        <w:t>Int J Cancer</w:t>
      </w:r>
      <w:r w:rsidR="006E27B4" w:rsidRPr="006553B2">
        <w:rPr>
          <w:rFonts w:ascii="Times New Roman" w:hAnsi="Times New Roman" w:cs="Times New Roman"/>
          <w:sz w:val="22"/>
          <w:szCs w:val="22"/>
        </w:rPr>
        <w:t>. 2022;</w:t>
      </w:r>
      <w:r w:rsidRPr="006553B2">
        <w:rPr>
          <w:rFonts w:ascii="Times New Roman" w:hAnsi="Times New Roman" w:cs="Times New Roman"/>
          <w:sz w:val="22"/>
          <w:szCs w:val="22"/>
        </w:rPr>
        <w:t xml:space="preserve"> 151(8)</w:t>
      </w:r>
      <w:r w:rsidR="006E27B4" w:rsidRPr="006553B2">
        <w:rPr>
          <w:rFonts w:ascii="Times New Roman" w:hAnsi="Times New Roman" w:cs="Times New Roman"/>
          <w:sz w:val="22"/>
          <w:szCs w:val="22"/>
        </w:rPr>
        <w:t>:</w:t>
      </w:r>
      <w:r w:rsidRPr="006553B2">
        <w:rPr>
          <w:rFonts w:ascii="Times New Roman" w:hAnsi="Times New Roman" w:cs="Times New Roman"/>
          <w:sz w:val="22"/>
          <w:szCs w:val="22"/>
        </w:rPr>
        <w:t xml:space="preserve"> 1280-1290</w:t>
      </w:r>
      <w:r w:rsidR="006F21C8" w:rsidRPr="006553B2">
        <w:rPr>
          <w:rFonts w:ascii="Times New Roman" w:hAnsi="Times New Roman" w:cs="Times New Roman"/>
          <w:sz w:val="22"/>
          <w:szCs w:val="22"/>
        </w:rPr>
        <w:t>. DOI:</w:t>
      </w:r>
      <w:r w:rsidR="00CC2E98" w:rsidRPr="006553B2">
        <w:rPr>
          <w:rFonts w:ascii="Times New Roman" w:hAnsi="Times New Roman" w:cs="Times New Roman"/>
          <w:sz w:val="22"/>
          <w:szCs w:val="22"/>
        </w:rPr>
        <w:t xml:space="preserve"> </w:t>
      </w:r>
      <w:hyperlink r:id="rId23" w:tgtFrame="_blank" w:history="1">
        <w:r w:rsidR="00CC2E98" w:rsidRPr="006553B2">
          <w:rPr>
            <w:rStyle w:val="Hyperlink"/>
            <w:rFonts w:ascii="Times New Roman" w:hAnsi="Times New Roman" w:cs="Times New Roman"/>
            <w:sz w:val="22"/>
            <w:szCs w:val="22"/>
          </w:rPr>
          <w:t>10.1002/ijc.34152</w:t>
        </w:r>
      </w:hyperlink>
    </w:p>
    <w:p w14:paraId="36437417" w14:textId="77777777" w:rsidR="009705E5" w:rsidRPr="006553B2" w:rsidRDefault="00F829D8"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Nayak, M., George, A., Vidyasagar, M., Mathew, S., Nayak, S., Nayak, B., Shashidhara, Y., Kamath, A. Quality of life among cancer patients. </w:t>
      </w:r>
      <w:r w:rsidR="002E035F" w:rsidRPr="006553B2">
        <w:rPr>
          <w:rFonts w:ascii="Times New Roman" w:hAnsi="Times New Roman" w:cs="Times New Roman"/>
          <w:sz w:val="22"/>
          <w:szCs w:val="22"/>
        </w:rPr>
        <w:t xml:space="preserve">Indian J </w:t>
      </w:r>
      <w:proofErr w:type="spellStart"/>
      <w:r w:rsidR="002E035F" w:rsidRPr="006553B2">
        <w:rPr>
          <w:rFonts w:ascii="Times New Roman" w:hAnsi="Times New Roman" w:cs="Times New Roman"/>
          <w:sz w:val="22"/>
          <w:szCs w:val="22"/>
        </w:rPr>
        <w:t>Palliat</w:t>
      </w:r>
      <w:proofErr w:type="spellEnd"/>
      <w:r w:rsidR="002E035F" w:rsidRPr="006553B2">
        <w:rPr>
          <w:rFonts w:ascii="Times New Roman" w:hAnsi="Times New Roman" w:cs="Times New Roman"/>
          <w:sz w:val="22"/>
          <w:szCs w:val="22"/>
        </w:rPr>
        <w:t xml:space="preserve"> Care</w:t>
      </w:r>
      <w:r w:rsidRPr="006553B2">
        <w:rPr>
          <w:rFonts w:ascii="Times New Roman" w:hAnsi="Times New Roman" w:cs="Times New Roman"/>
          <w:sz w:val="22"/>
          <w:szCs w:val="22"/>
        </w:rPr>
        <w:t>. 2017; 23(4): 445-450</w:t>
      </w:r>
      <w:r w:rsidR="002E035F" w:rsidRPr="006553B2">
        <w:rPr>
          <w:rFonts w:ascii="Times New Roman" w:hAnsi="Times New Roman" w:cs="Times New Roman"/>
          <w:sz w:val="22"/>
          <w:szCs w:val="22"/>
        </w:rPr>
        <w:t xml:space="preserve">. DOI: </w:t>
      </w:r>
      <w:hyperlink r:id="rId24" w:tgtFrame="_blank" w:history="1">
        <w:r w:rsidR="009705E5" w:rsidRPr="006553B2">
          <w:rPr>
            <w:rStyle w:val="Hyperlink"/>
            <w:rFonts w:ascii="Times New Roman" w:hAnsi="Times New Roman" w:cs="Times New Roman"/>
            <w:sz w:val="22"/>
            <w:szCs w:val="22"/>
          </w:rPr>
          <w:t>10.4103/IJPC.IJPC_82_17</w:t>
        </w:r>
      </w:hyperlink>
    </w:p>
    <w:p w14:paraId="44F7A264" w14:textId="48C4B594" w:rsidR="006B5F2E" w:rsidRPr="006553B2" w:rsidRDefault="006B5F2E"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Shrestha, A., Martin, C., Burton, M., Walters, S., Collins, K., Wyld, L.</w:t>
      </w:r>
      <w:r w:rsidR="009E2AB9" w:rsidRPr="006553B2">
        <w:rPr>
          <w:rFonts w:ascii="Times New Roman" w:hAnsi="Times New Roman" w:cs="Times New Roman"/>
          <w:sz w:val="22"/>
          <w:szCs w:val="22"/>
        </w:rPr>
        <w:t xml:space="preserve"> </w:t>
      </w:r>
      <w:r w:rsidRPr="006553B2">
        <w:rPr>
          <w:rFonts w:ascii="Times New Roman" w:hAnsi="Times New Roman" w:cs="Times New Roman"/>
          <w:sz w:val="22"/>
          <w:szCs w:val="22"/>
        </w:rPr>
        <w:t>Quality of life versus length of life consideration in cancer patients: A systematic literature review</w:t>
      </w:r>
      <w:r w:rsidR="009E2AB9" w:rsidRPr="006553B2">
        <w:rPr>
          <w:rFonts w:ascii="Times New Roman" w:hAnsi="Times New Roman" w:cs="Times New Roman"/>
          <w:sz w:val="22"/>
          <w:szCs w:val="22"/>
        </w:rPr>
        <w:t>.</w:t>
      </w:r>
      <w:r w:rsidR="002502CB" w:rsidRPr="006553B2">
        <w:rPr>
          <w:rFonts w:ascii="Times New Roman" w:hAnsi="Times New Roman" w:cs="Times New Roman"/>
          <w:sz w:val="22"/>
          <w:szCs w:val="22"/>
        </w:rPr>
        <w:t xml:space="preserve"> Psycho-Oncol</w:t>
      </w:r>
      <w:r w:rsidR="009E2AB9" w:rsidRPr="006553B2">
        <w:rPr>
          <w:rFonts w:ascii="Times New Roman" w:hAnsi="Times New Roman" w:cs="Times New Roman"/>
          <w:sz w:val="22"/>
          <w:szCs w:val="22"/>
        </w:rPr>
        <w:t xml:space="preserve">. 2019; </w:t>
      </w:r>
      <w:r w:rsidRPr="006553B2">
        <w:rPr>
          <w:rFonts w:ascii="Times New Roman" w:hAnsi="Times New Roman" w:cs="Times New Roman"/>
          <w:sz w:val="22"/>
          <w:szCs w:val="22"/>
        </w:rPr>
        <w:t>28(7)</w:t>
      </w:r>
      <w:r w:rsidR="009E2AB9" w:rsidRPr="006553B2">
        <w:rPr>
          <w:rFonts w:ascii="Times New Roman" w:hAnsi="Times New Roman" w:cs="Times New Roman"/>
          <w:sz w:val="22"/>
          <w:szCs w:val="22"/>
        </w:rPr>
        <w:t xml:space="preserve">: </w:t>
      </w:r>
      <w:r w:rsidRPr="006553B2">
        <w:rPr>
          <w:rFonts w:ascii="Times New Roman" w:hAnsi="Times New Roman" w:cs="Times New Roman"/>
          <w:sz w:val="22"/>
          <w:szCs w:val="22"/>
        </w:rPr>
        <w:t>1367-1380</w:t>
      </w:r>
      <w:r w:rsidR="009E2AB9" w:rsidRPr="006553B2">
        <w:rPr>
          <w:rFonts w:ascii="Times New Roman" w:hAnsi="Times New Roman" w:cs="Times New Roman"/>
          <w:sz w:val="22"/>
          <w:szCs w:val="22"/>
        </w:rPr>
        <w:t>.</w:t>
      </w:r>
      <w:r w:rsidR="00085BC9" w:rsidRPr="006553B2">
        <w:rPr>
          <w:rFonts w:ascii="Times New Roman" w:hAnsi="Times New Roman" w:cs="Times New Roman"/>
          <w:sz w:val="22"/>
          <w:szCs w:val="22"/>
        </w:rPr>
        <w:t xml:space="preserve"> DOI: </w:t>
      </w:r>
      <w:hyperlink r:id="rId25" w:tgtFrame="_blank" w:history="1">
        <w:r w:rsidR="00085BC9" w:rsidRPr="006553B2">
          <w:rPr>
            <w:rStyle w:val="Hyperlink"/>
            <w:rFonts w:ascii="Times New Roman" w:hAnsi="Times New Roman" w:cs="Times New Roman"/>
            <w:sz w:val="22"/>
            <w:szCs w:val="22"/>
          </w:rPr>
          <w:t>10.1002/pon.5054</w:t>
        </w:r>
      </w:hyperlink>
    </w:p>
    <w:p w14:paraId="6A854CF8" w14:textId="60678E88" w:rsidR="00F829D8" w:rsidRPr="006553B2" w:rsidRDefault="00073226"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McIsaac, D., </w:t>
      </w:r>
      <w:proofErr w:type="spellStart"/>
      <w:r w:rsidRPr="006553B2">
        <w:rPr>
          <w:rFonts w:ascii="Times New Roman" w:hAnsi="Times New Roman" w:cs="Times New Roman"/>
          <w:sz w:val="22"/>
          <w:szCs w:val="22"/>
        </w:rPr>
        <w:t>Hladkowicz</w:t>
      </w:r>
      <w:proofErr w:type="spellEnd"/>
      <w:r w:rsidRPr="006553B2">
        <w:rPr>
          <w:rFonts w:ascii="Times New Roman" w:hAnsi="Times New Roman" w:cs="Times New Roman"/>
          <w:sz w:val="22"/>
          <w:szCs w:val="22"/>
        </w:rPr>
        <w:t>, E., Bryson, G., Forster, A., Gagne, S., Huang, A., Lalu, M., Lavalee, L., Moloo, H., Nantel, J., Power, B., Scheede-Bergdahl, C., Walraven, C., McCartney, C., Taljaard, M. Home-based prehabilitation with exercise to improve postoperative recovery for older adults with frailty having cancer surgery: the PREHAB randomised clinical trial</w:t>
      </w:r>
      <w:r w:rsidR="0077127F" w:rsidRPr="006553B2">
        <w:rPr>
          <w:rFonts w:ascii="Times New Roman" w:hAnsi="Times New Roman" w:cs="Times New Roman"/>
          <w:sz w:val="22"/>
          <w:szCs w:val="22"/>
        </w:rPr>
        <w:t>.</w:t>
      </w:r>
      <w:r w:rsidRPr="006553B2">
        <w:rPr>
          <w:rFonts w:ascii="Times New Roman" w:hAnsi="Times New Roman" w:cs="Times New Roman"/>
          <w:sz w:val="22"/>
          <w:szCs w:val="22"/>
        </w:rPr>
        <w:t xml:space="preserve"> </w:t>
      </w:r>
      <w:r w:rsidR="000F727E" w:rsidRPr="006553B2">
        <w:rPr>
          <w:rFonts w:ascii="Times New Roman" w:hAnsi="Times New Roman" w:cs="Times New Roman"/>
          <w:sz w:val="22"/>
          <w:szCs w:val="22"/>
        </w:rPr>
        <w:t>Br J Anaesth</w:t>
      </w:r>
      <w:r w:rsidRPr="006553B2">
        <w:rPr>
          <w:rFonts w:ascii="Times New Roman" w:hAnsi="Times New Roman" w:cs="Times New Roman"/>
          <w:sz w:val="22"/>
          <w:szCs w:val="22"/>
        </w:rPr>
        <w:t>. 2022; 129(1): 41-48.</w:t>
      </w:r>
      <w:r w:rsidR="00A24DB0" w:rsidRPr="006553B2">
        <w:rPr>
          <w:rFonts w:ascii="Times New Roman" w:hAnsi="Times New Roman" w:cs="Times New Roman"/>
          <w:sz w:val="22"/>
          <w:szCs w:val="22"/>
        </w:rPr>
        <w:t xml:space="preserve"> DOI: </w:t>
      </w:r>
      <w:hyperlink r:id="rId26" w:tgtFrame="_blank" w:history="1">
        <w:r w:rsidR="00A24DB0" w:rsidRPr="006553B2">
          <w:rPr>
            <w:rStyle w:val="Hyperlink"/>
            <w:rFonts w:ascii="Times New Roman" w:hAnsi="Times New Roman" w:cs="Times New Roman"/>
            <w:sz w:val="22"/>
            <w:szCs w:val="22"/>
          </w:rPr>
          <w:t>10.1016/j.bja.2022.04.006</w:t>
        </w:r>
      </w:hyperlink>
    </w:p>
    <w:p w14:paraId="4A520532" w14:textId="4B31999A" w:rsidR="00511B54" w:rsidRPr="006553B2" w:rsidRDefault="00511B54"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Lambert, J., </w:t>
      </w:r>
      <w:proofErr w:type="spellStart"/>
      <w:r w:rsidRPr="006553B2">
        <w:rPr>
          <w:rFonts w:ascii="Times New Roman" w:hAnsi="Times New Roman" w:cs="Times New Roman"/>
          <w:sz w:val="22"/>
          <w:szCs w:val="22"/>
        </w:rPr>
        <w:t>Subar</w:t>
      </w:r>
      <w:proofErr w:type="spellEnd"/>
      <w:r w:rsidRPr="006553B2">
        <w:rPr>
          <w:rFonts w:ascii="Times New Roman" w:hAnsi="Times New Roman" w:cs="Times New Roman"/>
          <w:sz w:val="22"/>
          <w:szCs w:val="22"/>
        </w:rPr>
        <w:t xml:space="preserve">, D., Gaffney, C. Prehabilitation for Gastrointestinal Cancer Surgery, In J. </w:t>
      </w:r>
      <w:proofErr w:type="spellStart"/>
      <w:r w:rsidRPr="006553B2">
        <w:rPr>
          <w:rFonts w:ascii="Times New Roman" w:hAnsi="Times New Roman" w:cs="Times New Roman"/>
          <w:sz w:val="22"/>
          <w:szCs w:val="22"/>
        </w:rPr>
        <w:t>Faintuch</w:t>
      </w:r>
      <w:proofErr w:type="spellEnd"/>
      <w:r w:rsidRPr="006553B2">
        <w:rPr>
          <w:rFonts w:ascii="Times New Roman" w:hAnsi="Times New Roman" w:cs="Times New Roman"/>
          <w:sz w:val="22"/>
          <w:szCs w:val="22"/>
        </w:rPr>
        <w:t xml:space="preserve">, S. </w:t>
      </w:r>
      <w:proofErr w:type="spellStart"/>
      <w:r w:rsidRPr="006553B2">
        <w:rPr>
          <w:rFonts w:ascii="Times New Roman" w:hAnsi="Times New Roman" w:cs="Times New Roman"/>
          <w:sz w:val="22"/>
          <w:szCs w:val="22"/>
        </w:rPr>
        <w:t>Faintuch</w:t>
      </w:r>
      <w:proofErr w:type="spellEnd"/>
      <w:r w:rsidRPr="006553B2">
        <w:rPr>
          <w:rFonts w:ascii="Times New Roman" w:hAnsi="Times New Roman" w:cs="Times New Roman"/>
          <w:sz w:val="22"/>
          <w:szCs w:val="22"/>
        </w:rPr>
        <w:t xml:space="preserve"> (eds), Recent Strategies in </w:t>
      </w:r>
      <w:proofErr w:type="gramStart"/>
      <w:r w:rsidRPr="006553B2">
        <w:rPr>
          <w:rFonts w:ascii="Times New Roman" w:hAnsi="Times New Roman" w:cs="Times New Roman"/>
          <w:sz w:val="22"/>
          <w:szCs w:val="22"/>
        </w:rPr>
        <w:t>High Risk</w:t>
      </w:r>
      <w:proofErr w:type="gramEnd"/>
      <w:r w:rsidRPr="006553B2">
        <w:rPr>
          <w:rFonts w:ascii="Times New Roman" w:hAnsi="Times New Roman" w:cs="Times New Roman"/>
          <w:sz w:val="22"/>
          <w:szCs w:val="22"/>
        </w:rPr>
        <w:t xml:space="preserve"> Surgery. Cham; Springer Nature: 2024 pp. 69-80. Available: 10.1007/978-3-031-56270-9</w:t>
      </w:r>
    </w:p>
    <w:p w14:paraId="225242D3" w14:textId="77777777" w:rsidR="00732B81" w:rsidRPr="006553B2" w:rsidRDefault="001F29C2"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Molenaar, C</w:t>
      </w:r>
      <w:r w:rsidR="007003F6" w:rsidRPr="006553B2">
        <w:rPr>
          <w:rFonts w:ascii="Times New Roman" w:hAnsi="Times New Roman" w:cs="Times New Roman"/>
          <w:sz w:val="22"/>
          <w:szCs w:val="22"/>
        </w:rPr>
        <w:t>JL</w:t>
      </w:r>
      <w:r w:rsidRPr="006553B2">
        <w:rPr>
          <w:rFonts w:ascii="Times New Roman" w:hAnsi="Times New Roman" w:cs="Times New Roman"/>
          <w:sz w:val="22"/>
          <w:szCs w:val="22"/>
        </w:rPr>
        <w:t>., Minnella, E</w:t>
      </w:r>
      <w:r w:rsidR="00655E45" w:rsidRPr="006553B2">
        <w:rPr>
          <w:rFonts w:ascii="Times New Roman" w:hAnsi="Times New Roman" w:cs="Times New Roman"/>
          <w:sz w:val="22"/>
          <w:szCs w:val="22"/>
        </w:rPr>
        <w:t>M</w:t>
      </w:r>
      <w:r w:rsidRPr="006553B2">
        <w:rPr>
          <w:rFonts w:ascii="Times New Roman" w:hAnsi="Times New Roman" w:cs="Times New Roman"/>
          <w:sz w:val="22"/>
          <w:szCs w:val="22"/>
        </w:rPr>
        <w:t xml:space="preserve">., Coca-Martinez, M., </w:t>
      </w:r>
      <w:r w:rsidR="001D1A8D" w:rsidRPr="006553B2">
        <w:rPr>
          <w:rFonts w:ascii="Times New Roman" w:hAnsi="Times New Roman" w:cs="Times New Roman"/>
          <w:sz w:val="22"/>
          <w:szCs w:val="22"/>
        </w:rPr>
        <w:t xml:space="preserve">Gerard Ten Cate, DW., Regis, M., Awasthi, </w:t>
      </w:r>
      <w:r w:rsidR="00D62AC2" w:rsidRPr="006553B2">
        <w:rPr>
          <w:rFonts w:ascii="Times New Roman" w:hAnsi="Times New Roman" w:cs="Times New Roman"/>
          <w:sz w:val="22"/>
          <w:szCs w:val="22"/>
        </w:rPr>
        <w:t>R., Martinez</w:t>
      </w:r>
      <w:r w:rsidR="0044757D" w:rsidRPr="006553B2">
        <w:rPr>
          <w:rFonts w:ascii="Times New Roman" w:hAnsi="Times New Roman" w:cs="Times New Roman"/>
          <w:sz w:val="22"/>
          <w:szCs w:val="22"/>
        </w:rPr>
        <w:t xml:space="preserve">-Palli, G., Lopez-Baamonde, M., </w:t>
      </w:r>
      <w:r w:rsidR="009465D8" w:rsidRPr="006553B2">
        <w:rPr>
          <w:rFonts w:ascii="Times New Roman" w:hAnsi="Times New Roman" w:cs="Times New Roman"/>
          <w:sz w:val="22"/>
          <w:szCs w:val="22"/>
        </w:rPr>
        <w:t xml:space="preserve">Sebio-Garcia, R., Feo, CV., Johannes van Rooijen, S., </w:t>
      </w:r>
      <w:proofErr w:type="spellStart"/>
      <w:r w:rsidR="007462B4" w:rsidRPr="006553B2">
        <w:rPr>
          <w:rFonts w:ascii="Times New Roman" w:hAnsi="Times New Roman" w:cs="Times New Roman"/>
          <w:sz w:val="22"/>
          <w:szCs w:val="22"/>
        </w:rPr>
        <w:t>Schreinemakers</w:t>
      </w:r>
      <w:proofErr w:type="spellEnd"/>
      <w:r w:rsidR="007462B4" w:rsidRPr="006553B2">
        <w:rPr>
          <w:rFonts w:ascii="Times New Roman" w:hAnsi="Times New Roman" w:cs="Times New Roman"/>
          <w:sz w:val="22"/>
          <w:szCs w:val="22"/>
        </w:rPr>
        <w:t xml:space="preserve">, JMJ., Bojesen, RD., </w:t>
      </w:r>
      <w:proofErr w:type="spellStart"/>
      <w:r w:rsidR="00F868D9" w:rsidRPr="006553B2">
        <w:rPr>
          <w:rFonts w:ascii="Times New Roman" w:hAnsi="Times New Roman" w:cs="Times New Roman"/>
          <w:sz w:val="22"/>
          <w:szCs w:val="22"/>
        </w:rPr>
        <w:t>Gogenur</w:t>
      </w:r>
      <w:proofErr w:type="spellEnd"/>
      <w:r w:rsidR="00F868D9" w:rsidRPr="006553B2">
        <w:rPr>
          <w:rFonts w:ascii="Times New Roman" w:hAnsi="Times New Roman" w:cs="Times New Roman"/>
          <w:sz w:val="22"/>
          <w:szCs w:val="22"/>
        </w:rPr>
        <w:t xml:space="preserve">, I., van den Heuvel, ER., Carli, F., </w:t>
      </w:r>
      <w:proofErr w:type="spellStart"/>
      <w:r w:rsidR="006A3B4E" w:rsidRPr="006553B2">
        <w:rPr>
          <w:rFonts w:ascii="Times New Roman" w:hAnsi="Times New Roman" w:cs="Times New Roman"/>
          <w:sz w:val="22"/>
          <w:szCs w:val="22"/>
        </w:rPr>
        <w:t>Slooter</w:t>
      </w:r>
      <w:proofErr w:type="spellEnd"/>
      <w:r w:rsidR="006A3B4E" w:rsidRPr="006553B2">
        <w:rPr>
          <w:rFonts w:ascii="Times New Roman" w:hAnsi="Times New Roman" w:cs="Times New Roman"/>
          <w:sz w:val="22"/>
          <w:szCs w:val="22"/>
        </w:rPr>
        <w:t>, GD</w:t>
      </w:r>
      <w:r w:rsidRPr="006553B2">
        <w:rPr>
          <w:rFonts w:ascii="Times New Roman" w:hAnsi="Times New Roman" w:cs="Times New Roman"/>
          <w:sz w:val="22"/>
          <w:szCs w:val="22"/>
        </w:rPr>
        <w:t>.</w:t>
      </w:r>
      <w:r w:rsidR="00A87AD5" w:rsidRPr="006553B2">
        <w:rPr>
          <w:rFonts w:ascii="Times New Roman" w:hAnsi="Times New Roman" w:cs="Times New Roman"/>
          <w:sz w:val="22"/>
          <w:szCs w:val="22"/>
        </w:rPr>
        <w:t xml:space="preserve"> </w:t>
      </w:r>
      <w:r w:rsidRPr="006553B2">
        <w:rPr>
          <w:rFonts w:ascii="Times New Roman" w:hAnsi="Times New Roman" w:cs="Times New Roman"/>
          <w:sz w:val="22"/>
          <w:szCs w:val="22"/>
        </w:rPr>
        <w:t>Effect of multimodal prehabilitation on reducing postoperative complications and enhancing functional capacity following colorectal cancer surgery: The PREHAB randomized clinical trial</w:t>
      </w:r>
      <w:r w:rsidR="00A87AD5" w:rsidRPr="006553B2">
        <w:rPr>
          <w:rFonts w:ascii="Times New Roman" w:hAnsi="Times New Roman" w:cs="Times New Roman"/>
          <w:sz w:val="22"/>
          <w:szCs w:val="22"/>
        </w:rPr>
        <w:t xml:space="preserve">. </w:t>
      </w:r>
      <w:r w:rsidRPr="006553B2">
        <w:rPr>
          <w:rFonts w:ascii="Times New Roman" w:hAnsi="Times New Roman" w:cs="Times New Roman"/>
          <w:sz w:val="22"/>
          <w:szCs w:val="22"/>
        </w:rPr>
        <w:t>JAMA Surg</w:t>
      </w:r>
      <w:r w:rsidR="00A87AD5" w:rsidRPr="006553B2">
        <w:rPr>
          <w:rFonts w:ascii="Times New Roman" w:hAnsi="Times New Roman" w:cs="Times New Roman"/>
          <w:sz w:val="22"/>
          <w:szCs w:val="22"/>
        </w:rPr>
        <w:t>.</w:t>
      </w:r>
      <w:r w:rsidR="006A3B4E" w:rsidRPr="006553B2">
        <w:rPr>
          <w:rFonts w:ascii="Times New Roman" w:hAnsi="Times New Roman" w:cs="Times New Roman"/>
          <w:sz w:val="22"/>
          <w:szCs w:val="22"/>
        </w:rPr>
        <w:t xml:space="preserve"> 2023</w:t>
      </w:r>
      <w:r w:rsidR="00A87AD5" w:rsidRPr="006553B2">
        <w:rPr>
          <w:rFonts w:ascii="Times New Roman" w:hAnsi="Times New Roman" w:cs="Times New Roman"/>
          <w:sz w:val="22"/>
          <w:szCs w:val="22"/>
        </w:rPr>
        <w:t>;</w:t>
      </w:r>
      <w:r w:rsidRPr="006553B2">
        <w:rPr>
          <w:rFonts w:ascii="Times New Roman" w:hAnsi="Times New Roman" w:cs="Times New Roman"/>
          <w:sz w:val="22"/>
          <w:szCs w:val="22"/>
        </w:rPr>
        <w:t xml:space="preserve"> 158(6)</w:t>
      </w:r>
      <w:r w:rsidR="00A87AD5" w:rsidRPr="006553B2">
        <w:rPr>
          <w:rFonts w:ascii="Times New Roman" w:hAnsi="Times New Roman" w:cs="Times New Roman"/>
          <w:sz w:val="22"/>
          <w:szCs w:val="22"/>
        </w:rPr>
        <w:t xml:space="preserve">: </w:t>
      </w:r>
      <w:r w:rsidRPr="006553B2">
        <w:rPr>
          <w:rFonts w:ascii="Times New Roman" w:hAnsi="Times New Roman" w:cs="Times New Roman"/>
          <w:sz w:val="22"/>
          <w:szCs w:val="22"/>
        </w:rPr>
        <w:t>572-581</w:t>
      </w:r>
      <w:r w:rsidR="00732B81" w:rsidRPr="006553B2">
        <w:rPr>
          <w:rFonts w:ascii="Times New Roman" w:hAnsi="Times New Roman" w:cs="Times New Roman"/>
          <w:sz w:val="22"/>
          <w:szCs w:val="22"/>
        </w:rPr>
        <w:t xml:space="preserve">. DOI: </w:t>
      </w:r>
      <w:hyperlink r:id="rId27" w:tgtFrame="_blank" w:history="1">
        <w:r w:rsidR="00732B81" w:rsidRPr="006553B2">
          <w:rPr>
            <w:rStyle w:val="Hyperlink"/>
            <w:rFonts w:ascii="Times New Roman" w:hAnsi="Times New Roman" w:cs="Times New Roman"/>
            <w:sz w:val="22"/>
            <w:szCs w:val="22"/>
          </w:rPr>
          <w:t>10.1001/jamasurg.2023.0198</w:t>
        </w:r>
      </w:hyperlink>
    </w:p>
    <w:p w14:paraId="4834D5D6" w14:textId="77777777" w:rsidR="00AC5F0F" w:rsidRPr="006553B2" w:rsidRDefault="00E45231"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Gennuso, D., Baldelli, A., Gigli, L., Ruotolo, I., Galeoto, G., Gaburri, D., Sellitto, G. Efficacy of prehabilitation in cancer patients: an RCTs systematic review with meta-analysis. BMC Cancer. 2024; 24(1): 1-23</w:t>
      </w:r>
      <w:r w:rsidR="00112BDC" w:rsidRPr="006553B2">
        <w:rPr>
          <w:rFonts w:ascii="Times New Roman" w:hAnsi="Times New Roman" w:cs="Times New Roman"/>
          <w:sz w:val="22"/>
          <w:szCs w:val="22"/>
        </w:rPr>
        <w:t xml:space="preserve">. </w:t>
      </w:r>
      <w:r w:rsidR="00AC5F0F" w:rsidRPr="006553B2">
        <w:rPr>
          <w:rFonts w:ascii="Times New Roman" w:hAnsi="Times New Roman" w:cs="Times New Roman"/>
          <w:sz w:val="22"/>
          <w:szCs w:val="22"/>
        </w:rPr>
        <w:t xml:space="preserve">DOI: </w:t>
      </w:r>
      <w:hyperlink r:id="rId28" w:tgtFrame="_blank" w:history="1">
        <w:r w:rsidR="00AC5F0F" w:rsidRPr="006553B2">
          <w:rPr>
            <w:rStyle w:val="Hyperlink"/>
            <w:rFonts w:ascii="Times New Roman" w:hAnsi="Times New Roman" w:cs="Times New Roman"/>
            <w:sz w:val="22"/>
            <w:szCs w:val="22"/>
          </w:rPr>
          <w:t>0.1186/s12885-024-13023-w</w:t>
        </w:r>
      </w:hyperlink>
    </w:p>
    <w:p w14:paraId="05C07038" w14:textId="77777777" w:rsidR="00381C58" w:rsidRPr="006553B2" w:rsidRDefault="00952755"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McIsaac, D., Kidd, G., Gillis, C., Branje, K., Al-Bayati, M., Baxi, A., Grudzinski, A., Boland, L., Veroniki, AA., Wolfe, D., Hutton, B. Relative efficacy of prehabilitation interventions and their components: systematic review with network and component meta-analyses of randomised controlled trials. Br</w:t>
      </w:r>
      <w:r w:rsidR="00EF15AE" w:rsidRPr="006553B2">
        <w:rPr>
          <w:rFonts w:ascii="Times New Roman" w:hAnsi="Times New Roman" w:cs="Times New Roman"/>
          <w:sz w:val="22"/>
          <w:szCs w:val="22"/>
        </w:rPr>
        <w:t xml:space="preserve"> Med J</w:t>
      </w:r>
      <w:r w:rsidRPr="006553B2">
        <w:rPr>
          <w:rFonts w:ascii="Times New Roman" w:hAnsi="Times New Roman" w:cs="Times New Roman"/>
          <w:sz w:val="22"/>
          <w:szCs w:val="22"/>
        </w:rPr>
        <w:t>. 2025; 338(1): 1-13</w:t>
      </w:r>
      <w:r w:rsidR="00EF15AE" w:rsidRPr="006553B2">
        <w:rPr>
          <w:rFonts w:ascii="Times New Roman" w:hAnsi="Times New Roman" w:cs="Times New Roman"/>
          <w:sz w:val="22"/>
          <w:szCs w:val="22"/>
        </w:rPr>
        <w:t xml:space="preserve">. DOI: </w:t>
      </w:r>
      <w:hyperlink r:id="rId29" w:tgtFrame="_blank" w:history="1">
        <w:r w:rsidR="00381C58" w:rsidRPr="006553B2">
          <w:rPr>
            <w:rStyle w:val="Hyperlink"/>
            <w:rFonts w:ascii="Times New Roman" w:hAnsi="Times New Roman" w:cs="Times New Roman"/>
            <w:sz w:val="22"/>
            <w:szCs w:val="22"/>
          </w:rPr>
          <w:t>10.1136/bmj-2024-081164</w:t>
        </w:r>
      </w:hyperlink>
    </w:p>
    <w:p w14:paraId="00FEB45D" w14:textId="7E483140" w:rsidR="001F1995" w:rsidRPr="006553B2" w:rsidRDefault="001F1995"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Lambert, J., Hayes, L., Keegan, T., </w:t>
      </w:r>
      <w:proofErr w:type="spellStart"/>
      <w:r w:rsidRPr="006553B2">
        <w:rPr>
          <w:rFonts w:ascii="Times New Roman" w:hAnsi="Times New Roman" w:cs="Times New Roman"/>
          <w:sz w:val="22"/>
          <w:szCs w:val="22"/>
        </w:rPr>
        <w:t>Subar</w:t>
      </w:r>
      <w:proofErr w:type="spellEnd"/>
      <w:r w:rsidRPr="006553B2">
        <w:rPr>
          <w:rFonts w:ascii="Times New Roman" w:hAnsi="Times New Roman" w:cs="Times New Roman"/>
          <w:sz w:val="22"/>
          <w:szCs w:val="22"/>
        </w:rPr>
        <w:t>, D., Gaffney, C.</w:t>
      </w:r>
      <w:r w:rsidR="007F323F" w:rsidRPr="006553B2">
        <w:rPr>
          <w:rFonts w:ascii="Times New Roman" w:hAnsi="Times New Roman" w:cs="Times New Roman"/>
          <w:sz w:val="22"/>
          <w:szCs w:val="22"/>
        </w:rPr>
        <w:t xml:space="preserve"> </w:t>
      </w:r>
      <w:r w:rsidRPr="006553B2">
        <w:rPr>
          <w:rFonts w:ascii="Times New Roman" w:hAnsi="Times New Roman" w:cs="Times New Roman"/>
          <w:sz w:val="22"/>
          <w:szCs w:val="22"/>
        </w:rPr>
        <w:t>The Impact of Prehabilitation on Patient Outcomes in Hepatobiliary, Colorectal, and Upper Gastrointestinal Cancer Surgery: A PRISMA-Accordant Meta-Analysis</w:t>
      </w:r>
      <w:r w:rsidR="007F323F" w:rsidRPr="006553B2">
        <w:rPr>
          <w:rFonts w:ascii="Times New Roman" w:hAnsi="Times New Roman" w:cs="Times New Roman"/>
          <w:sz w:val="22"/>
          <w:szCs w:val="22"/>
        </w:rPr>
        <w:t>.</w:t>
      </w:r>
      <w:r w:rsidRPr="006553B2">
        <w:rPr>
          <w:rFonts w:ascii="Times New Roman" w:hAnsi="Times New Roman" w:cs="Times New Roman"/>
          <w:sz w:val="22"/>
          <w:szCs w:val="22"/>
        </w:rPr>
        <w:t xml:space="preserve"> Ann</w:t>
      </w:r>
      <w:r w:rsidR="007F323F" w:rsidRPr="006553B2">
        <w:rPr>
          <w:rFonts w:ascii="Times New Roman" w:hAnsi="Times New Roman" w:cs="Times New Roman"/>
          <w:sz w:val="22"/>
          <w:szCs w:val="22"/>
        </w:rPr>
        <w:t xml:space="preserve"> </w:t>
      </w:r>
      <w:r w:rsidRPr="006553B2">
        <w:rPr>
          <w:rFonts w:ascii="Times New Roman" w:hAnsi="Times New Roman" w:cs="Times New Roman"/>
          <w:sz w:val="22"/>
          <w:szCs w:val="22"/>
        </w:rPr>
        <w:t>Surg</w:t>
      </w:r>
      <w:r w:rsidR="007F323F" w:rsidRPr="006553B2">
        <w:rPr>
          <w:rFonts w:ascii="Times New Roman" w:hAnsi="Times New Roman" w:cs="Times New Roman"/>
          <w:sz w:val="22"/>
          <w:szCs w:val="22"/>
        </w:rPr>
        <w:t>. 2021;</w:t>
      </w:r>
      <w:r w:rsidRPr="006553B2">
        <w:rPr>
          <w:rFonts w:ascii="Times New Roman" w:hAnsi="Times New Roman" w:cs="Times New Roman"/>
          <w:sz w:val="22"/>
          <w:szCs w:val="22"/>
        </w:rPr>
        <w:t xml:space="preserve"> 274(1)</w:t>
      </w:r>
      <w:r w:rsidR="007F323F" w:rsidRPr="006553B2">
        <w:rPr>
          <w:rFonts w:ascii="Times New Roman" w:hAnsi="Times New Roman" w:cs="Times New Roman"/>
          <w:sz w:val="22"/>
          <w:szCs w:val="22"/>
        </w:rPr>
        <w:t xml:space="preserve">: </w:t>
      </w:r>
      <w:r w:rsidRPr="006553B2">
        <w:rPr>
          <w:rFonts w:ascii="Times New Roman" w:hAnsi="Times New Roman" w:cs="Times New Roman"/>
          <w:sz w:val="22"/>
          <w:szCs w:val="22"/>
        </w:rPr>
        <w:t>70-77</w:t>
      </w:r>
      <w:r w:rsidR="00767860" w:rsidRPr="006553B2">
        <w:rPr>
          <w:rFonts w:ascii="Times New Roman" w:hAnsi="Times New Roman" w:cs="Times New Roman"/>
          <w:sz w:val="22"/>
          <w:szCs w:val="22"/>
        </w:rPr>
        <w:t xml:space="preserve">. DOI: </w:t>
      </w:r>
      <w:hyperlink r:id="rId30" w:tgtFrame="_blank" w:history="1">
        <w:r w:rsidR="00767860" w:rsidRPr="006553B2">
          <w:rPr>
            <w:rStyle w:val="Hyperlink"/>
            <w:rFonts w:ascii="Times New Roman" w:hAnsi="Times New Roman" w:cs="Times New Roman"/>
            <w:sz w:val="22"/>
            <w:szCs w:val="22"/>
          </w:rPr>
          <w:t>10.1097/SLA.0000000000004527</w:t>
        </w:r>
      </w:hyperlink>
    </w:p>
    <w:p w14:paraId="4C8642FD" w14:textId="6FB6144B" w:rsidR="007B7C53" w:rsidRPr="006553B2" w:rsidRDefault="007B7C53"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Stewart, H., Stanley, S., Zhang, X., Ashmore, L., Gaffney, C., Rycroft-Malone, J., Smith, A., Wareing, L., Shelton, C.</w:t>
      </w:r>
      <w:r w:rsidR="00F27CD7" w:rsidRPr="006553B2">
        <w:rPr>
          <w:rFonts w:ascii="Times New Roman" w:hAnsi="Times New Roman" w:cs="Times New Roman"/>
          <w:sz w:val="22"/>
          <w:szCs w:val="22"/>
        </w:rPr>
        <w:t xml:space="preserve"> </w:t>
      </w:r>
      <w:r w:rsidRPr="006553B2">
        <w:rPr>
          <w:rFonts w:ascii="Times New Roman" w:hAnsi="Times New Roman" w:cs="Times New Roman"/>
          <w:sz w:val="22"/>
          <w:szCs w:val="22"/>
        </w:rPr>
        <w:t>The Inequalities and Challenges of Prehabilitation before Cancer Surgery: a Narrative Review</w:t>
      </w:r>
      <w:r w:rsidR="00F27CD7" w:rsidRPr="006553B2">
        <w:rPr>
          <w:rFonts w:ascii="Times New Roman" w:hAnsi="Times New Roman" w:cs="Times New Roman"/>
          <w:sz w:val="22"/>
          <w:szCs w:val="22"/>
        </w:rPr>
        <w:t>.</w:t>
      </w:r>
      <w:r w:rsidRPr="006553B2">
        <w:rPr>
          <w:rFonts w:ascii="Times New Roman" w:hAnsi="Times New Roman" w:cs="Times New Roman"/>
          <w:sz w:val="22"/>
          <w:szCs w:val="22"/>
        </w:rPr>
        <w:t xml:space="preserve"> Anaesthesia</w:t>
      </w:r>
      <w:r w:rsidR="00F27CD7" w:rsidRPr="006553B2">
        <w:rPr>
          <w:rFonts w:ascii="Times New Roman" w:hAnsi="Times New Roman" w:cs="Times New Roman"/>
          <w:sz w:val="22"/>
          <w:szCs w:val="22"/>
        </w:rPr>
        <w:t>. 2025;</w:t>
      </w:r>
      <w:r w:rsidRPr="006553B2">
        <w:rPr>
          <w:rFonts w:ascii="Times New Roman" w:hAnsi="Times New Roman" w:cs="Times New Roman"/>
          <w:sz w:val="22"/>
          <w:szCs w:val="22"/>
        </w:rPr>
        <w:t xml:space="preserve"> 80(S2)</w:t>
      </w:r>
      <w:r w:rsidR="00F27CD7" w:rsidRPr="006553B2">
        <w:rPr>
          <w:rFonts w:ascii="Times New Roman" w:hAnsi="Times New Roman" w:cs="Times New Roman"/>
          <w:sz w:val="22"/>
          <w:szCs w:val="22"/>
        </w:rPr>
        <w:t>:</w:t>
      </w:r>
      <w:r w:rsidRPr="006553B2">
        <w:rPr>
          <w:rFonts w:ascii="Times New Roman" w:hAnsi="Times New Roman" w:cs="Times New Roman"/>
          <w:sz w:val="22"/>
          <w:szCs w:val="22"/>
        </w:rPr>
        <w:t xml:space="preserve"> 75-84</w:t>
      </w:r>
      <w:r w:rsidR="00F27CD7" w:rsidRPr="006553B2">
        <w:rPr>
          <w:rFonts w:ascii="Times New Roman" w:hAnsi="Times New Roman" w:cs="Times New Roman"/>
          <w:sz w:val="22"/>
          <w:szCs w:val="22"/>
        </w:rPr>
        <w:t xml:space="preserve">. </w:t>
      </w:r>
      <w:r w:rsidR="002F6AB9" w:rsidRPr="006553B2">
        <w:rPr>
          <w:rFonts w:ascii="Times New Roman" w:hAnsi="Times New Roman" w:cs="Times New Roman"/>
          <w:sz w:val="22"/>
          <w:szCs w:val="22"/>
        </w:rPr>
        <w:t xml:space="preserve">DOI: </w:t>
      </w:r>
      <w:hyperlink r:id="rId31" w:tgtFrame="_blank" w:history="1">
        <w:r w:rsidR="002F6AB9" w:rsidRPr="006553B2">
          <w:rPr>
            <w:rStyle w:val="Hyperlink"/>
            <w:rFonts w:ascii="Times New Roman" w:hAnsi="Times New Roman" w:cs="Times New Roman"/>
            <w:sz w:val="22"/>
            <w:szCs w:val="22"/>
          </w:rPr>
          <w:t>10.1111/anae.16502</w:t>
        </w:r>
      </w:hyperlink>
    </w:p>
    <w:p w14:paraId="547E2E67" w14:textId="3176F8BB" w:rsidR="00FA2758" w:rsidRPr="006553B2" w:rsidRDefault="00FA2758" w:rsidP="006553B2">
      <w:pPr>
        <w:pStyle w:val="ListParagraph"/>
        <w:numPr>
          <w:ilvl w:val="0"/>
          <w:numId w:val="30"/>
        </w:numPr>
        <w:spacing w:line="360" w:lineRule="auto"/>
        <w:rPr>
          <w:rFonts w:ascii="Times New Roman" w:hAnsi="Times New Roman" w:cs="Times New Roman"/>
          <w:sz w:val="22"/>
          <w:szCs w:val="22"/>
        </w:rPr>
      </w:pPr>
      <w:proofErr w:type="spellStart"/>
      <w:r w:rsidRPr="006553B2">
        <w:rPr>
          <w:rFonts w:ascii="Times New Roman" w:hAnsi="Times New Roman" w:cs="Times New Roman"/>
          <w:sz w:val="22"/>
          <w:szCs w:val="22"/>
        </w:rPr>
        <w:t>Fenemore</w:t>
      </w:r>
      <w:proofErr w:type="spellEnd"/>
      <w:r w:rsidRPr="006553B2">
        <w:rPr>
          <w:rFonts w:ascii="Times New Roman" w:hAnsi="Times New Roman" w:cs="Times New Roman"/>
          <w:sz w:val="22"/>
          <w:szCs w:val="22"/>
        </w:rPr>
        <w:t>, J., Peplow, K., Jackson, C., Merchant, Z., Murphy, J., Brown, L., McDonnell, P., Galligan-Dawson, L., Evison, M., Moore, J. 128 Prehabilitation in patients with advanced stage lung cancer under referred for palliative SACT. Lung Cancer. 2025; 200(1): 76</w:t>
      </w:r>
      <w:r w:rsidR="00967192" w:rsidRPr="006553B2">
        <w:rPr>
          <w:rFonts w:ascii="Times New Roman" w:hAnsi="Times New Roman" w:cs="Times New Roman"/>
          <w:sz w:val="22"/>
          <w:szCs w:val="22"/>
        </w:rPr>
        <w:t xml:space="preserve">. DOI: </w:t>
      </w:r>
      <w:hyperlink r:id="rId32" w:history="1">
        <w:r w:rsidR="00967192" w:rsidRPr="006553B2">
          <w:rPr>
            <w:rStyle w:val="Hyperlink"/>
            <w:rFonts w:ascii="Times New Roman" w:hAnsi="Times New Roman" w:cs="Times New Roman"/>
            <w:sz w:val="22"/>
            <w:szCs w:val="22"/>
          </w:rPr>
          <w:t>https://doi.org/10.1016/j.lungcan.2025.108238</w:t>
        </w:r>
      </w:hyperlink>
      <w:r w:rsidR="00967192" w:rsidRPr="006553B2">
        <w:rPr>
          <w:rFonts w:ascii="Times New Roman" w:hAnsi="Times New Roman" w:cs="Times New Roman"/>
          <w:sz w:val="22"/>
          <w:szCs w:val="22"/>
        </w:rPr>
        <w:t xml:space="preserve"> </w:t>
      </w:r>
    </w:p>
    <w:p w14:paraId="793229E5" w14:textId="2209BA1F" w:rsidR="007A3D4D" w:rsidRPr="006553B2" w:rsidRDefault="007A3D4D"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Barman, S., Walker</w:t>
      </w:r>
      <w:r w:rsidR="000F0C07" w:rsidRPr="006553B2">
        <w:rPr>
          <w:rFonts w:ascii="Times New Roman" w:hAnsi="Times New Roman" w:cs="Times New Roman"/>
          <w:sz w:val="22"/>
          <w:szCs w:val="22"/>
        </w:rPr>
        <w:t>,</w:t>
      </w:r>
      <w:r w:rsidRPr="006553B2">
        <w:rPr>
          <w:rFonts w:ascii="Times New Roman" w:hAnsi="Times New Roman" w:cs="Times New Roman"/>
          <w:sz w:val="22"/>
          <w:szCs w:val="22"/>
        </w:rPr>
        <w:t xml:space="preserve"> RC., Pucher, PP., Jack, S., Whyte, G., Grocott, MPW., West, M., Maynard, N., Underwood, T., Gossage, J., Davies, A. A national survey of the provision of prehabilitation for </w:t>
      </w:r>
      <w:proofErr w:type="spellStart"/>
      <w:r w:rsidRPr="006553B2">
        <w:rPr>
          <w:rFonts w:ascii="Times New Roman" w:hAnsi="Times New Roman" w:cs="Times New Roman"/>
          <w:sz w:val="22"/>
          <w:szCs w:val="22"/>
        </w:rPr>
        <w:t>oesophagogastric</w:t>
      </w:r>
      <w:proofErr w:type="spellEnd"/>
      <w:r w:rsidRPr="006553B2">
        <w:rPr>
          <w:rFonts w:ascii="Times New Roman" w:hAnsi="Times New Roman" w:cs="Times New Roman"/>
          <w:sz w:val="22"/>
          <w:szCs w:val="22"/>
        </w:rPr>
        <w:t xml:space="preserve"> cancer patients in the UK</w:t>
      </w:r>
      <w:r w:rsidR="000F0C07" w:rsidRPr="006553B2">
        <w:rPr>
          <w:rFonts w:ascii="Times New Roman" w:hAnsi="Times New Roman" w:cs="Times New Roman"/>
          <w:sz w:val="22"/>
          <w:szCs w:val="22"/>
        </w:rPr>
        <w:t>.</w:t>
      </w:r>
      <w:r w:rsidRPr="006553B2">
        <w:rPr>
          <w:rFonts w:ascii="Times New Roman" w:hAnsi="Times New Roman" w:cs="Times New Roman"/>
          <w:sz w:val="22"/>
          <w:szCs w:val="22"/>
        </w:rPr>
        <w:t xml:space="preserve"> Ann R Coll </w:t>
      </w:r>
      <w:proofErr w:type="spellStart"/>
      <w:r w:rsidRPr="006553B2">
        <w:rPr>
          <w:rFonts w:ascii="Times New Roman" w:hAnsi="Times New Roman" w:cs="Times New Roman"/>
          <w:sz w:val="22"/>
          <w:szCs w:val="22"/>
        </w:rPr>
        <w:t>Surg</w:t>
      </w:r>
      <w:proofErr w:type="spellEnd"/>
      <w:r w:rsidRPr="006553B2">
        <w:rPr>
          <w:rFonts w:ascii="Times New Roman" w:hAnsi="Times New Roman" w:cs="Times New Roman"/>
          <w:sz w:val="22"/>
          <w:szCs w:val="22"/>
        </w:rPr>
        <w:t xml:space="preserve"> Engl</w:t>
      </w:r>
      <w:r w:rsidR="000F0C07" w:rsidRPr="006553B2">
        <w:rPr>
          <w:rFonts w:ascii="Times New Roman" w:hAnsi="Times New Roman" w:cs="Times New Roman"/>
          <w:sz w:val="22"/>
          <w:szCs w:val="22"/>
        </w:rPr>
        <w:t>. 2024;</w:t>
      </w:r>
      <w:r w:rsidRPr="006553B2">
        <w:rPr>
          <w:rFonts w:ascii="Times New Roman" w:hAnsi="Times New Roman" w:cs="Times New Roman"/>
          <w:sz w:val="22"/>
          <w:szCs w:val="22"/>
        </w:rPr>
        <w:t xml:space="preserve"> 107(4)</w:t>
      </w:r>
      <w:r w:rsidR="000F0C07" w:rsidRPr="006553B2">
        <w:rPr>
          <w:rFonts w:ascii="Times New Roman" w:hAnsi="Times New Roman" w:cs="Times New Roman"/>
          <w:sz w:val="22"/>
          <w:szCs w:val="22"/>
        </w:rPr>
        <w:t xml:space="preserve">: </w:t>
      </w:r>
      <w:r w:rsidRPr="006553B2">
        <w:rPr>
          <w:rFonts w:ascii="Times New Roman" w:hAnsi="Times New Roman" w:cs="Times New Roman"/>
          <w:sz w:val="22"/>
          <w:szCs w:val="22"/>
        </w:rPr>
        <w:t>300-306</w:t>
      </w:r>
      <w:r w:rsidR="000F0C07" w:rsidRPr="006553B2">
        <w:rPr>
          <w:rFonts w:ascii="Times New Roman" w:hAnsi="Times New Roman" w:cs="Times New Roman"/>
          <w:sz w:val="22"/>
          <w:szCs w:val="22"/>
        </w:rPr>
        <w:t>.</w:t>
      </w:r>
      <w:r w:rsidR="007A61EE" w:rsidRPr="006553B2">
        <w:rPr>
          <w:rFonts w:ascii="Times New Roman" w:hAnsi="Times New Roman" w:cs="Times New Roman"/>
          <w:sz w:val="22"/>
          <w:szCs w:val="22"/>
        </w:rPr>
        <w:t xml:space="preserve"> DOI: </w:t>
      </w:r>
      <w:hyperlink r:id="rId33" w:history="1">
        <w:r w:rsidR="007A61EE" w:rsidRPr="006553B2">
          <w:rPr>
            <w:rStyle w:val="Hyperlink"/>
            <w:rFonts w:ascii="Times New Roman" w:hAnsi="Times New Roman" w:cs="Times New Roman"/>
            <w:sz w:val="22"/>
            <w:szCs w:val="22"/>
          </w:rPr>
          <w:t>https://doi.org/10.1308/rcsann.2024.0092</w:t>
        </w:r>
      </w:hyperlink>
    </w:p>
    <w:p w14:paraId="0B74C65C" w14:textId="70A286C8" w:rsidR="00FF5990" w:rsidRPr="006553B2" w:rsidRDefault="00FF5990"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Fernandes, J. YouGov.</w:t>
      </w:r>
      <w:r w:rsidR="003521F6" w:rsidRPr="006553B2">
        <w:rPr>
          <w:rFonts w:ascii="Times New Roman" w:hAnsi="Times New Roman" w:cs="Times New Roman"/>
          <w:sz w:val="22"/>
          <w:szCs w:val="22"/>
        </w:rPr>
        <w:t xml:space="preserve"> Nearly half of Britons concerned about wearable tech privacy. </w:t>
      </w:r>
      <w:r w:rsidR="00111219" w:rsidRPr="006553B2">
        <w:rPr>
          <w:rFonts w:ascii="Times New Roman" w:hAnsi="Times New Roman" w:cs="Times New Roman"/>
          <w:sz w:val="22"/>
          <w:szCs w:val="22"/>
        </w:rPr>
        <w:t>2025 Mar 17.</w:t>
      </w:r>
      <w:r w:rsidR="009861CD" w:rsidRPr="006553B2">
        <w:rPr>
          <w:rFonts w:ascii="Times New Roman" w:hAnsi="Times New Roman" w:cs="Times New Roman"/>
          <w:sz w:val="22"/>
          <w:szCs w:val="22"/>
        </w:rPr>
        <w:t xml:space="preserve"> </w:t>
      </w:r>
      <w:hyperlink r:id="rId34" w:history="1">
        <w:r w:rsidR="009861CD" w:rsidRPr="006553B2">
          <w:rPr>
            <w:rStyle w:val="Hyperlink"/>
            <w:rFonts w:ascii="Times New Roman" w:hAnsi="Times New Roman" w:cs="Times New Roman"/>
            <w:sz w:val="22"/>
            <w:szCs w:val="22"/>
          </w:rPr>
          <w:t>https://business.yougov.com/content/51818-nearly-half-of-britons-concerned-about-wearable-tech-privacy</w:t>
        </w:r>
      </w:hyperlink>
      <w:r w:rsidR="009861CD" w:rsidRPr="006553B2">
        <w:rPr>
          <w:rFonts w:ascii="Times New Roman" w:hAnsi="Times New Roman" w:cs="Times New Roman"/>
          <w:sz w:val="22"/>
          <w:szCs w:val="22"/>
        </w:rPr>
        <w:t xml:space="preserve"> [</w:t>
      </w:r>
      <w:r w:rsidRPr="006553B2">
        <w:rPr>
          <w:rFonts w:ascii="Times New Roman" w:hAnsi="Times New Roman" w:cs="Times New Roman"/>
          <w:sz w:val="22"/>
          <w:szCs w:val="22"/>
        </w:rPr>
        <w:t>Accesse</w:t>
      </w:r>
      <w:r w:rsidR="004A602E" w:rsidRPr="006553B2">
        <w:rPr>
          <w:rFonts w:ascii="Times New Roman" w:hAnsi="Times New Roman" w:cs="Times New Roman"/>
          <w:sz w:val="22"/>
          <w:szCs w:val="22"/>
        </w:rPr>
        <w:t xml:space="preserve">d </w:t>
      </w:r>
      <w:r w:rsidRPr="006553B2">
        <w:rPr>
          <w:rFonts w:ascii="Times New Roman" w:hAnsi="Times New Roman" w:cs="Times New Roman"/>
          <w:sz w:val="22"/>
          <w:szCs w:val="22"/>
        </w:rPr>
        <w:t>2025</w:t>
      </w:r>
      <w:r w:rsidR="004A602E" w:rsidRPr="006553B2">
        <w:rPr>
          <w:rFonts w:ascii="Times New Roman" w:hAnsi="Times New Roman" w:cs="Times New Roman"/>
          <w:sz w:val="22"/>
          <w:szCs w:val="22"/>
        </w:rPr>
        <w:t xml:space="preserve"> Sept</w:t>
      </w:r>
      <w:r w:rsidR="001413C2" w:rsidRPr="006553B2">
        <w:rPr>
          <w:rFonts w:ascii="Times New Roman" w:hAnsi="Times New Roman" w:cs="Times New Roman"/>
          <w:sz w:val="22"/>
          <w:szCs w:val="22"/>
        </w:rPr>
        <w:t xml:space="preserve"> 08</w:t>
      </w:r>
      <w:r w:rsidR="009861CD" w:rsidRPr="006553B2">
        <w:rPr>
          <w:rFonts w:ascii="Times New Roman" w:hAnsi="Times New Roman" w:cs="Times New Roman"/>
          <w:sz w:val="22"/>
          <w:szCs w:val="22"/>
        </w:rPr>
        <w:t>]</w:t>
      </w:r>
    </w:p>
    <w:p w14:paraId="4D4C5756" w14:textId="7DA558C3" w:rsidR="00952755" w:rsidRPr="006553B2" w:rsidRDefault="00C47C78"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Borgeaud, A. Smartphones in the UK- statistics &amp; facts. </w:t>
      </w:r>
      <w:r w:rsidR="006E60B8" w:rsidRPr="006553B2">
        <w:rPr>
          <w:rFonts w:ascii="Times New Roman" w:hAnsi="Times New Roman" w:cs="Times New Roman"/>
          <w:sz w:val="22"/>
          <w:szCs w:val="22"/>
        </w:rPr>
        <w:t xml:space="preserve">2025 Mar 12. </w:t>
      </w:r>
      <w:hyperlink r:id="rId35" w:anchor="topicOverview" w:history="1">
        <w:r w:rsidR="006E60B8" w:rsidRPr="006553B2">
          <w:rPr>
            <w:rStyle w:val="Hyperlink"/>
            <w:rFonts w:ascii="Times New Roman" w:hAnsi="Times New Roman" w:cs="Times New Roman"/>
            <w:sz w:val="22"/>
            <w:szCs w:val="22"/>
          </w:rPr>
          <w:t>https://www.statista.com/topics/4606/uk-smartphone-market/#topicOverview</w:t>
        </w:r>
      </w:hyperlink>
      <w:r w:rsidR="006E60B8" w:rsidRPr="006553B2">
        <w:rPr>
          <w:rFonts w:ascii="Times New Roman" w:hAnsi="Times New Roman" w:cs="Times New Roman"/>
          <w:sz w:val="22"/>
          <w:szCs w:val="22"/>
        </w:rPr>
        <w:t xml:space="preserve"> [Accessed</w:t>
      </w:r>
      <w:r w:rsidR="004A602E" w:rsidRPr="006553B2">
        <w:rPr>
          <w:rFonts w:ascii="Times New Roman" w:hAnsi="Times New Roman" w:cs="Times New Roman"/>
          <w:sz w:val="22"/>
          <w:szCs w:val="22"/>
        </w:rPr>
        <w:t xml:space="preserve"> 2025 Oct 27</w:t>
      </w:r>
      <w:r w:rsidR="006E60B8" w:rsidRPr="006553B2">
        <w:rPr>
          <w:rFonts w:ascii="Times New Roman" w:hAnsi="Times New Roman" w:cs="Times New Roman"/>
          <w:sz w:val="22"/>
          <w:szCs w:val="22"/>
        </w:rPr>
        <w:t>]</w:t>
      </w:r>
    </w:p>
    <w:p w14:paraId="1D9F734F" w14:textId="77777777" w:rsidR="00D52A0A" w:rsidRPr="006553B2" w:rsidRDefault="000F6B65" w:rsidP="006553B2">
      <w:pPr>
        <w:pStyle w:val="ListParagraph"/>
        <w:numPr>
          <w:ilvl w:val="0"/>
          <w:numId w:val="30"/>
        </w:numPr>
        <w:spacing w:line="360" w:lineRule="auto"/>
        <w:rPr>
          <w:rFonts w:ascii="Times New Roman" w:hAnsi="Times New Roman" w:cs="Times New Roman"/>
          <w:sz w:val="22"/>
          <w:szCs w:val="22"/>
        </w:rPr>
      </w:pPr>
      <w:proofErr w:type="spellStart"/>
      <w:r w:rsidRPr="006553B2">
        <w:rPr>
          <w:rFonts w:ascii="Times New Roman" w:hAnsi="Times New Roman" w:cs="Times New Roman"/>
          <w:sz w:val="22"/>
          <w:szCs w:val="22"/>
        </w:rPr>
        <w:t>Madanian</w:t>
      </w:r>
      <w:proofErr w:type="spellEnd"/>
      <w:r w:rsidRPr="006553B2">
        <w:rPr>
          <w:rFonts w:ascii="Times New Roman" w:hAnsi="Times New Roman" w:cs="Times New Roman"/>
          <w:sz w:val="22"/>
          <w:szCs w:val="22"/>
        </w:rPr>
        <w:t xml:space="preserve">, S., Nakarada-Kordic, I., Reay, S., Chetty, T. Patients' perspectives on digital health tools. PEC </w:t>
      </w:r>
      <w:proofErr w:type="spellStart"/>
      <w:r w:rsidRPr="006553B2">
        <w:rPr>
          <w:rFonts w:ascii="Times New Roman" w:hAnsi="Times New Roman" w:cs="Times New Roman"/>
          <w:sz w:val="22"/>
          <w:szCs w:val="22"/>
        </w:rPr>
        <w:t>Innov</w:t>
      </w:r>
      <w:proofErr w:type="spellEnd"/>
      <w:r w:rsidRPr="006553B2">
        <w:rPr>
          <w:rFonts w:ascii="Times New Roman" w:hAnsi="Times New Roman" w:cs="Times New Roman"/>
          <w:sz w:val="22"/>
          <w:szCs w:val="22"/>
        </w:rPr>
        <w:t>. 2023; 2(1): 1-8</w:t>
      </w:r>
      <w:r w:rsidR="00D52A0A" w:rsidRPr="006553B2">
        <w:rPr>
          <w:rFonts w:ascii="Times New Roman" w:hAnsi="Times New Roman" w:cs="Times New Roman"/>
          <w:sz w:val="22"/>
          <w:szCs w:val="22"/>
        </w:rPr>
        <w:t xml:space="preserve">. DOI: </w:t>
      </w:r>
      <w:hyperlink r:id="rId36" w:tgtFrame="_blank" w:history="1">
        <w:r w:rsidR="00D52A0A" w:rsidRPr="006553B2">
          <w:rPr>
            <w:rStyle w:val="Hyperlink"/>
            <w:rFonts w:ascii="Times New Roman" w:hAnsi="Times New Roman" w:cs="Times New Roman"/>
            <w:sz w:val="22"/>
            <w:szCs w:val="22"/>
          </w:rPr>
          <w:t>10.1016/j.pecinn.2023.100171</w:t>
        </w:r>
      </w:hyperlink>
    </w:p>
    <w:p w14:paraId="4754DA8C" w14:textId="6D6ADA1C" w:rsidR="006D5357" w:rsidRPr="006553B2" w:rsidRDefault="006D5357" w:rsidP="006553B2">
      <w:pPr>
        <w:pStyle w:val="ListParagraph"/>
        <w:numPr>
          <w:ilvl w:val="0"/>
          <w:numId w:val="30"/>
        </w:numPr>
        <w:spacing w:after="160" w:line="360" w:lineRule="auto"/>
        <w:rPr>
          <w:rFonts w:ascii="Times New Roman" w:hAnsi="Times New Roman" w:cs="Times New Roman"/>
          <w:sz w:val="22"/>
          <w:szCs w:val="22"/>
        </w:rPr>
      </w:pPr>
      <w:r w:rsidRPr="006553B2">
        <w:rPr>
          <w:rFonts w:ascii="Times New Roman" w:hAnsi="Times New Roman" w:cs="Times New Roman"/>
          <w:sz w:val="22"/>
          <w:szCs w:val="22"/>
        </w:rPr>
        <w:t xml:space="preserve">Waller, E., Sutton, P., Rahman, S., Allen, J., Saxton, J., Aziz, O. Prehabilitation with wearables versus standard of care before major abdominal cancer surgery: a randomised controlled pilot study (trial registration: NCT04047524). </w:t>
      </w:r>
      <w:proofErr w:type="spellStart"/>
      <w:r w:rsidRPr="006553B2">
        <w:rPr>
          <w:rFonts w:ascii="Times New Roman" w:hAnsi="Times New Roman" w:cs="Times New Roman"/>
          <w:sz w:val="22"/>
          <w:szCs w:val="22"/>
        </w:rPr>
        <w:t>Surg</w:t>
      </w:r>
      <w:proofErr w:type="spellEnd"/>
      <w:r w:rsidRPr="006553B2">
        <w:rPr>
          <w:rFonts w:ascii="Times New Roman" w:hAnsi="Times New Roman" w:cs="Times New Roman"/>
          <w:sz w:val="22"/>
          <w:szCs w:val="22"/>
        </w:rPr>
        <w:t xml:space="preserve"> </w:t>
      </w:r>
      <w:proofErr w:type="spellStart"/>
      <w:r w:rsidRPr="006553B2">
        <w:rPr>
          <w:rFonts w:ascii="Times New Roman" w:hAnsi="Times New Roman" w:cs="Times New Roman"/>
          <w:sz w:val="22"/>
          <w:szCs w:val="22"/>
        </w:rPr>
        <w:t>Endosc</w:t>
      </w:r>
      <w:proofErr w:type="spellEnd"/>
      <w:r w:rsidRPr="006553B2">
        <w:rPr>
          <w:rFonts w:ascii="Times New Roman" w:hAnsi="Times New Roman" w:cs="Times New Roman"/>
          <w:sz w:val="22"/>
          <w:szCs w:val="22"/>
        </w:rPr>
        <w:t xml:space="preserve">. 2021; 36(2): 1008-1017. DOI: </w:t>
      </w:r>
      <w:hyperlink r:id="rId37" w:tgtFrame="_blank" w:history="1">
        <w:r w:rsidR="003B4E89" w:rsidRPr="006553B2">
          <w:rPr>
            <w:rStyle w:val="Hyperlink"/>
            <w:rFonts w:ascii="Times New Roman" w:hAnsi="Times New Roman" w:cs="Times New Roman"/>
            <w:sz w:val="22"/>
            <w:szCs w:val="22"/>
          </w:rPr>
          <w:t>10.1007/s00464-021-08365-6</w:t>
        </w:r>
      </w:hyperlink>
    </w:p>
    <w:p w14:paraId="5B6AD19D" w14:textId="77777777" w:rsidR="00B170D6" w:rsidRPr="006553B2" w:rsidRDefault="00B2732D"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Ke, Y., Tay, V., Leong, Y., Tan, C., Au-Yong, P., Sim, J., Nithiyananthan, M., Jin, L., Ng, R., Eng, M., Abdullah, H.</w:t>
      </w:r>
      <w:r w:rsidR="0067409C" w:rsidRPr="006553B2">
        <w:rPr>
          <w:rFonts w:ascii="Times New Roman" w:hAnsi="Times New Roman" w:cs="Times New Roman"/>
          <w:sz w:val="22"/>
          <w:szCs w:val="22"/>
        </w:rPr>
        <w:t xml:space="preserve"> </w:t>
      </w:r>
      <w:r w:rsidRPr="006553B2">
        <w:rPr>
          <w:rFonts w:ascii="Times New Roman" w:hAnsi="Times New Roman" w:cs="Times New Roman"/>
          <w:sz w:val="22"/>
          <w:szCs w:val="22"/>
        </w:rPr>
        <w:t>The role of wearable technology in home-based prehabilitation: a scoping revie</w:t>
      </w:r>
      <w:r w:rsidR="0067409C" w:rsidRPr="006553B2">
        <w:rPr>
          <w:rFonts w:ascii="Times New Roman" w:hAnsi="Times New Roman" w:cs="Times New Roman"/>
          <w:sz w:val="22"/>
          <w:szCs w:val="22"/>
        </w:rPr>
        <w:t>w.</w:t>
      </w:r>
      <w:r w:rsidRPr="006553B2">
        <w:rPr>
          <w:rFonts w:ascii="Times New Roman" w:hAnsi="Times New Roman" w:cs="Times New Roman"/>
          <w:sz w:val="22"/>
          <w:szCs w:val="22"/>
        </w:rPr>
        <w:t xml:space="preserve"> Br</w:t>
      </w:r>
      <w:r w:rsidR="009F4508" w:rsidRPr="006553B2">
        <w:rPr>
          <w:rFonts w:ascii="Times New Roman" w:hAnsi="Times New Roman" w:cs="Times New Roman"/>
          <w:sz w:val="22"/>
          <w:szCs w:val="22"/>
        </w:rPr>
        <w:t xml:space="preserve"> </w:t>
      </w:r>
      <w:r w:rsidRPr="006553B2">
        <w:rPr>
          <w:rFonts w:ascii="Times New Roman" w:hAnsi="Times New Roman" w:cs="Times New Roman"/>
          <w:sz w:val="22"/>
          <w:szCs w:val="22"/>
        </w:rPr>
        <w:t>J Anaesth</w:t>
      </w:r>
      <w:r w:rsidR="009F4508" w:rsidRPr="006553B2">
        <w:rPr>
          <w:rFonts w:ascii="Times New Roman" w:hAnsi="Times New Roman" w:cs="Times New Roman"/>
          <w:sz w:val="22"/>
          <w:szCs w:val="22"/>
        </w:rPr>
        <w:t xml:space="preserve">. 2025; </w:t>
      </w:r>
      <w:r w:rsidRPr="006553B2">
        <w:rPr>
          <w:rFonts w:ascii="Times New Roman" w:hAnsi="Times New Roman" w:cs="Times New Roman"/>
          <w:sz w:val="22"/>
          <w:szCs w:val="22"/>
        </w:rPr>
        <w:t>134(1)</w:t>
      </w:r>
      <w:r w:rsidR="009F4508" w:rsidRPr="006553B2">
        <w:rPr>
          <w:rFonts w:ascii="Times New Roman" w:hAnsi="Times New Roman" w:cs="Times New Roman"/>
          <w:sz w:val="22"/>
          <w:szCs w:val="22"/>
        </w:rPr>
        <w:t xml:space="preserve">: </w:t>
      </w:r>
      <w:r w:rsidRPr="006553B2">
        <w:rPr>
          <w:rFonts w:ascii="Times New Roman" w:hAnsi="Times New Roman" w:cs="Times New Roman"/>
          <w:sz w:val="22"/>
          <w:szCs w:val="22"/>
        </w:rPr>
        <w:t>228-231</w:t>
      </w:r>
      <w:r w:rsidR="00B170D6" w:rsidRPr="006553B2">
        <w:rPr>
          <w:rFonts w:ascii="Times New Roman" w:hAnsi="Times New Roman" w:cs="Times New Roman"/>
          <w:sz w:val="22"/>
          <w:szCs w:val="22"/>
        </w:rPr>
        <w:t xml:space="preserve">. DOI: </w:t>
      </w:r>
      <w:hyperlink r:id="rId38" w:tgtFrame="_blank" w:history="1">
        <w:r w:rsidR="00B170D6" w:rsidRPr="006553B2">
          <w:rPr>
            <w:rStyle w:val="Hyperlink"/>
            <w:rFonts w:ascii="Times New Roman" w:hAnsi="Times New Roman" w:cs="Times New Roman"/>
            <w:sz w:val="22"/>
            <w:szCs w:val="22"/>
          </w:rPr>
          <w:t>10.1016/j.bja.2024.09.024</w:t>
        </w:r>
      </w:hyperlink>
    </w:p>
    <w:p w14:paraId="21471DCB" w14:textId="77777777" w:rsidR="00FE348A" w:rsidRPr="006553B2" w:rsidRDefault="00A87698"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Tay, S., Zhang, F., Neo, E. The use of technology in cancer prehabilitation: a systematic review</w:t>
      </w:r>
      <w:r w:rsidR="00055BAD" w:rsidRPr="006553B2">
        <w:rPr>
          <w:rFonts w:ascii="Times New Roman" w:hAnsi="Times New Roman" w:cs="Times New Roman"/>
          <w:sz w:val="22"/>
          <w:szCs w:val="22"/>
        </w:rPr>
        <w:t>. Front Oncol.</w:t>
      </w:r>
      <w:r w:rsidRPr="006553B2">
        <w:rPr>
          <w:rFonts w:ascii="Times New Roman" w:hAnsi="Times New Roman" w:cs="Times New Roman"/>
          <w:sz w:val="22"/>
          <w:szCs w:val="22"/>
        </w:rPr>
        <w:t xml:space="preserve"> 2024; 14(1): 1-16</w:t>
      </w:r>
      <w:r w:rsidR="00055BAD" w:rsidRPr="006553B2">
        <w:rPr>
          <w:rFonts w:ascii="Times New Roman" w:hAnsi="Times New Roman" w:cs="Times New Roman"/>
          <w:sz w:val="22"/>
          <w:szCs w:val="22"/>
        </w:rPr>
        <w:t xml:space="preserve">. DOI: </w:t>
      </w:r>
      <w:hyperlink r:id="rId39" w:tgtFrame="_blank" w:history="1">
        <w:r w:rsidR="00FE348A" w:rsidRPr="006553B2">
          <w:rPr>
            <w:rStyle w:val="Hyperlink"/>
            <w:rFonts w:ascii="Times New Roman" w:hAnsi="Times New Roman" w:cs="Times New Roman"/>
            <w:sz w:val="22"/>
            <w:szCs w:val="22"/>
          </w:rPr>
          <w:t>10.3389/fonc.2024.1321493</w:t>
        </w:r>
      </w:hyperlink>
    </w:p>
    <w:p w14:paraId="37B64C8E" w14:textId="77777777" w:rsidR="00E0639A" w:rsidRPr="00B308C3" w:rsidRDefault="00E0639A" w:rsidP="006553B2">
      <w:pPr>
        <w:pStyle w:val="ListParagraph"/>
        <w:numPr>
          <w:ilvl w:val="0"/>
          <w:numId w:val="30"/>
        </w:numPr>
        <w:spacing w:line="360" w:lineRule="auto"/>
        <w:rPr>
          <w:rFonts w:ascii="Times New Roman" w:hAnsi="Times New Roman" w:cs="Times New Roman"/>
          <w:sz w:val="22"/>
          <w:szCs w:val="22"/>
          <w:lang w:val="fr-FR"/>
        </w:rPr>
      </w:pPr>
      <w:r w:rsidRPr="006553B2">
        <w:rPr>
          <w:rFonts w:ascii="Times New Roman" w:hAnsi="Times New Roman" w:cs="Times New Roman"/>
          <w:sz w:val="22"/>
          <w:szCs w:val="22"/>
        </w:rPr>
        <w:t xml:space="preserve">Peters, MDJ., Godfrey, C., McInerney, P., Munn, Z., </w:t>
      </w:r>
      <w:proofErr w:type="spellStart"/>
      <w:r w:rsidRPr="006553B2">
        <w:rPr>
          <w:rFonts w:ascii="Times New Roman" w:hAnsi="Times New Roman" w:cs="Times New Roman"/>
          <w:sz w:val="22"/>
          <w:szCs w:val="22"/>
        </w:rPr>
        <w:t>Tricco</w:t>
      </w:r>
      <w:proofErr w:type="spellEnd"/>
      <w:r w:rsidRPr="006553B2">
        <w:rPr>
          <w:rFonts w:ascii="Times New Roman" w:hAnsi="Times New Roman" w:cs="Times New Roman"/>
          <w:sz w:val="22"/>
          <w:szCs w:val="22"/>
        </w:rPr>
        <w:t xml:space="preserve">, AC., Khalil, H. Scoping Reviews (2020). </w:t>
      </w:r>
      <w:proofErr w:type="spellStart"/>
      <w:r w:rsidRPr="006553B2">
        <w:rPr>
          <w:rFonts w:ascii="Times New Roman" w:hAnsi="Times New Roman" w:cs="Times New Roman"/>
          <w:sz w:val="22"/>
          <w:szCs w:val="22"/>
        </w:rPr>
        <w:t>Aromataris</w:t>
      </w:r>
      <w:proofErr w:type="spellEnd"/>
      <w:r w:rsidRPr="006553B2">
        <w:rPr>
          <w:rFonts w:ascii="Times New Roman" w:hAnsi="Times New Roman" w:cs="Times New Roman"/>
          <w:sz w:val="22"/>
          <w:szCs w:val="22"/>
        </w:rPr>
        <w:t xml:space="preserve">, E., Lockwood, C., Porritt, K., Pilla, B., Jordan, Z., editors. JBI Manual for Evidence Synthesis. </w:t>
      </w:r>
      <w:proofErr w:type="gramStart"/>
      <w:r w:rsidRPr="00B308C3">
        <w:rPr>
          <w:rFonts w:ascii="Times New Roman" w:hAnsi="Times New Roman" w:cs="Times New Roman"/>
          <w:sz w:val="22"/>
          <w:szCs w:val="22"/>
          <w:lang w:val="fr-FR"/>
        </w:rPr>
        <w:t>JBI;</w:t>
      </w:r>
      <w:proofErr w:type="gramEnd"/>
      <w:r w:rsidRPr="00B308C3">
        <w:rPr>
          <w:rFonts w:ascii="Times New Roman" w:hAnsi="Times New Roman" w:cs="Times New Roman"/>
          <w:sz w:val="22"/>
          <w:szCs w:val="22"/>
          <w:lang w:val="fr-FR"/>
        </w:rPr>
        <w:t xml:space="preserve"> 2024. </w:t>
      </w:r>
      <w:proofErr w:type="spellStart"/>
      <w:r w:rsidRPr="00B308C3">
        <w:rPr>
          <w:rFonts w:ascii="Times New Roman" w:hAnsi="Times New Roman" w:cs="Times New Roman"/>
          <w:sz w:val="22"/>
          <w:szCs w:val="22"/>
          <w:lang w:val="fr-FR"/>
        </w:rPr>
        <w:t>Available</w:t>
      </w:r>
      <w:proofErr w:type="spellEnd"/>
      <w:r w:rsidRPr="00B308C3">
        <w:rPr>
          <w:rFonts w:ascii="Times New Roman" w:hAnsi="Times New Roman" w:cs="Times New Roman"/>
          <w:sz w:val="22"/>
          <w:szCs w:val="22"/>
          <w:lang w:val="fr-FR"/>
        </w:rPr>
        <w:t xml:space="preserve"> </w:t>
      </w:r>
      <w:proofErr w:type="gramStart"/>
      <w:r w:rsidRPr="00B308C3">
        <w:rPr>
          <w:rFonts w:ascii="Times New Roman" w:hAnsi="Times New Roman" w:cs="Times New Roman"/>
          <w:sz w:val="22"/>
          <w:szCs w:val="22"/>
          <w:lang w:val="fr-FR"/>
        </w:rPr>
        <w:t>from:</w:t>
      </w:r>
      <w:proofErr w:type="gramEnd"/>
      <w:r w:rsidRPr="00B308C3">
        <w:rPr>
          <w:rFonts w:ascii="Times New Roman" w:hAnsi="Times New Roman" w:cs="Times New Roman"/>
          <w:sz w:val="22"/>
          <w:szCs w:val="22"/>
          <w:lang w:val="fr-FR"/>
        </w:rPr>
        <w:t> </w:t>
      </w:r>
      <w:hyperlink r:id="rId40" w:tgtFrame="_blank" w:history="1">
        <w:r w:rsidRPr="00B308C3">
          <w:rPr>
            <w:rStyle w:val="Hyperlink"/>
            <w:rFonts w:ascii="Times New Roman" w:hAnsi="Times New Roman" w:cs="Times New Roman"/>
            <w:sz w:val="22"/>
            <w:szCs w:val="22"/>
            <w:lang w:val="fr-FR"/>
          </w:rPr>
          <w:t>https://synthesismanual.jbi.global</w:t>
        </w:r>
      </w:hyperlink>
      <w:r w:rsidRPr="00B308C3">
        <w:rPr>
          <w:rFonts w:ascii="Times New Roman" w:hAnsi="Times New Roman" w:cs="Times New Roman"/>
          <w:sz w:val="22"/>
          <w:szCs w:val="22"/>
          <w:lang w:val="fr-FR"/>
        </w:rPr>
        <w:t>.  </w:t>
      </w:r>
      <w:hyperlink r:id="rId41" w:tgtFrame="_blank" w:history="1">
        <w:r w:rsidRPr="00B308C3">
          <w:rPr>
            <w:rStyle w:val="Hyperlink"/>
            <w:rFonts w:ascii="Times New Roman" w:hAnsi="Times New Roman" w:cs="Times New Roman"/>
            <w:sz w:val="22"/>
            <w:szCs w:val="22"/>
            <w:lang w:val="fr-FR"/>
          </w:rPr>
          <w:t>https://doi.org/10.46658/JBIMES-24-09</w:t>
        </w:r>
      </w:hyperlink>
    </w:p>
    <w:p w14:paraId="6D79E77E" w14:textId="64DF24E9" w:rsidR="00BF3E15" w:rsidRPr="006553B2" w:rsidRDefault="00BF3E15" w:rsidP="006553B2">
      <w:pPr>
        <w:pStyle w:val="ListParagraph"/>
        <w:numPr>
          <w:ilvl w:val="0"/>
          <w:numId w:val="30"/>
        </w:numPr>
        <w:spacing w:line="360" w:lineRule="auto"/>
        <w:rPr>
          <w:rFonts w:ascii="Times New Roman" w:eastAsiaTheme="majorEastAsia" w:hAnsi="Times New Roman" w:cs="Times New Roman"/>
          <w:color w:val="333333"/>
          <w:sz w:val="22"/>
          <w:szCs w:val="22"/>
          <w:bdr w:val="none" w:sz="0" w:space="0" w:color="auto" w:frame="1"/>
        </w:rPr>
      </w:pPr>
      <w:r w:rsidRPr="005D37D3">
        <w:rPr>
          <w:rStyle w:val="name"/>
          <w:rFonts w:ascii="Times New Roman" w:eastAsiaTheme="majorEastAsia" w:hAnsi="Times New Roman" w:cs="Times New Roman"/>
          <w:color w:val="333333"/>
          <w:sz w:val="22"/>
          <w:szCs w:val="22"/>
          <w:bdr w:val="none" w:sz="0" w:space="0" w:color="auto" w:frame="1"/>
          <w:lang w:val="fr-FR"/>
        </w:rPr>
        <w:t>Page, MJ., Moher, D.</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Bossuyt, PM.</w:t>
      </w:r>
      <w:r w:rsidRPr="005D37D3">
        <w:rPr>
          <w:rStyle w:val="contrib-role"/>
          <w:rFonts w:ascii="Times New Roman" w:eastAsiaTheme="majorEastAsia" w:hAnsi="Times New Roman" w:cs="Times New Roman"/>
          <w:color w:val="333333"/>
          <w:sz w:val="22"/>
          <w:szCs w:val="22"/>
          <w:bdr w:val="none" w:sz="0" w:space="0" w:color="auto" w:frame="1"/>
          <w:lang w:val="fr-FR"/>
        </w:rPr>
        <w:t>,</w:t>
      </w:r>
      <w:r w:rsidRPr="005D37D3">
        <w:rPr>
          <w:rStyle w:val="name"/>
          <w:rFonts w:ascii="Times New Roman" w:eastAsiaTheme="majorEastAsia" w:hAnsi="Times New Roman" w:cs="Times New Roman"/>
          <w:color w:val="333333"/>
          <w:sz w:val="22"/>
          <w:szCs w:val="22"/>
          <w:bdr w:val="none" w:sz="0" w:space="0" w:color="auto" w:frame="1"/>
          <w:lang w:val="fr-FR"/>
        </w:rPr>
        <w:t xml:space="preserve"> </w:t>
      </w:r>
      <w:proofErr w:type="spellStart"/>
      <w:r w:rsidRPr="005D37D3">
        <w:rPr>
          <w:rStyle w:val="name"/>
          <w:rFonts w:ascii="Times New Roman" w:eastAsiaTheme="majorEastAsia" w:hAnsi="Times New Roman" w:cs="Times New Roman"/>
          <w:color w:val="333333"/>
          <w:sz w:val="22"/>
          <w:szCs w:val="22"/>
          <w:bdr w:val="none" w:sz="0" w:space="0" w:color="auto" w:frame="1"/>
          <w:lang w:val="fr-FR"/>
        </w:rPr>
        <w:t>Boutron</w:t>
      </w:r>
      <w:proofErr w:type="spellEnd"/>
      <w:r w:rsidRPr="005D37D3">
        <w:rPr>
          <w:rStyle w:val="name"/>
          <w:rFonts w:ascii="Times New Roman" w:eastAsiaTheme="majorEastAsia" w:hAnsi="Times New Roman" w:cs="Times New Roman"/>
          <w:color w:val="333333"/>
          <w:sz w:val="22"/>
          <w:szCs w:val="22"/>
          <w:bdr w:val="none" w:sz="0" w:space="0" w:color="auto" w:frame="1"/>
          <w:lang w:val="fr-FR"/>
        </w:rPr>
        <w:t>, I.</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Hoffmann, TC.</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proofErr w:type="spellStart"/>
      <w:r w:rsidRPr="005D37D3">
        <w:rPr>
          <w:rStyle w:val="name"/>
          <w:rFonts w:ascii="Times New Roman" w:eastAsiaTheme="majorEastAsia" w:hAnsi="Times New Roman" w:cs="Times New Roman"/>
          <w:color w:val="333333"/>
          <w:sz w:val="22"/>
          <w:szCs w:val="22"/>
          <w:bdr w:val="none" w:sz="0" w:space="0" w:color="auto" w:frame="1"/>
          <w:lang w:val="fr-FR"/>
        </w:rPr>
        <w:t>Mulrow</w:t>
      </w:r>
      <w:proofErr w:type="spellEnd"/>
      <w:r w:rsidRPr="005D37D3">
        <w:rPr>
          <w:rStyle w:val="name"/>
          <w:rFonts w:ascii="Times New Roman" w:eastAsiaTheme="majorEastAsia" w:hAnsi="Times New Roman" w:cs="Times New Roman"/>
          <w:color w:val="333333"/>
          <w:sz w:val="22"/>
          <w:szCs w:val="22"/>
          <w:bdr w:val="none" w:sz="0" w:space="0" w:color="auto" w:frame="1"/>
          <w:lang w:val="fr-FR"/>
        </w:rPr>
        <w:t>, CD.</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proofErr w:type="spellStart"/>
      <w:r w:rsidRPr="005D37D3">
        <w:rPr>
          <w:rStyle w:val="name"/>
          <w:rFonts w:ascii="Times New Roman" w:eastAsiaTheme="majorEastAsia" w:hAnsi="Times New Roman" w:cs="Times New Roman"/>
          <w:color w:val="333333"/>
          <w:sz w:val="22"/>
          <w:szCs w:val="22"/>
          <w:bdr w:val="none" w:sz="0" w:space="0" w:color="auto" w:frame="1"/>
          <w:lang w:val="fr-FR"/>
        </w:rPr>
        <w:t>Shamseer</w:t>
      </w:r>
      <w:proofErr w:type="spellEnd"/>
      <w:r w:rsidRPr="005D37D3">
        <w:rPr>
          <w:rStyle w:val="name"/>
          <w:rFonts w:ascii="Times New Roman" w:eastAsiaTheme="majorEastAsia" w:hAnsi="Times New Roman" w:cs="Times New Roman"/>
          <w:color w:val="333333"/>
          <w:sz w:val="22"/>
          <w:szCs w:val="22"/>
          <w:bdr w:val="none" w:sz="0" w:space="0" w:color="auto" w:frame="1"/>
          <w:lang w:val="fr-FR"/>
        </w:rPr>
        <w:t>, L.</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Tetzlaff, JM.</w:t>
      </w:r>
      <w:r w:rsidRPr="005D37D3">
        <w:rPr>
          <w:rStyle w:val="contrib-role"/>
          <w:rFonts w:ascii="Times New Roman" w:eastAsiaTheme="majorEastAsia" w:hAnsi="Times New Roman" w:cs="Times New Roman"/>
          <w:color w:val="333333"/>
          <w:sz w:val="22"/>
          <w:szCs w:val="22"/>
          <w:bdr w:val="none" w:sz="0" w:space="0" w:color="auto" w:frame="1"/>
          <w:lang w:val="fr-FR"/>
        </w:rPr>
        <w:t>,</w:t>
      </w:r>
      <w:r w:rsidRPr="005D37D3">
        <w:rPr>
          <w:rStyle w:val="name"/>
          <w:rFonts w:ascii="Times New Roman" w:eastAsiaTheme="majorEastAsia" w:hAnsi="Times New Roman" w:cs="Times New Roman"/>
          <w:color w:val="333333"/>
          <w:sz w:val="22"/>
          <w:szCs w:val="22"/>
          <w:bdr w:val="none" w:sz="0" w:space="0" w:color="auto" w:frame="1"/>
          <w:lang w:val="fr-FR"/>
        </w:rPr>
        <w:t xml:space="preserve"> Akl, EA.</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Brennan, SE.</w:t>
      </w:r>
      <w:r w:rsidRPr="005D37D3">
        <w:rPr>
          <w:rStyle w:val="contrib-role"/>
          <w:rFonts w:ascii="Times New Roman" w:eastAsiaTheme="majorEastAsia" w:hAnsi="Times New Roman" w:cs="Times New Roman"/>
          <w:color w:val="333333"/>
          <w:sz w:val="22"/>
          <w:szCs w:val="22"/>
          <w:bdr w:val="none" w:sz="0" w:space="0" w:color="auto" w:frame="1"/>
          <w:lang w:val="fr-FR"/>
        </w:rPr>
        <w:t>,</w:t>
      </w:r>
      <w:r w:rsidRPr="005D37D3">
        <w:rPr>
          <w:rStyle w:val="name"/>
          <w:rFonts w:ascii="Times New Roman" w:eastAsiaTheme="majorEastAsia" w:hAnsi="Times New Roman" w:cs="Times New Roman"/>
          <w:color w:val="333333"/>
          <w:sz w:val="22"/>
          <w:szCs w:val="22"/>
          <w:bdr w:val="none" w:sz="0" w:space="0" w:color="auto" w:frame="1"/>
          <w:lang w:val="fr-FR"/>
        </w:rPr>
        <w:t xml:space="preserve"> Chou, R.</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Glanville, J.</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r w:rsidRPr="005D37D3">
        <w:rPr>
          <w:rStyle w:val="name"/>
          <w:rFonts w:ascii="Times New Roman" w:eastAsiaTheme="majorEastAsia" w:hAnsi="Times New Roman" w:cs="Times New Roman"/>
          <w:color w:val="333333"/>
          <w:sz w:val="22"/>
          <w:szCs w:val="22"/>
          <w:bdr w:val="none" w:sz="0" w:space="0" w:color="auto" w:frame="1"/>
          <w:lang w:val="fr-FR"/>
        </w:rPr>
        <w:t>Grimshaw, JM.</w:t>
      </w:r>
      <w:r w:rsidRPr="005D37D3">
        <w:rPr>
          <w:rStyle w:val="contrib-role"/>
          <w:rFonts w:ascii="Times New Roman" w:eastAsiaTheme="majorEastAsia" w:hAnsi="Times New Roman" w:cs="Times New Roman"/>
          <w:color w:val="333333"/>
          <w:sz w:val="22"/>
          <w:szCs w:val="22"/>
          <w:bdr w:val="none" w:sz="0" w:space="0" w:color="auto" w:frame="1"/>
          <w:lang w:val="fr-FR"/>
        </w:rPr>
        <w:t>,</w:t>
      </w:r>
      <w:r w:rsidRPr="005D37D3">
        <w:rPr>
          <w:rStyle w:val="name"/>
          <w:rFonts w:ascii="Times New Roman" w:eastAsiaTheme="majorEastAsia" w:hAnsi="Times New Roman" w:cs="Times New Roman"/>
          <w:color w:val="333333"/>
          <w:sz w:val="22"/>
          <w:szCs w:val="22"/>
          <w:bdr w:val="none" w:sz="0" w:space="0" w:color="auto" w:frame="1"/>
          <w:lang w:val="fr-FR"/>
        </w:rPr>
        <w:t xml:space="preserve"> Hróbjartsson, A.</w:t>
      </w:r>
      <w:r w:rsidRPr="005D37D3">
        <w:rPr>
          <w:rStyle w:val="contrib-role"/>
          <w:rFonts w:ascii="Times New Roman" w:eastAsiaTheme="majorEastAsia" w:hAnsi="Times New Roman" w:cs="Times New Roman"/>
          <w:color w:val="333333"/>
          <w:sz w:val="22"/>
          <w:szCs w:val="22"/>
          <w:bdr w:val="none" w:sz="0" w:space="0" w:color="auto" w:frame="1"/>
          <w:lang w:val="fr-FR"/>
        </w:rPr>
        <w:t xml:space="preserve">, </w:t>
      </w:r>
      <w:proofErr w:type="spellStart"/>
      <w:r w:rsidRPr="005D37D3">
        <w:rPr>
          <w:rStyle w:val="name"/>
          <w:rFonts w:ascii="Times New Roman" w:eastAsiaTheme="majorEastAsia" w:hAnsi="Times New Roman" w:cs="Times New Roman"/>
          <w:color w:val="333333"/>
          <w:sz w:val="22"/>
          <w:szCs w:val="22"/>
          <w:bdr w:val="none" w:sz="0" w:space="0" w:color="auto" w:frame="1"/>
          <w:lang w:val="fr-FR"/>
        </w:rPr>
        <w:t>Lalu</w:t>
      </w:r>
      <w:proofErr w:type="spellEnd"/>
      <w:r w:rsidRPr="005D37D3">
        <w:rPr>
          <w:rStyle w:val="name"/>
          <w:rFonts w:ascii="Times New Roman" w:eastAsiaTheme="majorEastAsia" w:hAnsi="Times New Roman" w:cs="Times New Roman"/>
          <w:color w:val="333333"/>
          <w:sz w:val="22"/>
          <w:szCs w:val="22"/>
          <w:bdr w:val="none" w:sz="0" w:space="0" w:color="auto" w:frame="1"/>
          <w:lang w:val="fr-FR"/>
        </w:rPr>
        <w:t xml:space="preserve">, MM., et al. </w:t>
      </w:r>
      <w:r w:rsidRPr="006553B2">
        <w:rPr>
          <w:rStyle w:val="name"/>
          <w:rFonts w:ascii="Times New Roman" w:eastAsiaTheme="majorEastAsia" w:hAnsi="Times New Roman" w:cs="Times New Roman"/>
          <w:color w:val="333333"/>
          <w:sz w:val="22"/>
          <w:szCs w:val="22"/>
          <w:bdr w:val="none" w:sz="0" w:space="0" w:color="auto" w:frame="1"/>
        </w:rPr>
        <w:t>PRISMA 2020 explanation and elaboration: updated guidance and exemplars for reporting systematic reviews. BMJ. 2021; 372(n160).</w:t>
      </w:r>
      <w:r w:rsidR="004C7B03" w:rsidRPr="006553B2">
        <w:rPr>
          <w:rStyle w:val="name"/>
          <w:rFonts w:ascii="Times New Roman" w:eastAsiaTheme="majorEastAsia" w:hAnsi="Times New Roman" w:cs="Times New Roman"/>
          <w:color w:val="333333"/>
          <w:sz w:val="22"/>
          <w:szCs w:val="22"/>
          <w:bdr w:val="none" w:sz="0" w:space="0" w:color="auto" w:frame="1"/>
        </w:rPr>
        <w:t xml:space="preserve"> DOI: </w:t>
      </w:r>
      <w:hyperlink r:id="rId42" w:tgtFrame="_blank" w:history="1">
        <w:r w:rsidR="004C7B03" w:rsidRPr="006553B2">
          <w:rPr>
            <w:rStyle w:val="Hyperlink"/>
            <w:rFonts w:ascii="Times New Roman" w:eastAsiaTheme="majorEastAsia" w:hAnsi="Times New Roman" w:cs="Times New Roman"/>
            <w:sz w:val="22"/>
            <w:szCs w:val="22"/>
            <w:bdr w:val="none" w:sz="0" w:space="0" w:color="auto" w:frame="1"/>
          </w:rPr>
          <w:t>10.1186/s13643-021-01626-4</w:t>
        </w:r>
      </w:hyperlink>
    </w:p>
    <w:p w14:paraId="270DD40A" w14:textId="7B01D770" w:rsidR="008414AD" w:rsidRPr="006553B2" w:rsidRDefault="008414AD"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Southerton, D. (2011) ‘Internet’, in </w:t>
      </w:r>
      <w:proofErr w:type="spellStart"/>
      <w:r w:rsidRPr="006553B2">
        <w:rPr>
          <w:rFonts w:ascii="Times New Roman" w:hAnsi="Times New Roman" w:cs="Times New Roman"/>
          <w:i/>
          <w:iCs/>
          <w:sz w:val="22"/>
          <w:szCs w:val="22"/>
        </w:rPr>
        <w:t>Encyclopedia</w:t>
      </w:r>
      <w:proofErr w:type="spellEnd"/>
      <w:r w:rsidRPr="006553B2">
        <w:rPr>
          <w:rFonts w:ascii="Times New Roman" w:hAnsi="Times New Roman" w:cs="Times New Roman"/>
          <w:i/>
          <w:iCs/>
          <w:sz w:val="22"/>
          <w:szCs w:val="22"/>
        </w:rPr>
        <w:t xml:space="preserve"> of Consumer Culture</w:t>
      </w:r>
      <w:r w:rsidRPr="006553B2">
        <w:rPr>
          <w:rFonts w:ascii="Times New Roman" w:hAnsi="Times New Roman" w:cs="Times New Roman"/>
          <w:sz w:val="22"/>
          <w:szCs w:val="22"/>
        </w:rPr>
        <w:t xml:space="preserve">. Available at: </w:t>
      </w:r>
      <w:hyperlink r:id="rId43">
        <w:r w:rsidR="002E4506" w:rsidRPr="0D0FD6C8">
          <w:rPr>
            <w:rStyle w:val="Hyperlink"/>
            <w:rFonts w:ascii="Times New Roman" w:hAnsi="Times New Roman" w:cs="Times New Roman"/>
            <w:sz w:val="22"/>
            <w:szCs w:val="22"/>
          </w:rPr>
          <w:t>https://doi.org/10.4135/9781412994248</w:t>
        </w:r>
      </w:hyperlink>
      <w:r w:rsidR="002E4506" w:rsidRPr="0D0FD6C8">
        <w:rPr>
          <w:rFonts w:ascii="Times New Roman" w:hAnsi="Times New Roman" w:cs="Times New Roman"/>
          <w:sz w:val="22"/>
          <w:szCs w:val="22"/>
        </w:rPr>
        <w:t xml:space="preserve"> </w:t>
      </w:r>
    </w:p>
    <w:p w14:paraId="1E0B964B" w14:textId="3016D188" w:rsidR="24C71CBA" w:rsidRDefault="24C71CBA" w:rsidP="0D0FD6C8">
      <w:pPr>
        <w:pStyle w:val="ListParagraph"/>
        <w:numPr>
          <w:ilvl w:val="0"/>
          <w:numId w:val="30"/>
        </w:numPr>
        <w:spacing w:line="360" w:lineRule="auto"/>
        <w:rPr>
          <w:rFonts w:ascii="Times New Roman" w:hAnsi="Times New Roman" w:cs="Times New Roman"/>
          <w:sz w:val="22"/>
          <w:szCs w:val="22"/>
        </w:rPr>
      </w:pPr>
      <w:r w:rsidRPr="0D0FD6C8">
        <w:rPr>
          <w:rFonts w:ascii="Times New Roman" w:hAnsi="Times New Roman" w:cs="Times New Roman"/>
          <w:sz w:val="22"/>
          <w:szCs w:val="22"/>
        </w:rPr>
        <w:t>McHugh, ML. Interrater reliability: the kappa statistic</w:t>
      </w:r>
      <w:r w:rsidR="1FF2D6BF" w:rsidRPr="0D0FD6C8">
        <w:rPr>
          <w:rFonts w:ascii="Times New Roman" w:hAnsi="Times New Roman" w:cs="Times New Roman"/>
          <w:sz w:val="22"/>
          <w:szCs w:val="22"/>
        </w:rPr>
        <w:t xml:space="preserve">. </w:t>
      </w:r>
      <w:proofErr w:type="spellStart"/>
      <w:r w:rsidR="1FF2D6BF" w:rsidRPr="0D0FD6C8">
        <w:rPr>
          <w:rFonts w:ascii="Times New Roman" w:hAnsi="Times New Roman" w:cs="Times New Roman"/>
          <w:sz w:val="22"/>
          <w:szCs w:val="22"/>
        </w:rPr>
        <w:t>Biochem</w:t>
      </w:r>
      <w:proofErr w:type="spellEnd"/>
      <w:r w:rsidR="1FF2D6BF" w:rsidRPr="0D0FD6C8">
        <w:rPr>
          <w:rFonts w:ascii="Times New Roman" w:hAnsi="Times New Roman" w:cs="Times New Roman"/>
          <w:sz w:val="22"/>
          <w:szCs w:val="22"/>
        </w:rPr>
        <w:t xml:space="preserve"> Med (Zagreb). 2012; 22(3):</w:t>
      </w:r>
      <w:r w:rsidR="326F3D27" w:rsidRPr="0D0FD6C8">
        <w:rPr>
          <w:rFonts w:ascii="Times New Roman" w:hAnsi="Times New Roman" w:cs="Times New Roman"/>
          <w:sz w:val="22"/>
          <w:szCs w:val="22"/>
        </w:rPr>
        <w:t xml:space="preserve"> 276–282. </w:t>
      </w:r>
      <w:r w:rsidR="2C3C291B" w:rsidRPr="0D0FD6C8">
        <w:rPr>
          <w:rFonts w:ascii="Times New Roman" w:hAnsi="Times New Roman" w:cs="Times New Roman"/>
          <w:sz w:val="22"/>
          <w:szCs w:val="22"/>
        </w:rPr>
        <w:t xml:space="preserve">Available from: </w:t>
      </w:r>
      <w:hyperlink r:id="rId44" w:history="1">
        <w:r w:rsidR="007719E7" w:rsidRPr="000864D6">
          <w:rPr>
            <w:rStyle w:val="Hyperlink"/>
            <w:rFonts w:ascii="Times New Roman" w:hAnsi="Times New Roman" w:cs="Times New Roman"/>
            <w:sz w:val="22"/>
            <w:szCs w:val="22"/>
          </w:rPr>
          <w:t>https://pmc.ncbi.nlm.nih.gov/articles/PMC3900052/</w:t>
        </w:r>
      </w:hyperlink>
      <w:r w:rsidR="007719E7">
        <w:rPr>
          <w:rFonts w:ascii="Times New Roman" w:hAnsi="Times New Roman" w:cs="Times New Roman"/>
          <w:sz w:val="22"/>
          <w:szCs w:val="22"/>
        </w:rPr>
        <w:t xml:space="preserve"> </w:t>
      </w:r>
    </w:p>
    <w:p w14:paraId="2659BF4A" w14:textId="3A771957" w:rsidR="006667B9" w:rsidRPr="006553B2" w:rsidRDefault="006667B9"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 xml:space="preserve">Hoffmann, T., </w:t>
      </w:r>
      <w:proofErr w:type="spellStart"/>
      <w:r w:rsidRPr="006553B2">
        <w:rPr>
          <w:rFonts w:ascii="Times New Roman" w:hAnsi="Times New Roman" w:cs="Times New Roman"/>
          <w:sz w:val="22"/>
          <w:szCs w:val="22"/>
        </w:rPr>
        <w:t>Glasziou</w:t>
      </w:r>
      <w:proofErr w:type="spellEnd"/>
      <w:r w:rsidRPr="006553B2">
        <w:rPr>
          <w:rFonts w:ascii="Times New Roman" w:hAnsi="Times New Roman" w:cs="Times New Roman"/>
          <w:sz w:val="22"/>
          <w:szCs w:val="22"/>
        </w:rPr>
        <w:t xml:space="preserve">, P., </w:t>
      </w:r>
      <w:proofErr w:type="spellStart"/>
      <w:r w:rsidRPr="006553B2">
        <w:rPr>
          <w:rFonts w:ascii="Times New Roman" w:hAnsi="Times New Roman" w:cs="Times New Roman"/>
          <w:sz w:val="22"/>
          <w:szCs w:val="22"/>
        </w:rPr>
        <w:t>Boutron</w:t>
      </w:r>
      <w:proofErr w:type="spellEnd"/>
      <w:r w:rsidRPr="006553B2">
        <w:rPr>
          <w:rFonts w:ascii="Times New Roman" w:hAnsi="Times New Roman" w:cs="Times New Roman"/>
          <w:sz w:val="22"/>
          <w:szCs w:val="22"/>
        </w:rPr>
        <w:t>, I., Milne, R., Perera, R., Moher, D., Altman, D., Barbour, V., Macdonald, H., Johnston, M., Lamb, S., Dixon-Woods, M., McCulloch, P., Wyatt, J., Chan, A., Michie, S. Better reporting of interventions: template for intervention description and replication (</w:t>
      </w:r>
      <w:proofErr w:type="spellStart"/>
      <w:r w:rsidRPr="006553B2">
        <w:rPr>
          <w:rFonts w:ascii="Times New Roman" w:hAnsi="Times New Roman" w:cs="Times New Roman"/>
          <w:sz w:val="22"/>
          <w:szCs w:val="22"/>
        </w:rPr>
        <w:t>TIDieR</w:t>
      </w:r>
      <w:proofErr w:type="spellEnd"/>
      <w:r w:rsidRPr="006553B2">
        <w:rPr>
          <w:rFonts w:ascii="Times New Roman" w:hAnsi="Times New Roman" w:cs="Times New Roman"/>
          <w:sz w:val="22"/>
          <w:szCs w:val="22"/>
        </w:rPr>
        <w:t>) checklist and guide. BMJ</w:t>
      </w:r>
      <w:r w:rsidR="00E57501" w:rsidRPr="006553B2">
        <w:rPr>
          <w:rFonts w:ascii="Times New Roman" w:hAnsi="Times New Roman" w:cs="Times New Roman"/>
          <w:sz w:val="22"/>
          <w:szCs w:val="22"/>
        </w:rPr>
        <w:t>.</w:t>
      </w:r>
      <w:r w:rsidRPr="006553B2">
        <w:rPr>
          <w:rFonts w:ascii="Times New Roman" w:hAnsi="Times New Roman" w:cs="Times New Roman"/>
          <w:sz w:val="22"/>
          <w:szCs w:val="22"/>
        </w:rPr>
        <w:t xml:space="preserve"> 2014; 348(1): g1687</w:t>
      </w:r>
      <w:r w:rsidR="00C2295F" w:rsidRPr="006553B2">
        <w:rPr>
          <w:rFonts w:ascii="Times New Roman" w:hAnsi="Times New Roman" w:cs="Times New Roman"/>
          <w:sz w:val="22"/>
          <w:szCs w:val="22"/>
        </w:rPr>
        <w:t xml:space="preserve">. DOI: </w:t>
      </w:r>
      <w:hyperlink r:id="rId45">
        <w:r w:rsidR="00C2295F" w:rsidRPr="40D0E4DA">
          <w:rPr>
            <w:rStyle w:val="Hyperlink"/>
            <w:rFonts w:ascii="Times New Roman" w:hAnsi="Times New Roman" w:cs="Times New Roman"/>
            <w:sz w:val="22"/>
            <w:szCs w:val="22"/>
          </w:rPr>
          <w:t>10.1055/s-0041-111066</w:t>
        </w:r>
      </w:hyperlink>
    </w:p>
    <w:p w14:paraId="2783047C" w14:textId="549F1BCB" w:rsidR="40D0E4DA" w:rsidRDefault="7A89588E" w:rsidP="40D0E4DA">
      <w:pPr>
        <w:pStyle w:val="ListParagraph"/>
        <w:numPr>
          <w:ilvl w:val="0"/>
          <w:numId w:val="30"/>
        </w:numPr>
        <w:spacing w:line="360" w:lineRule="auto"/>
        <w:rPr>
          <w:rFonts w:ascii="Times New Roman" w:hAnsi="Times New Roman" w:cs="Times New Roman"/>
          <w:sz w:val="22"/>
          <w:szCs w:val="22"/>
          <w:lang w:val="en-US"/>
        </w:rPr>
      </w:pPr>
      <w:r w:rsidRPr="7A0F43F0">
        <w:rPr>
          <w:rFonts w:ascii="Times New Roman" w:hAnsi="Times New Roman" w:cs="Times New Roman"/>
          <w:sz w:val="22"/>
          <w:szCs w:val="22"/>
          <w:lang w:val="en-US"/>
        </w:rPr>
        <w:t>Reardon, CM., Damschroder, LJ., Ashcraft, LE., Kerins, C., Bachrach, R</w:t>
      </w:r>
      <w:r w:rsidR="52C5708D" w:rsidRPr="7A0F43F0">
        <w:rPr>
          <w:rFonts w:ascii="Times New Roman" w:hAnsi="Times New Roman" w:cs="Times New Roman"/>
          <w:sz w:val="22"/>
          <w:szCs w:val="22"/>
          <w:lang w:val="en-US"/>
        </w:rPr>
        <w:t>L.,</w:t>
      </w:r>
      <w:r w:rsidRPr="7A0F43F0">
        <w:rPr>
          <w:rFonts w:ascii="Times New Roman" w:hAnsi="Times New Roman" w:cs="Times New Roman"/>
          <w:sz w:val="22"/>
          <w:szCs w:val="22"/>
          <w:lang w:val="en-US"/>
        </w:rPr>
        <w:t xml:space="preserve"> </w:t>
      </w:r>
      <w:proofErr w:type="spellStart"/>
      <w:r w:rsidRPr="7A0F43F0">
        <w:rPr>
          <w:rFonts w:ascii="Times New Roman" w:hAnsi="Times New Roman" w:cs="Times New Roman"/>
          <w:sz w:val="22"/>
          <w:szCs w:val="22"/>
          <w:lang w:val="en-US"/>
        </w:rPr>
        <w:t>Nevedal</w:t>
      </w:r>
      <w:proofErr w:type="spellEnd"/>
      <w:r w:rsidRPr="7A0F43F0">
        <w:rPr>
          <w:rFonts w:ascii="Times New Roman" w:hAnsi="Times New Roman" w:cs="Times New Roman"/>
          <w:sz w:val="22"/>
          <w:szCs w:val="22"/>
          <w:lang w:val="en-US"/>
        </w:rPr>
        <w:t xml:space="preserve">, </w:t>
      </w:r>
      <w:r w:rsidR="55AB06C6" w:rsidRPr="170EB384">
        <w:rPr>
          <w:rFonts w:ascii="Times New Roman" w:hAnsi="Times New Roman" w:cs="Times New Roman"/>
          <w:sz w:val="22"/>
          <w:szCs w:val="22"/>
          <w:lang w:val="en-US"/>
        </w:rPr>
        <w:t>AL.,</w:t>
      </w:r>
      <w:r w:rsidRPr="7A0F43F0">
        <w:rPr>
          <w:rFonts w:ascii="Times New Roman" w:hAnsi="Times New Roman" w:cs="Times New Roman"/>
          <w:sz w:val="22"/>
          <w:szCs w:val="22"/>
          <w:lang w:val="en-US"/>
        </w:rPr>
        <w:t xml:space="preserve"> </w:t>
      </w:r>
      <w:proofErr w:type="spellStart"/>
      <w:r w:rsidRPr="7A0F43F0">
        <w:rPr>
          <w:rFonts w:ascii="Times New Roman" w:hAnsi="Times New Roman" w:cs="Times New Roman"/>
          <w:sz w:val="22"/>
          <w:szCs w:val="22"/>
          <w:lang w:val="en-US"/>
        </w:rPr>
        <w:t>Domlyn</w:t>
      </w:r>
      <w:proofErr w:type="spellEnd"/>
      <w:r w:rsidRPr="170EB384">
        <w:rPr>
          <w:rFonts w:ascii="Times New Roman" w:hAnsi="Times New Roman" w:cs="Times New Roman"/>
          <w:sz w:val="22"/>
          <w:szCs w:val="22"/>
          <w:lang w:val="en-US"/>
        </w:rPr>
        <w:t>,</w:t>
      </w:r>
      <w:r w:rsidR="7EE35547" w:rsidRPr="170EB384">
        <w:rPr>
          <w:rFonts w:ascii="Times New Roman" w:hAnsi="Times New Roman" w:cs="Times New Roman"/>
          <w:sz w:val="22"/>
          <w:szCs w:val="22"/>
          <w:lang w:val="en-US"/>
        </w:rPr>
        <w:t xml:space="preserve"> AM.,</w:t>
      </w:r>
      <w:r w:rsidRPr="7A0F43F0">
        <w:rPr>
          <w:rFonts w:ascii="Times New Roman" w:hAnsi="Times New Roman" w:cs="Times New Roman"/>
          <w:sz w:val="22"/>
          <w:szCs w:val="22"/>
          <w:lang w:val="en-US"/>
        </w:rPr>
        <w:t xml:space="preserve"> Dodge</w:t>
      </w:r>
      <w:r w:rsidRPr="170EB384">
        <w:rPr>
          <w:rFonts w:ascii="Times New Roman" w:hAnsi="Times New Roman" w:cs="Times New Roman"/>
          <w:sz w:val="22"/>
          <w:szCs w:val="22"/>
          <w:lang w:val="en-US"/>
        </w:rPr>
        <w:t>,</w:t>
      </w:r>
      <w:r w:rsidR="382E9D59" w:rsidRPr="170EB384">
        <w:rPr>
          <w:rFonts w:ascii="Times New Roman" w:hAnsi="Times New Roman" w:cs="Times New Roman"/>
          <w:sz w:val="22"/>
          <w:szCs w:val="22"/>
          <w:lang w:val="en-US"/>
        </w:rPr>
        <w:t xml:space="preserve"> J.,</w:t>
      </w:r>
      <w:r w:rsidRPr="7A0F43F0">
        <w:rPr>
          <w:rFonts w:ascii="Times New Roman" w:hAnsi="Times New Roman" w:cs="Times New Roman"/>
          <w:sz w:val="22"/>
          <w:szCs w:val="22"/>
          <w:lang w:val="en-US"/>
        </w:rPr>
        <w:t xml:space="preserve"> </w:t>
      </w:r>
      <w:proofErr w:type="spellStart"/>
      <w:r w:rsidRPr="7A0F43F0">
        <w:rPr>
          <w:rFonts w:ascii="Times New Roman" w:hAnsi="Times New Roman" w:cs="Times New Roman"/>
          <w:sz w:val="22"/>
          <w:szCs w:val="22"/>
          <w:lang w:val="en-US"/>
        </w:rPr>
        <w:t>Chinman</w:t>
      </w:r>
      <w:proofErr w:type="spellEnd"/>
      <w:r w:rsidRPr="4DC0A526">
        <w:rPr>
          <w:rFonts w:ascii="Times New Roman" w:hAnsi="Times New Roman" w:cs="Times New Roman"/>
          <w:sz w:val="22"/>
          <w:szCs w:val="22"/>
          <w:lang w:val="en-US"/>
        </w:rPr>
        <w:t>,</w:t>
      </w:r>
      <w:r w:rsidR="656D49A8" w:rsidRPr="4DC0A526">
        <w:rPr>
          <w:rFonts w:ascii="Times New Roman" w:hAnsi="Times New Roman" w:cs="Times New Roman"/>
          <w:sz w:val="22"/>
          <w:szCs w:val="22"/>
          <w:lang w:val="en-US"/>
        </w:rPr>
        <w:t xml:space="preserve"> M.,</w:t>
      </w:r>
      <w:r w:rsidRPr="4DC0A526">
        <w:rPr>
          <w:rFonts w:ascii="Times New Roman" w:hAnsi="Times New Roman" w:cs="Times New Roman"/>
          <w:sz w:val="22"/>
          <w:szCs w:val="22"/>
          <w:lang w:val="en-US"/>
        </w:rPr>
        <w:t xml:space="preserve"> Rogal</w:t>
      </w:r>
      <w:r w:rsidR="0235C602" w:rsidRPr="4DC0A526">
        <w:rPr>
          <w:rFonts w:ascii="Times New Roman" w:hAnsi="Times New Roman" w:cs="Times New Roman"/>
          <w:sz w:val="22"/>
          <w:szCs w:val="22"/>
          <w:lang w:val="en-US"/>
        </w:rPr>
        <w:t xml:space="preserve">, S. </w:t>
      </w:r>
      <w:r w:rsidR="0235C602" w:rsidRPr="20470582">
        <w:rPr>
          <w:rFonts w:ascii="Times New Roman" w:hAnsi="Times New Roman" w:cs="Times New Roman"/>
          <w:sz w:val="22"/>
          <w:szCs w:val="22"/>
          <w:lang w:val="en-US"/>
        </w:rPr>
        <w:t xml:space="preserve">The Consolidated Framework for Implementation Research (CFIR) User Guide: a five-step guide for conducting implementation research using the framework. </w:t>
      </w:r>
      <w:r w:rsidR="0235C602" w:rsidRPr="6DC730CD">
        <w:rPr>
          <w:rFonts w:ascii="Times New Roman" w:hAnsi="Times New Roman" w:cs="Times New Roman"/>
          <w:sz w:val="22"/>
          <w:szCs w:val="22"/>
          <w:lang w:val="en-US"/>
        </w:rPr>
        <w:t xml:space="preserve">Implement Sci. </w:t>
      </w:r>
      <w:r w:rsidR="42BAE8BF" w:rsidRPr="3968BA6C">
        <w:rPr>
          <w:rFonts w:ascii="Times New Roman" w:hAnsi="Times New Roman" w:cs="Times New Roman"/>
          <w:sz w:val="22"/>
          <w:szCs w:val="22"/>
          <w:lang w:val="en-US"/>
        </w:rPr>
        <w:t xml:space="preserve">2025; 20(1): </w:t>
      </w:r>
      <w:r w:rsidR="42BAE8BF" w:rsidRPr="38A62F82">
        <w:rPr>
          <w:rFonts w:ascii="Times New Roman" w:hAnsi="Times New Roman" w:cs="Times New Roman"/>
          <w:sz w:val="22"/>
          <w:szCs w:val="22"/>
          <w:lang w:val="en-US"/>
        </w:rPr>
        <w:t xml:space="preserve">39-52. </w:t>
      </w:r>
      <w:r w:rsidR="42BAE8BF" w:rsidRPr="76274BE8">
        <w:rPr>
          <w:rFonts w:ascii="Times New Roman" w:hAnsi="Times New Roman" w:cs="Times New Roman"/>
          <w:sz w:val="22"/>
          <w:szCs w:val="22"/>
          <w:lang w:val="en-US"/>
        </w:rPr>
        <w:t xml:space="preserve">DOI: </w:t>
      </w:r>
      <w:hyperlink r:id="rId46">
        <w:r w:rsidR="088B931A" w:rsidRPr="76274BE8">
          <w:rPr>
            <w:rStyle w:val="Hyperlink"/>
            <w:rFonts w:ascii="Times New Roman" w:hAnsi="Times New Roman" w:cs="Times New Roman"/>
            <w:sz w:val="22"/>
            <w:szCs w:val="22"/>
            <w:lang w:val="en-US"/>
          </w:rPr>
          <w:t>https://doi.org/10.1186/s13012-025-01450-7</w:t>
        </w:r>
      </w:hyperlink>
      <w:r w:rsidR="088B931A" w:rsidRPr="76274BE8">
        <w:rPr>
          <w:rFonts w:ascii="Times New Roman" w:hAnsi="Times New Roman" w:cs="Times New Roman"/>
          <w:sz w:val="22"/>
          <w:szCs w:val="22"/>
          <w:lang w:val="en-US"/>
        </w:rPr>
        <w:t xml:space="preserve"> </w:t>
      </w:r>
    </w:p>
    <w:p w14:paraId="66F9D6C0" w14:textId="5CCD38A5" w:rsidR="40D0E4DA" w:rsidRDefault="61A39DD8" w:rsidP="40D0E4DA">
      <w:pPr>
        <w:pStyle w:val="ListParagraph"/>
        <w:numPr>
          <w:ilvl w:val="0"/>
          <w:numId w:val="30"/>
        </w:numPr>
        <w:spacing w:line="360" w:lineRule="auto"/>
        <w:rPr>
          <w:rFonts w:ascii="Times New Roman" w:hAnsi="Times New Roman" w:cs="Times New Roman"/>
          <w:sz w:val="22"/>
          <w:szCs w:val="22"/>
        </w:rPr>
      </w:pPr>
      <w:r w:rsidRPr="531BC3FD">
        <w:rPr>
          <w:rFonts w:ascii="Times New Roman" w:hAnsi="Times New Roman" w:cs="Times New Roman"/>
          <w:sz w:val="22"/>
          <w:szCs w:val="22"/>
        </w:rPr>
        <w:t>Lee, AT., Ramasamy, RK., Subbarao,</w:t>
      </w:r>
      <w:r w:rsidRPr="31605A35">
        <w:rPr>
          <w:rFonts w:ascii="Times New Roman" w:hAnsi="Times New Roman" w:cs="Times New Roman"/>
          <w:sz w:val="22"/>
          <w:szCs w:val="22"/>
        </w:rPr>
        <w:t xml:space="preserve"> A. Understanding Psychosocial Barriers to Healthcare Technology Adoption: A Review of TAM Technology Acceptance Model and Unified Theory of Acceptance and Use of Technology and UTAUT Frameworks</w:t>
      </w:r>
      <w:r w:rsidR="01D58800" w:rsidRPr="1E61B2C7">
        <w:rPr>
          <w:rFonts w:ascii="Times New Roman" w:hAnsi="Times New Roman" w:cs="Times New Roman"/>
          <w:sz w:val="22"/>
          <w:szCs w:val="22"/>
        </w:rPr>
        <w:t>.</w:t>
      </w:r>
      <w:r w:rsidR="01D58800" w:rsidRPr="0160C26A">
        <w:rPr>
          <w:rFonts w:ascii="Times New Roman" w:hAnsi="Times New Roman" w:cs="Times New Roman"/>
          <w:sz w:val="22"/>
          <w:szCs w:val="22"/>
        </w:rPr>
        <w:t xml:space="preserve"> Healthcare (Basal). </w:t>
      </w:r>
      <w:r w:rsidR="01D58800" w:rsidRPr="1BE0046B">
        <w:rPr>
          <w:rFonts w:ascii="Times New Roman" w:hAnsi="Times New Roman" w:cs="Times New Roman"/>
          <w:sz w:val="22"/>
          <w:szCs w:val="22"/>
        </w:rPr>
        <w:t xml:space="preserve">2025; 13(3): </w:t>
      </w:r>
      <w:r w:rsidR="113683C7" w:rsidRPr="4143ADEA">
        <w:rPr>
          <w:rFonts w:ascii="Times New Roman" w:hAnsi="Times New Roman" w:cs="Times New Roman"/>
          <w:sz w:val="22"/>
          <w:szCs w:val="22"/>
        </w:rPr>
        <w:t xml:space="preserve">250-285. </w:t>
      </w:r>
      <w:r w:rsidR="113683C7" w:rsidRPr="07B78CC0">
        <w:rPr>
          <w:rFonts w:ascii="Times New Roman" w:hAnsi="Times New Roman" w:cs="Times New Roman"/>
          <w:sz w:val="22"/>
          <w:szCs w:val="22"/>
        </w:rPr>
        <w:t xml:space="preserve">DOI: 10.3390/healthcare13030250 </w:t>
      </w:r>
    </w:p>
    <w:p w14:paraId="7ACB8DA8" w14:textId="182CE869" w:rsidR="001F08AB" w:rsidRPr="006553B2" w:rsidRDefault="00AF76CD" w:rsidP="006553B2">
      <w:pPr>
        <w:pStyle w:val="ListParagraph"/>
        <w:numPr>
          <w:ilvl w:val="0"/>
          <w:numId w:val="30"/>
        </w:numPr>
        <w:spacing w:line="360" w:lineRule="auto"/>
        <w:rPr>
          <w:rFonts w:ascii="Times New Roman" w:hAnsi="Times New Roman" w:cs="Times New Roman"/>
          <w:sz w:val="22"/>
          <w:szCs w:val="22"/>
        </w:rPr>
      </w:pPr>
      <w:r w:rsidRPr="006553B2">
        <w:rPr>
          <w:rFonts w:ascii="Times New Roman" w:hAnsi="Times New Roman" w:cs="Times New Roman"/>
          <w:sz w:val="22"/>
          <w:szCs w:val="22"/>
        </w:rPr>
        <w:t>Higgins, JPT., Thomas, J., Chandler, J., Cumpston, M., Li, T., Page, MJ., Welch, VA. (eds) Cochrane Handbook for Systematic Reviews of Interventions. 2nd Edition.</w:t>
      </w:r>
      <w:r w:rsidR="00C5653C" w:rsidRPr="006553B2">
        <w:rPr>
          <w:rFonts w:ascii="Times New Roman" w:hAnsi="Times New Roman" w:cs="Times New Roman"/>
          <w:sz w:val="22"/>
          <w:szCs w:val="22"/>
        </w:rPr>
        <w:t xml:space="preserve"> </w:t>
      </w:r>
      <w:r w:rsidRPr="006553B2">
        <w:rPr>
          <w:rFonts w:ascii="Times New Roman" w:hAnsi="Times New Roman" w:cs="Times New Roman"/>
          <w:sz w:val="22"/>
          <w:szCs w:val="22"/>
        </w:rPr>
        <w:t>John Wiley and Son</w:t>
      </w:r>
      <w:r w:rsidR="00C5653C" w:rsidRPr="006553B2">
        <w:rPr>
          <w:rFonts w:ascii="Times New Roman" w:hAnsi="Times New Roman" w:cs="Times New Roman"/>
          <w:sz w:val="22"/>
          <w:szCs w:val="22"/>
        </w:rPr>
        <w:t>s; New York: 2019</w:t>
      </w:r>
      <w:r w:rsidR="00E01C2F" w:rsidRPr="006553B2">
        <w:rPr>
          <w:rFonts w:ascii="Times New Roman" w:hAnsi="Times New Roman" w:cs="Times New Roman"/>
          <w:sz w:val="22"/>
          <w:szCs w:val="22"/>
        </w:rPr>
        <w:t>. ISBN: 9781119536628</w:t>
      </w:r>
    </w:p>
    <w:p w14:paraId="3756007A" w14:textId="6FC9636A" w:rsidR="6177DE8C" w:rsidRDefault="6177DE8C" w:rsidP="187AAD8B">
      <w:pPr>
        <w:pStyle w:val="ListParagraph"/>
        <w:numPr>
          <w:ilvl w:val="0"/>
          <w:numId w:val="30"/>
        </w:numPr>
        <w:spacing w:line="360" w:lineRule="auto"/>
        <w:rPr>
          <w:rFonts w:ascii="Times New Roman" w:hAnsi="Times New Roman" w:cs="Times New Roman"/>
          <w:sz w:val="22"/>
          <w:szCs w:val="22"/>
        </w:rPr>
      </w:pPr>
      <w:r w:rsidRPr="1E33DA41">
        <w:rPr>
          <w:rFonts w:ascii="Times New Roman" w:hAnsi="Times New Roman" w:cs="Times New Roman"/>
          <w:sz w:val="22"/>
          <w:szCs w:val="22"/>
        </w:rPr>
        <w:t>Pedersen</w:t>
      </w:r>
      <w:r w:rsidRPr="05F908F1">
        <w:rPr>
          <w:rFonts w:ascii="Times New Roman" w:hAnsi="Times New Roman" w:cs="Times New Roman"/>
          <w:sz w:val="22"/>
          <w:szCs w:val="22"/>
        </w:rPr>
        <w:t>, MB.,</w:t>
      </w:r>
      <w:r w:rsidRPr="1E33DA41">
        <w:rPr>
          <w:rFonts w:ascii="Times New Roman" w:hAnsi="Times New Roman" w:cs="Times New Roman"/>
          <w:sz w:val="22"/>
          <w:szCs w:val="22"/>
        </w:rPr>
        <w:t xml:space="preserve"> Saxton</w:t>
      </w:r>
      <w:r w:rsidRPr="05F908F1">
        <w:rPr>
          <w:rFonts w:ascii="Times New Roman" w:hAnsi="Times New Roman" w:cs="Times New Roman"/>
          <w:sz w:val="22"/>
          <w:szCs w:val="22"/>
        </w:rPr>
        <w:t>, J.,</w:t>
      </w:r>
      <w:r w:rsidRPr="1E33DA41">
        <w:rPr>
          <w:rFonts w:ascii="Times New Roman" w:hAnsi="Times New Roman" w:cs="Times New Roman"/>
          <w:sz w:val="22"/>
          <w:szCs w:val="22"/>
        </w:rPr>
        <w:t xml:space="preserve"> Birch</w:t>
      </w:r>
      <w:r w:rsidRPr="05F908F1">
        <w:rPr>
          <w:rFonts w:ascii="Times New Roman" w:hAnsi="Times New Roman" w:cs="Times New Roman"/>
          <w:sz w:val="22"/>
          <w:szCs w:val="22"/>
        </w:rPr>
        <w:t>, A.,</w:t>
      </w:r>
      <w:r w:rsidRPr="1E33DA41">
        <w:rPr>
          <w:rFonts w:ascii="Times New Roman" w:hAnsi="Times New Roman" w:cs="Times New Roman"/>
          <w:sz w:val="22"/>
          <w:szCs w:val="22"/>
        </w:rPr>
        <w:t xml:space="preserve"> </w:t>
      </w:r>
      <w:r w:rsidRPr="0B06639F">
        <w:rPr>
          <w:rFonts w:ascii="Times New Roman" w:hAnsi="Times New Roman" w:cs="Times New Roman"/>
          <w:sz w:val="22"/>
          <w:szCs w:val="22"/>
        </w:rPr>
        <w:t>Villumsen, BR., Jensen, JB.</w:t>
      </w:r>
      <w:r w:rsidRPr="5D368063">
        <w:rPr>
          <w:rFonts w:ascii="Times New Roman" w:hAnsi="Times New Roman" w:cs="Times New Roman"/>
          <w:sz w:val="22"/>
          <w:szCs w:val="22"/>
        </w:rPr>
        <w:t xml:space="preserve"> The use of digital technologies to support home-based prehabilitation prior to major surgery: A systematic review</w:t>
      </w:r>
      <w:r w:rsidR="1C3AE206" w:rsidRPr="5D368063">
        <w:rPr>
          <w:rFonts w:ascii="Times New Roman" w:hAnsi="Times New Roman" w:cs="Times New Roman"/>
          <w:sz w:val="22"/>
          <w:szCs w:val="22"/>
        </w:rPr>
        <w:t xml:space="preserve">. </w:t>
      </w:r>
      <w:r w:rsidR="1C3AE206" w:rsidRPr="5EC95AAB">
        <w:rPr>
          <w:rFonts w:ascii="Times New Roman" w:hAnsi="Times New Roman" w:cs="Times New Roman"/>
          <w:sz w:val="22"/>
          <w:szCs w:val="22"/>
        </w:rPr>
        <w:t xml:space="preserve">The Surgeon. </w:t>
      </w:r>
      <w:r w:rsidR="1C3AE206" w:rsidRPr="2C6D2E4E">
        <w:rPr>
          <w:rFonts w:ascii="Times New Roman" w:hAnsi="Times New Roman" w:cs="Times New Roman"/>
          <w:sz w:val="22"/>
          <w:szCs w:val="22"/>
        </w:rPr>
        <w:t>2023;</w:t>
      </w:r>
      <w:r w:rsidR="2134FE1F" w:rsidRPr="2C6D2E4E">
        <w:rPr>
          <w:rFonts w:ascii="Times New Roman" w:hAnsi="Times New Roman" w:cs="Times New Roman"/>
          <w:sz w:val="22"/>
          <w:szCs w:val="22"/>
        </w:rPr>
        <w:t xml:space="preserve"> 21(6): </w:t>
      </w:r>
      <w:r w:rsidR="2134FE1F" w:rsidRPr="4F785D90">
        <w:rPr>
          <w:rFonts w:ascii="Times New Roman" w:hAnsi="Times New Roman" w:cs="Times New Roman"/>
          <w:sz w:val="22"/>
          <w:szCs w:val="22"/>
        </w:rPr>
        <w:t xml:space="preserve">e305-e315. </w:t>
      </w:r>
      <w:r w:rsidR="2134FE1F" w:rsidRPr="694A6D75">
        <w:rPr>
          <w:rFonts w:ascii="Times New Roman" w:hAnsi="Times New Roman" w:cs="Times New Roman"/>
          <w:sz w:val="22"/>
          <w:szCs w:val="22"/>
        </w:rPr>
        <w:t>DOI:</w:t>
      </w:r>
      <w:r w:rsidR="7CDC9CD0" w:rsidRPr="694A6D75">
        <w:rPr>
          <w:rFonts w:ascii="Times New Roman" w:hAnsi="Times New Roman" w:cs="Times New Roman"/>
          <w:sz w:val="22"/>
          <w:szCs w:val="22"/>
        </w:rPr>
        <w:t xml:space="preserve"> </w:t>
      </w:r>
      <w:hyperlink r:id="rId47">
        <w:r w:rsidR="7CDC9CD0" w:rsidRPr="694A6D75">
          <w:rPr>
            <w:rStyle w:val="Hyperlink"/>
            <w:rFonts w:ascii="Times New Roman" w:hAnsi="Times New Roman" w:cs="Times New Roman"/>
            <w:sz w:val="22"/>
            <w:szCs w:val="22"/>
          </w:rPr>
          <w:t>https://doi.org/10.1016/j.surge.2023.05.006</w:t>
        </w:r>
      </w:hyperlink>
      <w:r w:rsidR="7CDC9CD0" w:rsidRPr="694A6D75">
        <w:rPr>
          <w:rFonts w:ascii="Times New Roman" w:hAnsi="Times New Roman" w:cs="Times New Roman"/>
          <w:sz w:val="22"/>
          <w:szCs w:val="22"/>
        </w:rPr>
        <w:t xml:space="preserve"> </w:t>
      </w:r>
    </w:p>
    <w:p w14:paraId="14199057" w14:textId="05A5B43D" w:rsidR="6177DE8C" w:rsidRDefault="7CDC9CD0" w:rsidP="187AAD8B">
      <w:pPr>
        <w:pStyle w:val="ListParagraph"/>
        <w:numPr>
          <w:ilvl w:val="0"/>
          <w:numId w:val="30"/>
        </w:numPr>
        <w:spacing w:line="360" w:lineRule="auto"/>
        <w:rPr>
          <w:rFonts w:ascii="Times New Roman" w:hAnsi="Times New Roman" w:cs="Times New Roman"/>
          <w:sz w:val="22"/>
          <w:szCs w:val="22"/>
          <w:lang w:val="en-US"/>
        </w:rPr>
      </w:pPr>
      <w:r w:rsidRPr="7DD1CEF9">
        <w:rPr>
          <w:rFonts w:ascii="Times New Roman" w:hAnsi="Times New Roman" w:cs="Times New Roman"/>
          <w:sz w:val="22"/>
          <w:szCs w:val="22"/>
          <w:lang w:val="en-US"/>
        </w:rPr>
        <w:t>Ke, Y., Tay, VYJ., Leong, YH., Tan, CJ., Au-Yong, P.,</w:t>
      </w:r>
      <w:r w:rsidR="321ACA27" w:rsidRPr="7DD1CEF9">
        <w:rPr>
          <w:rFonts w:ascii="Times New Roman" w:hAnsi="Times New Roman" w:cs="Times New Roman"/>
          <w:sz w:val="22"/>
          <w:szCs w:val="22"/>
          <w:lang w:val="en-US"/>
        </w:rPr>
        <w:t xml:space="preserve"> </w:t>
      </w:r>
      <w:r w:rsidRPr="7DD1CEF9">
        <w:rPr>
          <w:rFonts w:ascii="Times New Roman" w:hAnsi="Times New Roman" w:cs="Times New Roman"/>
          <w:sz w:val="22"/>
          <w:szCs w:val="22"/>
          <w:lang w:val="en-US"/>
        </w:rPr>
        <w:t>Sim</w:t>
      </w:r>
      <w:r w:rsidR="602C21B2" w:rsidRPr="7DD1CEF9">
        <w:rPr>
          <w:rFonts w:ascii="Times New Roman" w:hAnsi="Times New Roman" w:cs="Times New Roman"/>
          <w:sz w:val="22"/>
          <w:szCs w:val="22"/>
          <w:lang w:val="en-US"/>
        </w:rPr>
        <w:t>, JXL.,</w:t>
      </w:r>
      <w:r w:rsidRPr="7DD1CEF9">
        <w:rPr>
          <w:rFonts w:ascii="Times New Roman" w:hAnsi="Times New Roman" w:cs="Times New Roman"/>
          <w:sz w:val="22"/>
          <w:szCs w:val="22"/>
          <w:lang w:val="en-US"/>
        </w:rPr>
        <w:t xml:space="preserve"> </w:t>
      </w:r>
      <w:r w:rsidRPr="03291331">
        <w:rPr>
          <w:rFonts w:ascii="Times New Roman" w:hAnsi="Times New Roman" w:cs="Times New Roman"/>
          <w:sz w:val="22"/>
          <w:szCs w:val="22"/>
          <w:lang w:val="en-US"/>
        </w:rPr>
        <w:t>Nithiyananthan</w:t>
      </w:r>
      <w:r w:rsidR="6912FA0C" w:rsidRPr="03291331">
        <w:rPr>
          <w:rFonts w:ascii="Times New Roman" w:hAnsi="Times New Roman" w:cs="Times New Roman"/>
          <w:sz w:val="22"/>
          <w:szCs w:val="22"/>
          <w:lang w:val="en-US"/>
        </w:rPr>
        <w:t xml:space="preserve">, M., </w:t>
      </w:r>
      <w:r w:rsidRPr="6E988BA1">
        <w:rPr>
          <w:rFonts w:ascii="Times New Roman" w:hAnsi="Times New Roman" w:cs="Times New Roman"/>
          <w:sz w:val="22"/>
          <w:szCs w:val="22"/>
          <w:lang w:val="en-US"/>
        </w:rPr>
        <w:t>Jin</w:t>
      </w:r>
      <w:r w:rsidR="591CD70F" w:rsidRPr="6E988BA1">
        <w:rPr>
          <w:rFonts w:ascii="Times New Roman" w:hAnsi="Times New Roman" w:cs="Times New Roman"/>
          <w:sz w:val="22"/>
          <w:szCs w:val="22"/>
          <w:lang w:val="en-US"/>
        </w:rPr>
        <w:t>, L.,</w:t>
      </w:r>
      <w:r w:rsidRPr="6E988BA1">
        <w:rPr>
          <w:rFonts w:ascii="Times New Roman" w:hAnsi="Times New Roman" w:cs="Times New Roman"/>
          <w:sz w:val="22"/>
          <w:szCs w:val="22"/>
          <w:lang w:val="en-US"/>
        </w:rPr>
        <w:t xml:space="preserve"> Ng</w:t>
      </w:r>
      <w:r w:rsidR="34991616" w:rsidRPr="6E988BA1">
        <w:rPr>
          <w:rFonts w:ascii="Times New Roman" w:hAnsi="Times New Roman" w:cs="Times New Roman"/>
          <w:sz w:val="22"/>
          <w:szCs w:val="22"/>
          <w:lang w:val="en-US"/>
        </w:rPr>
        <w:t>, RRG.,</w:t>
      </w:r>
      <w:r w:rsidRPr="7DD1CEF9">
        <w:rPr>
          <w:rFonts w:ascii="Times New Roman" w:hAnsi="Times New Roman" w:cs="Times New Roman"/>
          <w:sz w:val="22"/>
          <w:szCs w:val="22"/>
          <w:lang w:val="en-US"/>
        </w:rPr>
        <w:t xml:space="preserve"> </w:t>
      </w:r>
      <w:r w:rsidRPr="7A3E49BF">
        <w:rPr>
          <w:rFonts w:ascii="Times New Roman" w:hAnsi="Times New Roman" w:cs="Times New Roman"/>
          <w:sz w:val="22"/>
          <w:szCs w:val="22"/>
          <w:lang w:val="en-US"/>
        </w:rPr>
        <w:t>Eng</w:t>
      </w:r>
      <w:r w:rsidR="710690C6" w:rsidRPr="7A3E49BF">
        <w:rPr>
          <w:rFonts w:ascii="Times New Roman" w:hAnsi="Times New Roman" w:cs="Times New Roman"/>
          <w:sz w:val="22"/>
          <w:szCs w:val="22"/>
          <w:lang w:val="en-US"/>
        </w:rPr>
        <w:t>, MHO.,</w:t>
      </w:r>
      <w:r w:rsidRPr="7A3E49BF">
        <w:rPr>
          <w:rFonts w:ascii="Times New Roman" w:hAnsi="Times New Roman" w:cs="Times New Roman"/>
          <w:sz w:val="22"/>
          <w:szCs w:val="22"/>
          <w:lang w:val="en-US"/>
        </w:rPr>
        <w:t xml:space="preserve"> Abdullah</w:t>
      </w:r>
      <w:r w:rsidR="0BFA705B" w:rsidRPr="7A3E49BF">
        <w:rPr>
          <w:rFonts w:ascii="Times New Roman" w:hAnsi="Times New Roman" w:cs="Times New Roman"/>
          <w:sz w:val="22"/>
          <w:szCs w:val="22"/>
          <w:lang w:val="en-US"/>
        </w:rPr>
        <w:t>,</w:t>
      </w:r>
      <w:r w:rsidR="0BFA705B" w:rsidRPr="7A9EC432">
        <w:rPr>
          <w:rFonts w:ascii="Times New Roman" w:hAnsi="Times New Roman" w:cs="Times New Roman"/>
          <w:sz w:val="22"/>
          <w:szCs w:val="22"/>
          <w:lang w:val="en-US"/>
        </w:rPr>
        <w:t xml:space="preserve"> HR. The role of wearable technology in home-based prehabilitation: a scoping review</w:t>
      </w:r>
      <w:r w:rsidR="0BFA705B" w:rsidRPr="563A5FED">
        <w:rPr>
          <w:rFonts w:ascii="Times New Roman" w:hAnsi="Times New Roman" w:cs="Times New Roman"/>
          <w:sz w:val="22"/>
          <w:szCs w:val="22"/>
          <w:lang w:val="en-US"/>
        </w:rPr>
        <w:t>. 2025; 134(</w:t>
      </w:r>
      <w:r w:rsidR="0BFA705B" w:rsidRPr="6A4C6B34">
        <w:rPr>
          <w:rFonts w:ascii="Times New Roman" w:hAnsi="Times New Roman" w:cs="Times New Roman"/>
          <w:sz w:val="22"/>
          <w:szCs w:val="22"/>
          <w:lang w:val="en-US"/>
        </w:rPr>
        <w:t>1): 22</w:t>
      </w:r>
      <w:r w:rsidR="5BB1EBC9" w:rsidRPr="6A4C6B34">
        <w:rPr>
          <w:rFonts w:ascii="Times New Roman" w:hAnsi="Times New Roman" w:cs="Times New Roman"/>
          <w:sz w:val="22"/>
          <w:szCs w:val="22"/>
          <w:lang w:val="en-US"/>
        </w:rPr>
        <w:t>8</w:t>
      </w:r>
      <w:r w:rsidR="0BFA705B" w:rsidRPr="6A4C6B34">
        <w:rPr>
          <w:rFonts w:ascii="Times New Roman" w:hAnsi="Times New Roman" w:cs="Times New Roman"/>
          <w:sz w:val="22"/>
          <w:szCs w:val="22"/>
          <w:lang w:val="en-US"/>
        </w:rPr>
        <w:t xml:space="preserve">-231. </w:t>
      </w:r>
      <w:r w:rsidR="0BFA705B" w:rsidRPr="505B5B2A">
        <w:rPr>
          <w:rFonts w:ascii="Times New Roman" w:hAnsi="Times New Roman" w:cs="Times New Roman"/>
          <w:sz w:val="22"/>
          <w:szCs w:val="22"/>
          <w:lang w:val="en-US"/>
        </w:rPr>
        <w:t>DOI</w:t>
      </w:r>
      <w:r w:rsidR="52A236B1" w:rsidRPr="505B5B2A">
        <w:rPr>
          <w:rFonts w:ascii="Times New Roman" w:hAnsi="Times New Roman" w:cs="Times New Roman"/>
          <w:sz w:val="22"/>
          <w:szCs w:val="22"/>
          <w:lang w:val="en-US"/>
        </w:rPr>
        <w:t xml:space="preserve">: </w:t>
      </w:r>
      <w:r w:rsidR="08C492D2" w:rsidRPr="505B5B2A">
        <w:rPr>
          <w:rFonts w:ascii="Times New Roman" w:hAnsi="Times New Roman" w:cs="Times New Roman"/>
          <w:sz w:val="22"/>
          <w:szCs w:val="22"/>
          <w:lang w:val="en-US"/>
        </w:rPr>
        <w:t>10.1016/j.bja.2024.09.024</w:t>
      </w:r>
      <w:r w:rsidR="08C492D2" w:rsidRPr="45EDC9F2">
        <w:rPr>
          <w:rFonts w:ascii="Times New Roman" w:hAnsi="Times New Roman" w:cs="Times New Roman"/>
          <w:sz w:val="22"/>
          <w:szCs w:val="22"/>
          <w:lang w:val="en-US"/>
        </w:rPr>
        <w:t xml:space="preserve">  </w:t>
      </w:r>
    </w:p>
    <w:p w14:paraId="21D94493" w14:textId="0B8CD83A" w:rsidR="187AAD8B" w:rsidRDefault="08C492D2" w:rsidP="187AAD8B">
      <w:pPr>
        <w:pStyle w:val="ListParagraph"/>
        <w:numPr>
          <w:ilvl w:val="0"/>
          <w:numId w:val="30"/>
        </w:numPr>
        <w:spacing w:line="360" w:lineRule="auto"/>
        <w:rPr>
          <w:rFonts w:ascii="Times New Roman" w:hAnsi="Times New Roman" w:cs="Times New Roman"/>
          <w:sz w:val="22"/>
          <w:szCs w:val="22"/>
        </w:rPr>
      </w:pPr>
      <w:r w:rsidRPr="0967782A">
        <w:rPr>
          <w:rFonts w:ascii="Times New Roman" w:hAnsi="Times New Roman" w:cs="Times New Roman"/>
          <w:sz w:val="22"/>
          <w:szCs w:val="22"/>
        </w:rPr>
        <w:t xml:space="preserve">Tay, SS., Zhang, F., </w:t>
      </w:r>
      <w:r w:rsidRPr="5E5FF97A">
        <w:rPr>
          <w:rFonts w:ascii="Times New Roman" w:hAnsi="Times New Roman" w:cs="Times New Roman"/>
          <w:sz w:val="22"/>
          <w:szCs w:val="22"/>
        </w:rPr>
        <w:t xml:space="preserve">Neo, EJR. </w:t>
      </w:r>
      <w:r w:rsidRPr="26E01C4F">
        <w:rPr>
          <w:rFonts w:ascii="Times New Roman" w:hAnsi="Times New Roman" w:cs="Times New Roman"/>
          <w:sz w:val="22"/>
          <w:szCs w:val="22"/>
        </w:rPr>
        <w:t xml:space="preserve">The use of technology in cancer prehabilitation: a systematic review. </w:t>
      </w:r>
      <w:r w:rsidR="16A8A660" w:rsidRPr="0B6833C2">
        <w:rPr>
          <w:rFonts w:ascii="Times New Roman" w:hAnsi="Times New Roman" w:cs="Times New Roman"/>
          <w:sz w:val="22"/>
          <w:szCs w:val="22"/>
        </w:rPr>
        <w:t xml:space="preserve">2024; 14(1): </w:t>
      </w:r>
      <w:r w:rsidR="16A8A660" w:rsidRPr="4AEC7C23">
        <w:rPr>
          <w:rFonts w:ascii="Times New Roman" w:hAnsi="Times New Roman" w:cs="Times New Roman"/>
          <w:sz w:val="22"/>
          <w:szCs w:val="22"/>
        </w:rPr>
        <w:t xml:space="preserve">1-16. </w:t>
      </w:r>
      <w:r w:rsidR="16A8A660" w:rsidRPr="5A1A5980">
        <w:rPr>
          <w:rFonts w:ascii="Times New Roman" w:hAnsi="Times New Roman" w:cs="Times New Roman"/>
          <w:sz w:val="22"/>
          <w:szCs w:val="22"/>
        </w:rPr>
        <w:t>DOI: 10.3389/fonc.2024.1321493</w:t>
      </w:r>
    </w:p>
    <w:p w14:paraId="6DD4A5FF" w14:textId="51D32BC3" w:rsidR="187AAD8B" w:rsidRDefault="187AAD8B" w:rsidP="187AAD8B">
      <w:pPr>
        <w:spacing w:line="360" w:lineRule="auto"/>
        <w:rPr>
          <w:rFonts w:ascii="Times New Roman" w:hAnsi="Times New Roman" w:cs="Times New Roman"/>
          <w:sz w:val="22"/>
          <w:szCs w:val="22"/>
        </w:rPr>
      </w:pPr>
    </w:p>
    <w:p w14:paraId="77476C12" w14:textId="77777777" w:rsidR="00E27CB1" w:rsidRPr="007C3EA6" w:rsidRDefault="00E27CB1" w:rsidP="003A30CA">
      <w:pPr>
        <w:spacing w:line="360" w:lineRule="auto"/>
        <w:rPr>
          <w:rFonts w:ascii="Times New Roman" w:hAnsi="Times New Roman" w:cs="Times New Roman"/>
        </w:rPr>
      </w:pPr>
    </w:p>
    <w:p w14:paraId="0A09DCFD" w14:textId="77777777" w:rsidR="00E27CB1" w:rsidRPr="007C3EA6" w:rsidRDefault="00E27CB1" w:rsidP="003A30CA">
      <w:pPr>
        <w:spacing w:line="360" w:lineRule="auto"/>
        <w:rPr>
          <w:rFonts w:ascii="Times New Roman" w:hAnsi="Times New Roman" w:cs="Times New Roman"/>
        </w:rPr>
      </w:pPr>
    </w:p>
    <w:p w14:paraId="376F7F7F" w14:textId="77777777" w:rsidR="00E27CB1" w:rsidRPr="007C3EA6" w:rsidRDefault="00E27CB1" w:rsidP="003A30CA">
      <w:pPr>
        <w:spacing w:line="360" w:lineRule="auto"/>
        <w:rPr>
          <w:rFonts w:ascii="Times New Roman" w:hAnsi="Times New Roman" w:cs="Times New Roman"/>
        </w:rPr>
      </w:pPr>
    </w:p>
    <w:p w14:paraId="3EAD44DC" w14:textId="77777777" w:rsidR="00EB0C23" w:rsidRDefault="00EB0C23" w:rsidP="003A30CA">
      <w:pPr>
        <w:spacing w:line="360" w:lineRule="auto"/>
        <w:rPr>
          <w:rFonts w:ascii="Times New Roman" w:hAnsi="Times New Roman" w:cs="Times New Roman"/>
        </w:rPr>
      </w:pPr>
    </w:p>
    <w:p w14:paraId="3316A813" w14:textId="77777777" w:rsidR="006553B2" w:rsidRDefault="006553B2" w:rsidP="003A30CA">
      <w:pPr>
        <w:spacing w:line="360" w:lineRule="auto"/>
        <w:rPr>
          <w:rFonts w:ascii="Times New Roman" w:hAnsi="Times New Roman" w:cs="Times New Roman"/>
        </w:rPr>
      </w:pPr>
    </w:p>
    <w:p w14:paraId="629CA547" w14:textId="77777777" w:rsidR="00EF198B" w:rsidRDefault="00EF198B" w:rsidP="003A30CA">
      <w:pPr>
        <w:spacing w:line="360" w:lineRule="auto"/>
        <w:rPr>
          <w:rFonts w:ascii="Times New Roman" w:hAnsi="Times New Roman" w:cs="Times New Roman"/>
        </w:rPr>
      </w:pPr>
    </w:p>
    <w:p w14:paraId="6AFB126E" w14:textId="77777777" w:rsidR="00EF198B" w:rsidRPr="007C3EA6" w:rsidRDefault="00EF198B" w:rsidP="003A30CA">
      <w:pPr>
        <w:spacing w:line="360" w:lineRule="auto"/>
        <w:rPr>
          <w:rFonts w:ascii="Times New Roman" w:hAnsi="Times New Roman" w:cs="Times New Roman"/>
        </w:rPr>
      </w:pPr>
    </w:p>
    <w:p w14:paraId="42523627" w14:textId="77777777" w:rsidR="00E27CB1" w:rsidRPr="007C3EA6" w:rsidRDefault="00E27CB1" w:rsidP="003A30CA">
      <w:pPr>
        <w:spacing w:line="360" w:lineRule="auto"/>
        <w:rPr>
          <w:rFonts w:ascii="Times New Roman" w:hAnsi="Times New Roman" w:cs="Times New Roman"/>
        </w:rPr>
      </w:pPr>
    </w:p>
    <w:p w14:paraId="66F4466A" w14:textId="24D1A04A" w:rsidR="00E27CB1" w:rsidRPr="007C3EA6" w:rsidRDefault="00E27CB1" w:rsidP="003A30CA">
      <w:pPr>
        <w:pStyle w:val="Heading2"/>
        <w:spacing w:line="360" w:lineRule="auto"/>
        <w:rPr>
          <w:rFonts w:ascii="Times New Roman" w:hAnsi="Times New Roman" w:cs="Times New Roman"/>
        </w:rPr>
      </w:pPr>
      <w:r w:rsidRPr="007C3EA6">
        <w:rPr>
          <w:rFonts w:ascii="Times New Roman" w:hAnsi="Times New Roman" w:cs="Times New Roman"/>
        </w:rPr>
        <w:t>Appendices</w:t>
      </w:r>
    </w:p>
    <w:p w14:paraId="443E3EF4"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Appendix I: search strategy</w:t>
      </w:r>
    </w:p>
    <w:tbl>
      <w:tblPr>
        <w:tblStyle w:val="TableGrid"/>
        <w:tblW w:w="0" w:type="auto"/>
        <w:tblLook w:val="04A0" w:firstRow="1" w:lastRow="0" w:firstColumn="1" w:lastColumn="0" w:noHBand="0" w:noVBand="1"/>
      </w:tblPr>
      <w:tblGrid>
        <w:gridCol w:w="815"/>
        <w:gridCol w:w="3206"/>
        <w:gridCol w:w="3896"/>
        <w:gridCol w:w="1099"/>
      </w:tblGrid>
      <w:tr w:rsidR="00925866" w:rsidRPr="00D42740" w14:paraId="48860AD5" w14:textId="77777777" w:rsidTr="00FA2C76">
        <w:tc>
          <w:tcPr>
            <w:tcW w:w="815" w:type="dxa"/>
            <w:vMerge w:val="restart"/>
          </w:tcPr>
          <w:p w14:paraId="2301E671" w14:textId="77777777" w:rsidR="00E27CB1" w:rsidRPr="00D42740" w:rsidRDefault="00E27CB1" w:rsidP="003A30CA">
            <w:pPr>
              <w:spacing w:line="360" w:lineRule="auto"/>
              <w:rPr>
                <w:rFonts w:ascii="Times New Roman" w:hAnsi="Times New Roman" w:cs="Times New Roman"/>
                <w:sz w:val="22"/>
                <w:szCs w:val="22"/>
              </w:rPr>
            </w:pPr>
          </w:p>
        </w:tc>
        <w:tc>
          <w:tcPr>
            <w:tcW w:w="3206" w:type="dxa"/>
          </w:tcPr>
          <w:p w14:paraId="1AF241B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Database</w:t>
            </w:r>
          </w:p>
        </w:tc>
        <w:tc>
          <w:tcPr>
            <w:tcW w:w="4995" w:type="dxa"/>
            <w:gridSpan w:val="2"/>
          </w:tcPr>
          <w:p w14:paraId="5ACEBF19"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CINAHL</w:t>
            </w:r>
          </w:p>
        </w:tc>
      </w:tr>
      <w:tr w:rsidR="00925866" w:rsidRPr="00D42740" w14:paraId="789A58DF" w14:textId="77777777" w:rsidTr="00FA2C76">
        <w:tc>
          <w:tcPr>
            <w:tcW w:w="815" w:type="dxa"/>
            <w:vMerge/>
          </w:tcPr>
          <w:p w14:paraId="595A64AB" w14:textId="77777777" w:rsidR="00E27CB1" w:rsidRPr="00D42740" w:rsidRDefault="00E27CB1" w:rsidP="003A30CA">
            <w:pPr>
              <w:spacing w:line="360" w:lineRule="auto"/>
              <w:rPr>
                <w:rFonts w:ascii="Times New Roman" w:hAnsi="Times New Roman" w:cs="Times New Roman"/>
                <w:sz w:val="22"/>
                <w:szCs w:val="22"/>
              </w:rPr>
            </w:pPr>
          </w:p>
        </w:tc>
        <w:tc>
          <w:tcPr>
            <w:tcW w:w="3206" w:type="dxa"/>
          </w:tcPr>
          <w:p w14:paraId="7BD4E569"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Date of search</w:t>
            </w:r>
          </w:p>
        </w:tc>
        <w:tc>
          <w:tcPr>
            <w:tcW w:w="4995" w:type="dxa"/>
            <w:gridSpan w:val="2"/>
          </w:tcPr>
          <w:p w14:paraId="3171DF9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13</w:t>
            </w:r>
            <w:r w:rsidRPr="00D42740">
              <w:rPr>
                <w:rFonts w:ascii="Times New Roman" w:hAnsi="Times New Roman" w:cs="Times New Roman"/>
                <w:sz w:val="22"/>
                <w:szCs w:val="22"/>
                <w:vertAlign w:val="superscript"/>
              </w:rPr>
              <w:t>th</w:t>
            </w:r>
            <w:r w:rsidRPr="00D42740">
              <w:rPr>
                <w:rFonts w:ascii="Times New Roman" w:hAnsi="Times New Roman" w:cs="Times New Roman"/>
                <w:sz w:val="22"/>
                <w:szCs w:val="22"/>
              </w:rPr>
              <w:t xml:space="preserve"> October 2025</w:t>
            </w:r>
          </w:p>
        </w:tc>
      </w:tr>
      <w:tr w:rsidR="00300EDC" w:rsidRPr="00D42740" w14:paraId="134DA0C4" w14:textId="77777777" w:rsidTr="00FA2C76">
        <w:trPr>
          <w:trHeight w:val="335"/>
        </w:trPr>
        <w:tc>
          <w:tcPr>
            <w:tcW w:w="815" w:type="dxa"/>
          </w:tcPr>
          <w:p w14:paraId="545060BE"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Search no.</w:t>
            </w:r>
          </w:p>
        </w:tc>
        <w:tc>
          <w:tcPr>
            <w:tcW w:w="7102" w:type="dxa"/>
            <w:gridSpan w:val="2"/>
          </w:tcPr>
          <w:p w14:paraId="2A9C2B1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Search terms</w:t>
            </w:r>
          </w:p>
        </w:tc>
        <w:tc>
          <w:tcPr>
            <w:tcW w:w="1099" w:type="dxa"/>
          </w:tcPr>
          <w:p w14:paraId="442D2768"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Article results</w:t>
            </w:r>
          </w:p>
        </w:tc>
      </w:tr>
      <w:tr w:rsidR="00300EDC" w:rsidRPr="00D42740" w14:paraId="46CA7FC4" w14:textId="77777777" w:rsidTr="00FA2C76">
        <w:tc>
          <w:tcPr>
            <w:tcW w:w="815" w:type="dxa"/>
          </w:tcPr>
          <w:p w14:paraId="241D4CD5"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w:t>
            </w:r>
          </w:p>
        </w:tc>
        <w:tc>
          <w:tcPr>
            <w:tcW w:w="7102" w:type="dxa"/>
            <w:gridSpan w:val="2"/>
          </w:tcPr>
          <w:p w14:paraId="131941C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(MH "Neoplasms") OR (MH "Neoplasms by Histologic Type") OR (MH "Neoplasms by Site") OR (MH "Neoplasms, Multiple Primary")</w:t>
            </w:r>
          </w:p>
        </w:tc>
        <w:tc>
          <w:tcPr>
            <w:tcW w:w="1099" w:type="dxa"/>
          </w:tcPr>
          <w:p w14:paraId="4AFC2955"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98,386</w:t>
            </w:r>
          </w:p>
        </w:tc>
      </w:tr>
      <w:tr w:rsidR="00300EDC" w:rsidRPr="00D42740" w14:paraId="5C57C5D7" w14:textId="77777777" w:rsidTr="00FA2C76">
        <w:tc>
          <w:tcPr>
            <w:tcW w:w="815" w:type="dxa"/>
          </w:tcPr>
          <w:p w14:paraId="61944C88"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S2</w:t>
            </w:r>
          </w:p>
        </w:tc>
        <w:tc>
          <w:tcPr>
            <w:tcW w:w="7102" w:type="dxa"/>
            <w:gridSpan w:val="2"/>
          </w:tcPr>
          <w:p w14:paraId="1148DE7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 (MH "Neoplasms") OR (MH "Neoplasms by Histologic Type") OR (MH "Neoplasms by Site") OR (MH "Neoplasms, Multiple Primary") ) OR TI ( cancer*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xml:space="preserve">* OR “patients with cancer” OR “oncology patients” OR “cancer patients” OR malignant* OR </w:t>
            </w:r>
            <w:proofErr w:type="spellStart"/>
            <w:r w:rsidRPr="00D42740">
              <w:rPr>
                <w:rFonts w:ascii="Times New Roman" w:hAnsi="Times New Roman" w:cs="Times New Roman"/>
                <w:sz w:val="22"/>
                <w:szCs w:val="22"/>
              </w:rPr>
              <w:t>tumo</w:t>
            </w:r>
            <w:proofErr w:type="spellEnd"/>
            <w:r w:rsidRPr="00D42740">
              <w:rPr>
                <w:rFonts w:ascii="Times New Roman" w:hAnsi="Times New Roman" w:cs="Times New Roman"/>
                <w:sz w:val="22"/>
                <w:szCs w:val="22"/>
              </w:rPr>
              <w:t>* OR carcinoma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disease”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xml:space="preserve">* condition” OR “oncology-related illness” OR “living with cancer” OR “cancer condition” OR “cancerous </w:t>
            </w:r>
            <w:proofErr w:type="spellStart"/>
            <w:r w:rsidRPr="00D42740">
              <w:rPr>
                <w:rFonts w:ascii="Times New Roman" w:hAnsi="Times New Roman" w:cs="Times New Roman"/>
                <w:sz w:val="22"/>
                <w:szCs w:val="22"/>
              </w:rPr>
              <w:t>tumo</w:t>
            </w:r>
            <w:proofErr w:type="spellEnd"/>
            <w:r w:rsidRPr="00D42740">
              <w:rPr>
                <w:rFonts w:ascii="Times New Roman" w:hAnsi="Times New Roman" w:cs="Times New Roman"/>
                <w:sz w:val="22"/>
                <w:szCs w:val="22"/>
              </w:rPr>
              <w:t>*” OR “neoplastic disease” OR “diagnosed with cancer” OR “person affected by cancer” OR “cancer care recipient”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xml:space="preserve">* care patient” OR “undergoing cancer treatment” OR “solid tumour disease” ) OR AB ( cancer*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xml:space="preserve">* OR “patients with cancer” OR “oncology patients” OR “cancer patients” OR malignant* OR </w:t>
            </w:r>
            <w:proofErr w:type="spellStart"/>
            <w:r w:rsidRPr="00D42740">
              <w:rPr>
                <w:rFonts w:ascii="Times New Roman" w:hAnsi="Times New Roman" w:cs="Times New Roman"/>
                <w:sz w:val="22"/>
                <w:szCs w:val="22"/>
              </w:rPr>
              <w:t>tumo</w:t>
            </w:r>
            <w:proofErr w:type="spellEnd"/>
            <w:r w:rsidRPr="00D42740">
              <w:rPr>
                <w:rFonts w:ascii="Times New Roman" w:hAnsi="Times New Roman" w:cs="Times New Roman"/>
                <w:sz w:val="22"/>
                <w:szCs w:val="22"/>
              </w:rPr>
              <w:t>* OR carcinoma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disease”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xml:space="preserve">* condition” OR “oncology-related illness” OR “living with cancer” OR “cancer condition” OR “cancerous </w:t>
            </w:r>
            <w:proofErr w:type="spellStart"/>
            <w:r w:rsidRPr="00D42740">
              <w:rPr>
                <w:rFonts w:ascii="Times New Roman" w:hAnsi="Times New Roman" w:cs="Times New Roman"/>
                <w:sz w:val="22"/>
                <w:szCs w:val="22"/>
              </w:rPr>
              <w:t>tumo</w:t>
            </w:r>
            <w:proofErr w:type="spellEnd"/>
            <w:r w:rsidRPr="00D42740">
              <w:rPr>
                <w:rFonts w:ascii="Times New Roman" w:hAnsi="Times New Roman" w:cs="Times New Roman"/>
                <w:sz w:val="22"/>
                <w:szCs w:val="22"/>
              </w:rPr>
              <w:t>*” OR “neoplastic disease” OR “diagnosed with cancer” OR “person affected by cancer” OR “cancer care recipient” OR “</w:t>
            </w:r>
            <w:proofErr w:type="spellStart"/>
            <w:r w:rsidRPr="00D42740">
              <w:rPr>
                <w:rFonts w:ascii="Times New Roman" w:hAnsi="Times New Roman" w:cs="Times New Roman"/>
                <w:sz w:val="22"/>
                <w:szCs w:val="22"/>
              </w:rPr>
              <w:t>oncolog</w:t>
            </w:r>
            <w:proofErr w:type="spellEnd"/>
            <w:r w:rsidRPr="00D42740">
              <w:rPr>
                <w:rFonts w:ascii="Times New Roman" w:hAnsi="Times New Roman" w:cs="Times New Roman"/>
                <w:sz w:val="22"/>
                <w:szCs w:val="22"/>
              </w:rPr>
              <w:t>* care patient” OR “undergoing cancer treatment” OR “solid tumour disease” )</w:t>
            </w:r>
          </w:p>
        </w:tc>
        <w:tc>
          <w:tcPr>
            <w:tcW w:w="1099" w:type="dxa"/>
          </w:tcPr>
          <w:p w14:paraId="338A5125"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788,824</w:t>
            </w:r>
          </w:p>
        </w:tc>
      </w:tr>
      <w:tr w:rsidR="00300EDC" w:rsidRPr="00D42740" w14:paraId="3A564C60" w14:textId="77777777" w:rsidTr="00FA2C76">
        <w:tc>
          <w:tcPr>
            <w:tcW w:w="815" w:type="dxa"/>
          </w:tcPr>
          <w:p w14:paraId="2E4DBB4C"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S3</w:t>
            </w:r>
          </w:p>
        </w:tc>
        <w:tc>
          <w:tcPr>
            <w:tcW w:w="7102" w:type="dxa"/>
            <w:gridSpan w:val="2"/>
          </w:tcPr>
          <w:p w14:paraId="7717258D"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(MH “Preoperative Care”) OR (MH “Prehabilitation”)</w:t>
            </w:r>
          </w:p>
        </w:tc>
        <w:tc>
          <w:tcPr>
            <w:tcW w:w="1099" w:type="dxa"/>
          </w:tcPr>
          <w:p w14:paraId="4E089559"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20,372</w:t>
            </w:r>
          </w:p>
        </w:tc>
      </w:tr>
      <w:tr w:rsidR="00300EDC" w:rsidRPr="00D42740" w14:paraId="2EBF7001" w14:textId="77777777" w:rsidTr="00FA2C76">
        <w:tc>
          <w:tcPr>
            <w:tcW w:w="815" w:type="dxa"/>
          </w:tcPr>
          <w:p w14:paraId="1BBCDEF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S4</w:t>
            </w:r>
          </w:p>
        </w:tc>
        <w:tc>
          <w:tcPr>
            <w:tcW w:w="7102" w:type="dxa"/>
            <w:gridSpan w:val="2"/>
          </w:tcPr>
          <w:p w14:paraId="37C14B6B"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 (MH “Preoperative Care”) OR (MH “Prehabilitation”) ) OR TI ( prehab OR prehabilitation OR “pre-operative rehabilitation” OR “peri-operative rehabilitation” OR “before surgery rehabilitation” OR “before treatment rehabilitation” OR "pre-rehabilitation" OR “pre-treatment condition*” OR “presurgical </w:t>
            </w:r>
            <w:proofErr w:type="spellStart"/>
            <w:r w:rsidRPr="00D42740">
              <w:rPr>
                <w:rFonts w:ascii="Times New Roman" w:hAnsi="Times New Roman" w:cs="Times New Roman"/>
                <w:sz w:val="22"/>
                <w:szCs w:val="22"/>
              </w:rPr>
              <w:t>optimi</w:t>
            </w:r>
            <w:proofErr w:type="spellEnd"/>
            <w:r w:rsidRPr="00D42740">
              <w:rPr>
                <w:rFonts w:ascii="Times New Roman" w:hAnsi="Times New Roman" w:cs="Times New Roman"/>
                <w:sz w:val="22"/>
                <w:szCs w:val="22"/>
              </w:rPr>
              <w:t>*” OR “functional prehab*” OR “</w:t>
            </w:r>
            <w:proofErr w:type="spellStart"/>
            <w:r w:rsidRPr="00D42740">
              <w:rPr>
                <w:rFonts w:ascii="Times New Roman" w:hAnsi="Times New Roman" w:cs="Times New Roman"/>
                <w:sz w:val="22"/>
                <w:szCs w:val="22"/>
              </w:rPr>
              <w:t>oncol</w:t>
            </w:r>
            <w:proofErr w:type="spellEnd"/>
            <w:r w:rsidRPr="00D42740">
              <w:rPr>
                <w:rFonts w:ascii="Times New Roman" w:hAnsi="Times New Roman" w:cs="Times New Roman"/>
                <w:sz w:val="22"/>
                <w:szCs w:val="22"/>
              </w:rPr>
              <w:t>* prehab*” OR “pre-treatment care” OR “pre-surgery train*” OR “pre-surgery exercise train*” OR “pre-treatment train*” OR “pre-treatment exercise” OR “preoperative fitness” OR “pre-treatment intervention*” OR “pre-</w:t>
            </w:r>
            <w:proofErr w:type="spellStart"/>
            <w:r w:rsidRPr="00D42740">
              <w:rPr>
                <w:rFonts w:ascii="Times New Roman" w:hAnsi="Times New Roman" w:cs="Times New Roman"/>
                <w:sz w:val="22"/>
                <w:szCs w:val="22"/>
              </w:rPr>
              <w:t>surg</w:t>
            </w:r>
            <w:proofErr w:type="spellEnd"/>
            <w:r w:rsidRPr="00D42740">
              <w:rPr>
                <w:rFonts w:ascii="Times New Roman" w:hAnsi="Times New Roman" w:cs="Times New Roman"/>
                <w:sz w:val="22"/>
                <w:szCs w:val="22"/>
              </w:rPr>
              <w:t xml:space="preserve">* intervention*” OR “physical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xml:space="preserve">* for surgery” OR “physical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for treatment” OR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for treatment” OR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xml:space="preserve">* for surgery” OR “resistance prehab*” OR “resistance exercise” OR “aerobic prehab*” OR “aerobic exercise” OR “pre-surgery physical activity” OR “pre-surgery exercise” OR “physical conditioning program” OR “lifestyle readiness program” OR “integrated pre-surgery care” OR “integrated pre-treatment care” ) OR AB ( prehab OR prehabilitation OR “pre-operative rehabilitation” OR “peri-operative rehabilitation” OR “before surgery rehabilitation” OR “before treatment rehabilitation” OR "pre-rehabilitation" OR “pre-treatment condition*” OR “presurgical </w:t>
            </w:r>
            <w:proofErr w:type="spellStart"/>
            <w:r w:rsidRPr="00D42740">
              <w:rPr>
                <w:rFonts w:ascii="Times New Roman" w:hAnsi="Times New Roman" w:cs="Times New Roman"/>
                <w:sz w:val="22"/>
                <w:szCs w:val="22"/>
              </w:rPr>
              <w:t>optimi</w:t>
            </w:r>
            <w:proofErr w:type="spellEnd"/>
            <w:r w:rsidRPr="00D42740">
              <w:rPr>
                <w:rFonts w:ascii="Times New Roman" w:hAnsi="Times New Roman" w:cs="Times New Roman"/>
                <w:sz w:val="22"/>
                <w:szCs w:val="22"/>
              </w:rPr>
              <w:t>*” OR “functional prehab*” OR “</w:t>
            </w:r>
            <w:proofErr w:type="spellStart"/>
            <w:r w:rsidRPr="00D42740">
              <w:rPr>
                <w:rFonts w:ascii="Times New Roman" w:hAnsi="Times New Roman" w:cs="Times New Roman"/>
                <w:sz w:val="22"/>
                <w:szCs w:val="22"/>
              </w:rPr>
              <w:t>oncol</w:t>
            </w:r>
            <w:proofErr w:type="spellEnd"/>
            <w:r w:rsidRPr="00D42740">
              <w:rPr>
                <w:rFonts w:ascii="Times New Roman" w:hAnsi="Times New Roman" w:cs="Times New Roman"/>
                <w:sz w:val="22"/>
                <w:szCs w:val="22"/>
              </w:rPr>
              <w:t>* prehab*” OR “pre-treatment care” OR “pre-surgery train*” OR “pre-surgery exercise train*” OR “pre-treatment train*” OR “pre-treatment exercise” OR “preoperative fitness” OR “pre-treatment intervention*” OR “pre-</w:t>
            </w:r>
            <w:proofErr w:type="spellStart"/>
            <w:r w:rsidRPr="00D42740">
              <w:rPr>
                <w:rFonts w:ascii="Times New Roman" w:hAnsi="Times New Roman" w:cs="Times New Roman"/>
                <w:sz w:val="22"/>
                <w:szCs w:val="22"/>
              </w:rPr>
              <w:t>surg</w:t>
            </w:r>
            <w:proofErr w:type="spellEnd"/>
            <w:r w:rsidRPr="00D42740">
              <w:rPr>
                <w:rFonts w:ascii="Times New Roman" w:hAnsi="Times New Roman" w:cs="Times New Roman"/>
                <w:sz w:val="22"/>
                <w:szCs w:val="22"/>
              </w:rPr>
              <w:t xml:space="preserve">* intervention*” OR “physical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xml:space="preserve">* for surgery” OR “physical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for treatment” OR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for treatment” OR “</w:t>
            </w:r>
            <w:proofErr w:type="spellStart"/>
            <w:r w:rsidRPr="00D42740">
              <w:rPr>
                <w:rFonts w:ascii="Times New Roman" w:hAnsi="Times New Roman" w:cs="Times New Roman"/>
                <w:sz w:val="22"/>
                <w:szCs w:val="22"/>
              </w:rPr>
              <w:t>prepar</w:t>
            </w:r>
            <w:proofErr w:type="spellEnd"/>
            <w:r w:rsidRPr="00D42740">
              <w:rPr>
                <w:rFonts w:ascii="Times New Roman" w:hAnsi="Times New Roman" w:cs="Times New Roman"/>
                <w:sz w:val="22"/>
                <w:szCs w:val="22"/>
              </w:rPr>
              <w:t>* for surgery” OR “resistance prehab*” OR “resistance exercise” OR “aerobic prehab*” OR “aerobic exercise” OR “pre-surgery physical activity” OR “pre-surgery exercise” OR “physical conditioning program” OR “lifestyle readiness program” OR “integrated pre-surgery care” OR “integrated pre-treatment care” )</w:t>
            </w:r>
          </w:p>
        </w:tc>
        <w:tc>
          <w:tcPr>
            <w:tcW w:w="1099" w:type="dxa"/>
          </w:tcPr>
          <w:p w14:paraId="0D77247C"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30,326</w:t>
            </w:r>
          </w:p>
        </w:tc>
      </w:tr>
      <w:tr w:rsidR="00300EDC" w:rsidRPr="00D42740" w14:paraId="67E38992" w14:textId="77777777" w:rsidTr="00FA2C76">
        <w:tc>
          <w:tcPr>
            <w:tcW w:w="815" w:type="dxa"/>
          </w:tcPr>
          <w:p w14:paraId="0138B0BB"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S5</w:t>
            </w:r>
          </w:p>
        </w:tc>
        <w:tc>
          <w:tcPr>
            <w:tcW w:w="7102" w:type="dxa"/>
            <w:gridSpan w:val="2"/>
          </w:tcPr>
          <w:p w14:paraId="76E0ABA7"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w:t>
            </w:r>
            <w:proofErr w:type="gramStart"/>
            <w:r w:rsidRPr="00D42740">
              <w:rPr>
                <w:rFonts w:ascii="Times New Roman" w:hAnsi="Times New Roman" w:cs="Times New Roman"/>
                <w:sz w:val="22"/>
                <w:szCs w:val="22"/>
              </w:rPr>
              <w:t>MH ”Digital</w:t>
            </w:r>
            <w:proofErr w:type="gramEnd"/>
            <w:r w:rsidRPr="00D42740">
              <w:rPr>
                <w:rFonts w:ascii="Times New Roman" w:hAnsi="Times New Roman" w:cs="Times New Roman"/>
                <w:sz w:val="22"/>
                <w:szCs w:val="22"/>
              </w:rPr>
              <w:t xml:space="preserve"> Health”) OR (MH “Telehealth”) OR (MH “Telemedicine”)</w:t>
            </w:r>
          </w:p>
        </w:tc>
        <w:tc>
          <w:tcPr>
            <w:tcW w:w="1099" w:type="dxa"/>
          </w:tcPr>
          <w:p w14:paraId="24262EF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38,951</w:t>
            </w:r>
          </w:p>
        </w:tc>
      </w:tr>
      <w:tr w:rsidR="00300EDC" w:rsidRPr="00D42740" w14:paraId="6A25F6F5" w14:textId="77777777" w:rsidTr="00FA2C76">
        <w:tc>
          <w:tcPr>
            <w:tcW w:w="815" w:type="dxa"/>
          </w:tcPr>
          <w:p w14:paraId="1F21A4D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S6</w:t>
            </w:r>
          </w:p>
        </w:tc>
        <w:tc>
          <w:tcPr>
            <w:tcW w:w="7102" w:type="dxa"/>
            <w:gridSpan w:val="2"/>
          </w:tcPr>
          <w:p w14:paraId="68BCCCA6"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 (MH ”Digital Health”) OR (MH “Telehealth”) OR (MH “Telemedicine”) ) OR TI ( smartwatch* OR “wearable tech*” OR “wearable device*” OR smartphone OR app* OR “mobile phone” OR online OR virtual OR wearable* OR “fitness track*” OR “digital health tool*” OR “tech* innovations” OR “digital intervention*” OR “health tech*” OR "eHealth" OR "mHealth" OR “digital platforms” OR “interactive device” OR “smart health tools” OR “health monitoring wearables” OR “health track*” OR “smart wristwear” OR “digital wrist device*” OR “health tracking smartwatch*” OR “health tracking device” OR “fitness companion” OR “health companion” OR “health and fitness companion” OR “real-time track*” OR “exercise wearable” OR </w:t>
            </w:r>
            <w:proofErr w:type="spellStart"/>
            <w:r w:rsidRPr="00D42740">
              <w:rPr>
                <w:rFonts w:ascii="Times New Roman" w:hAnsi="Times New Roman" w:cs="Times New Roman"/>
                <w:sz w:val="22"/>
                <w:szCs w:val="22"/>
              </w:rPr>
              <w:t>telerehab</w:t>
            </w:r>
            <w:proofErr w:type="spellEnd"/>
            <w:r w:rsidRPr="00D42740">
              <w:rPr>
                <w:rFonts w:ascii="Times New Roman" w:hAnsi="Times New Roman" w:cs="Times New Roman"/>
                <w:sz w:val="22"/>
                <w:szCs w:val="22"/>
              </w:rPr>
              <w:t xml:space="preserve">* ) OR AB ( smartwatch* OR “wearable tech*” OR “wearable device*” OR smartphone OR app* OR “mobile phone” OR online OR virtual OR wearable* OR “fitness track*” OR “digital health tool*” OR “tech* innovations” OR “digital intervention*” OR “health tech*” OR "eHealth" OR "mHealth" OR “digital platforms” OR “interactive device” OR “smart health tools” OR “health monitoring wearables” OR “health track*” OR “smart wristwear” OR “digital wrist device*” OR “health tracking smartwatch*” OR “health tracking device” OR “fitness companion” OR “health companion” OR “health and fitness companion” OR “real-time track*” OR “exercise wearable” OR </w:t>
            </w:r>
            <w:proofErr w:type="spellStart"/>
            <w:r w:rsidRPr="00D42740">
              <w:rPr>
                <w:rFonts w:ascii="Times New Roman" w:hAnsi="Times New Roman" w:cs="Times New Roman"/>
                <w:sz w:val="22"/>
                <w:szCs w:val="22"/>
              </w:rPr>
              <w:t>teleprehab</w:t>
            </w:r>
            <w:proofErr w:type="spellEnd"/>
            <w:r w:rsidRPr="00D42740">
              <w:rPr>
                <w:rFonts w:ascii="Times New Roman" w:hAnsi="Times New Roman" w:cs="Times New Roman"/>
                <w:sz w:val="22"/>
                <w:szCs w:val="22"/>
              </w:rPr>
              <w:t>* )</w:t>
            </w:r>
          </w:p>
        </w:tc>
        <w:tc>
          <w:tcPr>
            <w:tcW w:w="1099" w:type="dxa"/>
          </w:tcPr>
          <w:p w14:paraId="2E03FDA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1,600,252</w:t>
            </w:r>
          </w:p>
        </w:tc>
      </w:tr>
      <w:tr w:rsidR="00300EDC" w:rsidRPr="00D42740" w14:paraId="44D61CF4" w14:textId="77777777" w:rsidTr="00FA2C76">
        <w:tc>
          <w:tcPr>
            <w:tcW w:w="815" w:type="dxa"/>
          </w:tcPr>
          <w:p w14:paraId="4D7FFD4E"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S7</w:t>
            </w:r>
          </w:p>
        </w:tc>
        <w:tc>
          <w:tcPr>
            <w:tcW w:w="7102" w:type="dxa"/>
            <w:gridSpan w:val="2"/>
          </w:tcPr>
          <w:p w14:paraId="42256D2E"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S2 AND S4 AND S6</w:t>
            </w:r>
          </w:p>
        </w:tc>
        <w:tc>
          <w:tcPr>
            <w:tcW w:w="1099" w:type="dxa"/>
          </w:tcPr>
          <w:p w14:paraId="30DA615E"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1,324</w:t>
            </w:r>
          </w:p>
        </w:tc>
      </w:tr>
      <w:tr w:rsidR="00300EDC" w:rsidRPr="00D42740" w14:paraId="4AF4CB48" w14:textId="77777777" w:rsidTr="00FA2C76">
        <w:tc>
          <w:tcPr>
            <w:tcW w:w="815" w:type="dxa"/>
          </w:tcPr>
          <w:p w14:paraId="6521934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S8</w:t>
            </w:r>
          </w:p>
        </w:tc>
        <w:tc>
          <w:tcPr>
            <w:tcW w:w="7102" w:type="dxa"/>
            <w:gridSpan w:val="2"/>
          </w:tcPr>
          <w:p w14:paraId="541B23EA"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(MH "Diagnosis") OR (MH "Diagnostic Imaging") OR (MH "Diagnostic Tests, Routine") </w:t>
            </w:r>
          </w:p>
        </w:tc>
        <w:tc>
          <w:tcPr>
            <w:tcW w:w="1099" w:type="dxa"/>
          </w:tcPr>
          <w:p w14:paraId="303DB927"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50,117</w:t>
            </w:r>
          </w:p>
        </w:tc>
      </w:tr>
      <w:tr w:rsidR="00300EDC" w:rsidRPr="00D42740" w14:paraId="57FF6ECD" w14:textId="77777777" w:rsidTr="00FA2C76">
        <w:tc>
          <w:tcPr>
            <w:tcW w:w="815" w:type="dxa"/>
          </w:tcPr>
          <w:p w14:paraId="2C27794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S9</w:t>
            </w:r>
          </w:p>
        </w:tc>
        <w:tc>
          <w:tcPr>
            <w:tcW w:w="7102" w:type="dxa"/>
            <w:gridSpan w:val="2"/>
          </w:tcPr>
          <w:p w14:paraId="01635BE7" w14:textId="77777777" w:rsidR="00E27CB1" w:rsidRPr="00D42740" w:rsidRDefault="00E27CB1" w:rsidP="003A30CA">
            <w:pPr>
              <w:spacing w:line="360" w:lineRule="auto"/>
              <w:rPr>
                <w:rFonts w:ascii="Times New Roman" w:hAnsi="Times New Roman" w:cs="Times New Roman"/>
                <w:sz w:val="22"/>
                <w:szCs w:val="22"/>
              </w:rPr>
            </w:pP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MH "Diagnosis") OR (MH "Diagnostic Imaging") OR (MH "Diagnostic Tests, Routine"</w:t>
            </w: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xml:space="preserve"> OR TI </w:t>
            </w:r>
            <w:proofErr w:type="gramStart"/>
            <w:r w:rsidRPr="00D42740">
              <w:rPr>
                <w:rFonts w:ascii="Times New Roman" w:hAnsi="Times New Roman" w:cs="Times New Roman"/>
                <w:sz w:val="22"/>
                <w:szCs w:val="22"/>
              </w:rPr>
              <w:t>( biopsy</w:t>
            </w:r>
            <w:proofErr w:type="gramEnd"/>
            <w:r w:rsidRPr="00D42740">
              <w:rPr>
                <w:rFonts w:ascii="Times New Roman" w:hAnsi="Times New Roman" w:cs="Times New Roman"/>
                <w:sz w:val="22"/>
                <w:szCs w:val="22"/>
              </w:rPr>
              <w:t xml:space="preserve"> OR imaging OR Needle OR "image-guided biopsy" OR "ultrasound</w:t>
            </w: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xml:space="preserve"> OR AB </w:t>
            </w:r>
            <w:proofErr w:type="gramStart"/>
            <w:r w:rsidRPr="00D42740">
              <w:rPr>
                <w:rFonts w:ascii="Times New Roman" w:hAnsi="Times New Roman" w:cs="Times New Roman"/>
                <w:sz w:val="22"/>
                <w:szCs w:val="22"/>
              </w:rPr>
              <w:t>( biopsy</w:t>
            </w:r>
            <w:proofErr w:type="gramEnd"/>
            <w:r w:rsidRPr="00D42740">
              <w:rPr>
                <w:rFonts w:ascii="Times New Roman" w:hAnsi="Times New Roman" w:cs="Times New Roman"/>
                <w:sz w:val="22"/>
                <w:szCs w:val="22"/>
              </w:rPr>
              <w:t xml:space="preserve"> OR imaging OR Needle OR "image-guided biopsy" OR "ultrasound</w:t>
            </w: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w:t>
            </w:r>
          </w:p>
        </w:tc>
        <w:tc>
          <w:tcPr>
            <w:tcW w:w="1099" w:type="dxa"/>
          </w:tcPr>
          <w:p w14:paraId="5BC9639D"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379,780</w:t>
            </w:r>
          </w:p>
        </w:tc>
      </w:tr>
      <w:tr w:rsidR="00300EDC" w:rsidRPr="00D42740" w14:paraId="05038A83" w14:textId="77777777" w:rsidTr="00FA2C76">
        <w:tc>
          <w:tcPr>
            <w:tcW w:w="815" w:type="dxa"/>
          </w:tcPr>
          <w:p w14:paraId="7D4AA1EF"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S10</w:t>
            </w:r>
          </w:p>
        </w:tc>
        <w:tc>
          <w:tcPr>
            <w:tcW w:w="7102" w:type="dxa"/>
            <w:gridSpan w:val="2"/>
          </w:tcPr>
          <w:p w14:paraId="33334A8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(MH “Malnutrition”)</w:t>
            </w:r>
          </w:p>
        </w:tc>
        <w:tc>
          <w:tcPr>
            <w:tcW w:w="1099" w:type="dxa"/>
          </w:tcPr>
          <w:p w14:paraId="51BE1A4B"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14,545</w:t>
            </w:r>
          </w:p>
        </w:tc>
      </w:tr>
      <w:tr w:rsidR="00300EDC" w:rsidRPr="00D42740" w14:paraId="600F0FAB" w14:textId="77777777" w:rsidTr="00FA2C76">
        <w:tc>
          <w:tcPr>
            <w:tcW w:w="815" w:type="dxa"/>
          </w:tcPr>
          <w:p w14:paraId="73E58034"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S11</w:t>
            </w:r>
          </w:p>
        </w:tc>
        <w:tc>
          <w:tcPr>
            <w:tcW w:w="7102" w:type="dxa"/>
            <w:gridSpan w:val="2"/>
          </w:tcPr>
          <w:p w14:paraId="4674491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(MH “Malnutrition”) OR TI </w:t>
            </w: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xml:space="preserve">weight loss" OR "weight </w:t>
            </w:r>
            <w:proofErr w:type="spellStart"/>
            <w:r w:rsidRPr="00D42740">
              <w:rPr>
                <w:rFonts w:ascii="Times New Roman" w:hAnsi="Times New Roman" w:cs="Times New Roman"/>
                <w:sz w:val="22"/>
                <w:szCs w:val="22"/>
              </w:rPr>
              <w:t>reduc</w:t>
            </w:r>
            <w:proofErr w:type="spellEnd"/>
            <w:r w:rsidRPr="00D42740">
              <w:rPr>
                <w:rFonts w:ascii="Times New Roman" w:hAnsi="Times New Roman" w:cs="Times New Roman"/>
                <w:sz w:val="22"/>
                <w:szCs w:val="22"/>
              </w:rPr>
              <w:t xml:space="preserve">*" OR obesity OR overweight OR </w:t>
            </w:r>
            <w:proofErr w:type="spellStart"/>
            <w:r w:rsidRPr="00D42740">
              <w:rPr>
                <w:rFonts w:ascii="Times New Roman" w:hAnsi="Times New Roman" w:cs="Times New Roman"/>
                <w:sz w:val="22"/>
                <w:szCs w:val="22"/>
              </w:rPr>
              <w:t>malnurish</w:t>
            </w:r>
            <w:proofErr w:type="spellEnd"/>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xml:space="preserve"> OR AB </w:t>
            </w:r>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xml:space="preserve">weight loss" OR "weight </w:t>
            </w:r>
            <w:proofErr w:type="spellStart"/>
            <w:r w:rsidRPr="00D42740">
              <w:rPr>
                <w:rFonts w:ascii="Times New Roman" w:hAnsi="Times New Roman" w:cs="Times New Roman"/>
                <w:sz w:val="22"/>
                <w:szCs w:val="22"/>
              </w:rPr>
              <w:t>reduc</w:t>
            </w:r>
            <w:proofErr w:type="spellEnd"/>
            <w:r w:rsidRPr="00D42740">
              <w:rPr>
                <w:rFonts w:ascii="Times New Roman" w:hAnsi="Times New Roman" w:cs="Times New Roman"/>
                <w:sz w:val="22"/>
                <w:szCs w:val="22"/>
              </w:rPr>
              <w:t xml:space="preserve">*" OR obesity OR overweight OR </w:t>
            </w:r>
            <w:proofErr w:type="spellStart"/>
            <w:r w:rsidRPr="00D42740">
              <w:rPr>
                <w:rFonts w:ascii="Times New Roman" w:hAnsi="Times New Roman" w:cs="Times New Roman"/>
                <w:sz w:val="22"/>
                <w:szCs w:val="22"/>
              </w:rPr>
              <w:t>malnurish</w:t>
            </w:r>
            <w:proofErr w:type="spellEnd"/>
            <w:proofErr w:type="gramStart"/>
            <w:r w:rsidRPr="00D42740">
              <w:rPr>
                <w:rFonts w:ascii="Times New Roman" w:hAnsi="Times New Roman" w:cs="Times New Roman"/>
                <w:sz w:val="22"/>
                <w:szCs w:val="22"/>
              </w:rPr>
              <w:t>* )</w:t>
            </w:r>
            <w:proofErr w:type="gramEnd"/>
            <w:r w:rsidRPr="00D42740">
              <w:rPr>
                <w:rFonts w:ascii="Times New Roman" w:hAnsi="Times New Roman" w:cs="Times New Roman"/>
                <w:sz w:val="22"/>
                <w:szCs w:val="22"/>
              </w:rPr>
              <w:t> </w:t>
            </w:r>
          </w:p>
        </w:tc>
        <w:tc>
          <w:tcPr>
            <w:tcW w:w="1099" w:type="dxa"/>
          </w:tcPr>
          <w:p w14:paraId="76240CE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160,804</w:t>
            </w:r>
          </w:p>
        </w:tc>
      </w:tr>
      <w:tr w:rsidR="00300EDC" w:rsidRPr="00D42740" w14:paraId="391239E6" w14:textId="77777777" w:rsidTr="00FA2C76">
        <w:tc>
          <w:tcPr>
            <w:tcW w:w="815" w:type="dxa"/>
          </w:tcPr>
          <w:p w14:paraId="3CD8FDBF"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S12</w:t>
            </w:r>
          </w:p>
        </w:tc>
        <w:tc>
          <w:tcPr>
            <w:tcW w:w="7102" w:type="dxa"/>
            <w:gridSpan w:val="2"/>
          </w:tcPr>
          <w:p w14:paraId="6B8B4E1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S9 AND S11</w:t>
            </w:r>
          </w:p>
        </w:tc>
        <w:tc>
          <w:tcPr>
            <w:tcW w:w="1099" w:type="dxa"/>
          </w:tcPr>
          <w:p w14:paraId="5A3EDF88"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5,181</w:t>
            </w:r>
          </w:p>
        </w:tc>
      </w:tr>
      <w:tr w:rsidR="00300EDC" w:rsidRPr="00D42740" w14:paraId="5E33ADBA" w14:textId="77777777" w:rsidTr="00FA2C76">
        <w:tc>
          <w:tcPr>
            <w:tcW w:w="815" w:type="dxa"/>
          </w:tcPr>
          <w:p w14:paraId="0B44101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S13 </w:t>
            </w:r>
          </w:p>
        </w:tc>
        <w:tc>
          <w:tcPr>
            <w:tcW w:w="7102" w:type="dxa"/>
            <w:gridSpan w:val="2"/>
          </w:tcPr>
          <w:p w14:paraId="4D28F1AE"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S7 NOT S12</w:t>
            </w:r>
          </w:p>
        </w:tc>
        <w:tc>
          <w:tcPr>
            <w:tcW w:w="1099" w:type="dxa"/>
          </w:tcPr>
          <w:p w14:paraId="36CC7F1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1,321</w:t>
            </w:r>
          </w:p>
        </w:tc>
      </w:tr>
      <w:tr w:rsidR="00300EDC" w:rsidRPr="00D42740" w14:paraId="76E6E1A4" w14:textId="77777777" w:rsidTr="00FA2C76">
        <w:tc>
          <w:tcPr>
            <w:tcW w:w="815" w:type="dxa"/>
          </w:tcPr>
          <w:p w14:paraId="7F9CB0C0"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S14</w:t>
            </w:r>
          </w:p>
        </w:tc>
        <w:tc>
          <w:tcPr>
            <w:tcW w:w="7102" w:type="dxa"/>
            <w:gridSpan w:val="2"/>
          </w:tcPr>
          <w:p w14:paraId="3935C37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S13 (published from January 1995)</w:t>
            </w:r>
          </w:p>
        </w:tc>
        <w:tc>
          <w:tcPr>
            <w:tcW w:w="1099" w:type="dxa"/>
          </w:tcPr>
          <w:p w14:paraId="5E978C1B"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1,307</w:t>
            </w:r>
          </w:p>
        </w:tc>
      </w:tr>
    </w:tbl>
    <w:p w14:paraId="126B37C2" w14:textId="77777777" w:rsidR="00E27CB1" w:rsidRPr="007C3EA6" w:rsidRDefault="00E27CB1" w:rsidP="003A30CA">
      <w:pPr>
        <w:spacing w:line="360" w:lineRule="auto"/>
        <w:rPr>
          <w:rFonts w:ascii="Times New Roman" w:hAnsi="Times New Roman" w:cs="Times New Roman"/>
        </w:rPr>
      </w:pPr>
    </w:p>
    <w:p w14:paraId="3646C599" w14:textId="77777777" w:rsidR="00E27CB1" w:rsidRPr="007C3EA6" w:rsidRDefault="00E27CB1" w:rsidP="003A30CA">
      <w:pPr>
        <w:spacing w:line="360" w:lineRule="auto"/>
        <w:rPr>
          <w:rFonts w:ascii="Times New Roman" w:hAnsi="Times New Roman" w:cs="Times New Roman"/>
        </w:rPr>
      </w:pPr>
    </w:p>
    <w:p w14:paraId="54175A4B" w14:textId="77777777" w:rsidR="00E27CB1" w:rsidRPr="007C3EA6" w:rsidRDefault="00E27CB1" w:rsidP="003A30CA">
      <w:pPr>
        <w:spacing w:line="360" w:lineRule="auto"/>
        <w:rPr>
          <w:rFonts w:ascii="Times New Roman" w:hAnsi="Times New Roman" w:cs="Times New Roman"/>
        </w:rPr>
      </w:pPr>
    </w:p>
    <w:p w14:paraId="1EEFD5AD" w14:textId="77777777" w:rsidR="00E27CB1" w:rsidRPr="007C3EA6" w:rsidRDefault="00E27CB1" w:rsidP="003A30CA">
      <w:pPr>
        <w:spacing w:line="360" w:lineRule="auto"/>
        <w:rPr>
          <w:rFonts w:ascii="Times New Roman" w:hAnsi="Times New Roman" w:cs="Times New Roman"/>
        </w:rPr>
      </w:pPr>
    </w:p>
    <w:p w14:paraId="71E50CEF" w14:textId="77777777" w:rsidR="00E27CB1" w:rsidRPr="007C3EA6" w:rsidRDefault="00E27CB1" w:rsidP="003A30CA">
      <w:pPr>
        <w:spacing w:line="360" w:lineRule="auto"/>
        <w:rPr>
          <w:rFonts w:ascii="Times New Roman" w:hAnsi="Times New Roman" w:cs="Times New Roman"/>
        </w:rPr>
      </w:pPr>
    </w:p>
    <w:p w14:paraId="7B2E2AC7" w14:textId="77777777" w:rsidR="00E27CB1" w:rsidRPr="007C3EA6" w:rsidRDefault="00E27CB1" w:rsidP="003A30CA">
      <w:pPr>
        <w:spacing w:line="360" w:lineRule="auto"/>
        <w:rPr>
          <w:rFonts w:ascii="Times New Roman" w:hAnsi="Times New Roman" w:cs="Times New Roman"/>
        </w:rPr>
      </w:pPr>
    </w:p>
    <w:p w14:paraId="352BFB2C" w14:textId="77777777" w:rsidR="00E27CB1" w:rsidRPr="007C3EA6" w:rsidRDefault="00E27CB1" w:rsidP="003A30CA">
      <w:pPr>
        <w:spacing w:line="360" w:lineRule="auto"/>
        <w:rPr>
          <w:rFonts w:ascii="Times New Roman" w:hAnsi="Times New Roman" w:cs="Times New Roman"/>
        </w:rPr>
      </w:pPr>
    </w:p>
    <w:p w14:paraId="734F8998" w14:textId="77777777" w:rsidR="00E27CB1" w:rsidRPr="007C3EA6" w:rsidRDefault="00E27CB1" w:rsidP="003A30CA">
      <w:pPr>
        <w:spacing w:line="360" w:lineRule="auto"/>
        <w:rPr>
          <w:rFonts w:ascii="Times New Roman" w:hAnsi="Times New Roman" w:cs="Times New Roman"/>
        </w:rPr>
      </w:pPr>
    </w:p>
    <w:p w14:paraId="0947927F" w14:textId="77777777" w:rsidR="00E27CB1" w:rsidRDefault="00E27CB1" w:rsidP="003A30CA">
      <w:pPr>
        <w:spacing w:line="360" w:lineRule="auto"/>
        <w:rPr>
          <w:rFonts w:ascii="Times New Roman" w:hAnsi="Times New Roman" w:cs="Times New Roman"/>
        </w:rPr>
      </w:pPr>
    </w:p>
    <w:p w14:paraId="56AD7AC5" w14:textId="77777777" w:rsidR="00E05F13" w:rsidRPr="007C3EA6" w:rsidRDefault="00E05F13" w:rsidP="003A30CA">
      <w:pPr>
        <w:spacing w:line="360" w:lineRule="auto"/>
        <w:rPr>
          <w:rFonts w:ascii="Times New Roman" w:hAnsi="Times New Roman" w:cs="Times New Roman"/>
        </w:rPr>
      </w:pPr>
    </w:p>
    <w:p w14:paraId="19CBD341" w14:textId="77777777" w:rsidR="00E27CB1" w:rsidRPr="007C3EA6" w:rsidRDefault="00E27CB1" w:rsidP="003A30CA">
      <w:pPr>
        <w:spacing w:line="360" w:lineRule="auto"/>
        <w:rPr>
          <w:rFonts w:ascii="Times New Roman" w:hAnsi="Times New Roman" w:cs="Times New Roman"/>
        </w:rPr>
      </w:pPr>
    </w:p>
    <w:p w14:paraId="3B74122C" w14:textId="77777777" w:rsidR="00E27CB1" w:rsidRPr="007C3EA6" w:rsidRDefault="00E27CB1" w:rsidP="003A30CA">
      <w:pPr>
        <w:spacing w:line="360" w:lineRule="auto"/>
        <w:rPr>
          <w:rFonts w:ascii="Times New Roman" w:hAnsi="Times New Roman" w:cs="Times New Roman"/>
        </w:rPr>
      </w:pPr>
    </w:p>
    <w:p w14:paraId="6EE9E63E"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Appendix II: Screening instructions</w:t>
      </w:r>
    </w:p>
    <w:tbl>
      <w:tblPr>
        <w:tblStyle w:val="TableGrid"/>
        <w:tblW w:w="9983" w:type="dxa"/>
        <w:tblInd w:w="-484" w:type="dxa"/>
        <w:tblLook w:val="04A0" w:firstRow="1" w:lastRow="0" w:firstColumn="1" w:lastColumn="0" w:noHBand="0" w:noVBand="1"/>
      </w:tblPr>
      <w:tblGrid>
        <w:gridCol w:w="3133"/>
        <w:gridCol w:w="6850"/>
      </w:tblGrid>
      <w:tr w:rsidR="00724A43" w:rsidRPr="007C3EA6" w14:paraId="30E066B2" w14:textId="77777777" w:rsidTr="0077762C">
        <w:trPr>
          <w:trHeight w:val="1911"/>
        </w:trPr>
        <w:tc>
          <w:tcPr>
            <w:tcW w:w="3133" w:type="dxa"/>
          </w:tcPr>
          <w:p w14:paraId="1E32C493" w14:textId="77777777" w:rsidR="00E27CB1" w:rsidRPr="00D42740" w:rsidRDefault="00E27CB1" w:rsidP="003A30CA">
            <w:pPr>
              <w:numPr>
                <w:ilvl w:val="0"/>
                <w:numId w:val="19"/>
              </w:numPr>
              <w:tabs>
                <w:tab w:val="clear" w:pos="360"/>
                <w:tab w:val="num" w:pos="720"/>
              </w:tabs>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Title and abstract screening</w:t>
            </w:r>
          </w:p>
        </w:tc>
        <w:tc>
          <w:tcPr>
            <w:tcW w:w="6850" w:type="dxa"/>
          </w:tcPr>
          <w:p w14:paraId="1CABEC2F" w14:textId="77777777" w:rsidR="00E27CB1" w:rsidRPr="00D42740" w:rsidRDefault="00E27CB1" w:rsidP="003A30CA">
            <w:pPr>
              <w:numPr>
                <w:ilvl w:val="0"/>
                <w:numId w:val="20"/>
              </w:numPr>
              <w:spacing w:line="360" w:lineRule="auto"/>
              <w:rPr>
                <w:rFonts w:ascii="Times New Roman" w:hAnsi="Times New Roman" w:cs="Times New Roman"/>
                <w:sz w:val="22"/>
                <w:szCs w:val="22"/>
              </w:rPr>
            </w:pPr>
            <w:r w:rsidRPr="00D42740">
              <w:rPr>
                <w:rFonts w:ascii="Times New Roman" w:hAnsi="Times New Roman" w:cs="Times New Roman"/>
                <w:sz w:val="22"/>
                <w:szCs w:val="22"/>
              </w:rPr>
              <w:t>Assess whether the record is potentially relevant to the review objectives and research questions.</w:t>
            </w:r>
          </w:p>
          <w:p w14:paraId="0A908412" w14:textId="77777777" w:rsidR="00E27CB1" w:rsidRPr="00D42740" w:rsidRDefault="00E27CB1" w:rsidP="003A30CA">
            <w:pPr>
              <w:numPr>
                <w:ilvl w:val="0"/>
                <w:numId w:val="20"/>
              </w:numPr>
              <w:spacing w:line="360" w:lineRule="auto"/>
              <w:rPr>
                <w:rFonts w:ascii="Times New Roman" w:hAnsi="Times New Roman" w:cs="Times New Roman"/>
                <w:sz w:val="22"/>
                <w:szCs w:val="22"/>
              </w:rPr>
            </w:pPr>
            <w:r w:rsidRPr="00D42740">
              <w:rPr>
                <w:rFonts w:ascii="Times New Roman" w:hAnsi="Times New Roman" w:cs="Times New Roman"/>
                <w:sz w:val="22"/>
                <w:szCs w:val="22"/>
              </w:rPr>
              <w:t>Records that clearly do not meet the inclusion criteria will be excluded.</w:t>
            </w:r>
          </w:p>
          <w:p w14:paraId="65275478" w14:textId="77777777" w:rsidR="00E27CB1" w:rsidRPr="00D42740" w:rsidRDefault="00E27CB1" w:rsidP="003A30CA">
            <w:pPr>
              <w:numPr>
                <w:ilvl w:val="0"/>
                <w:numId w:val="20"/>
              </w:numPr>
              <w:spacing w:line="360" w:lineRule="auto"/>
              <w:rPr>
                <w:rFonts w:ascii="Times New Roman" w:hAnsi="Times New Roman" w:cs="Times New Roman"/>
                <w:sz w:val="22"/>
                <w:szCs w:val="22"/>
              </w:rPr>
            </w:pPr>
            <w:r w:rsidRPr="00D42740">
              <w:rPr>
                <w:rFonts w:ascii="Times New Roman" w:hAnsi="Times New Roman" w:cs="Times New Roman"/>
                <w:sz w:val="22"/>
                <w:szCs w:val="22"/>
              </w:rPr>
              <w:t>Any articles that the screener is uncertain of based on the inclusion criteria will be included for full-text screening.</w:t>
            </w:r>
          </w:p>
        </w:tc>
      </w:tr>
      <w:tr w:rsidR="00724A43" w:rsidRPr="007C3EA6" w14:paraId="65E56713" w14:textId="77777777" w:rsidTr="0077762C">
        <w:trPr>
          <w:trHeight w:val="1627"/>
        </w:trPr>
        <w:tc>
          <w:tcPr>
            <w:tcW w:w="3133" w:type="dxa"/>
          </w:tcPr>
          <w:p w14:paraId="2BD0921B" w14:textId="77777777" w:rsidR="00E27CB1" w:rsidRPr="00D42740" w:rsidRDefault="00E27CB1" w:rsidP="003A30CA">
            <w:pPr>
              <w:numPr>
                <w:ilvl w:val="0"/>
                <w:numId w:val="19"/>
              </w:numPr>
              <w:tabs>
                <w:tab w:val="clear" w:pos="360"/>
                <w:tab w:val="num" w:pos="720"/>
              </w:tabs>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Full-text screening</w:t>
            </w:r>
          </w:p>
        </w:tc>
        <w:tc>
          <w:tcPr>
            <w:tcW w:w="6850" w:type="dxa"/>
          </w:tcPr>
          <w:p w14:paraId="7B81EEAC" w14:textId="77777777" w:rsidR="00E27CB1" w:rsidRPr="00D42740" w:rsidRDefault="00E27CB1" w:rsidP="003A30CA">
            <w:pPr>
              <w:numPr>
                <w:ilvl w:val="0"/>
                <w:numId w:val="21"/>
              </w:numPr>
              <w:spacing w:line="360" w:lineRule="auto"/>
              <w:rPr>
                <w:rFonts w:ascii="Times New Roman" w:hAnsi="Times New Roman" w:cs="Times New Roman"/>
                <w:sz w:val="22"/>
                <w:szCs w:val="22"/>
              </w:rPr>
            </w:pPr>
            <w:r w:rsidRPr="00D42740">
              <w:rPr>
                <w:rFonts w:ascii="Times New Roman" w:hAnsi="Times New Roman" w:cs="Times New Roman"/>
                <w:sz w:val="22"/>
                <w:szCs w:val="22"/>
              </w:rPr>
              <w:t>Full-text articles will be retrieved for all records deemed potentially relevant.</w:t>
            </w:r>
          </w:p>
          <w:p w14:paraId="42AE26A8" w14:textId="77777777" w:rsidR="00E27CB1" w:rsidRPr="00D42740" w:rsidRDefault="00E27CB1" w:rsidP="003A30CA">
            <w:pPr>
              <w:numPr>
                <w:ilvl w:val="0"/>
                <w:numId w:val="21"/>
              </w:numPr>
              <w:spacing w:line="360" w:lineRule="auto"/>
              <w:rPr>
                <w:rFonts w:ascii="Times New Roman" w:hAnsi="Times New Roman" w:cs="Times New Roman"/>
                <w:sz w:val="22"/>
                <w:szCs w:val="22"/>
              </w:rPr>
            </w:pPr>
            <w:r w:rsidRPr="00D42740">
              <w:rPr>
                <w:rFonts w:ascii="Times New Roman" w:hAnsi="Times New Roman" w:cs="Times New Roman"/>
                <w:sz w:val="22"/>
                <w:szCs w:val="22"/>
              </w:rPr>
              <w:t>The screener will assess eligibility using the predefined inclusion and exclusion criteria.</w:t>
            </w:r>
          </w:p>
          <w:p w14:paraId="2E0DE3B5" w14:textId="77777777" w:rsidR="00E27CB1" w:rsidRPr="00D42740" w:rsidRDefault="00E27CB1" w:rsidP="003A30CA">
            <w:pPr>
              <w:numPr>
                <w:ilvl w:val="0"/>
                <w:numId w:val="21"/>
              </w:numPr>
              <w:spacing w:line="360" w:lineRule="auto"/>
              <w:rPr>
                <w:rFonts w:ascii="Times New Roman" w:hAnsi="Times New Roman" w:cs="Times New Roman"/>
                <w:sz w:val="22"/>
                <w:szCs w:val="22"/>
              </w:rPr>
            </w:pPr>
            <w:r w:rsidRPr="00D42740">
              <w:rPr>
                <w:rFonts w:ascii="Times New Roman" w:hAnsi="Times New Roman" w:cs="Times New Roman"/>
                <w:sz w:val="22"/>
                <w:szCs w:val="22"/>
              </w:rPr>
              <w:t>Reasons for exclusion at this stage will be recorded.</w:t>
            </w:r>
          </w:p>
        </w:tc>
      </w:tr>
      <w:tr w:rsidR="00724A43" w:rsidRPr="007C3EA6" w14:paraId="76278B00" w14:textId="77777777" w:rsidTr="0077762C">
        <w:trPr>
          <w:trHeight w:val="1323"/>
        </w:trPr>
        <w:tc>
          <w:tcPr>
            <w:tcW w:w="3133" w:type="dxa"/>
          </w:tcPr>
          <w:p w14:paraId="2CB03951" w14:textId="77777777" w:rsidR="00E27CB1" w:rsidRPr="00D42740" w:rsidRDefault="00E27CB1" w:rsidP="003A30CA">
            <w:pPr>
              <w:numPr>
                <w:ilvl w:val="0"/>
                <w:numId w:val="19"/>
              </w:numPr>
              <w:tabs>
                <w:tab w:val="clear" w:pos="360"/>
                <w:tab w:val="num" w:pos="720"/>
              </w:tabs>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Process for resolving disagreements</w:t>
            </w:r>
          </w:p>
        </w:tc>
        <w:tc>
          <w:tcPr>
            <w:tcW w:w="6850" w:type="dxa"/>
          </w:tcPr>
          <w:p w14:paraId="7F93A41A" w14:textId="77777777" w:rsidR="00E27CB1" w:rsidRPr="00D42740" w:rsidRDefault="00E27CB1" w:rsidP="003A30CA">
            <w:pPr>
              <w:numPr>
                <w:ilvl w:val="0"/>
                <w:numId w:val="22"/>
              </w:numPr>
              <w:spacing w:line="360" w:lineRule="auto"/>
              <w:rPr>
                <w:rFonts w:ascii="Times New Roman" w:hAnsi="Times New Roman" w:cs="Times New Roman"/>
                <w:sz w:val="22"/>
                <w:szCs w:val="22"/>
              </w:rPr>
            </w:pPr>
            <w:r w:rsidRPr="00D42740">
              <w:rPr>
                <w:rFonts w:ascii="Times New Roman" w:hAnsi="Times New Roman" w:cs="Times New Roman"/>
                <w:sz w:val="22"/>
                <w:szCs w:val="22"/>
              </w:rPr>
              <w:t>All screening will be conducted independently.</w:t>
            </w:r>
          </w:p>
          <w:p w14:paraId="5E0B64D1" w14:textId="77777777" w:rsidR="00E27CB1" w:rsidRPr="00D42740" w:rsidRDefault="00E27CB1" w:rsidP="003A30CA">
            <w:pPr>
              <w:numPr>
                <w:ilvl w:val="0"/>
                <w:numId w:val="22"/>
              </w:numPr>
              <w:spacing w:line="360" w:lineRule="auto"/>
              <w:rPr>
                <w:rFonts w:ascii="Times New Roman" w:hAnsi="Times New Roman" w:cs="Times New Roman"/>
                <w:sz w:val="22"/>
                <w:szCs w:val="22"/>
              </w:rPr>
            </w:pPr>
            <w:r w:rsidRPr="00D42740">
              <w:rPr>
                <w:rFonts w:ascii="Times New Roman" w:hAnsi="Times New Roman" w:cs="Times New Roman"/>
                <w:sz w:val="22"/>
                <w:szCs w:val="22"/>
              </w:rPr>
              <w:t>If the screener is uncertain of any articles, they will request support from their master dissertation supervisors. This will ensure any disagreements or uncertainties are resolved.</w:t>
            </w:r>
          </w:p>
        </w:tc>
      </w:tr>
      <w:tr w:rsidR="00724A43" w:rsidRPr="007C3EA6" w14:paraId="17B9AB11" w14:textId="77777777" w:rsidTr="0077762C">
        <w:trPr>
          <w:trHeight w:val="1293"/>
        </w:trPr>
        <w:tc>
          <w:tcPr>
            <w:tcW w:w="3133" w:type="dxa"/>
          </w:tcPr>
          <w:p w14:paraId="660C8079" w14:textId="77777777" w:rsidR="00E27CB1" w:rsidRPr="00D42740" w:rsidRDefault="00E27CB1" w:rsidP="003A30CA">
            <w:pPr>
              <w:numPr>
                <w:ilvl w:val="0"/>
                <w:numId w:val="19"/>
              </w:numPr>
              <w:tabs>
                <w:tab w:val="clear" w:pos="360"/>
                <w:tab w:val="num" w:pos="720"/>
              </w:tabs>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Documentation</w:t>
            </w:r>
          </w:p>
        </w:tc>
        <w:tc>
          <w:tcPr>
            <w:tcW w:w="6850" w:type="dxa"/>
          </w:tcPr>
          <w:p w14:paraId="08A99D5E" w14:textId="77777777" w:rsidR="00E27CB1" w:rsidRPr="00D42740" w:rsidRDefault="00E27CB1" w:rsidP="003A30CA">
            <w:pPr>
              <w:numPr>
                <w:ilvl w:val="0"/>
                <w:numId w:val="23"/>
              </w:numPr>
              <w:spacing w:line="360" w:lineRule="auto"/>
              <w:rPr>
                <w:rFonts w:ascii="Times New Roman" w:hAnsi="Times New Roman" w:cs="Times New Roman"/>
                <w:sz w:val="22"/>
                <w:szCs w:val="22"/>
              </w:rPr>
            </w:pPr>
            <w:r w:rsidRPr="00D42740">
              <w:rPr>
                <w:rFonts w:ascii="Times New Roman" w:hAnsi="Times New Roman" w:cs="Times New Roman"/>
                <w:sz w:val="22"/>
                <w:szCs w:val="22"/>
              </w:rPr>
              <w:t>Screening decisions will be documented in a screening log within Rayyan.</w:t>
            </w:r>
          </w:p>
          <w:p w14:paraId="6E06D8D7" w14:textId="5C0483AC" w:rsidR="00E27CB1" w:rsidRPr="00D42740" w:rsidRDefault="00E27CB1" w:rsidP="003A30CA">
            <w:pPr>
              <w:numPr>
                <w:ilvl w:val="0"/>
                <w:numId w:val="23"/>
              </w:numPr>
              <w:spacing w:line="360" w:lineRule="auto"/>
              <w:rPr>
                <w:rFonts w:ascii="Times New Roman" w:hAnsi="Times New Roman" w:cs="Times New Roman"/>
                <w:sz w:val="22"/>
                <w:szCs w:val="22"/>
              </w:rPr>
            </w:pPr>
            <w:r w:rsidRPr="00D42740">
              <w:rPr>
                <w:rFonts w:ascii="Times New Roman" w:hAnsi="Times New Roman" w:cs="Times New Roman"/>
                <w:sz w:val="22"/>
                <w:szCs w:val="22"/>
              </w:rPr>
              <w:t>A PRISMA flow diagram will summarise the selection process.</w:t>
            </w:r>
          </w:p>
        </w:tc>
      </w:tr>
    </w:tbl>
    <w:p w14:paraId="48E46180" w14:textId="77777777" w:rsidR="00E27CB1" w:rsidRPr="007C3EA6" w:rsidRDefault="00E27CB1" w:rsidP="003A30CA">
      <w:pPr>
        <w:spacing w:line="360" w:lineRule="auto"/>
        <w:rPr>
          <w:rFonts w:ascii="Times New Roman" w:hAnsi="Times New Roman" w:cs="Times New Roman"/>
        </w:rPr>
      </w:pPr>
    </w:p>
    <w:p w14:paraId="7C7D396C" w14:textId="77777777" w:rsidR="00E27CB1" w:rsidRPr="007C3EA6" w:rsidRDefault="00E27CB1" w:rsidP="003A30CA">
      <w:pPr>
        <w:spacing w:line="360" w:lineRule="auto"/>
        <w:rPr>
          <w:rFonts w:ascii="Times New Roman" w:hAnsi="Times New Roman" w:cs="Times New Roman"/>
        </w:rPr>
      </w:pPr>
    </w:p>
    <w:p w14:paraId="6B10E0D6" w14:textId="77777777" w:rsidR="00E27CB1" w:rsidRPr="007C3EA6" w:rsidRDefault="00E27CB1" w:rsidP="003A30CA">
      <w:pPr>
        <w:spacing w:line="360" w:lineRule="auto"/>
        <w:rPr>
          <w:rFonts w:ascii="Times New Roman" w:hAnsi="Times New Roman" w:cs="Times New Roman"/>
        </w:rPr>
      </w:pPr>
    </w:p>
    <w:p w14:paraId="018E74A5" w14:textId="77777777" w:rsidR="00E27CB1" w:rsidRPr="007C3EA6" w:rsidRDefault="00E27CB1" w:rsidP="003A30CA">
      <w:pPr>
        <w:spacing w:line="360" w:lineRule="auto"/>
        <w:rPr>
          <w:rFonts w:ascii="Times New Roman" w:hAnsi="Times New Roman" w:cs="Times New Roman"/>
        </w:rPr>
      </w:pPr>
    </w:p>
    <w:p w14:paraId="511D9E01" w14:textId="77777777" w:rsidR="00E27CB1" w:rsidRPr="007C3EA6" w:rsidRDefault="00E27CB1" w:rsidP="003A30CA">
      <w:pPr>
        <w:spacing w:line="360" w:lineRule="auto"/>
        <w:rPr>
          <w:rFonts w:ascii="Times New Roman" w:hAnsi="Times New Roman" w:cs="Times New Roman"/>
        </w:rPr>
      </w:pPr>
    </w:p>
    <w:p w14:paraId="784371D0" w14:textId="77777777" w:rsidR="00E27CB1" w:rsidRPr="007C3EA6" w:rsidRDefault="00E27CB1" w:rsidP="003A30CA">
      <w:pPr>
        <w:spacing w:line="360" w:lineRule="auto"/>
        <w:rPr>
          <w:rFonts w:ascii="Times New Roman" w:hAnsi="Times New Roman" w:cs="Times New Roman"/>
        </w:rPr>
      </w:pPr>
    </w:p>
    <w:p w14:paraId="4E7241FB" w14:textId="77777777" w:rsidR="00E27CB1" w:rsidRPr="007C3EA6" w:rsidRDefault="00E27CB1" w:rsidP="003A30CA">
      <w:pPr>
        <w:spacing w:line="360" w:lineRule="auto"/>
        <w:rPr>
          <w:rFonts w:ascii="Times New Roman" w:hAnsi="Times New Roman" w:cs="Times New Roman"/>
        </w:rPr>
      </w:pPr>
    </w:p>
    <w:p w14:paraId="105A191F" w14:textId="77777777" w:rsidR="00E27CB1" w:rsidRPr="007C3EA6" w:rsidRDefault="00E27CB1" w:rsidP="003A30CA">
      <w:pPr>
        <w:spacing w:line="360" w:lineRule="auto"/>
        <w:rPr>
          <w:rFonts w:ascii="Times New Roman" w:hAnsi="Times New Roman" w:cs="Times New Roman"/>
        </w:rPr>
      </w:pPr>
    </w:p>
    <w:p w14:paraId="6B82730E" w14:textId="77777777" w:rsidR="00E27CB1" w:rsidRPr="007C3EA6" w:rsidRDefault="00E27CB1" w:rsidP="003A30CA">
      <w:pPr>
        <w:spacing w:line="360" w:lineRule="auto"/>
        <w:rPr>
          <w:rFonts w:ascii="Times New Roman" w:hAnsi="Times New Roman" w:cs="Times New Roman"/>
        </w:rPr>
      </w:pPr>
    </w:p>
    <w:p w14:paraId="1DDF9E95" w14:textId="77777777" w:rsidR="00282B34" w:rsidRDefault="00282B34" w:rsidP="003A30CA">
      <w:pPr>
        <w:spacing w:line="360" w:lineRule="auto"/>
        <w:rPr>
          <w:rFonts w:ascii="Times New Roman" w:hAnsi="Times New Roman" w:cs="Times New Roman"/>
        </w:rPr>
      </w:pPr>
    </w:p>
    <w:p w14:paraId="52FD52CE" w14:textId="77777777" w:rsidR="00E05F13" w:rsidRDefault="00E05F13" w:rsidP="003A30CA">
      <w:pPr>
        <w:spacing w:line="360" w:lineRule="auto"/>
        <w:rPr>
          <w:rFonts w:ascii="Times New Roman" w:hAnsi="Times New Roman" w:cs="Times New Roman"/>
        </w:rPr>
      </w:pPr>
    </w:p>
    <w:p w14:paraId="1D2E2AC9" w14:textId="77777777" w:rsidR="00282B34" w:rsidRPr="007C3EA6" w:rsidRDefault="00282B34" w:rsidP="003A30CA">
      <w:pPr>
        <w:spacing w:line="360" w:lineRule="auto"/>
        <w:rPr>
          <w:rFonts w:ascii="Times New Roman" w:hAnsi="Times New Roman" w:cs="Times New Roman"/>
        </w:rPr>
      </w:pPr>
    </w:p>
    <w:p w14:paraId="6D4C722F"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Appendix III: Data extraction tool</w:t>
      </w:r>
    </w:p>
    <w:tbl>
      <w:tblPr>
        <w:tblStyle w:val="TableGrid"/>
        <w:tblW w:w="0" w:type="auto"/>
        <w:tblLook w:val="04A0" w:firstRow="1" w:lastRow="0" w:firstColumn="1" w:lastColumn="0" w:noHBand="0" w:noVBand="1"/>
      </w:tblPr>
      <w:tblGrid>
        <w:gridCol w:w="3005"/>
        <w:gridCol w:w="3005"/>
        <w:gridCol w:w="3006"/>
      </w:tblGrid>
      <w:tr w:rsidR="00A216BC" w:rsidRPr="00D42740" w14:paraId="7B78E4C8" w14:textId="77777777">
        <w:tc>
          <w:tcPr>
            <w:tcW w:w="3005" w:type="dxa"/>
          </w:tcPr>
          <w:p w14:paraId="28C5791A"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Headings</w:t>
            </w:r>
          </w:p>
        </w:tc>
        <w:tc>
          <w:tcPr>
            <w:tcW w:w="6011" w:type="dxa"/>
            <w:gridSpan w:val="2"/>
          </w:tcPr>
          <w:p w14:paraId="3AC39005"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Description</w:t>
            </w:r>
          </w:p>
        </w:tc>
      </w:tr>
      <w:tr w:rsidR="00A216BC" w:rsidRPr="00D42740" w14:paraId="1C7D63C3" w14:textId="77777777">
        <w:tc>
          <w:tcPr>
            <w:tcW w:w="3005" w:type="dxa"/>
          </w:tcPr>
          <w:p w14:paraId="67EDCC1B" w14:textId="77777777" w:rsidR="009428CD" w:rsidRPr="00D42740" w:rsidRDefault="009428CD"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Custom study extraction information</w:t>
            </w:r>
          </w:p>
        </w:tc>
        <w:tc>
          <w:tcPr>
            <w:tcW w:w="6011" w:type="dxa"/>
            <w:gridSpan w:val="2"/>
          </w:tcPr>
          <w:p w14:paraId="552F8E92" w14:textId="707AC88A" w:rsidR="009428CD" w:rsidRPr="00D42740" w:rsidRDefault="010471E1" w:rsidP="0017472C">
            <w:pPr>
              <w:spacing w:line="360" w:lineRule="auto"/>
              <w:jc w:val="center"/>
              <w:rPr>
                <w:rFonts w:ascii="Times New Roman" w:hAnsi="Times New Roman" w:cs="Times New Roman"/>
                <w:sz w:val="22"/>
                <w:szCs w:val="22"/>
              </w:rPr>
            </w:pPr>
            <w:r w:rsidRPr="43F1B6BB">
              <w:rPr>
                <w:rFonts w:ascii="Times New Roman" w:hAnsi="Times New Roman" w:cs="Times New Roman"/>
                <w:sz w:val="22"/>
                <w:szCs w:val="22"/>
              </w:rPr>
              <w:t>Tier 1</w:t>
            </w:r>
          </w:p>
        </w:tc>
      </w:tr>
      <w:tr w:rsidR="00434D71" w:rsidRPr="00D42740" w14:paraId="7921DE60" w14:textId="77777777">
        <w:tc>
          <w:tcPr>
            <w:tcW w:w="3005" w:type="dxa"/>
          </w:tcPr>
          <w:p w14:paraId="1168F8D3" w14:textId="77777777" w:rsidR="00E27CB1" w:rsidRPr="00D42740" w:rsidRDefault="00E27CB1" w:rsidP="003A30CA">
            <w:pPr>
              <w:spacing w:line="360" w:lineRule="auto"/>
              <w:rPr>
                <w:rFonts w:ascii="Times New Roman" w:hAnsi="Times New Roman" w:cs="Times New Roman"/>
                <w:sz w:val="22"/>
                <w:szCs w:val="22"/>
              </w:rPr>
            </w:pPr>
          </w:p>
        </w:tc>
        <w:tc>
          <w:tcPr>
            <w:tcW w:w="3005" w:type="dxa"/>
          </w:tcPr>
          <w:p w14:paraId="031E66FC" w14:textId="4245109E"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Author</w:t>
            </w:r>
            <w:r w:rsidR="000F4C8D">
              <w:rPr>
                <w:rFonts w:ascii="Times New Roman" w:hAnsi="Times New Roman" w:cs="Times New Roman"/>
                <w:sz w:val="22"/>
                <w:szCs w:val="22"/>
              </w:rPr>
              <w:t xml:space="preserve">, </w:t>
            </w:r>
            <w:r w:rsidRPr="00D42740">
              <w:rPr>
                <w:rFonts w:ascii="Times New Roman" w:hAnsi="Times New Roman" w:cs="Times New Roman"/>
                <w:sz w:val="22"/>
                <w:szCs w:val="22"/>
              </w:rPr>
              <w:t>year</w:t>
            </w:r>
            <w:r w:rsidR="000F4C8D">
              <w:rPr>
                <w:rFonts w:ascii="Times New Roman" w:hAnsi="Times New Roman" w:cs="Times New Roman"/>
                <w:sz w:val="22"/>
                <w:szCs w:val="22"/>
              </w:rPr>
              <w:t>, county</w:t>
            </w:r>
          </w:p>
        </w:tc>
        <w:tc>
          <w:tcPr>
            <w:tcW w:w="3006" w:type="dxa"/>
          </w:tcPr>
          <w:p w14:paraId="40618B18" w14:textId="77777777" w:rsidR="00E27CB1" w:rsidRPr="00D42740" w:rsidRDefault="00E27CB1" w:rsidP="003A30CA">
            <w:pPr>
              <w:spacing w:line="360" w:lineRule="auto"/>
              <w:rPr>
                <w:rFonts w:ascii="Times New Roman" w:hAnsi="Times New Roman" w:cs="Times New Roman"/>
                <w:sz w:val="22"/>
                <w:szCs w:val="22"/>
              </w:rPr>
            </w:pPr>
          </w:p>
        </w:tc>
      </w:tr>
      <w:tr w:rsidR="00434D71" w:rsidRPr="00D42740" w14:paraId="508E471F" w14:textId="77777777">
        <w:tc>
          <w:tcPr>
            <w:tcW w:w="3005" w:type="dxa"/>
          </w:tcPr>
          <w:p w14:paraId="235D04BC" w14:textId="77777777" w:rsidR="00E27CB1" w:rsidRPr="00D42740" w:rsidRDefault="00E27CB1" w:rsidP="003A30CA">
            <w:pPr>
              <w:spacing w:line="360" w:lineRule="auto"/>
              <w:rPr>
                <w:rFonts w:ascii="Times New Roman" w:hAnsi="Times New Roman" w:cs="Times New Roman"/>
                <w:sz w:val="22"/>
                <w:szCs w:val="22"/>
              </w:rPr>
            </w:pPr>
          </w:p>
        </w:tc>
        <w:tc>
          <w:tcPr>
            <w:tcW w:w="3005" w:type="dxa"/>
          </w:tcPr>
          <w:p w14:paraId="428B5D83" w14:textId="063E0DF5" w:rsidR="00E27CB1" w:rsidRPr="00D42740" w:rsidRDefault="0788B13D" w:rsidP="003A30CA">
            <w:pPr>
              <w:spacing w:line="360" w:lineRule="auto"/>
              <w:rPr>
                <w:rFonts w:ascii="Times New Roman" w:hAnsi="Times New Roman" w:cs="Times New Roman"/>
                <w:sz w:val="22"/>
                <w:szCs w:val="22"/>
              </w:rPr>
            </w:pPr>
            <w:r w:rsidRPr="43F1B6BB">
              <w:rPr>
                <w:rFonts w:ascii="Times New Roman" w:hAnsi="Times New Roman" w:cs="Times New Roman"/>
                <w:sz w:val="22"/>
                <w:szCs w:val="22"/>
              </w:rPr>
              <w:t>Study design</w:t>
            </w:r>
          </w:p>
        </w:tc>
        <w:tc>
          <w:tcPr>
            <w:tcW w:w="3006" w:type="dxa"/>
          </w:tcPr>
          <w:p w14:paraId="778F53C9" w14:textId="77777777" w:rsidR="00E27CB1" w:rsidRPr="00D42740" w:rsidRDefault="00E27CB1" w:rsidP="003A30CA">
            <w:pPr>
              <w:spacing w:line="360" w:lineRule="auto"/>
              <w:rPr>
                <w:rFonts w:ascii="Times New Roman" w:hAnsi="Times New Roman" w:cs="Times New Roman"/>
                <w:sz w:val="22"/>
                <w:szCs w:val="22"/>
              </w:rPr>
            </w:pPr>
          </w:p>
        </w:tc>
      </w:tr>
      <w:tr w:rsidR="00434D71" w:rsidRPr="00D42740" w14:paraId="3138BA9B" w14:textId="77777777">
        <w:tc>
          <w:tcPr>
            <w:tcW w:w="3005" w:type="dxa"/>
          </w:tcPr>
          <w:p w14:paraId="7D4B48E6" w14:textId="77777777" w:rsidR="000F4C8D" w:rsidRPr="00D42740" w:rsidRDefault="000F4C8D" w:rsidP="000F4C8D">
            <w:pPr>
              <w:spacing w:line="360" w:lineRule="auto"/>
              <w:rPr>
                <w:rFonts w:ascii="Times New Roman" w:hAnsi="Times New Roman" w:cs="Times New Roman"/>
                <w:sz w:val="22"/>
                <w:szCs w:val="22"/>
              </w:rPr>
            </w:pPr>
          </w:p>
        </w:tc>
        <w:tc>
          <w:tcPr>
            <w:tcW w:w="3005" w:type="dxa"/>
          </w:tcPr>
          <w:p w14:paraId="4C389B30" w14:textId="1239C6A4" w:rsidR="000F4C8D" w:rsidRPr="00D42740" w:rsidRDefault="000F4C8D" w:rsidP="000F4C8D">
            <w:pPr>
              <w:spacing w:line="360" w:lineRule="auto"/>
              <w:rPr>
                <w:rFonts w:ascii="Times New Roman" w:hAnsi="Times New Roman" w:cs="Times New Roman"/>
                <w:sz w:val="22"/>
                <w:szCs w:val="22"/>
              </w:rPr>
            </w:pPr>
            <w:r w:rsidRPr="00D42740">
              <w:rPr>
                <w:rFonts w:ascii="Times New Roman" w:hAnsi="Times New Roman" w:cs="Times New Roman"/>
                <w:sz w:val="22"/>
                <w:szCs w:val="22"/>
              </w:rPr>
              <w:t xml:space="preserve">Population and sample </w:t>
            </w:r>
            <w:r w:rsidR="0788B13D" w:rsidRPr="43F1B6BB">
              <w:rPr>
                <w:rFonts w:ascii="Times New Roman" w:hAnsi="Times New Roman" w:cs="Times New Roman"/>
                <w:sz w:val="22"/>
                <w:szCs w:val="22"/>
              </w:rPr>
              <w:t>size</w:t>
            </w:r>
          </w:p>
        </w:tc>
        <w:tc>
          <w:tcPr>
            <w:tcW w:w="3006" w:type="dxa"/>
          </w:tcPr>
          <w:p w14:paraId="32A64F30" w14:textId="77777777" w:rsidR="000F4C8D" w:rsidRPr="00D42740" w:rsidRDefault="000F4C8D" w:rsidP="000F4C8D">
            <w:pPr>
              <w:spacing w:line="360" w:lineRule="auto"/>
              <w:rPr>
                <w:rFonts w:ascii="Times New Roman" w:hAnsi="Times New Roman" w:cs="Times New Roman"/>
                <w:sz w:val="22"/>
                <w:szCs w:val="22"/>
              </w:rPr>
            </w:pPr>
          </w:p>
        </w:tc>
      </w:tr>
      <w:tr w:rsidR="00434D71" w:rsidRPr="00D42740" w14:paraId="73CCFE94" w14:textId="77777777">
        <w:tc>
          <w:tcPr>
            <w:tcW w:w="3005" w:type="dxa"/>
          </w:tcPr>
          <w:p w14:paraId="685BA1CD"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1E5B18FB" w14:textId="63800178" w:rsidR="00573715" w:rsidRPr="00D42740" w:rsidRDefault="15CAB5FB" w:rsidP="00573715">
            <w:pPr>
              <w:spacing w:line="360" w:lineRule="auto"/>
              <w:rPr>
                <w:rFonts w:ascii="Times New Roman" w:hAnsi="Times New Roman" w:cs="Times New Roman"/>
                <w:sz w:val="22"/>
                <w:szCs w:val="22"/>
              </w:rPr>
            </w:pPr>
            <w:r w:rsidRPr="43F1B6BB">
              <w:rPr>
                <w:rFonts w:ascii="Times New Roman" w:hAnsi="Times New Roman" w:cs="Times New Roman"/>
                <w:sz w:val="22"/>
                <w:szCs w:val="22"/>
              </w:rPr>
              <w:t>Treatment pathway</w:t>
            </w:r>
          </w:p>
        </w:tc>
        <w:tc>
          <w:tcPr>
            <w:tcW w:w="3006" w:type="dxa"/>
          </w:tcPr>
          <w:p w14:paraId="27DA110E" w14:textId="7E29D3C9" w:rsidR="00573715" w:rsidRPr="00D42740" w:rsidRDefault="00573715" w:rsidP="00573715">
            <w:pPr>
              <w:spacing w:line="360" w:lineRule="auto"/>
              <w:rPr>
                <w:rFonts w:ascii="Times New Roman" w:hAnsi="Times New Roman" w:cs="Times New Roman"/>
                <w:sz w:val="22"/>
                <w:szCs w:val="22"/>
              </w:rPr>
            </w:pPr>
          </w:p>
        </w:tc>
      </w:tr>
      <w:tr w:rsidR="00434D71" w:rsidRPr="00D42740" w14:paraId="4773C4E0" w14:textId="77777777">
        <w:tc>
          <w:tcPr>
            <w:tcW w:w="3005" w:type="dxa"/>
          </w:tcPr>
          <w:p w14:paraId="1A4F7252"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74E185AF" w14:textId="1705467D" w:rsidR="00573715" w:rsidRPr="00D42740"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 xml:space="preserve">Digital intervention </w:t>
            </w:r>
            <w:r w:rsidR="15CAB5FB" w:rsidRPr="43F1B6BB">
              <w:rPr>
                <w:rFonts w:ascii="Times New Roman" w:hAnsi="Times New Roman" w:cs="Times New Roman"/>
                <w:sz w:val="22"/>
                <w:szCs w:val="22"/>
              </w:rPr>
              <w:t>type</w:t>
            </w:r>
          </w:p>
        </w:tc>
        <w:tc>
          <w:tcPr>
            <w:tcW w:w="3006" w:type="dxa"/>
          </w:tcPr>
          <w:p w14:paraId="0AD278DF" w14:textId="6A0DFC53" w:rsidR="00573715" w:rsidRPr="00D42740" w:rsidRDefault="00573715" w:rsidP="00573715">
            <w:pPr>
              <w:spacing w:line="360" w:lineRule="auto"/>
              <w:rPr>
                <w:rFonts w:ascii="Times New Roman" w:hAnsi="Times New Roman" w:cs="Times New Roman"/>
                <w:sz w:val="22"/>
                <w:szCs w:val="22"/>
              </w:rPr>
            </w:pPr>
          </w:p>
        </w:tc>
      </w:tr>
      <w:tr w:rsidR="00052D1E" w:rsidRPr="00D42740" w14:paraId="4CA7F83A" w14:textId="77777777">
        <w:tc>
          <w:tcPr>
            <w:tcW w:w="3005" w:type="dxa"/>
          </w:tcPr>
          <w:p w14:paraId="058AAC1C"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33F9671E" w14:textId="25AEC95F" w:rsidR="00573715"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Technological complexity</w:t>
            </w:r>
          </w:p>
        </w:tc>
        <w:tc>
          <w:tcPr>
            <w:tcW w:w="3006" w:type="dxa"/>
          </w:tcPr>
          <w:p w14:paraId="01F5C58A" w14:textId="30EDB6BE" w:rsidR="00573715" w:rsidRPr="00D42740" w:rsidRDefault="00573715" w:rsidP="00573715">
            <w:pPr>
              <w:spacing w:line="360" w:lineRule="auto"/>
              <w:rPr>
                <w:rFonts w:ascii="Times New Roman" w:hAnsi="Times New Roman" w:cs="Times New Roman"/>
                <w:sz w:val="22"/>
                <w:szCs w:val="22"/>
              </w:rPr>
            </w:pPr>
          </w:p>
        </w:tc>
      </w:tr>
      <w:tr w:rsidR="00052D1E" w:rsidRPr="00D42740" w14:paraId="391E392B" w14:textId="77777777">
        <w:tc>
          <w:tcPr>
            <w:tcW w:w="3005" w:type="dxa"/>
          </w:tcPr>
          <w:p w14:paraId="62EAB2A5"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60D45229" w14:textId="3595F7C9" w:rsidR="00573715"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Intervention intensity</w:t>
            </w:r>
          </w:p>
        </w:tc>
        <w:tc>
          <w:tcPr>
            <w:tcW w:w="3006" w:type="dxa"/>
          </w:tcPr>
          <w:p w14:paraId="4C60D027" w14:textId="77777777" w:rsidR="00573715" w:rsidRPr="00D42740" w:rsidRDefault="00573715" w:rsidP="00573715">
            <w:pPr>
              <w:spacing w:line="360" w:lineRule="auto"/>
              <w:rPr>
                <w:rFonts w:ascii="Times New Roman" w:hAnsi="Times New Roman" w:cs="Times New Roman"/>
                <w:sz w:val="22"/>
                <w:szCs w:val="22"/>
              </w:rPr>
            </w:pPr>
          </w:p>
        </w:tc>
      </w:tr>
      <w:tr w:rsidR="00052D1E" w:rsidRPr="00D42740" w14:paraId="3403AF78" w14:textId="77777777">
        <w:tc>
          <w:tcPr>
            <w:tcW w:w="3005" w:type="dxa"/>
          </w:tcPr>
          <w:p w14:paraId="2A5A63E6"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68B725ED" w14:textId="5FD8E6B0" w:rsidR="00573715"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Clinical mediation level</w:t>
            </w:r>
          </w:p>
        </w:tc>
        <w:tc>
          <w:tcPr>
            <w:tcW w:w="3006" w:type="dxa"/>
          </w:tcPr>
          <w:p w14:paraId="5536D7DA" w14:textId="77777777" w:rsidR="00573715" w:rsidRPr="00D42740" w:rsidRDefault="00573715" w:rsidP="00573715">
            <w:pPr>
              <w:spacing w:line="360" w:lineRule="auto"/>
              <w:rPr>
                <w:rFonts w:ascii="Times New Roman" w:hAnsi="Times New Roman" w:cs="Times New Roman"/>
                <w:sz w:val="22"/>
                <w:szCs w:val="22"/>
              </w:rPr>
            </w:pPr>
          </w:p>
        </w:tc>
      </w:tr>
      <w:tr w:rsidR="00434D71" w:rsidRPr="00D42740" w14:paraId="42FA1C99" w14:textId="77777777">
        <w:tc>
          <w:tcPr>
            <w:tcW w:w="3005" w:type="dxa"/>
          </w:tcPr>
          <w:p w14:paraId="3F549240"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2A7B8907" w14:textId="4E1EDC0A" w:rsidR="00573715" w:rsidRPr="00D42740" w:rsidRDefault="15CAB5FB" w:rsidP="00573715">
            <w:pPr>
              <w:spacing w:line="360" w:lineRule="auto"/>
              <w:rPr>
                <w:rFonts w:ascii="Times New Roman" w:hAnsi="Times New Roman" w:cs="Times New Roman"/>
                <w:sz w:val="22"/>
                <w:szCs w:val="22"/>
              </w:rPr>
            </w:pPr>
            <w:r w:rsidRPr="43F1B6BB">
              <w:rPr>
                <w:rFonts w:ascii="Times New Roman" w:hAnsi="Times New Roman" w:cs="Times New Roman"/>
                <w:sz w:val="22"/>
                <w:szCs w:val="22"/>
              </w:rPr>
              <w:t>CFIR</w:t>
            </w:r>
          </w:p>
        </w:tc>
        <w:tc>
          <w:tcPr>
            <w:tcW w:w="3006" w:type="dxa"/>
          </w:tcPr>
          <w:p w14:paraId="60449AF9" w14:textId="47ADD801" w:rsidR="00573715" w:rsidRPr="00D42740"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Complexity, adaptability, resources, workflow, participant benefit</w:t>
            </w:r>
          </w:p>
        </w:tc>
      </w:tr>
      <w:tr w:rsidR="00434D71" w:rsidRPr="00D42740" w14:paraId="59EB5A38" w14:textId="77777777">
        <w:tc>
          <w:tcPr>
            <w:tcW w:w="3005" w:type="dxa"/>
          </w:tcPr>
          <w:p w14:paraId="1027E0C4"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64E6881B" w14:textId="0E075421" w:rsidR="00573715" w:rsidRPr="00D42740" w:rsidRDefault="15CAB5FB" w:rsidP="00573715">
            <w:pPr>
              <w:spacing w:line="360" w:lineRule="auto"/>
              <w:rPr>
                <w:rFonts w:ascii="Times New Roman" w:hAnsi="Times New Roman" w:cs="Times New Roman"/>
                <w:sz w:val="22"/>
                <w:szCs w:val="22"/>
              </w:rPr>
            </w:pPr>
            <w:r w:rsidRPr="43F1B6BB">
              <w:rPr>
                <w:rFonts w:ascii="Times New Roman" w:hAnsi="Times New Roman" w:cs="Times New Roman"/>
                <w:sz w:val="22"/>
                <w:szCs w:val="22"/>
              </w:rPr>
              <w:t>TAM</w:t>
            </w:r>
          </w:p>
        </w:tc>
        <w:tc>
          <w:tcPr>
            <w:tcW w:w="3006" w:type="dxa"/>
          </w:tcPr>
          <w:p w14:paraId="7B0069E4" w14:textId="080A75AD" w:rsidR="00573715" w:rsidRPr="00D42740"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Perceived usefulness, perceived ease of use, behavioural intention, engagement</w:t>
            </w:r>
          </w:p>
        </w:tc>
      </w:tr>
      <w:tr w:rsidR="00A216BC" w:rsidRPr="00D42740" w14:paraId="0462979F" w14:textId="77777777">
        <w:tc>
          <w:tcPr>
            <w:tcW w:w="3005" w:type="dxa"/>
          </w:tcPr>
          <w:p w14:paraId="34F10311" w14:textId="77777777" w:rsidR="00573715" w:rsidRPr="00D42740" w:rsidRDefault="00573715" w:rsidP="00573715">
            <w:pPr>
              <w:spacing w:line="360" w:lineRule="auto"/>
              <w:rPr>
                <w:rFonts w:ascii="Times New Roman" w:hAnsi="Times New Roman" w:cs="Times New Roman"/>
                <w:sz w:val="22"/>
                <w:szCs w:val="22"/>
              </w:rPr>
            </w:pPr>
          </w:p>
        </w:tc>
        <w:tc>
          <w:tcPr>
            <w:tcW w:w="6011" w:type="dxa"/>
            <w:gridSpan w:val="2"/>
          </w:tcPr>
          <w:p w14:paraId="73B51138" w14:textId="4E0E5C44" w:rsidR="00573715" w:rsidRPr="00D42740" w:rsidRDefault="15CAB5FB" w:rsidP="0017472C">
            <w:pPr>
              <w:spacing w:line="360" w:lineRule="auto"/>
              <w:jc w:val="center"/>
              <w:rPr>
                <w:rFonts w:ascii="Times New Roman" w:hAnsi="Times New Roman" w:cs="Times New Roman"/>
                <w:sz w:val="22"/>
                <w:szCs w:val="22"/>
              </w:rPr>
            </w:pPr>
            <w:r w:rsidRPr="43F1B6BB">
              <w:rPr>
                <w:rFonts w:ascii="Times New Roman" w:hAnsi="Times New Roman" w:cs="Times New Roman"/>
                <w:sz w:val="22"/>
                <w:szCs w:val="22"/>
              </w:rPr>
              <w:t>Tier 2</w:t>
            </w:r>
          </w:p>
        </w:tc>
      </w:tr>
      <w:tr w:rsidR="00434D71" w:rsidRPr="00D42740" w14:paraId="0DC09AE3" w14:textId="77777777">
        <w:tc>
          <w:tcPr>
            <w:tcW w:w="3005" w:type="dxa"/>
          </w:tcPr>
          <w:p w14:paraId="555F4F0E"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4468B0F1" w14:textId="4C9B2D68" w:rsidR="00573715" w:rsidRPr="00D42740" w:rsidRDefault="15CAB5FB" w:rsidP="00573715">
            <w:pPr>
              <w:spacing w:line="360" w:lineRule="auto"/>
              <w:rPr>
                <w:rFonts w:ascii="Times New Roman" w:hAnsi="Times New Roman" w:cs="Times New Roman"/>
                <w:sz w:val="22"/>
                <w:szCs w:val="22"/>
              </w:rPr>
            </w:pPr>
            <w:r w:rsidRPr="43F1B6BB">
              <w:rPr>
                <w:rFonts w:ascii="Times New Roman" w:hAnsi="Times New Roman" w:cs="Times New Roman"/>
                <w:sz w:val="22"/>
                <w:szCs w:val="22"/>
              </w:rPr>
              <w:t>Clinical outcomes</w:t>
            </w:r>
          </w:p>
        </w:tc>
        <w:tc>
          <w:tcPr>
            <w:tcW w:w="3006" w:type="dxa"/>
          </w:tcPr>
          <w:p w14:paraId="7F58D3C1" w14:textId="77777777" w:rsidR="00573715" w:rsidRPr="00D42740" w:rsidRDefault="00573715" w:rsidP="00573715">
            <w:pPr>
              <w:spacing w:line="360" w:lineRule="auto"/>
              <w:rPr>
                <w:rFonts w:ascii="Times New Roman" w:hAnsi="Times New Roman" w:cs="Times New Roman"/>
                <w:sz w:val="22"/>
                <w:szCs w:val="22"/>
              </w:rPr>
            </w:pPr>
          </w:p>
        </w:tc>
      </w:tr>
      <w:tr w:rsidR="00052D1E" w:rsidRPr="00D42740" w14:paraId="5927235A" w14:textId="77777777">
        <w:tc>
          <w:tcPr>
            <w:tcW w:w="3005" w:type="dxa"/>
          </w:tcPr>
          <w:p w14:paraId="3400DA99"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1FCEF0BB" w14:textId="50D36D3E" w:rsidR="00573715" w:rsidRPr="00D42740"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Psychological outcomes</w:t>
            </w:r>
          </w:p>
        </w:tc>
        <w:tc>
          <w:tcPr>
            <w:tcW w:w="3006" w:type="dxa"/>
          </w:tcPr>
          <w:p w14:paraId="60F604E8" w14:textId="77777777" w:rsidR="00573715" w:rsidRPr="00D42740" w:rsidRDefault="00573715" w:rsidP="00573715">
            <w:pPr>
              <w:spacing w:line="360" w:lineRule="auto"/>
              <w:rPr>
                <w:rFonts w:ascii="Times New Roman" w:hAnsi="Times New Roman" w:cs="Times New Roman"/>
                <w:sz w:val="22"/>
                <w:szCs w:val="22"/>
              </w:rPr>
            </w:pPr>
          </w:p>
        </w:tc>
      </w:tr>
      <w:tr w:rsidR="00052D1E" w:rsidRPr="00D42740" w14:paraId="42C7F1F6" w14:textId="77777777">
        <w:tc>
          <w:tcPr>
            <w:tcW w:w="3005" w:type="dxa"/>
          </w:tcPr>
          <w:p w14:paraId="662CB475"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5C13D40E" w14:textId="037C90F4" w:rsidR="00573715"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Behavioural outcomes</w:t>
            </w:r>
          </w:p>
        </w:tc>
        <w:tc>
          <w:tcPr>
            <w:tcW w:w="3006" w:type="dxa"/>
          </w:tcPr>
          <w:p w14:paraId="7FBAF7F8" w14:textId="77777777" w:rsidR="00573715" w:rsidRPr="00D42740" w:rsidRDefault="00573715" w:rsidP="00573715">
            <w:pPr>
              <w:spacing w:line="360" w:lineRule="auto"/>
              <w:rPr>
                <w:rFonts w:ascii="Times New Roman" w:hAnsi="Times New Roman" w:cs="Times New Roman"/>
                <w:sz w:val="22"/>
                <w:szCs w:val="22"/>
              </w:rPr>
            </w:pPr>
          </w:p>
        </w:tc>
      </w:tr>
      <w:tr w:rsidR="00A216BC" w:rsidRPr="00D42740" w14:paraId="1DED48E0" w14:textId="77777777">
        <w:tc>
          <w:tcPr>
            <w:tcW w:w="3005" w:type="dxa"/>
          </w:tcPr>
          <w:p w14:paraId="32EF5C6E" w14:textId="77777777" w:rsidR="00573715" w:rsidRPr="00D42740" w:rsidRDefault="00573715" w:rsidP="00573715">
            <w:pPr>
              <w:spacing w:line="360" w:lineRule="auto"/>
              <w:rPr>
                <w:rFonts w:ascii="Times New Roman" w:hAnsi="Times New Roman" w:cs="Times New Roman"/>
                <w:sz w:val="22"/>
                <w:szCs w:val="22"/>
              </w:rPr>
            </w:pPr>
          </w:p>
        </w:tc>
        <w:tc>
          <w:tcPr>
            <w:tcW w:w="6011" w:type="dxa"/>
            <w:gridSpan w:val="2"/>
          </w:tcPr>
          <w:p w14:paraId="272A5435" w14:textId="3A83CCD2" w:rsidR="00573715" w:rsidRPr="00D42740" w:rsidRDefault="00573715" w:rsidP="0017472C">
            <w:pPr>
              <w:spacing w:line="360" w:lineRule="auto"/>
              <w:jc w:val="center"/>
              <w:rPr>
                <w:rFonts w:ascii="Times New Roman" w:hAnsi="Times New Roman" w:cs="Times New Roman"/>
                <w:sz w:val="22"/>
                <w:szCs w:val="22"/>
              </w:rPr>
            </w:pPr>
            <w:r>
              <w:rPr>
                <w:rFonts w:ascii="Times New Roman" w:hAnsi="Times New Roman" w:cs="Times New Roman"/>
                <w:sz w:val="22"/>
                <w:szCs w:val="22"/>
              </w:rPr>
              <w:t>Tier 3</w:t>
            </w:r>
          </w:p>
        </w:tc>
      </w:tr>
      <w:tr w:rsidR="00052D1E" w:rsidRPr="00D42740" w14:paraId="032E94FF" w14:textId="77777777">
        <w:tc>
          <w:tcPr>
            <w:tcW w:w="3005" w:type="dxa"/>
          </w:tcPr>
          <w:p w14:paraId="0EAB597E"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5E94FC28" w14:textId="7021B54C" w:rsidR="00573715" w:rsidRDefault="00573715" w:rsidP="00573715">
            <w:pPr>
              <w:spacing w:line="360" w:lineRule="auto"/>
              <w:rPr>
                <w:rFonts w:ascii="Times New Roman" w:hAnsi="Times New Roman" w:cs="Times New Roman"/>
                <w:sz w:val="22"/>
                <w:szCs w:val="22"/>
              </w:rPr>
            </w:pPr>
            <w:r>
              <w:rPr>
                <w:rFonts w:ascii="Times New Roman" w:hAnsi="Times New Roman" w:cs="Times New Roman"/>
                <w:sz w:val="22"/>
                <w:szCs w:val="22"/>
              </w:rPr>
              <w:t>Equity/accessibility outcomes</w:t>
            </w:r>
          </w:p>
        </w:tc>
        <w:tc>
          <w:tcPr>
            <w:tcW w:w="3006" w:type="dxa"/>
          </w:tcPr>
          <w:p w14:paraId="149A6C04" w14:textId="77777777" w:rsidR="00573715" w:rsidRPr="00D42740" w:rsidRDefault="00573715" w:rsidP="00573715">
            <w:pPr>
              <w:spacing w:line="360" w:lineRule="auto"/>
              <w:rPr>
                <w:rFonts w:ascii="Times New Roman" w:hAnsi="Times New Roman" w:cs="Times New Roman"/>
                <w:sz w:val="22"/>
                <w:szCs w:val="22"/>
              </w:rPr>
            </w:pPr>
          </w:p>
        </w:tc>
      </w:tr>
      <w:tr w:rsidR="00434D71" w:rsidRPr="00D42740" w14:paraId="1DE72319" w14:textId="77777777">
        <w:tc>
          <w:tcPr>
            <w:tcW w:w="3005" w:type="dxa"/>
          </w:tcPr>
          <w:p w14:paraId="3102AF09" w14:textId="77777777" w:rsidR="00573715" w:rsidRPr="00D42740" w:rsidRDefault="00573715" w:rsidP="00573715">
            <w:pPr>
              <w:spacing w:line="360" w:lineRule="auto"/>
              <w:rPr>
                <w:rFonts w:ascii="Times New Roman" w:hAnsi="Times New Roman" w:cs="Times New Roman"/>
                <w:sz w:val="22"/>
                <w:szCs w:val="22"/>
              </w:rPr>
            </w:pPr>
            <w:proofErr w:type="spellStart"/>
            <w:r w:rsidRPr="00D42740">
              <w:rPr>
                <w:rFonts w:ascii="Times New Roman" w:hAnsi="Times New Roman" w:cs="Times New Roman"/>
                <w:sz w:val="22"/>
                <w:szCs w:val="22"/>
              </w:rPr>
              <w:t>TIDieR</w:t>
            </w:r>
            <w:proofErr w:type="spellEnd"/>
            <w:r w:rsidRPr="00D42740">
              <w:rPr>
                <w:rFonts w:ascii="Times New Roman" w:hAnsi="Times New Roman" w:cs="Times New Roman"/>
                <w:sz w:val="22"/>
                <w:szCs w:val="22"/>
              </w:rPr>
              <w:t xml:space="preserve"> checklist</w:t>
            </w:r>
          </w:p>
        </w:tc>
        <w:tc>
          <w:tcPr>
            <w:tcW w:w="3005" w:type="dxa"/>
          </w:tcPr>
          <w:p w14:paraId="4F01CB6E"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Why</w:t>
            </w:r>
          </w:p>
        </w:tc>
        <w:tc>
          <w:tcPr>
            <w:tcW w:w="3006" w:type="dxa"/>
          </w:tcPr>
          <w:p w14:paraId="12E608AA" w14:textId="6C6A776D" w:rsidR="00573715" w:rsidRPr="00D42740" w:rsidRDefault="00573715" w:rsidP="00573715">
            <w:pPr>
              <w:spacing w:line="360" w:lineRule="auto"/>
              <w:rPr>
                <w:rFonts w:ascii="Times New Roman" w:hAnsi="Times New Roman" w:cs="Times New Roman"/>
                <w:sz w:val="22"/>
                <w:szCs w:val="22"/>
              </w:rPr>
            </w:pPr>
          </w:p>
        </w:tc>
      </w:tr>
      <w:tr w:rsidR="00434D71" w:rsidRPr="00D42740" w14:paraId="33436BF3" w14:textId="77777777">
        <w:tc>
          <w:tcPr>
            <w:tcW w:w="3005" w:type="dxa"/>
          </w:tcPr>
          <w:p w14:paraId="473A388B"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1F980AC2"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What</w:t>
            </w:r>
          </w:p>
        </w:tc>
        <w:tc>
          <w:tcPr>
            <w:tcW w:w="3006" w:type="dxa"/>
          </w:tcPr>
          <w:p w14:paraId="26E17B49" w14:textId="4F3A98F2" w:rsidR="00573715" w:rsidRPr="00D42740" w:rsidRDefault="00573715" w:rsidP="00573715">
            <w:pPr>
              <w:spacing w:line="360" w:lineRule="auto"/>
              <w:rPr>
                <w:rFonts w:ascii="Times New Roman" w:hAnsi="Times New Roman" w:cs="Times New Roman"/>
                <w:sz w:val="22"/>
                <w:szCs w:val="22"/>
              </w:rPr>
            </w:pPr>
          </w:p>
        </w:tc>
      </w:tr>
      <w:tr w:rsidR="00434D71" w:rsidRPr="00D42740" w14:paraId="7747CFC1" w14:textId="77777777">
        <w:tc>
          <w:tcPr>
            <w:tcW w:w="3005" w:type="dxa"/>
          </w:tcPr>
          <w:p w14:paraId="3C91073E"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22CFB7AE"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Who provided</w:t>
            </w:r>
          </w:p>
        </w:tc>
        <w:tc>
          <w:tcPr>
            <w:tcW w:w="3006" w:type="dxa"/>
          </w:tcPr>
          <w:p w14:paraId="15C6661B" w14:textId="160A4E7D" w:rsidR="00573715" w:rsidRPr="00D42740" w:rsidRDefault="00573715" w:rsidP="00573715">
            <w:pPr>
              <w:spacing w:line="360" w:lineRule="auto"/>
              <w:rPr>
                <w:rFonts w:ascii="Times New Roman" w:hAnsi="Times New Roman" w:cs="Times New Roman"/>
                <w:sz w:val="22"/>
                <w:szCs w:val="22"/>
              </w:rPr>
            </w:pPr>
          </w:p>
        </w:tc>
      </w:tr>
      <w:tr w:rsidR="00434D71" w:rsidRPr="00D42740" w14:paraId="542D735D" w14:textId="77777777">
        <w:tc>
          <w:tcPr>
            <w:tcW w:w="3005" w:type="dxa"/>
          </w:tcPr>
          <w:p w14:paraId="18FA16ED"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4D4E46A8"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How</w:t>
            </w:r>
          </w:p>
        </w:tc>
        <w:tc>
          <w:tcPr>
            <w:tcW w:w="3006" w:type="dxa"/>
          </w:tcPr>
          <w:p w14:paraId="4EF97C96" w14:textId="2471CB55" w:rsidR="00573715" w:rsidRPr="00D42740" w:rsidRDefault="00573715" w:rsidP="00573715">
            <w:pPr>
              <w:spacing w:line="360" w:lineRule="auto"/>
              <w:rPr>
                <w:rFonts w:ascii="Times New Roman" w:hAnsi="Times New Roman" w:cs="Times New Roman"/>
                <w:sz w:val="22"/>
                <w:szCs w:val="22"/>
              </w:rPr>
            </w:pPr>
          </w:p>
        </w:tc>
      </w:tr>
      <w:tr w:rsidR="00434D71" w:rsidRPr="00D42740" w14:paraId="5BDAB6B0" w14:textId="77777777">
        <w:tc>
          <w:tcPr>
            <w:tcW w:w="3005" w:type="dxa"/>
          </w:tcPr>
          <w:p w14:paraId="6EAF8DB3"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5FDC00D7"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Where</w:t>
            </w:r>
          </w:p>
        </w:tc>
        <w:tc>
          <w:tcPr>
            <w:tcW w:w="3006" w:type="dxa"/>
          </w:tcPr>
          <w:p w14:paraId="161918D7" w14:textId="51884CB3" w:rsidR="00573715" w:rsidRPr="00D42740" w:rsidRDefault="00573715" w:rsidP="00573715">
            <w:pPr>
              <w:spacing w:line="360" w:lineRule="auto"/>
              <w:rPr>
                <w:rFonts w:ascii="Times New Roman" w:hAnsi="Times New Roman" w:cs="Times New Roman"/>
                <w:sz w:val="22"/>
                <w:szCs w:val="22"/>
              </w:rPr>
            </w:pPr>
          </w:p>
        </w:tc>
      </w:tr>
      <w:tr w:rsidR="00434D71" w:rsidRPr="00D42740" w14:paraId="64FB556F" w14:textId="77777777">
        <w:tc>
          <w:tcPr>
            <w:tcW w:w="3005" w:type="dxa"/>
          </w:tcPr>
          <w:p w14:paraId="709F5BD2"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2C9277FC"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When and how much</w:t>
            </w:r>
          </w:p>
        </w:tc>
        <w:tc>
          <w:tcPr>
            <w:tcW w:w="3006" w:type="dxa"/>
          </w:tcPr>
          <w:p w14:paraId="0A11B938" w14:textId="74F35D78" w:rsidR="00573715" w:rsidRPr="00D42740" w:rsidRDefault="00573715" w:rsidP="00573715">
            <w:pPr>
              <w:spacing w:line="360" w:lineRule="auto"/>
              <w:rPr>
                <w:rFonts w:ascii="Times New Roman" w:hAnsi="Times New Roman" w:cs="Times New Roman"/>
                <w:sz w:val="22"/>
                <w:szCs w:val="22"/>
              </w:rPr>
            </w:pPr>
          </w:p>
        </w:tc>
      </w:tr>
      <w:tr w:rsidR="00434D71" w:rsidRPr="00D42740" w14:paraId="5AE74394" w14:textId="77777777">
        <w:tc>
          <w:tcPr>
            <w:tcW w:w="3005" w:type="dxa"/>
          </w:tcPr>
          <w:p w14:paraId="19097717"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1B2A792F"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Tailoring</w:t>
            </w:r>
          </w:p>
        </w:tc>
        <w:tc>
          <w:tcPr>
            <w:tcW w:w="3006" w:type="dxa"/>
          </w:tcPr>
          <w:p w14:paraId="4777D305" w14:textId="77777777" w:rsidR="00573715" w:rsidRPr="00D42740" w:rsidRDefault="00573715" w:rsidP="00573715">
            <w:pPr>
              <w:spacing w:line="360" w:lineRule="auto"/>
              <w:rPr>
                <w:rFonts w:ascii="Times New Roman" w:hAnsi="Times New Roman" w:cs="Times New Roman"/>
                <w:sz w:val="22"/>
                <w:szCs w:val="22"/>
              </w:rPr>
            </w:pPr>
          </w:p>
        </w:tc>
      </w:tr>
      <w:tr w:rsidR="00434D71" w:rsidRPr="00D42740" w14:paraId="0DA47F40" w14:textId="77777777">
        <w:tc>
          <w:tcPr>
            <w:tcW w:w="3005" w:type="dxa"/>
          </w:tcPr>
          <w:p w14:paraId="751859A8"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42347A84"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Modifications</w:t>
            </w:r>
          </w:p>
        </w:tc>
        <w:tc>
          <w:tcPr>
            <w:tcW w:w="3006" w:type="dxa"/>
          </w:tcPr>
          <w:p w14:paraId="724CF6C9" w14:textId="77777777" w:rsidR="00573715" w:rsidRPr="00D42740" w:rsidRDefault="00573715" w:rsidP="00573715">
            <w:pPr>
              <w:spacing w:line="360" w:lineRule="auto"/>
              <w:rPr>
                <w:rFonts w:ascii="Times New Roman" w:hAnsi="Times New Roman" w:cs="Times New Roman"/>
                <w:sz w:val="22"/>
                <w:szCs w:val="22"/>
              </w:rPr>
            </w:pPr>
          </w:p>
        </w:tc>
      </w:tr>
      <w:tr w:rsidR="00434D71" w:rsidRPr="00D42740" w14:paraId="47359058" w14:textId="77777777">
        <w:tc>
          <w:tcPr>
            <w:tcW w:w="3005" w:type="dxa"/>
          </w:tcPr>
          <w:p w14:paraId="7AB26209" w14:textId="77777777" w:rsidR="00573715" w:rsidRPr="00D42740" w:rsidRDefault="00573715" w:rsidP="00573715">
            <w:pPr>
              <w:spacing w:line="360" w:lineRule="auto"/>
              <w:rPr>
                <w:rFonts w:ascii="Times New Roman" w:hAnsi="Times New Roman" w:cs="Times New Roman"/>
                <w:sz w:val="22"/>
                <w:szCs w:val="22"/>
              </w:rPr>
            </w:pPr>
          </w:p>
        </w:tc>
        <w:tc>
          <w:tcPr>
            <w:tcW w:w="3005" w:type="dxa"/>
          </w:tcPr>
          <w:p w14:paraId="2867DE6B" w14:textId="77777777" w:rsidR="00573715" w:rsidRPr="00D42740" w:rsidRDefault="00573715" w:rsidP="00573715">
            <w:pPr>
              <w:spacing w:line="360" w:lineRule="auto"/>
              <w:rPr>
                <w:rFonts w:ascii="Times New Roman" w:hAnsi="Times New Roman" w:cs="Times New Roman"/>
                <w:sz w:val="22"/>
                <w:szCs w:val="22"/>
              </w:rPr>
            </w:pPr>
            <w:r w:rsidRPr="00D42740">
              <w:rPr>
                <w:rFonts w:ascii="Times New Roman" w:hAnsi="Times New Roman" w:cs="Times New Roman"/>
                <w:sz w:val="22"/>
                <w:szCs w:val="22"/>
              </w:rPr>
              <w:t>How well</w:t>
            </w:r>
          </w:p>
        </w:tc>
        <w:tc>
          <w:tcPr>
            <w:tcW w:w="3006" w:type="dxa"/>
          </w:tcPr>
          <w:p w14:paraId="33CC7F1F" w14:textId="77777777" w:rsidR="00573715" w:rsidRPr="00D42740" w:rsidRDefault="00573715" w:rsidP="00573715">
            <w:pPr>
              <w:spacing w:line="360" w:lineRule="auto"/>
              <w:rPr>
                <w:rFonts w:ascii="Times New Roman" w:hAnsi="Times New Roman" w:cs="Times New Roman"/>
                <w:sz w:val="22"/>
                <w:szCs w:val="22"/>
              </w:rPr>
            </w:pPr>
          </w:p>
        </w:tc>
      </w:tr>
    </w:tbl>
    <w:p w14:paraId="6CEF4FC4" w14:textId="77777777" w:rsidR="00E27CB1" w:rsidRPr="00D42740" w:rsidRDefault="00E27CB1" w:rsidP="003A30CA">
      <w:pPr>
        <w:spacing w:line="360" w:lineRule="auto"/>
        <w:rPr>
          <w:rFonts w:ascii="Times New Roman" w:hAnsi="Times New Roman" w:cs="Times New Roman"/>
          <w:sz w:val="22"/>
          <w:szCs w:val="22"/>
        </w:rPr>
      </w:pPr>
    </w:p>
    <w:p w14:paraId="1604B2D8" w14:textId="77777777" w:rsidR="00E27CB1" w:rsidRPr="007C3EA6" w:rsidRDefault="00E27CB1" w:rsidP="003A30CA">
      <w:pPr>
        <w:spacing w:line="360" w:lineRule="auto"/>
        <w:rPr>
          <w:rFonts w:ascii="Times New Roman" w:hAnsi="Times New Roman" w:cs="Times New Roman"/>
        </w:rPr>
      </w:pPr>
    </w:p>
    <w:p w14:paraId="4D4DD293"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Appendix IV: Data extraction instructions</w:t>
      </w:r>
    </w:p>
    <w:tbl>
      <w:tblPr>
        <w:tblStyle w:val="TableGrid"/>
        <w:tblW w:w="10526" w:type="dxa"/>
        <w:tblInd w:w="-727" w:type="dxa"/>
        <w:tblLook w:val="04A0" w:firstRow="1" w:lastRow="0" w:firstColumn="1" w:lastColumn="0" w:noHBand="0" w:noVBand="1"/>
      </w:tblPr>
      <w:tblGrid>
        <w:gridCol w:w="2631"/>
        <w:gridCol w:w="7895"/>
      </w:tblGrid>
      <w:tr w:rsidR="00724A43" w:rsidRPr="007C3EA6" w14:paraId="7C672EDA" w14:textId="77777777" w:rsidTr="0077762C">
        <w:trPr>
          <w:trHeight w:val="489"/>
        </w:trPr>
        <w:tc>
          <w:tcPr>
            <w:tcW w:w="2631" w:type="dxa"/>
          </w:tcPr>
          <w:p w14:paraId="3D941D88"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Read</w:t>
            </w:r>
          </w:p>
        </w:tc>
        <w:tc>
          <w:tcPr>
            <w:tcW w:w="7895" w:type="dxa"/>
          </w:tcPr>
          <w:p w14:paraId="763DB2DC"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Read the full text of each included study carefully before beginning extraction.</w:t>
            </w:r>
          </w:p>
          <w:p w14:paraId="38039490" w14:textId="77777777" w:rsidR="00E27CB1" w:rsidRPr="00D42740" w:rsidRDefault="00E27CB1" w:rsidP="003A30CA">
            <w:pPr>
              <w:spacing w:line="360" w:lineRule="auto"/>
              <w:rPr>
                <w:rFonts w:ascii="Times New Roman" w:hAnsi="Times New Roman" w:cs="Times New Roman"/>
                <w:sz w:val="22"/>
                <w:szCs w:val="22"/>
              </w:rPr>
            </w:pPr>
          </w:p>
        </w:tc>
      </w:tr>
      <w:tr w:rsidR="00724A43" w:rsidRPr="007C3EA6" w14:paraId="7C6CA52E" w14:textId="77777777" w:rsidTr="0077762C">
        <w:trPr>
          <w:trHeight w:val="507"/>
        </w:trPr>
        <w:tc>
          <w:tcPr>
            <w:tcW w:w="2631" w:type="dxa"/>
          </w:tcPr>
          <w:p w14:paraId="1D7D5988"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Complete the extraction tool</w:t>
            </w:r>
          </w:p>
        </w:tc>
        <w:tc>
          <w:tcPr>
            <w:tcW w:w="7895" w:type="dxa"/>
          </w:tcPr>
          <w:p w14:paraId="6CE08574"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Complete all parts on the extraction tool.</w:t>
            </w:r>
          </w:p>
        </w:tc>
      </w:tr>
      <w:tr w:rsidR="00724A43" w:rsidRPr="007C3EA6" w14:paraId="585E0AF8" w14:textId="77777777" w:rsidTr="0077762C">
        <w:trPr>
          <w:trHeight w:val="488"/>
        </w:trPr>
        <w:tc>
          <w:tcPr>
            <w:tcW w:w="2631" w:type="dxa"/>
          </w:tcPr>
          <w:p w14:paraId="6F09C13B"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Record all parts of the data</w:t>
            </w:r>
          </w:p>
        </w:tc>
        <w:tc>
          <w:tcPr>
            <w:tcW w:w="7895" w:type="dxa"/>
          </w:tcPr>
          <w:p w14:paraId="6446E77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Record data verbatim from the study where possible; if interpretation is required, note this clearly.</w:t>
            </w:r>
          </w:p>
          <w:p w14:paraId="0F29F9BA" w14:textId="77777777" w:rsidR="00E27CB1" w:rsidRPr="00D42740" w:rsidRDefault="00E27CB1" w:rsidP="003A30CA">
            <w:pPr>
              <w:spacing w:line="360" w:lineRule="auto"/>
              <w:rPr>
                <w:rFonts w:ascii="Times New Roman" w:hAnsi="Times New Roman" w:cs="Times New Roman"/>
                <w:sz w:val="22"/>
                <w:szCs w:val="22"/>
              </w:rPr>
            </w:pPr>
          </w:p>
        </w:tc>
      </w:tr>
      <w:tr w:rsidR="00724A43" w:rsidRPr="007C3EA6" w14:paraId="445683E3" w14:textId="77777777" w:rsidTr="0077762C">
        <w:trPr>
          <w:trHeight w:val="488"/>
        </w:trPr>
        <w:tc>
          <w:tcPr>
            <w:tcW w:w="2631" w:type="dxa"/>
          </w:tcPr>
          <w:p w14:paraId="2AD7A0FD"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Missing data</w:t>
            </w:r>
          </w:p>
        </w:tc>
        <w:tc>
          <w:tcPr>
            <w:tcW w:w="7895" w:type="dxa"/>
          </w:tcPr>
          <w:p w14:paraId="2BAF6DE2"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Do not leave any parts of the data extraction tool blank. Use “Not reported” if data is unavailable.</w:t>
            </w:r>
          </w:p>
          <w:p w14:paraId="38D0FBBE" w14:textId="67EBCDFD" w:rsidR="00685DFB" w:rsidRPr="00D42740" w:rsidRDefault="00685DFB" w:rsidP="003A30CA">
            <w:pPr>
              <w:spacing w:line="360" w:lineRule="auto"/>
              <w:rPr>
                <w:rFonts w:ascii="Times New Roman" w:hAnsi="Times New Roman" w:cs="Times New Roman"/>
                <w:sz w:val="22"/>
                <w:szCs w:val="22"/>
              </w:rPr>
            </w:pPr>
          </w:p>
        </w:tc>
      </w:tr>
      <w:tr w:rsidR="00724A43" w:rsidRPr="007C3EA6" w14:paraId="4E4AF616" w14:textId="77777777" w:rsidTr="0077762C">
        <w:trPr>
          <w:trHeight w:val="488"/>
        </w:trPr>
        <w:tc>
          <w:tcPr>
            <w:tcW w:w="2631" w:type="dxa"/>
          </w:tcPr>
          <w:p w14:paraId="460E6977"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Check consistency</w:t>
            </w:r>
          </w:p>
        </w:tc>
        <w:tc>
          <w:tcPr>
            <w:tcW w:w="7895" w:type="dxa"/>
          </w:tcPr>
          <w:p w14:paraId="31F0D771"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Check consistency with the inclusion/exclusion criteria and note any uncertainties that may need discussing.</w:t>
            </w:r>
          </w:p>
          <w:p w14:paraId="7F85E263" w14:textId="77777777" w:rsidR="00E27CB1" w:rsidRPr="00D42740" w:rsidRDefault="00E27CB1" w:rsidP="003A30CA">
            <w:pPr>
              <w:spacing w:line="360" w:lineRule="auto"/>
              <w:rPr>
                <w:rFonts w:ascii="Times New Roman" w:hAnsi="Times New Roman" w:cs="Times New Roman"/>
                <w:sz w:val="22"/>
                <w:szCs w:val="22"/>
              </w:rPr>
            </w:pPr>
          </w:p>
        </w:tc>
      </w:tr>
      <w:tr w:rsidR="00724A43" w:rsidRPr="007C3EA6" w14:paraId="673EC55B" w14:textId="77777777" w:rsidTr="0077762C">
        <w:trPr>
          <w:trHeight w:val="488"/>
        </w:trPr>
        <w:tc>
          <w:tcPr>
            <w:tcW w:w="2631" w:type="dxa"/>
          </w:tcPr>
          <w:p w14:paraId="2CCF893A" w14:textId="77777777" w:rsidR="00E27CB1" w:rsidRPr="00D42740" w:rsidRDefault="00E27CB1" w:rsidP="003A30CA">
            <w:pPr>
              <w:pStyle w:val="ListParagraph"/>
              <w:numPr>
                <w:ilvl w:val="0"/>
                <w:numId w:val="18"/>
              </w:numPr>
              <w:spacing w:line="360" w:lineRule="auto"/>
              <w:rPr>
                <w:rFonts w:ascii="Times New Roman" w:hAnsi="Times New Roman" w:cs="Times New Roman"/>
                <w:b/>
                <w:bCs/>
                <w:sz w:val="22"/>
                <w:szCs w:val="22"/>
              </w:rPr>
            </w:pPr>
            <w:r w:rsidRPr="00D42740">
              <w:rPr>
                <w:rFonts w:ascii="Times New Roman" w:hAnsi="Times New Roman" w:cs="Times New Roman"/>
                <w:b/>
                <w:bCs/>
                <w:sz w:val="22"/>
                <w:szCs w:val="22"/>
              </w:rPr>
              <w:t>Data saving</w:t>
            </w:r>
          </w:p>
        </w:tc>
        <w:tc>
          <w:tcPr>
            <w:tcW w:w="7895" w:type="dxa"/>
          </w:tcPr>
          <w:p w14:paraId="0AC01F4D" w14:textId="77777777" w:rsidR="00E27CB1" w:rsidRPr="00D42740" w:rsidRDefault="00E27CB1" w:rsidP="003A30CA">
            <w:pPr>
              <w:spacing w:line="360" w:lineRule="auto"/>
              <w:rPr>
                <w:rFonts w:ascii="Times New Roman" w:hAnsi="Times New Roman" w:cs="Times New Roman"/>
                <w:sz w:val="22"/>
                <w:szCs w:val="22"/>
              </w:rPr>
            </w:pPr>
            <w:r w:rsidRPr="00D42740">
              <w:rPr>
                <w:rFonts w:ascii="Times New Roman" w:hAnsi="Times New Roman" w:cs="Times New Roman"/>
                <w:sz w:val="22"/>
                <w:szCs w:val="22"/>
              </w:rPr>
              <w:t>Save the extracted data in a designated file, following version control procedures.</w:t>
            </w:r>
          </w:p>
          <w:p w14:paraId="41D0183D" w14:textId="7C4BC948" w:rsidR="00685DFB" w:rsidRPr="00D42740" w:rsidRDefault="00685DFB" w:rsidP="003A30CA">
            <w:pPr>
              <w:spacing w:line="360" w:lineRule="auto"/>
              <w:rPr>
                <w:rFonts w:ascii="Times New Roman" w:hAnsi="Times New Roman" w:cs="Times New Roman"/>
                <w:sz w:val="22"/>
                <w:szCs w:val="22"/>
              </w:rPr>
            </w:pPr>
          </w:p>
        </w:tc>
      </w:tr>
    </w:tbl>
    <w:p w14:paraId="6E263528" w14:textId="77777777" w:rsidR="00E27CB1" w:rsidRPr="007C3EA6" w:rsidRDefault="00E27CB1" w:rsidP="003A30CA">
      <w:pPr>
        <w:spacing w:line="360" w:lineRule="auto"/>
        <w:rPr>
          <w:rFonts w:ascii="Times New Roman" w:hAnsi="Times New Roman" w:cs="Times New Roman"/>
        </w:rPr>
      </w:pPr>
    </w:p>
    <w:p w14:paraId="4AD23E76" w14:textId="77777777" w:rsidR="00E27CB1" w:rsidRPr="007C3EA6" w:rsidRDefault="00E27CB1" w:rsidP="003A30CA">
      <w:pPr>
        <w:spacing w:line="360" w:lineRule="auto"/>
        <w:rPr>
          <w:rFonts w:ascii="Times New Roman" w:hAnsi="Times New Roman" w:cs="Times New Roman"/>
        </w:rPr>
      </w:pPr>
    </w:p>
    <w:p w14:paraId="7EB30350" w14:textId="77777777" w:rsidR="00E27CB1" w:rsidRPr="007C3EA6" w:rsidRDefault="00E27CB1" w:rsidP="003A30CA">
      <w:pPr>
        <w:spacing w:line="360" w:lineRule="auto"/>
        <w:rPr>
          <w:rFonts w:ascii="Times New Roman" w:hAnsi="Times New Roman" w:cs="Times New Roman"/>
        </w:rPr>
      </w:pPr>
    </w:p>
    <w:p w14:paraId="34931B16" w14:textId="77777777" w:rsidR="00E27CB1" w:rsidRPr="007C3EA6" w:rsidRDefault="00E27CB1" w:rsidP="003A30CA">
      <w:pPr>
        <w:spacing w:line="360" w:lineRule="auto"/>
        <w:rPr>
          <w:rFonts w:ascii="Times New Roman" w:hAnsi="Times New Roman" w:cs="Times New Roman"/>
        </w:rPr>
      </w:pPr>
    </w:p>
    <w:p w14:paraId="0A82DAC2" w14:textId="77777777" w:rsidR="00E27CB1" w:rsidRPr="007C3EA6" w:rsidRDefault="00E27CB1" w:rsidP="003A30CA">
      <w:pPr>
        <w:spacing w:line="360" w:lineRule="auto"/>
        <w:rPr>
          <w:rFonts w:ascii="Times New Roman" w:hAnsi="Times New Roman" w:cs="Times New Roman"/>
        </w:rPr>
      </w:pPr>
    </w:p>
    <w:p w14:paraId="590F0E0E" w14:textId="77777777" w:rsidR="00E27CB1" w:rsidRPr="007C3EA6" w:rsidRDefault="00E27CB1" w:rsidP="003A30CA">
      <w:pPr>
        <w:spacing w:line="360" w:lineRule="auto"/>
        <w:rPr>
          <w:rFonts w:ascii="Times New Roman" w:hAnsi="Times New Roman" w:cs="Times New Roman"/>
        </w:rPr>
      </w:pPr>
    </w:p>
    <w:p w14:paraId="319B172A" w14:textId="77777777" w:rsidR="00E27CB1" w:rsidRPr="007C3EA6" w:rsidRDefault="00E27CB1" w:rsidP="003A30CA">
      <w:pPr>
        <w:spacing w:line="360" w:lineRule="auto"/>
        <w:rPr>
          <w:rFonts w:ascii="Times New Roman" w:hAnsi="Times New Roman" w:cs="Times New Roman"/>
        </w:rPr>
      </w:pPr>
    </w:p>
    <w:p w14:paraId="25D46533" w14:textId="77777777" w:rsidR="00E27CB1" w:rsidRPr="007C3EA6" w:rsidRDefault="00E27CB1" w:rsidP="003A30CA">
      <w:pPr>
        <w:spacing w:line="360" w:lineRule="auto"/>
        <w:rPr>
          <w:rFonts w:ascii="Times New Roman" w:hAnsi="Times New Roman" w:cs="Times New Roman"/>
        </w:rPr>
      </w:pPr>
    </w:p>
    <w:p w14:paraId="603B1F2E" w14:textId="77777777" w:rsidR="00E27CB1" w:rsidRPr="007C3EA6" w:rsidRDefault="00E27CB1" w:rsidP="003A30CA">
      <w:pPr>
        <w:spacing w:line="360" w:lineRule="auto"/>
        <w:rPr>
          <w:rFonts w:ascii="Times New Roman" w:hAnsi="Times New Roman" w:cs="Times New Roman"/>
        </w:rPr>
      </w:pPr>
    </w:p>
    <w:p w14:paraId="572816C1" w14:textId="77777777" w:rsidR="00E27CB1" w:rsidRPr="007C3EA6" w:rsidRDefault="00E27CB1" w:rsidP="003A30CA">
      <w:pPr>
        <w:spacing w:line="360" w:lineRule="auto"/>
        <w:rPr>
          <w:rFonts w:ascii="Times New Roman" w:hAnsi="Times New Roman" w:cs="Times New Roman"/>
        </w:rPr>
      </w:pPr>
    </w:p>
    <w:p w14:paraId="37FDCB4C" w14:textId="77777777" w:rsidR="00E27CB1" w:rsidRPr="007C3EA6" w:rsidRDefault="00E27CB1" w:rsidP="003A30CA">
      <w:pPr>
        <w:spacing w:line="360" w:lineRule="auto"/>
        <w:rPr>
          <w:rFonts w:ascii="Times New Roman" w:hAnsi="Times New Roman" w:cs="Times New Roman"/>
        </w:rPr>
      </w:pPr>
    </w:p>
    <w:p w14:paraId="5414F34B" w14:textId="77777777" w:rsidR="00685DFB" w:rsidRDefault="00685DFB" w:rsidP="003A30CA">
      <w:pPr>
        <w:spacing w:line="360" w:lineRule="auto"/>
        <w:rPr>
          <w:rFonts w:ascii="Times New Roman" w:hAnsi="Times New Roman" w:cs="Times New Roman"/>
        </w:rPr>
      </w:pPr>
    </w:p>
    <w:p w14:paraId="47B96F91" w14:textId="77777777" w:rsidR="00E05F13" w:rsidRDefault="00E05F13" w:rsidP="003A30CA">
      <w:pPr>
        <w:spacing w:line="360" w:lineRule="auto"/>
        <w:rPr>
          <w:rFonts w:ascii="Times New Roman" w:hAnsi="Times New Roman" w:cs="Times New Roman"/>
        </w:rPr>
      </w:pPr>
    </w:p>
    <w:p w14:paraId="2280F5A0" w14:textId="77777777" w:rsidR="00E05F13" w:rsidRDefault="00E05F13" w:rsidP="003A30CA">
      <w:pPr>
        <w:spacing w:line="360" w:lineRule="auto"/>
        <w:rPr>
          <w:rFonts w:ascii="Times New Roman" w:hAnsi="Times New Roman" w:cs="Times New Roman"/>
        </w:rPr>
      </w:pPr>
    </w:p>
    <w:p w14:paraId="530DD5E2" w14:textId="77777777" w:rsidR="00685DFB" w:rsidRPr="007C3EA6" w:rsidRDefault="00685DFB" w:rsidP="003A30CA">
      <w:pPr>
        <w:spacing w:line="360" w:lineRule="auto"/>
        <w:rPr>
          <w:rFonts w:ascii="Times New Roman" w:hAnsi="Times New Roman" w:cs="Times New Roman"/>
        </w:rPr>
      </w:pPr>
    </w:p>
    <w:p w14:paraId="2E86FA36" w14:textId="77777777" w:rsidR="00E27CB1" w:rsidRPr="007C3EA6" w:rsidRDefault="00E27CB1" w:rsidP="003A30CA">
      <w:pPr>
        <w:spacing w:line="360" w:lineRule="auto"/>
        <w:rPr>
          <w:rFonts w:ascii="Times New Roman" w:hAnsi="Times New Roman" w:cs="Times New Roman"/>
        </w:rPr>
      </w:pPr>
    </w:p>
    <w:p w14:paraId="0B39BEE4" w14:textId="77777777" w:rsidR="00E27CB1" w:rsidRPr="007C3EA6" w:rsidRDefault="00E27CB1" w:rsidP="003A30CA">
      <w:pPr>
        <w:pStyle w:val="Heading3"/>
        <w:spacing w:line="360" w:lineRule="auto"/>
        <w:rPr>
          <w:rFonts w:ascii="Times New Roman" w:hAnsi="Times New Roman" w:cs="Times New Roman"/>
        </w:rPr>
      </w:pPr>
      <w:r w:rsidRPr="007C3EA6">
        <w:rPr>
          <w:rFonts w:ascii="Times New Roman" w:hAnsi="Times New Roman" w:cs="Times New Roman"/>
        </w:rPr>
        <w:t>Appendix V: Piloted data chart</w:t>
      </w:r>
    </w:p>
    <w:p w14:paraId="415CD911" w14:textId="77777777" w:rsidR="00E27CB1" w:rsidRPr="007C3EA6" w:rsidRDefault="00E27CB1" w:rsidP="003A30CA">
      <w:pPr>
        <w:spacing w:line="360" w:lineRule="auto"/>
        <w:rPr>
          <w:rFonts w:ascii="Times New Roman" w:hAnsi="Times New Roman" w:cs="Times New Roman"/>
        </w:rPr>
      </w:pPr>
    </w:p>
    <w:tbl>
      <w:tblPr>
        <w:tblStyle w:val="TableGrid"/>
        <w:tblW w:w="11441" w:type="dxa"/>
        <w:tblInd w:w="-1145" w:type="dxa"/>
        <w:tblLook w:val="04A0" w:firstRow="1" w:lastRow="0" w:firstColumn="1" w:lastColumn="0" w:noHBand="0" w:noVBand="1"/>
      </w:tblPr>
      <w:tblGrid>
        <w:gridCol w:w="800"/>
        <w:gridCol w:w="721"/>
        <w:gridCol w:w="1027"/>
        <w:gridCol w:w="1117"/>
        <w:gridCol w:w="1166"/>
        <w:gridCol w:w="858"/>
        <w:gridCol w:w="1115"/>
        <w:gridCol w:w="1185"/>
        <w:gridCol w:w="978"/>
        <w:gridCol w:w="1660"/>
        <w:gridCol w:w="814"/>
      </w:tblGrid>
      <w:tr w:rsidR="00A216BC" w:rsidRPr="007C3EA6" w14:paraId="727B4D46" w14:textId="77777777" w:rsidTr="2CCCD4DC">
        <w:trPr>
          <w:trHeight w:val="1160"/>
        </w:trPr>
        <w:tc>
          <w:tcPr>
            <w:tcW w:w="800" w:type="dxa"/>
          </w:tcPr>
          <w:p w14:paraId="22002969"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Author, year, country</w:t>
            </w:r>
          </w:p>
        </w:tc>
        <w:tc>
          <w:tcPr>
            <w:tcW w:w="721" w:type="dxa"/>
          </w:tcPr>
          <w:p w14:paraId="7B415883"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Study design</w:t>
            </w:r>
          </w:p>
        </w:tc>
        <w:tc>
          <w:tcPr>
            <w:tcW w:w="1027" w:type="dxa"/>
          </w:tcPr>
          <w:p w14:paraId="14EDA2B6"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Population</w:t>
            </w:r>
          </w:p>
        </w:tc>
        <w:tc>
          <w:tcPr>
            <w:tcW w:w="1117" w:type="dxa"/>
          </w:tcPr>
          <w:p w14:paraId="7B87E32D"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Intervention type</w:t>
            </w:r>
          </w:p>
        </w:tc>
        <w:tc>
          <w:tcPr>
            <w:tcW w:w="1166" w:type="dxa"/>
          </w:tcPr>
          <w:p w14:paraId="272324FE"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Intervention components</w:t>
            </w:r>
          </w:p>
        </w:tc>
        <w:tc>
          <w:tcPr>
            <w:tcW w:w="858" w:type="dxa"/>
          </w:tcPr>
          <w:p w14:paraId="0A4EF0A1"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Timing in cancer pathway</w:t>
            </w:r>
          </w:p>
        </w:tc>
        <w:tc>
          <w:tcPr>
            <w:tcW w:w="1115" w:type="dxa"/>
          </w:tcPr>
          <w:p w14:paraId="1172077D" w14:textId="56D93F66" w:rsidR="00E27CB1" w:rsidRPr="007C3EA6" w:rsidRDefault="74938959" w:rsidP="003A30CA">
            <w:pPr>
              <w:spacing w:line="360" w:lineRule="auto"/>
              <w:rPr>
                <w:rFonts w:ascii="Times New Roman" w:hAnsi="Times New Roman" w:cs="Times New Roman"/>
                <w:sz w:val="14"/>
                <w:szCs w:val="14"/>
              </w:rPr>
            </w:pPr>
            <w:r w:rsidRPr="2CCCD4DC">
              <w:rPr>
                <w:rFonts w:ascii="Times New Roman" w:hAnsi="Times New Roman" w:cs="Times New Roman"/>
                <w:sz w:val="14"/>
                <w:szCs w:val="14"/>
              </w:rPr>
              <w:t>C</w:t>
            </w:r>
            <w:r w:rsidR="00E27CB1" w:rsidRPr="2CCCD4DC">
              <w:rPr>
                <w:rFonts w:ascii="Times New Roman" w:hAnsi="Times New Roman" w:cs="Times New Roman"/>
                <w:sz w:val="14"/>
                <w:szCs w:val="14"/>
              </w:rPr>
              <w:t>omparison</w:t>
            </w:r>
          </w:p>
        </w:tc>
        <w:tc>
          <w:tcPr>
            <w:tcW w:w="1185" w:type="dxa"/>
          </w:tcPr>
          <w:p w14:paraId="5E960653"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Feasibility and acceptability outcomes</w:t>
            </w:r>
          </w:p>
        </w:tc>
        <w:tc>
          <w:tcPr>
            <w:tcW w:w="978" w:type="dxa"/>
          </w:tcPr>
          <w:p w14:paraId="3C7D75AB"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Patient outcomes</w:t>
            </w:r>
          </w:p>
        </w:tc>
        <w:tc>
          <w:tcPr>
            <w:tcW w:w="1660" w:type="dxa"/>
          </w:tcPr>
          <w:p w14:paraId="341800F5"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Equity/Accessibility factors</w:t>
            </w:r>
          </w:p>
        </w:tc>
        <w:tc>
          <w:tcPr>
            <w:tcW w:w="814" w:type="dxa"/>
          </w:tcPr>
          <w:p w14:paraId="17E976B2" w14:textId="77777777" w:rsidR="00E27CB1" w:rsidRPr="007C3EA6" w:rsidRDefault="00E27CB1" w:rsidP="003A30CA">
            <w:pPr>
              <w:spacing w:line="360" w:lineRule="auto"/>
              <w:rPr>
                <w:rFonts w:ascii="Times New Roman" w:hAnsi="Times New Roman" w:cs="Times New Roman"/>
                <w:sz w:val="14"/>
                <w:szCs w:val="14"/>
              </w:rPr>
            </w:pPr>
            <w:r w:rsidRPr="007C3EA6">
              <w:rPr>
                <w:rFonts w:ascii="Times New Roman" w:hAnsi="Times New Roman" w:cs="Times New Roman"/>
                <w:sz w:val="14"/>
                <w:szCs w:val="14"/>
              </w:rPr>
              <w:t>Key findings</w:t>
            </w:r>
          </w:p>
        </w:tc>
      </w:tr>
      <w:tr w:rsidR="00A216BC" w:rsidRPr="007C3EA6" w14:paraId="28E91B88" w14:textId="77777777" w:rsidTr="2CCCD4DC">
        <w:trPr>
          <w:trHeight w:val="342"/>
        </w:trPr>
        <w:tc>
          <w:tcPr>
            <w:tcW w:w="800" w:type="dxa"/>
          </w:tcPr>
          <w:p w14:paraId="7F50629F" w14:textId="77777777" w:rsidR="00E27CB1" w:rsidRPr="007C3EA6" w:rsidRDefault="00E27CB1" w:rsidP="003A30CA">
            <w:pPr>
              <w:spacing w:line="360" w:lineRule="auto"/>
              <w:rPr>
                <w:rFonts w:ascii="Times New Roman" w:hAnsi="Times New Roman" w:cs="Times New Roman"/>
                <w:sz w:val="14"/>
                <w:szCs w:val="14"/>
              </w:rPr>
            </w:pPr>
          </w:p>
        </w:tc>
        <w:tc>
          <w:tcPr>
            <w:tcW w:w="721" w:type="dxa"/>
          </w:tcPr>
          <w:p w14:paraId="49E4790E" w14:textId="77777777" w:rsidR="00E27CB1" w:rsidRPr="007C3EA6" w:rsidRDefault="00E27CB1" w:rsidP="003A30CA">
            <w:pPr>
              <w:spacing w:line="360" w:lineRule="auto"/>
              <w:rPr>
                <w:rFonts w:ascii="Times New Roman" w:hAnsi="Times New Roman" w:cs="Times New Roman"/>
                <w:sz w:val="14"/>
                <w:szCs w:val="14"/>
              </w:rPr>
            </w:pPr>
          </w:p>
        </w:tc>
        <w:tc>
          <w:tcPr>
            <w:tcW w:w="1027" w:type="dxa"/>
          </w:tcPr>
          <w:p w14:paraId="5D04DB56" w14:textId="77777777" w:rsidR="00E27CB1" w:rsidRPr="007C3EA6" w:rsidRDefault="00E27CB1" w:rsidP="003A30CA">
            <w:pPr>
              <w:spacing w:line="360" w:lineRule="auto"/>
              <w:rPr>
                <w:rFonts w:ascii="Times New Roman" w:hAnsi="Times New Roman" w:cs="Times New Roman"/>
                <w:sz w:val="14"/>
                <w:szCs w:val="14"/>
              </w:rPr>
            </w:pPr>
          </w:p>
        </w:tc>
        <w:tc>
          <w:tcPr>
            <w:tcW w:w="1117" w:type="dxa"/>
          </w:tcPr>
          <w:p w14:paraId="1E5F5680" w14:textId="77777777" w:rsidR="00E27CB1" w:rsidRPr="007C3EA6" w:rsidRDefault="00E27CB1" w:rsidP="003A30CA">
            <w:pPr>
              <w:spacing w:line="360" w:lineRule="auto"/>
              <w:rPr>
                <w:rFonts w:ascii="Times New Roman" w:hAnsi="Times New Roman" w:cs="Times New Roman"/>
                <w:sz w:val="14"/>
                <w:szCs w:val="14"/>
              </w:rPr>
            </w:pPr>
          </w:p>
        </w:tc>
        <w:tc>
          <w:tcPr>
            <w:tcW w:w="1166" w:type="dxa"/>
          </w:tcPr>
          <w:p w14:paraId="4A862153" w14:textId="77777777" w:rsidR="00E27CB1" w:rsidRPr="007C3EA6" w:rsidRDefault="00E27CB1" w:rsidP="003A30CA">
            <w:pPr>
              <w:spacing w:line="360" w:lineRule="auto"/>
              <w:rPr>
                <w:rFonts w:ascii="Times New Roman" w:hAnsi="Times New Roman" w:cs="Times New Roman"/>
                <w:sz w:val="14"/>
                <w:szCs w:val="14"/>
              </w:rPr>
            </w:pPr>
          </w:p>
        </w:tc>
        <w:tc>
          <w:tcPr>
            <w:tcW w:w="858" w:type="dxa"/>
          </w:tcPr>
          <w:p w14:paraId="16B9492B" w14:textId="77777777" w:rsidR="00E27CB1" w:rsidRPr="007C3EA6" w:rsidRDefault="00E27CB1" w:rsidP="003A30CA">
            <w:pPr>
              <w:spacing w:line="360" w:lineRule="auto"/>
              <w:rPr>
                <w:rFonts w:ascii="Times New Roman" w:hAnsi="Times New Roman" w:cs="Times New Roman"/>
                <w:sz w:val="14"/>
                <w:szCs w:val="14"/>
              </w:rPr>
            </w:pPr>
          </w:p>
        </w:tc>
        <w:tc>
          <w:tcPr>
            <w:tcW w:w="1115" w:type="dxa"/>
          </w:tcPr>
          <w:p w14:paraId="5D38AC32" w14:textId="77777777" w:rsidR="00E27CB1" w:rsidRPr="007C3EA6" w:rsidRDefault="00E27CB1" w:rsidP="003A30CA">
            <w:pPr>
              <w:spacing w:line="360" w:lineRule="auto"/>
              <w:rPr>
                <w:rFonts w:ascii="Times New Roman" w:hAnsi="Times New Roman" w:cs="Times New Roman"/>
                <w:sz w:val="14"/>
                <w:szCs w:val="14"/>
              </w:rPr>
            </w:pPr>
          </w:p>
        </w:tc>
        <w:tc>
          <w:tcPr>
            <w:tcW w:w="1185" w:type="dxa"/>
          </w:tcPr>
          <w:p w14:paraId="6232CF22" w14:textId="77777777" w:rsidR="00E27CB1" w:rsidRPr="007C3EA6" w:rsidRDefault="00E27CB1" w:rsidP="003A30CA">
            <w:pPr>
              <w:spacing w:line="360" w:lineRule="auto"/>
              <w:rPr>
                <w:rFonts w:ascii="Times New Roman" w:hAnsi="Times New Roman" w:cs="Times New Roman"/>
                <w:sz w:val="14"/>
                <w:szCs w:val="14"/>
              </w:rPr>
            </w:pPr>
          </w:p>
        </w:tc>
        <w:tc>
          <w:tcPr>
            <w:tcW w:w="978" w:type="dxa"/>
          </w:tcPr>
          <w:p w14:paraId="52412471" w14:textId="77777777" w:rsidR="00E27CB1" w:rsidRPr="007C3EA6" w:rsidRDefault="00E27CB1" w:rsidP="003A30CA">
            <w:pPr>
              <w:spacing w:line="360" w:lineRule="auto"/>
              <w:rPr>
                <w:rFonts w:ascii="Times New Roman" w:hAnsi="Times New Roman" w:cs="Times New Roman"/>
                <w:sz w:val="14"/>
                <w:szCs w:val="14"/>
              </w:rPr>
            </w:pPr>
          </w:p>
        </w:tc>
        <w:tc>
          <w:tcPr>
            <w:tcW w:w="1660" w:type="dxa"/>
          </w:tcPr>
          <w:p w14:paraId="281FDBC5" w14:textId="77777777" w:rsidR="00E27CB1" w:rsidRPr="007C3EA6" w:rsidRDefault="00E27CB1" w:rsidP="003A30CA">
            <w:pPr>
              <w:spacing w:line="360" w:lineRule="auto"/>
              <w:rPr>
                <w:rFonts w:ascii="Times New Roman" w:hAnsi="Times New Roman" w:cs="Times New Roman"/>
                <w:sz w:val="14"/>
                <w:szCs w:val="14"/>
              </w:rPr>
            </w:pPr>
          </w:p>
        </w:tc>
        <w:tc>
          <w:tcPr>
            <w:tcW w:w="814" w:type="dxa"/>
          </w:tcPr>
          <w:p w14:paraId="693ECA70" w14:textId="77777777" w:rsidR="00E27CB1" w:rsidRPr="007C3EA6" w:rsidRDefault="00E27CB1" w:rsidP="003A30CA">
            <w:pPr>
              <w:spacing w:line="360" w:lineRule="auto"/>
              <w:rPr>
                <w:rFonts w:ascii="Times New Roman" w:hAnsi="Times New Roman" w:cs="Times New Roman"/>
                <w:sz w:val="14"/>
                <w:szCs w:val="14"/>
              </w:rPr>
            </w:pPr>
          </w:p>
        </w:tc>
      </w:tr>
    </w:tbl>
    <w:p w14:paraId="11D1F904" w14:textId="77777777" w:rsidR="00E27CB1" w:rsidRDefault="00E27CB1" w:rsidP="003A30CA">
      <w:pPr>
        <w:spacing w:line="360" w:lineRule="auto"/>
      </w:pPr>
    </w:p>
    <w:p w14:paraId="3F4AC24E" w14:textId="77777777" w:rsidR="00E27CB1" w:rsidRDefault="00E27CB1" w:rsidP="003A30CA">
      <w:pPr>
        <w:spacing w:line="360" w:lineRule="auto"/>
      </w:pPr>
    </w:p>
    <w:p w14:paraId="320CF87D" w14:textId="77777777" w:rsidR="00E27CB1" w:rsidRDefault="00E27CB1" w:rsidP="003A30CA">
      <w:pPr>
        <w:spacing w:line="360" w:lineRule="auto"/>
      </w:pPr>
    </w:p>
    <w:p w14:paraId="36A59832" w14:textId="77777777" w:rsidR="00E27CB1" w:rsidRDefault="00E27CB1" w:rsidP="003A30CA">
      <w:pPr>
        <w:spacing w:line="360" w:lineRule="auto"/>
      </w:pPr>
    </w:p>
    <w:p w14:paraId="09CC8644" w14:textId="77777777" w:rsidR="00E27CB1" w:rsidRDefault="00E27CB1" w:rsidP="003A30CA">
      <w:pPr>
        <w:spacing w:line="360" w:lineRule="auto"/>
      </w:pPr>
    </w:p>
    <w:p w14:paraId="064798DA" w14:textId="77777777" w:rsidR="00E27CB1" w:rsidRDefault="00E27CB1" w:rsidP="003A30CA">
      <w:pPr>
        <w:spacing w:line="360" w:lineRule="auto"/>
      </w:pPr>
    </w:p>
    <w:p w14:paraId="03BF94E0" w14:textId="77777777" w:rsidR="00E27CB1" w:rsidRDefault="00E27CB1" w:rsidP="003A30CA">
      <w:pPr>
        <w:spacing w:line="360" w:lineRule="auto"/>
      </w:pPr>
    </w:p>
    <w:p w14:paraId="67BF1942" w14:textId="77777777" w:rsidR="00E27CB1" w:rsidRDefault="00E27CB1" w:rsidP="003A30CA">
      <w:pPr>
        <w:spacing w:line="360" w:lineRule="auto"/>
      </w:pPr>
    </w:p>
    <w:p w14:paraId="2938E88C" w14:textId="77777777" w:rsidR="00E27CB1" w:rsidRDefault="00E27CB1" w:rsidP="003A30CA">
      <w:pPr>
        <w:spacing w:line="360" w:lineRule="auto"/>
      </w:pPr>
    </w:p>
    <w:p w14:paraId="073E0819" w14:textId="77777777" w:rsidR="00E27CB1" w:rsidRDefault="00E27CB1" w:rsidP="003A30CA">
      <w:pPr>
        <w:spacing w:line="360" w:lineRule="auto"/>
      </w:pPr>
    </w:p>
    <w:p w14:paraId="71C95443" w14:textId="77777777" w:rsidR="00E27CB1" w:rsidRDefault="00E27CB1" w:rsidP="003A30CA">
      <w:pPr>
        <w:spacing w:line="360" w:lineRule="auto"/>
      </w:pPr>
    </w:p>
    <w:p w14:paraId="53B27C7C" w14:textId="77777777" w:rsidR="00E27CB1" w:rsidRDefault="00E27CB1" w:rsidP="003A30CA">
      <w:pPr>
        <w:spacing w:line="360" w:lineRule="auto"/>
      </w:pPr>
    </w:p>
    <w:p w14:paraId="015E7B7D" w14:textId="77777777" w:rsidR="00E27CB1" w:rsidRDefault="00E27CB1" w:rsidP="003A30CA">
      <w:pPr>
        <w:spacing w:line="360" w:lineRule="auto"/>
      </w:pPr>
    </w:p>
    <w:p w14:paraId="20B4271B" w14:textId="77777777" w:rsidR="00E27CB1" w:rsidRDefault="00E27CB1" w:rsidP="003A30CA">
      <w:pPr>
        <w:spacing w:line="360" w:lineRule="auto"/>
      </w:pPr>
    </w:p>
    <w:p w14:paraId="3A4CEF3B" w14:textId="77777777" w:rsidR="00E27CB1" w:rsidRDefault="00E27CB1" w:rsidP="003A30CA">
      <w:pPr>
        <w:spacing w:line="360" w:lineRule="auto"/>
      </w:pPr>
    </w:p>
    <w:p w14:paraId="34828729" w14:textId="77777777" w:rsidR="00E27CB1" w:rsidRDefault="00E27CB1" w:rsidP="003A30CA">
      <w:pPr>
        <w:spacing w:line="360" w:lineRule="auto"/>
      </w:pPr>
    </w:p>
    <w:p w14:paraId="0E87EE17" w14:textId="77777777" w:rsidR="00E27CB1" w:rsidRDefault="00E27CB1" w:rsidP="003A30CA">
      <w:pPr>
        <w:spacing w:line="360" w:lineRule="auto"/>
      </w:pPr>
    </w:p>
    <w:p w14:paraId="0FC592B1" w14:textId="77777777" w:rsidR="00E27CB1" w:rsidRDefault="00E27CB1" w:rsidP="003A30CA">
      <w:pPr>
        <w:spacing w:line="360" w:lineRule="auto"/>
      </w:pPr>
    </w:p>
    <w:p w14:paraId="29995BD5" w14:textId="77777777" w:rsidR="00E27CB1" w:rsidRDefault="00E27CB1" w:rsidP="003A30CA">
      <w:pPr>
        <w:spacing w:line="360" w:lineRule="auto"/>
      </w:pPr>
    </w:p>
    <w:p w14:paraId="7B64B173" w14:textId="77777777" w:rsidR="00E27CB1" w:rsidRDefault="00E27CB1" w:rsidP="003A30CA">
      <w:pPr>
        <w:spacing w:line="360" w:lineRule="auto"/>
      </w:pPr>
    </w:p>
    <w:p w14:paraId="60F87605" w14:textId="77777777" w:rsidR="00E27CB1" w:rsidRDefault="00E27CB1" w:rsidP="003A30CA">
      <w:pPr>
        <w:spacing w:line="360" w:lineRule="auto"/>
      </w:pPr>
    </w:p>
    <w:p w14:paraId="36D497BA" w14:textId="77777777" w:rsidR="00E27CB1" w:rsidRDefault="00E27CB1" w:rsidP="003A30CA">
      <w:pPr>
        <w:spacing w:line="360" w:lineRule="auto"/>
        <w:rPr>
          <w:b/>
        </w:rPr>
      </w:pPr>
    </w:p>
    <w:p w14:paraId="14CD825B" w14:textId="77777777" w:rsidR="00E27CB1" w:rsidRDefault="00E27CB1" w:rsidP="003A30CA">
      <w:pPr>
        <w:spacing w:line="360" w:lineRule="auto"/>
        <w:rPr>
          <w:b/>
        </w:rPr>
      </w:pPr>
    </w:p>
    <w:p w14:paraId="2B0E90FC" w14:textId="4A984C60" w:rsidR="00E27CB1" w:rsidRPr="008C1914" w:rsidRDefault="00E27CB1" w:rsidP="003A30CA">
      <w:pPr>
        <w:pStyle w:val="Heading3"/>
      </w:pPr>
      <w:r w:rsidRPr="008C1914">
        <w:t>Appendix VI</w:t>
      </w:r>
      <w:r w:rsidR="003A30CA">
        <w:t>: PRISMA-P</w:t>
      </w:r>
    </w:p>
    <w:p w14:paraId="68DCE8AA" w14:textId="77777777" w:rsidR="00E27CB1" w:rsidRPr="003A01D7" w:rsidRDefault="00E27CB1" w:rsidP="00E27CB1">
      <w:pPr>
        <w:rPr>
          <w:b/>
        </w:rPr>
      </w:pPr>
      <w:r w:rsidRPr="003A01D7">
        <w:rPr>
          <w:b/>
        </w:rPr>
        <w:t xml:space="preserve">PRISMA-P (Preferred Reporting Items for Systematic review and Meta-Analysis Protocols) 2015 checklist: recommended items to address in a systematic review protocol* </w:t>
      </w:r>
      <w:r w:rsidRPr="003A01D7">
        <w:rPr>
          <w:b/>
          <w:color w:val="4EA72E" w:themeColor="accent6"/>
        </w:rPr>
        <w:t>Green text indicates completed.</w:t>
      </w:r>
    </w:p>
    <w:tbl>
      <w:tblPr>
        <w:tblW w:w="5000" w:type="pct"/>
        <w:tblBorders>
          <w:top w:val="single" w:sz="4" w:space="0" w:color="auto"/>
          <w:bottom w:val="single" w:sz="4" w:space="0" w:color="auto"/>
        </w:tblBorders>
        <w:tblCellMar>
          <w:top w:w="17" w:type="dxa"/>
          <w:left w:w="17" w:type="dxa"/>
          <w:bottom w:w="17" w:type="dxa"/>
          <w:right w:w="17" w:type="dxa"/>
        </w:tblCellMar>
        <w:tblLook w:val="0400" w:firstRow="0" w:lastRow="0" w:firstColumn="0" w:lastColumn="0" w:noHBand="0" w:noVBand="1"/>
      </w:tblPr>
      <w:tblGrid>
        <w:gridCol w:w="1874"/>
        <w:gridCol w:w="722"/>
        <w:gridCol w:w="6430"/>
      </w:tblGrid>
      <w:tr w:rsidR="00CE04CA" w:rsidRPr="003A01D7" w14:paraId="2485B105" w14:textId="77777777">
        <w:tc>
          <w:tcPr>
            <w:tcW w:w="1038" w:type="pct"/>
            <w:tcBorders>
              <w:top w:val="single" w:sz="4" w:space="0" w:color="auto"/>
              <w:left w:val="nil"/>
              <w:bottom w:val="single" w:sz="12" w:space="0" w:color="auto"/>
              <w:right w:val="nil"/>
            </w:tcBorders>
            <w:hideMark/>
          </w:tcPr>
          <w:p w14:paraId="7DD6A8C8" w14:textId="77777777" w:rsidR="00E27CB1" w:rsidRPr="003A01D7" w:rsidRDefault="00E27CB1">
            <w:pPr>
              <w:rPr>
                <w:b/>
              </w:rPr>
            </w:pPr>
            <w:r w:rsidRPr="003A01D7">
              <w:rPr>
                <w:b/>
              </w:rPr>
              <w:t>Section and topic</w:t>
            </w:r>
          </w:p>
        </w:tc>
        <w:tc>
          <w:tcPr>
            <w:tcW w:w="400" w:type="pct"/>
            <w:tcBorders>
              <w:top w:val="single" w:sz="4" w:space="0" w:color="auto"/>
              <w:left w:val="nil"/>
              <w:bottom w:val="single" w:sz="12" w:space="0" w:color="auto"/>
              <w:right w:val="nil"/>
            </w:tcBorders>
            <w:hideMark/>
          </w:tcPr>
          <w:p w14:paraId="2F15F77E" w14:textId="77777777" w:rsidR="00E27CB1" w:rsidRPr="003A01D7" w:rsidRDefault="00E27CB1">
            <w:pPr>
              <w:rPr>
                <w:b/>
              </w:rPr>
            </w:pPr>
            <w:r w:rsidRPr="003A01D7">
              <w:rPr>
                <w:b/>
              </w:rPr>
              <w:t>Item No</w:t>
            </w:r>
          </w:p>
        </w:tc>
        <w:tc>
          <w:tcPr>
            <w:tcW w:w="3562" w:type="pct"/>
            <w:tcBorders>
              <w:top w:val="single" w:sz="4" w:space="0" w:color="auto"/>
              <w:left w:val="nil"/>
              <w:bottom w:val="single" w:sz="12" w:space="0" w:color="auto"/>
              <w:right w:val="nil"/>
            </w:tcBorders>
            <w:hideMark/>
          </w:tcPr>
          <w:p w14:paraId="78C479E8" w14:textId="77777777" w:rsidR="00E27CB1" w:rsidRPr="003A01D7" w:rsidRDefault="00E27CB1">
            <w:pPr>
              <w:rPr>
                <w:b/>
              </w:rPr>
            </w:pPr>
            <w:r w:rsidRPr="003A01D7">
              <w:rPr>
                <w:b/>
              </w:rPr>
              <w:t>Checklist item</w:t>
            </w:r>
          </w:p>
        </w:tc>
      </w:tr>
      <w:tr w:rsidR="00724A43" w:rsidRPr="003A01D7" w14:paraId="5F38BD54" w14:textId="77777777">
        <w:trPr>
          <w:trHeight w:val="253"/>
        </w:trPr>
        <w:tc>
          <w:tcPr>
            <w:tcW w:w="5000" w:type="pct"/>
            <w:gridSpan w:val="3"/>
            <w:tcBorders>
              <w:top w:val="single" w:sz="4" w:space="0" w:color="auto"/>
              <w:left w:val="nil"/>
              <w:bottom w:val="single" w:sz="4" w:space="0" w:color="auto"/>
              <w:right w:val="nil"/>
            </w:tcBorders>
            <w:hideMark/>
          </w:tcPr>
          <w:p w14:paraId="37E4CA7C" w14:textId="77777777" w:rsidR="00E27CB1" w:rsidRPr="003A01D7" w:rsidRDefault="00E27CB1">
            <w:pPr>
              <w:rPr>
                <w:b/>
              </w:rPr>
            </w:pPr>
            <w:r w:rsidRPr="003A01D7">
              <w:rPr>
                <w:b/>
              </w:rPr>
              <w:t>ADMINISTRATIVE INFORMATION</w:t>
            </w:r>
          </w:p>
        </w:tc>
      </w:tr>
      <w:tr w:rsidR="00CE04CA" w:rsidRPr="003A01D7" w14:paraId="4DA699B7" w14:textId="77777777">
        <w:tc>
          <w:tcPr>
            <w:tcW w:w="1038" w:type="pct"/>
            <w:tcBorders>
              <w:top w:val="single" w:sz="12" w:space="0" w:color="auto"/>
              <w:left w:val="nil"/>
              <w:bottom w:val="nil"/>
              <w:right w:val="nil"/>
            </w:tcBorders>
            <w:hideMark/>
          </w:tcPr>
          <w:p w14:paraId="1EC427E5" w14:textId="77777777" w:rsidR="00E27CB1" w:rsidRPr="003A01D7" w:rsidRDefault="00E27CB1">
            <w:r w:rsidRPr="003A01D7">
              <w:t>Title:</w:t>
            </w:r>
          </w:p>
        </w:tc>
        <w:tc>
          <w:tcPr>
            <w:tcW w:w="400" w:type="pct"/>
            <w:tcBorders>
              <w:top w:val="single" w:sz="12" w:space="0" w:color="auto"/>
              <w:left w:val="nil"/>
              <w:bottom w:val="nil"/>
              <w:right w:val="nil"/>
            </w:tcBorders>
          </w:tcPr>
          <w:p w14:paraId="663B30A4" w14:textId="77777777" w:rsidR="00E27CB1" w:rsidRPr="003A01D7" w:rsidRDefault="00E27CB1"/>
        </w:tc>
        <w:tc>
          <w:tcPr>
            <w:tcW w:w="3562" w:type="pct"/>
            <w:tcBorders>
              <w:top w:val="single" w:sz="12" w:space="0" w:color="auto"/>
              <w:left w:val="nil"/>
              <w:bottom w:val="nil"/>
              <w:right w:val="nil"/>
            </w:tcBorders>
          </w:tcPr>
          <w:p w14:paraId="07C5E31E" w14:textId="77777777" w:rsidR="00E27CB1" w:rsidRPr="003A01D7" w:rsidRDefault="00E27CB1"/>
        </w:tc>
      </w:tr>
      <w:tr w:rsidR="00CE04CA" w:rsidRPr="003A01D7" w14:paraId="063A61F5" w14:textId="77777777">
        <w:tc>
          <w:tcPr>
            <w:tcW w:w="1038" w:type="pct"/>
            <w:tcBorders>
              <w:top w:val="nil"/>
              <w:left w:val="nil"/>
              <w:bottom w:val="nil"/>
              <w:right w:val="nil"/>
            </w:tcBorders>
            <w:hideMark/>
          </w:tcPr>
          <w:p w14:paraId="0B63D494" w14:textId="77777777" w:rsidR="00E27CB1" w:rsidRPr="003A01D7" w:rsidRDefault="00E27CB1">
            <w:r w:rsidRPr="003A01D7">
              <w:t> </w:t>
            </w:r>
            <w:r w:rsidRPr="003A01D7">
              <w:t>Identification</w:t>
            </w:r>
          </w:p>
        </w:tc>
        <w:tc>
          <w:tcPr>
            <w:tcW w:w="400" w:type="pct"/>
            <w:tcBorders>
              <w:top w:val="nil"/>
              <w:left w:val="nil"/>
              <w:bottom w:val="nil"/>
              <w:right w:val="nil"/>
            </w:tcBorders>
            <w:hideMark/>
          </w:tcPr>
          <w:p w14:paraId="0FDEF61A" w14:textId="77777777" w:rsidR="00E27CB1" w:rsidRPr="003A01D7" w:rsidRDefault="00E27CB1">
            <w:r w:rsidRPr="003A01D7">
              <w:rPr>
                <w:color w:val="4EA72E" w:themeColor="accent6"/>
              </w:rPr>
              <w:t>1a</w:t>
            </w:r>
          </w:p>
        </w:tc>
        <w:tc>
          <w:tcPr>
            <w:tcW w:w="3562" w:type="pct"/>
            <w:tcBorders>
              <w:top w:val="nil"/>
              <w:left w:val="nil"/>
              <w:bottom w:val="nil"/>
              <w:right w:val="nil"/>
            </w:tcBorders>
            <w:hideMark/>
          </w:tcPr>
          <w:p w14:paraId="77941018" w14:textId="77777777" w:rsidR="00E27CB1" w:rsidRPr="003A01D7" w:rsidRDefault="00E27CB1">
            <w:r w:rsidRPr="003A01D7">
              <w:t>Identify the report as a protocol of a systematic review</w:t>
            </w:r>
          </w:p>
        </w:tc>
      </w:tr>
      <w:tr w:rsidR="00CE04CA" w:rsidRPr="003A01D7" w14:paraId="07E54E76" w14:textId="77777777">
        <w:tc>
          <w:tcPr>
            <w:tcW w:w="1038" w:type="pct"/>
            <w:tcBorders>
              <w:top w:val="nil"/>
              <w:left w:val="nil"/>
              <w:bottom w:val="single" w:sz="4" w:space="0" w:color="auto"/>
              <w:right w:val="nil"/>
            </w:tcBorders>
            <w:hideMark/>
          </w:tcPr>
          <w:p w14:paraId="08CCA396" w14:textId="77777777" w:rsidR="00E27CB1" w:rsidRPr="003A01D7" w:rsidRDefault="00E27CB1">
            <w:r w:rsidRPr="003A01D7">
              <w:t> </w:t>
            </w:r>
            <w:r w:rsidRPr="003A01D7">
              <w:t>Update</w:t>
            </w:r>
          </w:p>
        </w:tc>
        <w:tc>
          <w:tcPr>
            <w:tcW w:w="400" w:type="pct"/>
            <w:tcBorders>
              <w:top w:val="nil"/>
              <w:left w:val="nil"/>
              <w:bottom w:val="single" w:sz="4" w:space="0" w:color="auto"/>
              <w:right w:val="nil"/>
            </w:tcBorders>
            <w:hideMark/>
          </w:tcPr>
          <w:p w14:paraId="2DAC7215" w14:textId="77777777" w:rsidR="00E27CB1" w:rsidRPr="003A01D7" w:rsidRDefault="00E27CB1">
            <w:r w:rsidRPr="003A01D7">
              <w:t>1b</w:t>
            </w:r>
          </w:p>
        </w:tc>
        <w:tc>
          <w:tcPr>
            <w:tcW w:w="3562" w:type="pct"/>
            <w:tcBorders>
              <w:top w:val="nil"/>
              <w:left w:val="nil"/>
              <w:bottom w:val="single" w:sz="4" w:space="0" w:color="auto"/>
              <w:right w:val="nil"/>
            </w:tcBorders>
            <w:hideMark/>
          </w:tcPr>
          <w:p w14:paraId="4BA15922" w14:textId="77777777" w:rsidR="00E27CB1" w:rsidRPr="003A01D7" w:rsidRDefault="00E27CB1">
            <w:r w:rsidRPr="003A01D7">
              <w:t>If the protocol is for an update of a previous systematic review, identify as such</w:t>
            </w:r>
          </w:p>
        </w:tc>
      </w:tr>
      <w:tr w:rsidR="00CE04CA" w:rsidRPr="003A01D7" w14:paraId="6BB9D67F" w14:textId="77777777">
        <w:tc>
          <w:tcPr>
            <w:tcW w:w="1038" w:type="pct"/>
            <w:tcBorders>
              <w:top w:val="single" w:sz="4" w:space="0" w:color="auto"/>
              <w:left w:val="nil"/>
              <w:bottom w:val="single" w:sz="4" w:space="0" w:color="auto"/>
              <w:right w:val="nil"/>
            </w:tcBorders>
            <w:hideMark/>
          </w:tcPr>
          <w:p w14:paraId="02FFC7EF" w14:textId="77777777" w:rsidR="00E27CB1" w:rsidRPr="003A01D7" w:rsidRDefault="00E27CB1">
            <w:r w:rsidRPr="003A01D7">
              <w:t>Registration</w:t>
            </w:r>
          </w:p>
        </w:tc>
        <w:tc>
          <w:tcPr>
            <w:tcW w:w="400" w:type="pct"/>
            <w:tcBorders>
              <w:top w:val="single" w:sz="4" w:space="0" w:color="auto"/>
              <w:left w:val="nil"/>
              <w:bottom w:val="single" w:sz="4" w:space="0" w:color="auto"/>
              <w:right w:val="nil"/>
            </w:tcBorders>
            <w:hideMark/>
          </w:tcPr>
          <w:p w14:paraId="29A5BEBE" w14:textId="77777777" w:rsidR="00E27CB1" w:rsidRPr="003A01D7" w:rsidRDefault="00E27CB1">
            <w:pPr>
              <w:rPr>
                <w:color w:val="4EA72E" w:themeColor="accent6"/>
              </w:rPr>
            </w:pPr>
            <w:r w:rsidRPr="003A01D7">
              <w:rPr>
                <w:color w:val="4EA72E" w:themeColor="accent6"/>
              </w:rPr>
              <w:t>2</w:t>
            </w:r>
          </w:p>
        </w:tc>
        <w:tc>
          <w:tcPr>
            <w:tcW w:w="3562" w:type="pct"/>
            <w:tcBorders>
              <w:top w:val="single" w:sz="4" w:space="0" w:color="auto"/>
              <w:left w:val="nil"/>
              <w:bottom w:val="single" w:sz="4" w:space="0" w:color="auto"/>
              <w:right w:val="nil"/>
            </w:tcBorders>
            <w:hideMark/>
          </w:tcPr>
          <w:p w14:paraId="56934B3A" w14:textId="77777777" w:rsidR="00E27CB1" w:rsidRPr="003A01D7" w:rsidRDefault="00E27CB1">
            <w:r w:rsidRPr="003A01D7">
              <w:t>If registered, provide the name of the registry (such as PROSPERO) and registration number</w:t>
            </w:r>
          </w:p>
        </w:tc>
      </w:tr>
      <w:tr w:rsidR="00CE04CA" w:rsidRPr="003A01D7" w14:paraId="12F90EB2" w14:textId="77777777">
        <w:tc>
          <w:tcPr>
            <w:tcW w:w="1038" w:type="pct"/>
            <w:tcBorders>
              <w:top w:val="single" w:sz="4" w:space="0" w:color="auto"/>
              <w:left w:val="nil"/>
              <w:bottom w:val="nil"/>
              <w:right w:val="nil"/>
            </w:tcBorders>
            <w:hideMark/>
          </w:tcPr>
          <w:p w14:paraId="5366AB97" w14:textId="77777777" w:rsidR="00E27CB1" w:rsidRPr="003A01D7" w:rsidRDefault="00E27CB1">
            <w:r w:rsidRPr="003A01D7">
              <w:t>Authors:</w:t>
            </w:r>
          </w:p>
        </w:tc>
        <w:tc>
          <w:tcPr>
            <w:tcW w:w="400" w:type="pct"/>
            <w:tcBorders>
              <w:top w:val="single" w:sz="4" w:space="0" w:color="auto"/>
              <w:left w:val="nil"/>
              <w:bottom w:val="nil"/>
              <w:right w:val="nil"/>
            </w:tcBorders>
          </w:tcPr>
          <w:p w14:paraId="24D19799" w14:textId="77777777" w:rsidR="00E27CB1" w:rsidRPr="003A01D7" w:rsidRDefault="00E27CB1"/>
        </w:tc>
        <w:tc>
          <w:tcPr>
            <w:tcW w:w="3562" w:type="pct"/>
            <w:tcBorders>
              <w:top w:val="single" w:sz="4" w:space="0" w:color="auto"/>
              <w:left w:val="nil"/>
              <w:bottom w:val="nil"/>
              <w:right w:val="nil"/>
            </w:tcBorders>
          </w:tcPr>
          <w:p w14:paraId="17B196F6" w14:textId="77777777" w:rsidR="00E27CB1" w:rsidRPr="003A01D7" w:rsidRDefault="00E27CB1"/>
        </w:tc>
      </w:tr>
      <w:tr w:rsidR="00CE04CA" w:rsidRPr="003A01D7" w14:paraId="4C63862C" w14:textId="77777777">
        <w:tc>
          <w:tcPr>
            <w:tcW w:w="1038" w:type="pct"/>
            <w:tcBorders>
              <w:top w:val="nil"/>
              <w:left w:val="nil"/>
              <w:bottom w:val="nil"/>
              <w:right w:val="nil"/>
            </w:tcBorders>
            <w:hideMark/>
          </w:tcPr>
          <w:p w14:paraId="77B58665" w14:textId="77777777" w:rsidR="00E27CB1" w:rsidRPr="003A01D7" w:rsidRDefault="00E27CB1">
            <w:r w:rsidRPr="003A01D7">
              <w:t> </w:t>
            </w:r>
            <w:r w:rsidRPr="003A01D7">
              <w:t>Contact</w:t>
            </w:r>
          </w:p>
        </w:tc>
        <w:tc>
          <w:tcPr>
            <w:tcW w:w="400" w:type="pct"/>
            <w:tcBorders>
              <w:top w:val="nil"/>
              <w:left w:val="nil"/>
              <w:bottom w:val="nil"/>
              <w:right w:val="nil"/>
            </w:tcBorders>
            <w:hideMark/>
          </w:tcPr>
          <w:p w14:paraId="09F1D8B1" w14:textId="77777777" w:rsidR="00E27CB1" w:rsidRPr="003A01D7" w:rsidRDefault="00E27CB1">
            <w:pPr>
              <w:rPr>
                <w:color w:val="4EA72E" w:themeColor="accent6"/>
              </w:rPr>
            </w:pPr>
            <w:r w:rsidRPr="003A01D7">
              <w:rPr>
                <w:color w:val="4EA72E" w:themeColor="accent6"/>
              </w:rPr>
              <w:t>3a</w:t>
            </w:r>
          </w:p>
        </w:tc>
        <w:tc>
          <w:tcPr>
            <w:tcW w:w="3562" w:type="pct"/>
            <w:tcBorders>
              <w:top w:val="nil"/>
              <w:left w:val="nil"/>
              <w:bottom w:val="nil"/>
              <w:right w:val="nil"/>
            </w:tcBorders>
            <w:hideMark/>
          </w:tcPr>
          <w:p w14:paraId="1E12A57E" w14:textId="77777777" w:rsidR="00E27CB1" w:rsidRPr="003A01D7" w:rsidRDefault="00E27CB1">
            <w:r w:rsidRPr="003A01D7">
              <w:t>Provide name, institutional affiliation, e-mail address of all protocol authors; provide physical mailing address of corresponding author</w:t>
            </w:r>
          </w:p>
        </w:tc>
      </w:tr>
      <w:tr w:rsidR="00CE04CA" w:rsidRPr="003A01D7" w14:paraId="69F7D194" w14:textId="77777777">
        <w:tc>
          <w:tcPr>
            <w:tcW w:w="1038" w:type="pct"/>
            <w:tcBorders>
              <w:top w:val="nil"/>
              <w:left w:val="nil"/>
              <w:bottom w:val="single" w:sz="4" w:space="0" w:color="auto"/>
              <w:right w:val="nil"/>
            </w:tcBorders>
            <w:hideMark/>
          </w:tcPr>
          <w:p w14:paraId="211F370E" w14:textId="77777777" w:rsidR="00E27CB1" w:rsidRPr="003A01D7" w:rsidRDefault="00E27CB1">
            <w:r w:rsidRPr="003A01D7">
              <w:t> </w:t>
            </w:r>
            <w:r w:rsidRPr="003A01D7">
              <w:t>Contributions</w:t>
            </w:r>
          </w:p>
        </w:tc>
        <w:tc>
          <w:tcPr>
            <w:tcW w:w="400" w:type="pct"/>
            <w:tcBorders>
              <w:top w:val="nil"/>
              <w:left w:val="nil"/>
              <w:bottom w:val="single" w:sz="4" w:space="0" w:color="auto"/>
              <w:right w:val="nil"/>
            </w:tcBorders>
            <w:hideMark/>
          </w:tcPr>
          <w:p w14:paraId="458FCB3C" w14:textId="77777777" w:rsidR="00E27CB1" w:rsidRPr="003A01D7" w:rsidRDefault="00E27CB1">
            <w:r w:rsidRPr="003A01D7">
              <w:rPr>
                <w:color w:val="4EA72E" w:themeColor="accent6"/>
              </w:rPr>
              <w:t>3b</w:t>
            </w:r>
          </w:p>
        </w:tc>
        <w:tc>
          <w:tcPr>
            <w:tcW w:w="3562" w:type="pct"/>
            <w:tcBorders>
              <w:top w:val="nil"/>
              <w:left w:val="nil"/>
              <w:bottom w:val="single" w:sz="4" w:space="0" w:color="auto"/>
              <w:right w:val="nil"/>
            </w:tcBorders>
            <w:hideMark/>
          </w:tcPr>
          <w:p w14:paraId="38748AA6" w14:textId="77777777" w:rsidR="00E27CB1" w:rsidRPr="003A01D7" w:rsidRDefault="00E27CB1">
            <w:r w:rsidRPr="003A01D7">
              <w:t>Describe contributions of protocol authors and identify the guarantor of the review</w:t>
            </w:r>
          </w:p>
        </w:tc>
      </w:tr>
      <w:tr w:rsidR="00CE04CA" w:rsidRPr="003A01D7" w14:paraId="45CB4CE0" w14:textId="77777777">
        <w:tc>
          <w:tcPr>
            <w:tcW w:w="1038" w:type="pct"/>
            <w:tcBorders>
              <w:top w:val="single" w:sz="4" w:space="0" w:color="auto"/>
              <w:left w:val="nil"/>
              <w:bottom w:val="single" w:sz="4" w:space="0" w:color="auto"/>
              <w:right w:val="nil"/>
            </w:tcBorders>
            <w:hideMark/>
          </w:tcPr>
          <w:p w14:paraId="632FFB59" w14:textId="77777777" w:rsidR="00E27CB1" w:rsidRPr="003A01D7" w:rsidRDefault="00E27CB1">
            <w:r w:rsidRPr="003A01D7">
              <w:t>Amendments</w:t>
            </w:r>
          </w:p>
        </w:tc>
        <w:tc>
          <w:tcPr>
            <w:tcW w:w="400" w:type="pct"/>
            <w:tcBorders>
              <w:top w:val="single" w:sz="4" w:space="0" w:color="auto"/>
              <w:left w:val="nil"/>
              <w:bottom w:val="single" w:sz="4" w:space="0" w:color="auto"/>
              <w:right w:val="nil"/>
            </w:tcBorders>
            <w:hideMark/>
          </w:tcPr>
          <w:p w14:paraId="42CA6457" w14:textId="77777777" w:rsidR="00E27CB1" w:rsidRPr="003A01D7" w:rsidRDefault="00E27CB1">
            <w:r w:rsidRPr="003A01D7">
              <w:t>4</w:t>
            </w:r>
          </w:p>
        </w:tc>
        <w:tc>
          <w:tcPr>
            <w:tcW w:w="3562" w:type="pct"/>
            <w:tcBorders>
              <w:top w:val="single" w:sz="4" w:space="0" w:color="auto"/>
              <w:left w:val="nil"/>
              <w:bottom w:val="single" w:sz="4" w:space="0" w:color="auto"/>
              <w:right w:val="nil"/>
            </w:tcBorders>
            <w:hideMark/>
          </w:tcPr>
          <w:p w14:paraId="697843BB" w14:textId="77777777" w:rsidR="00E27CB1" w:rsidRPr="003A01D7" w:rsidRDefault="00E27CB1">
            <w:r w:rsidRPr="003A01D7">
              <w:t>If the protocol represents an amendment of a previously completed or published protocol, identify as such and list changes; otherwise, state plan for documenting important protocol amendments</w:t>
            </w:r>
          </w:p>
        </w:tc>
      </w:tr>
      <w:tr w:rsidR="00CE04CA" w:rsidRPr="003A01D7" w14:paraId="4D5DDE46" w14:textId="77777777">
        <w:tc>
          <w:tcPr>
            <w:tcW w:w="1038" w:type="pct"/>
            <w:tcBorders>
              <w:top w:val="single" w:sz="4" w:space="0" w:color="auto"/>
              <w:left w:val="nil"/>
              <w:bottom w:val="nil"/>
              <w:right w:val="nil"/>
            </w:tcBorders>
            <w:hideMark/>
          </w:tcPr>
          <w:p w14:paraId="23511574" w14:textId="77777777" w:rsidR="00E27CB1" w:rsidRPr="003A01D7" w:rsidRDefault="00E27CB1">
            <w:r w:rsidRPr="003A01D7">
              <w:t>Support:</w:t>
            </w:r>
          </w:p>
        </w:tc>
        <w:tc>
          <w:tcPr>
            <w:tcW w:w="400" w:type="pct"/>
            <w:tcBorders>
              <w:top w:val="single" w:sz="4" w:space="0" w:color="auto"/>
              <w:left w:val="nil"/>
              <w:bottom w:val="nil"/>
              <w:right w:val="nil"/>
            </w:tcBorders>
          </w:tcPr>
          <w:p w14:paraId="78B0C214" w14:textId="77777777" w:rsidR="00E27CB1" w:rsidRPr="003A01D7" w:rsidRDefault="00E27CB1"/>
        </w:tc>
        <w:tc>
          <w:tcPr>
            <w:tcW w:w="3562" w:type="pct"/>
            <w:tcBorders>
              <w:top w:val="single" w:sz="4" w:space="0" w:color="auto"/>
              <w:left w:val="nil"/>
              <w:bottom w:val="nil"/>
              <w:right w:val="nil"/>
            </w:tcBorders>
          </w:tcPr>
          <w:p w14:paraId="30126949" w14:textId="77777777" w:rsidR="00E27CB1" w:rsidRPr="003A01D7" w:rsidRDefault="00E27CB1"/>
        </w:tc>
      </w:tr>
      <w:tr w:rsidR="00CE04CA" w:rsidRPr="003A01D7" w14:paraId="6792ECAD" w14:textId="77777777">
        <w:tc>
          <w:tcPr>
            <w:tcW w:w="1038" w:type="pct"/>
            <w:tcBorders>
              <w:top w:val="nil"/>
              <w:left w:val="nil"/>
              <w:bottom w:val="nil"/>
              <w:right w:val="nil"/>
            </w:tcBorders>
            <w:hideMark/>
          </w:tcPr>
          <w:p w14:paraId="25250B95" w14:textId="77777777" w:rsidR="00E27CB1" w:rsidRPr="003A01D7" w:rsidRDefault="00E27CB1">
            <w:r w:rsidRPr="003A01D7">
              <w:t> </w:t>
            </w:r>
            <w:r w:rsidRPr="003A01D7">
              <w:t>Sources</w:t>
            </w:r>
          </w:p>
        </w:tc>
        <w:tc>
          <w:tcPr>
            <w:tcW w:w="400" w:type="pct"/>
            <w:tcBorders>
              <w:top w:val="nil"/>
              <w:left w:val="nil"/>
              <w:bottom w:val="nil"/>
              <w:right w:val="nil"/>
            </w:tcBorders>
            <w:hideMark/>
          </w:tcPr>
          <w:p w14:paraId="193A190A" w14:textId="77777777" w:rsidR="00E27CB1" w:rsidRPr="003A01D7" w:rsidRDefault="00E27CB1">
            <w:pPr>
              <w:rPr>
                <w:color w:val="4EA72E" w:themeColor="accent6"/>
              </w:rPr>
            </w:pPr>
            <w:r w:rsidRPr="003A01D7">
              <w:rPr>
                <w:color w:val="4EA72E" w:themeColor="accent6"/>
              </w:rPr>
              <w:t>5a</w:t>
            </w:r>
          </w:p>
        </w:tc>
        <w:tc>
          <w:tcPr>
            <w:tcW w:w="3562" w:type="pct"/>
            <w:tcBorders>
              <w:top w:val="nil"/>
              <w:left w:val="nil"/>
              <w:bottom w:val="nil"/>
              <w:right w:val="nil"/>
            </w:tcBorders>
            <w:hideMark/>
          </w:tcPr>
          <w:p w14:paraId="64DF5A2A" w14:textId="77777777" w:rsidR="00E27CB1" w:rsidRPr="003A01D7" w:rsidRDefault="00E27CB1">
            <w:r w:rsidRPr="003A01D7">
              <w:t>Indicate sources of financial or other support for the review</w:t>
            </w:r>
          </w:p>
        </w:tc>
      </w:tr>
      <w:tr w:rsidR="00CE04CA" w:rsidRPr="003A01D7" w14:paraId="00534362" w14:textId="77777777">
        <w:tc>
          <w:tcPr>
            <w:tcW w:w="1038" w:type="pct"/>
            <w:tcBorders>
              <w:top w:val="nil"/>
              <w:left w:val="nil"/>
              <w:bottom w:val="nil"/>
              <w:right w:val="nil"/>
            </w:tcBorders>
            <w:hideMark/>
          </w:tcPr>
          <w:p w14:paraId="0A8E8683" w14:textId="77777777" w:rsidR="00E27CB1" w:rsidRPr="003A01D7" w:rsidRDefault="00E27CB1">
            <w:r w:rsidRPr="003A01D7">
              <w:t> </w:t>
            </w:r>
            <w:r w:rsidRPr="003A01D7">
              <w:t>Sponsor</w:t>
            </w:r>
          </w:p>
        </w:tc>
        <w:tc>
          <w:tcPr>
            <w:tcW w:w="400" w:type="pct"/>
            <w:tcBorders>
              <w:top w:val="nil"/>
              <w:left w:val="nil"/>
              <w:bottom w:val="nil"/>
              <w:right w:val="nil"/>
            </w:tcBorders>
            <w:hideMark/>
          </w:tcPr>
          <w:p w14:paraId="18CB0504" w14:textId="77777777" w:rsidR="00E27CB1" w:rsidRPr="003A01D7" w:rsidRDefault="00E27CB1">
            <w:r w:rsidRPr="003A01D7">
              <w:rPr>
                <w:color w:val="4EA72E" w:themeColor="accent6"/>
              </w:rPr>
              <w:t>5b</w:t>
            </w:r>
          </w:p>
        </w:tc>
        <w:tc>
          <w:tcPr>
            <w:tcW w:w="3562" w:type="pct"/>
            <w:tcBorders>
              <w:top w:val="nil"/>
              <w:left w:val="nil"/>
              <w:bottom w:val="nil"/>
              <w:right w:val="nil"/>
            </w:tcBorders>
            <w:hideMark/>
          </w:tcPr>
          <w:p w14:paraId="3F8C317C" w14:textId="77777777" w:rsidR="00E27CB1" w:rsidRPr="003A01D7" w:rsidRDefault="00E27CB1">
            <w:r w:rsidRPr="003A01D7">
              <w:t>Provide name for the review funder and/or sponsor</w:t>
            </w:r>
          </w:p>
        </w:tc>
      </w:tr>
      <w:tr w:rsidR="00CE04CA" w:rsidRPr="003A01D7" w14:paraId="303BD825" w14:textId="77777777">
        <w:tc>
          <w:tcPr>
            <w:tcW w:w="1038" w:type="pct"/>
            <w:tcBorders>
              <w:top w:val="nil"/>
              <w:left w:val="nil"/>
              <w:bottom w:val="single" w:sz="12" w:space="0" w:color="auto"/>
              <w:right w:val="nil"/>
            </w:tcBorders>
            <w:hideMark/>
          </w:tcPr>
          <w:p w14:paraId="154CB835" w14:textId="77777777" w:rsidR="00E27CB1" w:rsidRPr="003A01D7" w:rsidRDefault="00E27CB1">
            <w:r w:rsidRPr="003A01D7">
              <w:t> </w:t>
            </w:r>
            <w:r w:rsidRPr="003A01D7">
              <w:t>Role of sponsor or funder</w:t>
            </w:r>
          </w:p>
        </w:tc>
        <w:tc>
          <w:tcPr>
            <w:tcW w:w="400" w:type="pct"/>
            <w:tcBorders>
              <w:top w:val="nil"/>
              <w:left w:val="nil"/>
              <w:bottom w:val="single" w:sz="12" w:space="0" w:color="auto"/>
              <w:right w:val="nil"/>
            </w:tcBorders>
            <w:hideMark/>
          </w:tcPr>
          <w:p w14:paraId="3B43862C" w14:textId="77777777" w:rsidR="00E27CB1" w:rsidRPr="003A01D7" w:rsidRDefault="00E27CB1">
            <w:r w:rsidRPr="003A01D7">
              <w:rPr>
                <w:color w:val="4EA72E" w:themeColor="accent6"/>
              </w:rPr>
              <w:t>5c</w:t>
            </w:r>
          </w:p>
        </w:tc>
        <w:tc>
          <w:tcPr>
            <w:tcW w:w="3562" w:type="pct"/>
            <w:tcBorders>
              <w:top w:val="nil"/>
              <w:left w:val="nil"/>
              <w:bottom w:val="single" w:sz="12" w:space="0" w:color="auto"/>
              <w:right w:val="nil"/>
            </w:tcBorders>
            <w:hideMark/>
          </w:tcPr>
          <w:p w14:paraId="287F21AE" w14:textId="77777777" w:rsidR="00E27CB1" w:rsidRPr="003A01D7" w:rsidRDefault="00E27CB1">
            <w:r w:rsidRPr="003A01D7">
              <w:t>Describe roles of funder(s), sponsor(s), and/or institution(s), if any, in developing the protocol</w:t>
            </w:r>
          </w:p>
        </w:tc>
      </w:tr>
      <w:tr w:rsidR="00724A43" w:rsidRPr="003A01D7" w14:paraId="5DA10E36" w14:textId="77777777">
        <w:tc>
          <w:tcPr>
            <w:tcW w:w="5000" w:type="pct"/>
            <w:gridSpan w:val="3"/>
            <w:tcBorders>
              <w:top w:val="single" w:sz="12" w:space="0" w:color="auto"/>
              <w:left w:val="nil"/>
              <w:bottom w:val="single" w:sz="12" w:space="0" w:color="auto"/>
              <w:right w:val="nil"/>
            </w:tcBorders>
            <w:hideMark/>
          </w:tcPr>
          <w:p w14:paraId="02DFC54F" w14:textId="77777777" w:rsidR="00E27CB1" w:rsidRPr="003A01D7" w:rsidRDefault="00E27CB1">
            <w:pPr>
              <w:rPr>
                <w:b/>
              </w:rPr>
            </w:pPr>
            <w:r w:rsidRPr="003A01D7">
              <w:rPr>
                <w:b/>
              </w:rPr>
              <w:t>INTRODUCTION</w:t>
            </w:r>
          </w:p>
        </w:tc>
      </w:tr>
      <w:tr w:rsidR="00CE04CA" w:rsidRPr="003A01D7" w14:paraId="5AAA0B2F" w14:textId="77777777">
        <w:tc>
          <w:tcPr>
            <w:tcW w:w="1038" w:type="pct"/>
            <w:tcBorders>
              <w:top w:val="single" w:sz="12" w:space="0" w:color="auto"/>
              <w:left w:val="nil"/>
              <w:bottom w:val="single" w:sz="4" w:space="0" w:color="auto"/>
              <w:right w:val="nil"/>
            </w:tcBorders>
            <w:hideMark/>
          </w:tcPr>
          <w:p w14:paraId="06AB1566" w14:textId="77777777" w:rsidR="00E27CB1" w:rsidRPr="003A01D7" w:rsidRDefault="00E27CB1">
            <w:r w:rsidRPr="003A01D7">
              <w:t>Rationale</w:t>
            </w:r>
          </w:p>
        </w:tc>
        <w:tc>
          <w:tcPr>
            <w:tcW w:w="400" w:type="pct"/>
            <w:tcBorders>
              <w:top w:val="single" w:sz="12" w:space="0" w:color="auto"/>
              <w:left w:val="nil"/>
              <w:bottom w:val="single" w:sz="4" w:space="0" w:color="auto"/>
              <w:right w:val="nil"/>
            </w:tcBorders>
            <w:hideMark/>
          </w:tcPr>
          <w:p w14:paraId="6C60A41F" w14:textId="77777777" w:rsidR="00E27CB1" w:rsidRPr="003A01D7" w:rsidRDefault="00E27CB1">
            <w:r w:rsidRPr="003A01D7">
              <w:rPr>
                <w:color w:val="4EA72E" w:themeColor="accent6"/>
              </w:rPr>
              <w:t>6</w:t>
            </w:r>
          </w:p>
        </w:tc>
        <w:tc>
          <w:tcPr>
            <w:tcW w:w="3562" w:type="pct"/>
            <w:tcBorders>
              <w:top w:val="single" w:sz="12" w:space="0" w:color="auto"/>
              <w:left w:val="nil"/>
              <w:bottom w:val="single" w:sz="4" w:space="0" w:color="auto"/>
              <w:right w:val="nil"/>
            </w:tcBorders>
            <w:hideMark/>
          </w:tcPr>
          <w:p w14:paraId="528530B2" w14:textId="77777777" w:rsidR="00E27CB1" w:rsidRPr="003A01D7" w:rsidRDefault="00E27CB1">
            <w:r w:rsidRPr="003A01D7">
              <w:t>Describe the rationale for the review in the context of what is already known</w:t>
            </w:r>
          </w:p>
        </w:tc>
      </w:tr>
      <w:tr w:rsidR="00CE04CA" w:rsidRPr="003A01D7" w14:paraId="554CA6DB" w14:textId="77777777">
        <w:tc>
          <w:tcPr>
            <w:tcW w:w="1038" w:type="pct"/>
            <w:tcBorders>
              <w:top w:val="single" w:sz="4" w:space="0" w:color="auto"/>
              <w:left w:val="nil"/>
              <w:bottom w:val="single" w:sz="12" w:space="0" w:color="auto"/>
              <w:right w:val="nil"/>
            </w:tcBorders>
            <w:hideMark/>
          </w:tcPr>
          <w:p w14:paraId="487BE0D7" w14:textId="77777777" w:rsidR="00E27CB1" w:rsidRPr="003A01D7" w:rsidRDefault="00E27CB1">
            <w:r w:rsidRPr="003A01D7">
              <w:t>Objectives</w:t>
            </w:r>
          </w:p>
        </w:tc>
        <w:tc>
          <w:tcPr>
            <w:tcW w:w="400" w:type="pct"/>
            <w:tcBorders>
              <w:top w:val="single" w:sz="4" w:space="0" w:color="auto"/>
              <w:left w:val="nil"/>
              <w:bottom w:val="single" w:sz="12" w:space="0" w:color="auto"/>
              <w:right w:val="nil"/>
            </w:tcBorders>
            <w:hideMark/>
          </w:tcPr>
          <w:p w14:paraId="536D7EFB" w14:textId="77F4AE67" w:rsidR="00E27CB1" w:rsidRPr="003A01D7" w:rsidRDefault="00E27CB1">
            <w:pPr>
              <w:rPr>
                <w:color w:val="4EA72E" w:themeColor="accent6"/>
              </w:rPr>
            </w:pPr>
            <w:r w:rsidRPr="003A01D7">
              <w:rPr>
                <w:color w:val="4EA72E" w:themeColor="accent6"/>
              </w:rPr>
              <w:t>7</w:t>
            </w:r>
            <w:r w:rsidR="00636E01">
              <w:rPr>
                <w:color w:val="4EA72E" w:themeColor="accent6"/>
              </w:rPr>
              <w:t xml:space="preserve"> – we have used PCC rather than PICO</w:t>
            </w:r>
          </w:p>
        </w:tc>
        <w:tc>
          <w:tcPr>
            <w:tcW w:w="3562" w:type="pct"/>
            <w:tcBorders>
              <w:top w:val="single" w:sz="4" w:space="0" w:color="auto"/>
              <w:left w:val="nil"/>
              <w:bottom w:val="single" w:sz="12" w:space="0" w:color="auto"/>
              <w:right w:val="nil"/>
            </w:tcBorders>
            <w:hideMark/>
          </w:tcPr>
          <w:p w14:paraId="2AAD4C16" w14:textId="77777777" w:rsidR="00E27CB1" w:rsidRPr="003A01D7" w:rsidRDefault="00E27CB1">
            <w:r w:rsidRPr="003A01D7">
              <w:t>Provide an explicit statement of the question(s) the review will address with reference to participants, interventions, comparators, and outcomes (PICO)</w:t>
            </w:r>
          </w:p>
        </w:tc>
      </w:tr>
      <w:tr w:rsidR="00724A43" w:rsidRPr="003A01D7" w14:paraId="2E19157A" w14:textId="77777777">
        <w:tc>
          <w:tcPr>
            <w:tcW w:w="5000" w:type="pct"/>
            <w:gridSpan w:val="3"/>
            <w:tcBorders>
              <w:top w:val="single" w:sz="12" w:space="0" w:color="auto"/>
              <w:left w:val="nil"/>
              <w:bottom w:val="single" w:sz="12" w:space="0" w:color="auto"/>
              <w:right w:val="nil"/>
            </w:tcBorders>
            <w:hideMark/>
          </w:tcPr>
          <w:p w14:paraId="78AA089B" w14:textId="77777777" w:rsidR="00E27CB1" w:rsidRPr="003A01D7" w:rsidRDefault="00E27CB1">
            <w:pPr>
              <w:rPr>
                <w:b/>
              </w:rPr>
            </w:pPr>
            <w:r w:rsidRPr="003A01D7">
              <w:rPr>
                <w:b/>
              </w:rPr>
              <w:t>METHODS</w:t>
            </w:r>
          </w:p>
        </w:tc>
      </w:tr>
      <w:tr w:rsidR="00CE04CA" w:rsidRPr="003A01D7" w14:paraId="3B961EB8" w14:textId="77777777">
        <w:tc>
          <w:tcPr>
            <w:tcW w:w="1038" w:type="pct"/>
            <w:tcBorders>
              <w:top w:val="single" w:sz="12" w:space="0" w:color="auto"/>
              <w:left w:val="nil"/>
              <w:bottom w:val="single" w:sz="4" w:space="0" w:color="auto"/>
              <w:right w:val="nil"/>
            </w:tcBorders>
            <w:hideMark/>
          </w:tcPr>
          <w:p w14:paraId="1359A3D8" w14:textId="77777777" w:rsidR="00E27CB1" w:rsidRPr="003A01D7" w:rsidRDefault="00E27CB1">
            <w:r w:rsidRPr="003A01D7">
              <w:t>Eligibility criteria</w:t>
            </w:r>
          </w:p>
        </w:tc>
        <w:tc>
          <w:tcPr>
            <w:tcW w:w="400" w:type="pct"/>
            <w:tcBorders>
              <w:top w:val="single" w:sz="12" w:space="0" w:color="auto"/>
              <w:left w:val="nil"/>
              <w:bottom w:val="single" w:sz="4" w:space="0" w:color="auto"/>
              <w:right w:val="nil"/>
            </w:tcBorders>
            <w:hideMark/>
          </w:tcPr>
          <w:p w14:paraId="70EF439F" w14:textId="2778F0AF" w:rsidR="00E27CB1" w:rsidRPr="003A01D7" w:rsidRDefault="00E27CB1">
            <w:pPr>
              <w:rPr>
                <w:color w:val="4EA72E" w:themeColor="accent6"/>
              </w:rPr>
            </w:pPr>
            <w:r w:rsidRPr="003A01D7">
              <w:rPr>
                <w:color w:val="4EA72E" w:themeColor="accent6"/>
              </w:rPr>
              <w:t>8</w:t>
            </w:r>
            <w:r w:rsidR="00636E01" w:rsidRPr="00636E01">
              <w:rPr>
                <w:color w:val="4EA72E" w:themeColor="accent6"/>
              </w:rPr>
              <w:t>– we have used PCC rather than PICO</w:t>
            </w:r>
          </w:p>
        </w:tc>
        <w:tc>
          <w:tcPr>
            <w:tcW w:w="3562" w:type="pct"/>
            <w:tcBorders>
              <w:top w:val="single" w:sz="12" w:space="0" w:color="auto"/>
              <w:left w:val="nil"/>
              <w:bottom w:val="single" w:sz="4" w:space="0" w:color="auto"/>
              <w:right w:val="nil"/>
            </w:tcBorders>
            <w:hideMark/>
          </w:tcPr>
          <w:p w14:paraId="260226C5" w14:textId="77777777" w:rsidR="00E27CB1" w:rsidRPr="003A01D7" w:rsidRDefault="00E27CB1">
            <w:r w:rsidRPr="003A01D7">
              <w:t>Specify the study characteristics (such as PICO, study design, setting, time frame) and report characteristics (such as years considered, language, publication status) to be used as criteria for eligibility for the review</w:t>
            </w:r>
          </w:p>
        </w:tc>
      </w:tr>
      <w:tr w:rsidR="00CE04CA" w:rsidRPr="003A01D7" w14:paraId="400F5448" w14:textId="77777777">
        <w:tc>
          <w:tcPr>
            <w:tcW w:w="1038" w:type="pct"/>
            <w:tcBorders>
              <w:top w:val="single" w:sz="4" w:space="0" w:color="auto"/>
              <w:left w:val="nil"/>
              <w:bottom w:val="single" w:sz="4" w:space="0" w:color="auto"/>
              <w:right w:val="nil"/>
            </w:tcBorders>
            <w:hideMark/>
          </w:tcPr>
          <w:p w14:paraId="092559CE" w14:textId="77777777" w:rsidR="00E27CB1" w:rsidRPr="003A01D7" w:rsidRDefault="00E27CB1">
            <w:r w:rsidRPr="003A01D7">
              <w:t>Information sources</w:t>
            </w:r>
          </w:p>
        </w:tc>
        <w:tc>
          <w:tcPr>
            <w:tcW w:w="400" w:type="pct"/>
            <w:tcBorders>
              <w:top w:val="single" w:sz="4" w:space="0" w:color="auto"/>
              <w:left w:val="nil"/>
              <w:bottom w:val="single" w:sz="4" w:space="0" w:color="auto"/>
              <w:right w:val="nil"/>
            </w:tcBorders>
            <w:hideMark/>
          </w:tcPr>
          <w:p w14:paraId="78F2E8F5" w14:textId="77777777" w:rsidR="00E27CB1" w:rsidRPr="003A01D7" w:rsidRDefault="00E27CB1">
            <w:r w:rsidRPr="003A01D7">
              <w:rPr>
                <w:color w:val="4EA72E" w:themeColor="accent6"/>
              </w:rPr>
              <w:t>9</w:t>
            </w:r>
          </w:p>
        </w:tc>
        <w:tc>
          <w:tcPr>
            <w:tcW w:w="3562" w:type="pct"/>
            <w:tcBorders>
              <w:top w:val="single" w:sz="4" w:space="0" w:color="auto"/>
              <w:left w:val="nil"/>
              <w:bottom w:val="single" w:sz="4" w:space="0" w:color="auto"/>
              <w:right w:val="nil"/>
            </w:tcBorders>
            <w:hideMark/>
          </w:tcPr>
          <w:p w14:paraId="19DFF6E4" w14:textId="77777777" w:rsidR="00E27CB1" w:rsidRPr="003A01D7" w:rsidRDefault="00E27CB1">
            <w:r w:rsidRPr="003A01D7">
              <w:t>Describe all intended information sources (such as electronic databases, contact with study authors, trial registers or other grey literature sources) with planned dates of coverage</w:t>
            </w:r>
          </w:p>
        </w:tc>
      </w:tr>
      <w:tr w:rsidR="00CE04CA" w:rsidRPr="003A01D7" w14:paraId="57D52274" w14:textId="77777777">
        <w:tc>
          <w:tcPr>
            <w:tcW w:w="1038" w:type="pct"/>
            <w:tcBorders>
              <w:top w:val="single" w:sz="4" w:space="0" w:color="auto"/>
              <w:left w:val="nil"/>
              <w:bottom w:val="single" w:sz="4" w:space="0" w:color="auto"/>
              <w:right w:val="nil"/>
            </w:tcBorders>
            <w:hideMark/>
          </w:tcPr>
          <w:p w14:paraId="272124A0" w14:textId="77777777" w:rsidR="00E27CB1" w:rsidRPr="003A01D7" w:rsidRDefault="00E27CB1">
            <w:r w:rsidRPr="003A01D7">
              <w:t>Search strategy</w:t>
            </w:r>
          </w:p>
        </w:tc>
        <w:tc>
          <w:tcPr>
            <w:tcW w:w="400" w:type="pct"/>
            <w:tcBorders>
              <w:top w:val="single" w:sz="4" w:space="0" w:color="auto"/>
              <w:left w:val="nil"/>
              <w:bottom w:val="single" w:sz="4" w:space="0" w:color="auto"/>
              <w:right w:val="nil"/>
            </w:tcBorders>
            <w:hideMark/>
          </w:tcPr>
          <w:p w14:paraId="3D86D921" w14:textId="77777777" w:rsidR="00E27CB1" w:rsidRPr="003A01D7" w:rsidRDefault="00E27CB1">
            <w:r w:rsidRPr="003A01D7">
              <w:rPr>
                <w:color w:val="4EA72E" w:themeColor="accent6"/>
              </w:rPr>
              <w:t>10</w:t>
            </w:r>
          </w:p>
        </w:tc>
        <w:tc>
          <w:tcPr>
            <w:tcW w:w="3562" w:type="pct"/>
            <w:tcBorders>
              <w:top w:val="single" w:sz="4" w:space="0" w:color="auto"/>
              <w:left w:val="nil"/>
              <w:bottom w:val="single" w:sz="4" w:space="0" w:color="auto"/>
              <w:right w:val="nil"/>
            </w:tcBorders>
            <w:hideMark/>
          </w:tcPr>
          <w:p w14:paraId="79449A01" w14:textId="77777777" w:rsidR="00E27CB1" w:rsidRPr="003A01D7" w:rsidRDefault="00E27CB1">
            <w:r w:rsidRPr="003A01D7">
              <w:t>Present draft of search strategy to be used for at least one electronic database, including planned limits, such that it could be repeated</w:t>
            </w:r>
          </w:p>
        </w:tc>
      </w:tr>
      <w:tr w:rsidR="00CE04CA" w:rsidRPr="003A01D7" w14:paraId="730B10FC" w14:textId="77777777">
        <w:tc>
          <w:tcPr>
            <w:tcW w:w="1038" w:type="pct"/>
            <w:tcBorders>
              <w:top w:val="single" w:sz="4" w:space="0" w:color="auto"/>
              <w:left w:val="nil"/>
              <w:bottom w:val="nil"/>
              <w:right w:val="nil"/>
            </w:tcBorders>
            <w:hideMark/>
          </w:tcPr>
          <w:p w14:paraId="2697B35A" w14:textId="77777777" w:rsidR="00E27CB1" w:rsidRPr="003A01D7" w:rsidRDefault="00E27CB1">
            <w:r w:rsidRPr="003A01D7">
              <w:t>Study records:</w:t>
            </w:r>
          </w:p>
        </w:tc>
        <w:tc>
          <w:tcPr>
            <w:tcW w:w="400" w:type="pct"/>
            <w:tcBorders>
              <w:top w:val="single" w:sz="4" w:space="0" w:color="auto"/>
              <w:left w:val="nil"/>
              <w:bottom w:val="nil"/>
              <w:right w:val="nil"/>
            </w:tcBorders>
          </w:tcPr>
          <w:p w14:paraId="24C85D29" w14:textId="77777777" w:rsidR="00E27CB1" w:rsidRPr="003A01D7" w:rsidRDefault="00E27CB1"/>
        </w:tc>
        <w:tc>
          <w:tcPr>
            <w:tcW w:w="3562" w:type="pct"/>
            <w:tcBorders>
              <w:top w:val="single" w:sz="4" w:space="0" w:color="auto"/>
              <w:left w:val="nil"/>
              <w:bottom w:val="nil"/>
              <w:right w:val="nil"/>
            </w:tcBorders>
          </w:tcPr>
          <w:p w14:paraId="35AAC317" w14:textId="77777777" w:rsidR="00E27CB1" w:rsidRPr="003A01D7" w:rsidRDefault="00E27CB1"/>
        </w:tc>
      </w:tr>
      <w:tr w:rsidR="00CE04CA" w:rsidRPr="003A01D7" w14:paraId="5A6F23E4" w14:textId="77777777">
        <w:tc>
          <w:tcPr>
            <w:tcW w:w="1038" w:type="pct"/>
            <w:tcBorders>
              <w:top w:val="nil"/>
              <w:left w:val="nil"/>
              <w:bottom w:val="nil"/>
              <w:right w:val="nil"/>
            </w:tcBorders>
            <w:hideMark/>
          </w:tcPr>
          <w:p w14:paraId="0A978644" w14:textId="77777777" w:rsidR="00E27CB1" w:rsidRPr="003A01D7" w:rsidRDefault="00E27CB1">
            <w:r w:rsidRPr="003A01D7">
              <w:t> </w:t>
            </w:r>
            <w:r w:rsidRPr="003A01D7">
              <w:t>Data management</w:t>
            </w:r>
          </w:p>
        </w:tc>
        <w:tc>
          <w:tcPr>
            <w:tcW w:w="400" w:type="pct"/>
            <w:tcBorders>
              <w:top w:val="nil"/>
              <w:left w:val="nil"/>
              <w:bottom w:val="nil"/>
              <w:right w:val="nil"/>
            </w:tcBorders>
            <w:hideMark/>
          </w:tcPr>
          <w:p w14:paraId="720695C6" w14:textId="77777777" w:rsidR="00E27CB1" w:rsidRPr="003A01D7" w:rsidRDefault="00E27CB1">
            <w:r w:rsidRPr="003A01D7">
              <w:rPr>
                <w:color w:val="4EA72E" w:themeColor="accent6"/>
              </w:rPr>
              <w:t>11a</w:t>
            </w:r>
          </w:p>
        </w:tc>
        <w:tc>
          <w:tcPr>
            <w:tcW w:w="3562" w:type="pct"/>
            <w:tcBorders>
              <w:top w:val="nil"/>
              <w:left w:val="nil"/>
              <w:bottom w:val="nil"/>
              <w:right w:val="nil"/>
            </w:tcBorders>
            <w:hideMark/>
          </w:tcPr>
          <w:p w14:paraId="01ACBA2E" w14:textId="77777777" w:rsidR="00E27CB1" w:rsidRPr="003A01D7" w:rsidRDefault="00E27CB1">
            <w:r w:rsidRPr="003A01D7">
              <w:t>Describe the mechanism(s) that will be used to manage records and data throughout the review</w:t>
            </w:r>
          </w:p>
        </w:tc>
      </w:tr>
      <w:tr w:rsidR="00CE04CA" w:rsidRPr="003A01D7" w14:paraId="1EB96153" w14:textId="77777777">
        <w:tc>
          <w:tcPr>
            <w:tcW w:w="1038" w:type="pct"/>
            <w:tcBorders>
              <w:top w:val="nil"/>
              <w:left w:val="nil"/>
              <w:bottom w:val="nil"/>
              <w:right w:val="nil"/>
            </w:tcBorders>
            <w:hideMark/>
          </w:tcPr>
          <w:p w14:paraId="74C0CFF9" w14:textId="77777777" w:rsidR="00E27CB1" w:rsidRPr="003A01D7" w:rsidRDefault="00E27CB1">
            <w:r w:rsidRPr="003A01D7">
              <w:t> </w:t>
            </w:r>
            <w:r w:rsidRPr="003A01D7">
              <w:t>Selection process</w:t>
            </w:r>
          </w:p>
        </w:tc>
        <w:tc>
          <w:tcPr>
            <w:tcW w:w="400" w:type="pct"/>
            <w:tcBorders>
              <w:top w:val="nil"/>
              <w:left w:val="nil"/>
              <w:bottom w:val="nil"/>
              <w:right w:val="nil"/>
            </w:tcBorders>
            <w:hideMark/>
          </w:tcPr>
          <w:p w14:paraId="23F774C0" w14:textId="77777777" w:rsidR="00E27CB1" w:rsidRPr="003A01D7" w:rsidRDefault="00E27CB1">
            <w:r w:rsidRPr="003A01D7">
              <w:rPr>
                <w:color w:val="4EA72E" w:themeColor="accent6"/>
              </w:rPr>
              <w:t>11b</w:t>
            </w:r>
          </w:p>
        </w:tc>
        <w:tc>
          <w:tcPr>
            <w:tcW w:w="3562" w:type="pct"/>
            <w:tcBorders>
              <w:top w:val="nil"/>
              <w:left w:val="nil"/>
              <w:bottom w:val="nil"/>
              <w:right w:val="nil"/>
            </w:tcBorders>
            <w:hideMark/>
          </w:tcPr>
          <w:p w14:paraId="6746B5CD" w14:textId="77777777" w:rsidR="00E27CB1" w:rsidRPr="003A01D7" w:rsidRDefault="00E27CB1">
            <w:r w:rsidRPr="003A01D7">
              <w:t>State the process that will be used for selecting studies (such as two independent reviewers) through each phase of the review (that is, screening, eligibility and inclusion in meta-analysis)</w:t>
            </w:r>
          </w:p>
        </w:tc>
      </w:tr>
      <w:tr w:rsidR="00CE04CA" w:rsidRPr="003A01D7" w14:paraId="2FA3D504" w14:textId="77777777">
        <w:tc>
          <w:tcPr>
            <w:tcW w:w="1038" w:type="pct"/>
            <w:tcBorders>
              <w:top w:val="nil"/>
              <w:left w:val="nil"/>
              <w:bottom w:val="nil"/>
              <w:right w:val="nil"/>
            </w:tcBorders>
            <w:hideMark/>
          </w:tcPr>
          <w:p w14:paraId="48D77D8D" w14:textId="77777777" w:rsidR="00E27CB1" w:rsidRPr="003A01D7" w:rsidRDefault="00E27CB1">
            <w:r w:rsidRPr="003A01D7">
              <w:t> </w:t>
            </w:r>
            <w:r w:rsidRPr="003A01D7">
              <w:t>Data collection process</w:t>
            </w:r>
          </w:p>
        </w:tc>
        <w:tc>
          <w:tcPr>
            <w:tcW w:w="400" w:type="pct"/>
            <w:tcBorders>
              <w:top w:val="nil"/>
              <w:left w:val="nil"/>
              <w:bottom w:val="nil"/>
              <w:right w:val="nil"/>
            </w:tcBorders>
            <w:hideMark/>
          </w:tcPr>
          <w:p w14:paraId="0DF8603E" w14:textId="77777777" w:rsidR="00E27CB1" w:rsidRPr="003A01D7" w:rsidRDefault="00E27CB1">
            <w:r w:rsidRPr="003A01D7">
              <w:rPr>
                <w:color w:val="4EA72E" w:themeColor="accent6"/>
              </w:rPr>
              <w:t>11c</w:t>
            </w:r>
          </w:p>
        </w:tc>
        <w:tc>
          <w:tcPr>
            <w:tcW w:w="3562" w:type="pct"/>
            <w:tcBorders>
              <w:top w:val="nil"/>
              <w:left w:val="nil"/>
              <w:bottom w:val="nil"/>
              <w:right w:val="nil"/>
            </w:tcBorders>
            <w:hideMark/>
          </w:tcPr>
          <w:p w14:paraId="0C90F215" w14:textId="77777777" w:rsidR="00E27CB1" w:rsidRPr="003A01D7" w:rsidRDefault="00E27CB1">
            <w:r w:rsidRPr="003A01D7">
              <w:t>Describe planned method of extracting data from reports (such as piloting forms, done independently, in duplicate), any processes for obtaining and confirming data from investigators</w:t>
            </w:r>
          </w:p>
        </w:tc>
      </w:tr>
      <w:tr w:rsidR="00CE04CA" w:rsidRPr="003A01D7" w14:paraId="118F85EF" w14:textId="77777777">
        <w:tc>
          <w:tcPr>
            <w:tcW w:w="1038" w:type="pct"/>
            <w:tcBorders>
              <w:top w:val="nil"/>
              <w:left w:val="nil"/>
              <w:bottom w:val="single" w:sz="4" w:space="0" w:color="auto"/>
              <w:right w:val="nil"/>
            </w:tcBorders>
            <w:hideMark/>
          </w:tcPr>
          <w:p w14:paraId="3B2FB592" w14:textId="77777777" w:rsidR="00E27CB1" w:rsidRPr="003A01D7" w:rsidRDefault="00E27CB1">
            <w:r w:rsidRPr="003A01D7">
              <w:t>Data items</w:t>
            </w:r>
          </w:p>
        </w:tc>
        <w:tc>
          <w:tcPr>
            <w:tcW w:w="400" w:type="pct"/>
            <w:tcBorders>
              <w:top w:val="nil"/>
              <w:left w:val="nil"/>
              <w:bottom w:val="single" w:sz="4" w:space="0" w:color="auto"/>
              <w:right w:val="nil"/>
            </w:tcBorders>
            <w:hideMark/>
          </w:tcPr>
          <w:p w14:paraId="305587F1" w14:textId="659F4082" w:rsidR="00E27CB1" w:rsidRPr="003A01D7" w:rsidRDefault="00E27CB1">
            <w:pPr>
              <w:rPr>
                <w:color w:val="4EA72E" w:themeColor="accent6"/>
              </w:rPr>
            </w:pPr>
            <w:r w:rsidRPr="003A01D7">
              <w:rPr>
                <w:color w:val="4EA72E" w:themeColor="accent6"/>
              </w:rPr>
              <w:t>12</w:t>
            </w:r>
            <w:r w:rsidR="007B5E36">
              <w:rPr>
                <w:color w:val="4EA72E" w:themeColor="accent6"/>
              </w:rPr>
              <w:t xml:space="preserve"> </w:t>
            </w:r>
            <w:r w:rsidR="007B5E36" w:rsidRPr="007B5E36">
              <w:rPr>
                <w:color w:val="4EA72E" w:themeColor="accent6"/>
              </w:rPr>
              <w:t>– we have used PCC rather than PICO</w:t>
            </w:r>
          </w:p>
        </w:tc>
        <w:tc>
          <w:tcPr>
            <w:tcW w:w="3562" w:type="pct"/>
            <w:tcBorders>
              <w:top w:val="nil"/>
              <w:left w:val="nil"/>
              <w:bottom w:val="single" w:sz="4" w:space="0" w:color="auto"/>
              <w:right w:val="nil"/>
            </w:tcBorders>
            <w:hideMark/>
          </w:tcPr>
          <w:p w14:paraId="5C4D0396" w14:textId="77777777" w:rsidR="00E27CB1" w:rsidRPr="003A01D7" w:rsidRDefault="00E27CB1">
            <w:r w:rsidRPr="003A01D7">
              <w:t>List and define all variables for which data will be sought (such as PICO items, funding sources), any pre-planned data assumptions and simplifications</w:t>
            </w:r>
          </w:p>
        </w:tc>
      </w:tr>
      <w:tr w:rsidR="00CE04CA" w:rsidRPr="003A01D7" w14:paraId="68C4CA15" w14:textId="77777777">
        <w:tc>
          <w:tcPr>
            <w:tcW w:w="1038" w:type="pct"/>
            <w:tcBorders>
              <w:top w:val="single" w:sz="4" w:space="0" w:color="auto"/>
              <w:left w:val="nil"/>
              <w:bottom w:val="single" w:sz="4" w:space="0" w:color="auto"/>
              <w:right w:val="nil"/>
            </w:tcBorders>
            <w:hideMark/>
          </w:tcPr>
          <w:p w14:paraId="4A11DFA4" w14:textId="77777777" w:rsidR="00E27CB1" w:rsidRPr="003A01D7" w:rsidRDefault="00E27CB1">
            <w:r w:rsidRPr="003A01D7">
              <w:t>Outcomes and prioritization</w:t>
            </w:r>
          </w:p>
        </w:tc>
        <w:tc>
          <w:tcPr>
            <w:tcW w:w="400" w:type="pct"/>
            <w:tcBorders>
              <w:top w:val="single" w:sz="4" w:space="0" w:color="auto"/>
              <w:left w:val="nil"/>
              <w:bottom w:val="single" w:sz="4" w:space="0" w:color="auto"/>
              <w:right w:val="nil"/>
            </w:tcBorders>
            <w:hideMark/>
          </w:tcPr>
          <w:p w14:paraId="2ABD6ACD" w14:textId="77777777" w:rsidR="00E27CB1" w:rsidRPr="003A01D7" w:rsidRDefault="00E27CB1">
            <w:r w:rsidRPr="003A01D7">
              <w:rPr>
                <w:color w:val="4EA72E" w:themeColor="accent6"/>
              </w:rPr>
              <w:t>13</w:t>
            </w:r>
          </w:p>
        </w:tc>
        <w:tc>
          <w:tcPr>
            <w:tcW w:w="3562" w:type="pct"/>
            <w:tcBorders>
              <w:top w:val="single" w:sz="4" w:space="0" w:color="auto"/>
              <w:left w:val="nil"/>
              <w:bottom w:val="single" w:sz="4" w:space="0" w:color="auto"/>
              <w:right w:val="nil"/>
            </w:tcBorders>
            <w:hideMark/>
          </w:tcPr>
          <w:p w14:paraId="3FB6F43E" w14:textId="77777777" w:rsidR="00E27CB1" w:rsidRPr="003A01D7" w:rsidRDefault="00E27CB1">
            <w:r w:rsidRPr="003A01D7">
              <w:t>List and define all outcomes for which data will be sought, including prioritization of main and additional outcomes, with rationale</w:t>
            </w:r>
          </w:p>
        </w:tc>
      </w:tr>
      <w:tr w:rsidR="00CE04CA" w:rsidRPr="003A01D7" w14:paraId="602CA71C" w14:textId="77777777">
        <w:tc>
          <w:tcPr>
            <w:tcW w:w="1038" w:type="pct"/>
            <w:tcBorders>
              <w:top w:val="single" w:sz="4" w:space="0" w:color="auto"/>
              <w:left w:val="nil"/>
              <w:bottom w:val="single" w:sz="4" w:space="0" w:color="auto"/>
              <w:right w:val="nil"/>
            </w:tcBorders>
            <w:hideMark/>
          </w:tcPr>
          <w:p w14:paraId="6089867B" w14:textId="77777777" w:rsidR="00E27CB1" w:rsidRPr="003A01D7" w:rsidRDefault="00E27CB1">
            <w:r w:rsidRPr="003A01D7">
              <w:t>Risk of bias in individual studies</w:t>
            </w:r>
          </w:p>
        </w:tc>
        <w:tc>
          <w:tcPr>
            <w:tcW w:w="400" w:type="pct"/>
            <w:tcBorders>
              <w:top w:val="single" w:sz="4" w:space="0" w:color="auto"/>
              <w:left w:val="nil"/>
              <w:bottom w:val="single" w:sz="4" w:space="0" w:color="auto"/>
              <w:right w:val="nil"/>
            </w:tcBorders>
            <w:hideMark/>
          </w:tcPr>
          <w:p w14:paraId="16F90A62" w14:textId="77777777" w:rsidR="00E27CB1" w:rsidRPr="003A01D7" w:rsidRDefault="00E27CB1">
            <w:r w:rsidRPr="003A01D7">
              <w:rPr>
                <w:color w:val="4EA72E" w:themeColor="accent6"/>
              </w:rPr>
              <w:t>14</w:t>
            </w:r>
          </w:p>
        </w:tc>
        <w:tc>
          <w:tcPr>
            <w:tcW w:w="3562" w:type="pct"/>
            <w:tcBorders>
              <w:top w:val="single" w:sz="4" w:space="0" w:color="auto"/>
              <w:left w:val="nil"/>
              <w:bottom w:val="single" w:sz="4" w:space="0" w:color="auto"/>
              <w:right w:val="nil"/>
            </w:tcBorders>
            <w:hideMark/>
          </w:tcPr>
          <w:p w14:paraId="6B100214" w14:textId="77777777" w:rsidR="00E27CB1" w:rsidRPr="003A01D7" w:rsidRDefault="00E27CB1">
            <w:r w:rsidRPr="003A01D7">
              <w:t>Describe anticipated methods for assessing risk of bias of individual studies, including whether this will be done at the outcome or study level, or both; state how this information will be used in data synthesis</w:t>
            </w:r>
          </w:p>
        </w:tc>
      </w:tr>
      <w:tr w:rsidR="00CE04CA" w:rsidRPr="003A01D7" w14:paraId="7D2184AA" w14:textId="77777777">
        <w:tc>
          <w:tcPr>
            <w:tcW w:w="1038" w:type="pct"/>
            <w:vMerge w:val="restart"/>
            <w:tcBorders>
              <w:top w:val="single" w:sz="4" w:space="0" w:color="auto"/>
              <w:left w:val="nil"/>
              <w:bottom w:val="single" w:sz="4" w:space="0" w:color="auto"/>
              <w:right w:val="nil"/>
            </w:tcBorders>
            <w:hideMark/>
          </w:tcPr>
          <w:p w14:paraId="2C13C21A" w14:textId="77777777" w:rsidR="00E27CB1" w:rsidRPr="003A01D7" w:rsidRDefault="00E27CB1">
            <w:r w:rsidRPr="003A01D7">
              <w:t>Data synthesis</w:t>
            </w:r>
          </w:p>
        </w:tc>
        <w:tc>
          <w:tcPr>
            <w:tcW w:w="400" w:type="pct"/>
            <w:tcBorders>
              <w:top w:val="single" w:sz="4" w:space="0" w:color="auto"/>
              <w:left w:val="nil"/>
              <w:bottom w:val="nil"/>
              <w:right w:val="nil"/>
            </w:tcBorders>
            <w:hideMark/>
          </w:tcPr>
          <w:p w14:paraId="0D0A2CA0" w14:textId="77777777" w:rsidR="00E27CB1" w:rsidRPr="006A2E19" w:rsidRDefault="00E27CB1">
            <w:pPr>
              <w:rPr>
                <w:color w:val="4EA72E" w:themeColor="accent6"/>
              </w:rPr>
            </w:pPr>
            <w:r w:rsidRPr="006A2E19">
              <w:rPr>
                <w:color w:val="4EA72E" w:themeColor="accent6"/>
              </w:rPr>
              <w:t>15a</w:t>
            </w:r>
          </w:p>
        </w:tc>
        <w:tc>
          <w:tcPr>
            <w:tcW w:w="3562" w:type="pct"/>
            <w:tcBorders>
              <w:top w:val="single" w:sz="4" w:space="0" w:color="auto"/>
              <w:left w:val="nil"/>
              <w:bottom w:val="nil"/>
              <w:right w:val="nil"/>
            </w:tcBorders>
            <w:hideMark/>
          </w:tcPr>
          <w:p w14:paraId="5A5EAD0C" w14:textId="77777777" w:rsidR="00E27CB1" w:rsidRPr="003A01D7" w:rsidRDefault="00E27CB1">
            <w:r w:rsidRPr="003A01D7">
              <w:t>Describe criteria under which study data will be quantitatively synthesised</w:t>
            </w:r>
          </w:p>
        </w:tc>
      </w:tr>
      <w:tr w:rsidR="00052D1E" w:rsidRPr="003A01D7" w14:paraId="5CDE8029" w14:textId="77777777" w:rsidTr="43F1B6BB">
        <w:tc>
          <w:tcPr>
            <w:tcW w:w="0" w:type="auto"/>
            <w:vMerge/>
            <w:vAlign w:val="center"/>
            <w:hideMark/>
          </w:tcPr>
          <w:p w14:paraId="09EB6FC3" w14:textId="77777777" w:rsidR="00E27CB1" w:rsidRPr="003A01D7" w:rsidRDefault="00E27CB1"/>
        </w:tc>
        <w:tc>
          <w:tcPr>
            <w:tcW w:w="400" w:type="pct"/>
            <w:tcBorders>
              <w:top w:val="nil"/>
              <w:left w:val="nil"/>
              <w:bottom w:val="nil"/>
              <w:right w:val="nil"/>
            </w:tcBorders>
            <w:hideMark/>
          </w:tcPr>
          <w:p w14:paraId="282B4503" w14:textId="77777777" w:rsidR="00E27CB1" w:rsidRPr="003A01D7" w:rsidRDefault="00E27CB1">
            <w:r w:rsidRPr="007F2057">
              <w:t>15b</w:t>
            </w:r>
          </w:p>
        </w:tc>
        <w:tc>
          <w:tcPr>
            <w:tcW w:w="3562" w:type="pct"/>
            <w:tcBorders>
              <w:top w:val="nil"/>
              <w:left w:val="nil"/>
              <w:bottom w:val="nil"/>
              <w:right w:val="nil"/>
            </w:tcBorders>
            <w:hideMark/>
          </w:tcPr>
          <w:p w14:paraId="1F034E45" w14:textId="77777777" w:rsidR="00E27CB1" w:rsidRPr="003A01D7" w:rsidRDefault="00E27CB1">
            <w:r w:rsidRPr="003A01D7">
              <w:t>If data are appropriate for quantitative synthesis, describe planned summary measures, methods of handling data and methods of combining data from studies, including any planned exploration of consistency (such as I</w:t>
            </w:r>
            <w:r w:rsidRPr="003A01D7">
              <w:rPr>
                <w:vertAlign w:val="superscript"/>
              </w:rPr>
              <w:t>2</w:t>
            </w:r>
            <w:r w:rsidRPr="003A01D7">
              <w:t>, Kendall’s τ)</w:t>
            </w:r>
          </w:p>
        </w:tc>
      </w:tr>
      <w:tr w:rsidR="00052D1E" w:rsidRPr="003A01D7" w14:paraId="36BC130C" w14:textId="77777777" w:rsidTr="43F1B6BB">
        <w:tc>
          <w:tcPr>
            <w:tcW w:w="0" w:type="auto"/>
            <w:vMerge/>
            <w:vAlign w:val="center"/>
            <w:hideMark/>
          </w:tcPr>
          <w:p w14:paraId="5EE78F97" w14:textId="77777777" w:rsidR="00E27CB1" w:rsidRPr="003A01D7" w:rsidRDefault="00E27CB1"/>
        </w:tc>
        <w:tc>
          <w:tcPr>
            <w:tcW w:w="400" w:type="pct"/>
            <w:tcBorders>
              <w:top w:val="nil"/>
              <w:left w:val="nil"/>
              <w:bottom w:val="nil"/>
              <w:right w:val="nil"/>
            </w:tcBorders>
            <w:hideMark/>
          </w:tcPr>
          <w:p w14:paraId="747C86DE" w14:textId="77777777" w:rsidR="00E27CB1" w:rsidRPr="003A01D7" w:rsidRDefault="00E27CB1">
            <w:r w:rsidRPr="007F2057">
              <w:t>15c</w:t>
            </w:r>
          </w:p>
        </w:tc>
        <w:tc>
          <w:tcPr>
            <w:tcW w:w="3562" w:type="pct"/>
            <w:tcBorders>
              <w:top w:val="nil"/>
              <w:left w:val="nil"/>
              <w:bottom w:val="nil"/>
              <w:right w:val="nil"/>
            </w:tcBorders>
            <w:hideMark/>
          </w:tcPr>
          <w:p w14:paraId="684EEBE1" w14:textId="77777777" w:rsidR="00E27CB1" w:rsidRPr="003A01D7" w:rsidRDefault="00E27CB1">
            <w:r w:rsidRPr="003A01D7">
              <w:t>Describe any proposed additional analyses (such as sensitivity or subgroup analyses, meta-regression)</w:t>
            </w:r>
          </w:p>
        </w:tc>
      </w:tr>
      <w:tr w:rsidR="00052D1E" w:rsidRPr="003A01D7" w14:paraId="13124144" w14:textId="77777777" w:rsidTr="43F1B6BB">
        <w:tc>
          <w:tcPr>
            <w:tcW w:w="0" w:type="auto"/>
            <w:vMerge/>
            <w:vAlign w:val="center"/>
            <w:hideMark/>
          </w:tcPr>
          <w:p w14:paraId="683373F2" w14:textId="77777777" w:rsidR="00E27CB1" w:rsidRPr="003A01D7" w:rsidRDefault="00E27CB1"/>
        </w:tc>
        <w:tc>
          <w:tcPr>
            <w:tcW w:w="400" w:type="pct"/>
            <w:tcBorders>
              <w:top w:val="nil"/>
              <w:left w:val="nil"/>
              <w:bottom w:val="single" w:sz="4" w:space="0" w:color="auto"/>
              <w:right w:val="nil"/>
            </w:tcBorders>
            <w:hideMark/>
          </w:tcPr>
          <w:p w14:paraId="18F3FAC9" w14:textId="77777777" w:rsidR="00E27CB1" w:rsidRPr="003A01D7" w:rsidRDefault="00E27CB1">
            <w:r w:rsidRPr="006A2E19">
              <w:rPr>
                <w:color w:val="4EA72E" w:themeColor="accent6"/>
              </w:rPr>
              <w:t>15d</w:t>
            </w:r>
          </w:p>
        </w:tc>
        <w:tc>
          <w:tcPr>
            <w:tcW w:w="3562" w:type="pct"/>
            <w:tcBorders>
              <w:top w:val="nil"/>
              <w:left w:val="nil"/>
              <w:bottom w:val="single" w:sz="4" w:space="0" w:color="auto"/>
              <w:right w:val="nil"/>
            </w:tcBorders>
            <w:hideMark/>
          </w:tcPr>
          <w:p w14:paraId="62E8ABC3" w14:textId="77777777" w:rsidR="00E27CB1" w:rsidRPr="003A01D7" w:rsidRDefault="00E27CB1">
            <w:r w:rsidRPr="003A01D7">
              <w:t>If quantitative synthesis is not appropriate, describe the type of summary planned</w:t>
            </w:r>
          </w:p>
        </w:tc>
      </w:tr>
      <w:tr w:rsidR="00CE04CA" w:rsidRPr="003A01D7" w14:paraId="439ADC81" w14:textId="77777777">
        <w:tc>
          <w:tcPr>
            <w:tcW w:w="1038" w:type="pct"/>
            <w:tcBorders>
              <w:top w:val="single" w:sz="4" w:space="0" w:color="auto"/>
              <w:left w:val="nil"/>
              <w:bottom w:val="single" w:sz="4" w:space="0" w:color="auto"/>
              <w:right w:val="nil"/>
            </w:tcBorders>
            <w:hideMark/>
          </w:tcPr>
          <w:p w14:paraId="3E5E96FC" w14:textId="77777777" w:rsidR="00E27CB1" w:rsidRPr="003A01D7" w:rsidRDefault="00E27CB1">
            <w:r w:rsidRPr="003A01D7">
              <w:t>Meta-bias(es)</w:t>
            </w:r>
          </w:p>
        </w:tc>
        <w:tc>
          <w:tcPr>
            <w:tcW w:w="400" w:type="pct"/>
            <w:tcBorders>
              <w:top w:val="single" w:sz="4" w:space="0" w:color="auto"/>
              <w:left w:val="nil"/>
              <w:bottom w:val="single" w:sz="4" w:space="0" w:color="auto"/>
              <w:right w:val="nil"/>
            </w:tcBorders>
            <w:hideMark/>
          </w:tcPr>
          <w:p w14:paraId="4DD30DC0" w14:textId="77777777" w:rsidR="00E27CB1" w:rsidRPr="003A01D7" w:rsidRDefault="00E27CB1">
            <w:pPr>
              <w:rPr>
                <w:color w:val="4EA72E" w:themeColor="accent6"/>
              </w:rPr>
            </w:pPr>
            <w:r w:rsidRPr="003A01D7">
              <w:rPr>
                <w:color w:val="4EA72E" w:themeColor="accent6"/>
              </w:rPr>
              <w:t>16</w:t>
            </w:r>
          </w:p>
        </w:tc>
        <w:tc>
          <w:tcPr>
            <w:tcW w:w="3562" w:type="pct"/>
            <w:tcBorders>
              <w:top w:val="single" w:sz="4" w:space="0" w:color="auto"/>
              <w:left w:val="nil"/>
              <w:bottom w:val="single" w:sz="4" w:space="0" w:color="auto"/>
              <w:right w:val="nil"/>
            </w:tcBorders>
            <w:hideMark/>
          </w:tcPr>
          <w:p w14:paraId="34C34E2D" w14:textId="77777777" w:rsidR="00E27CB1" w:rsidRPr="003A01D7" w:rsidRDefault="00E27CB1">
            <w:r w:rsidRPr="003A01D7">
              <w:t>Specify any planned assessment of meta-bias(es) (such as publication bias across studies, selective reporting within studies)</w:t>
            </w:r>
          </w:p>
        </w:tc>
      </w:tr>
      <w:tr w:rsidR="00CE04CA" w:rsidRPr="003A01D7" w14:paraId="695F88CD" w14:textId="77777777">
        <w:tc>
          <w:tcPr>
            <w:tcW w:w="1038" w:type="pct"/>
            <w:tcBorders>
              <w:top w:val="single" w:sz="4" w:space="0" w:color="auto"/>
              <w:left w:val="nil"/>
              <w:bottom w:val="single" w:sz="12" w:space="0" w:color="auto"/>
              <w:right w:val="nil"/>
            </w:tcBorders>
            <w:hideMark/>
          </w:tcPr>
          <w:p w14:paraId="270A17A2" w14:textId="77777777" w:rsidR="00E27CB1" w:rsidRPr="003A01D7" w:rsidRDefault="00E27CB1">
            <w:r w:rsidRPr="003A01D7">
              <w:t>Confidence in cumulative evidence</w:t>
            </w:r>
          </w:p>
        </w:tc>
        <w:tc>
          <w:tcPr>
            <w:tcW w:w="400" w:type="pct"/>
            <w:tcBorders>
              <w:top w:val="single" w:sz="4" w:space="0" w:color="auto"/>
              <w:left w:val="nil"/>
              <w:bottom w:val="single" w:sz="12" w:space="0" w:color="auto"/>
              <w:right w:val="nil"/>
            </w:tcBorders>
            <w:hideMark/>
          </w:tcPr>
          <w:p w14:paraId="4939625D" w14:textId="77777777" w:rsidR="00E27CB1" w:rsidRPr="003A01D7" w:rsidRDefault="00E27CB1">
            <w:r w:rsidRPr="006A2E19">
              <w:rPr>
                <w:color w:val="4EA72E" w:themeColor="accent6"/>
              </w:rPr>
              <w:t>17</w:t>
            </w:r>
          </w:p>
        </w:tc>
        <w:tc>
          <w:tcPr>
            <w:tcW w:w="3562" w:type="pct"/>
            <w:tcBorders>
              <w:top w:val="single" w:sz="4" w:space="0" w:color="auto"/>
              <w:left w:val="nil"/>
              <w:bottom w:val="single" w:sz="12" w:space="0" w:color="auto"/>
              <w:right w:val="nil"/>
            </w:tcBorders>
            <w:hideMark/>
          </w:tcPr>
          <w:p w14:paraId="397F72AF" w14:textId="77777777" w:rsidR="00E27CB1" w:rsidRPr="003A01D7" w:rsidRDefault="00E27CB1">
            <w:r w:rsidRPr="003A01D7">
              <w:t>Describe how the strength of the body of evidence will be assessed (such as GRADE)</w:t>
            </w:r>
          </w:p>
        </w:tc>
      </w:tr>
    </w:tbl>
    <w:p w14:paraId="11100986" w14:textId="77777777" w:rsidR="00E27CB1" w:rsidRPr="003A01D7" w:rsidRDefault="00E27CB1" w:rsidP="00E27CB1">
      <w:pPr>
        <w:rPr>
          <w:b/>
          <w:vertAlign w:val="superscript"/>
        </w:rPr>
      </w:pPr>
      <w:r w:rsidRPr="003A01D7">
        <w:rPr>
          <w:b/>
        </w:rPr>
        <w:t>*</w:t>
      </w:r>
      <w:r w:rsidRPr="003A01D7">
        <w:rPr>
          <w:b/>
          <w:vertAlign w:val="superscript"/>
        </w:rPr>
        <w:t xml:space="preserve"> </w:t>
      </w:r>
      <w:r w:rsidRPr="003A01D7">
        <w:rPr>
          <w:b/>
        </w:rPr>
        <w:t xml:space="preserve">It is strongly recommended that this checklist be read in conjunction with the PRISMA-P Explanation and Elaboration (cite when available) for important clarification on the items. Amendments to a review protocol should be tracked and dated. The copyright for PRISMA-P (including checklist) is held by the PRISMA-P Group and is distributed under a Creative Commons Attribution Licence 4.0. </w:t>
      </w:r>
    </w:p>
    <w:p w14:paraId="2F4A267C" w14:textId="77777777" w:rsidR="00E27CB1" w:rsidRPr="003A01D7" w:rsidRDefault="00E27CB1" w:rsidP="00E27CB1">
      <w:pPr>
        <w:rPr>
          <w:lang w:val="en-US"/>
        </w:rPr>
      </w:pPr>
    </w:p>
    <w:p w14:paraId="1FE75E70" w14:textId="2B5A9F60" w:rsidR="00CF384A" w:rsidRPr="00E05CE2" w:rsidRDefault="00E27CB1">
      <w:pPr>
        <w:rPr>
          <w:i/>
        </w:rPr>
      </w:pPr>
      <w:r w:rsidRPr="003A01D7">
        <w:rPr>
          <w:i/>
        </w:rPr>
        <w:t xml:space="preserve">From: </w:t>
      </w:r>
      <w:proofErr w:type="spellStart"/>
      <w:r w:rsidRPr="003A01D7">
        <w:rPr>
          <w:i/>
        </w:rPr>
        <w:t>Shamseer</w:t>
      </w:r>
      <w:proofErr w:type="spellEnd"/>
      <w:r w:rsidRPr="003A01D7">
        <w:rPr>
          <w:i/>
        </w:rPr>
        <w:t xml:space="preserve"> L, Moher D, Clarke M, Ghersi D, Liberati A, Petticrew M, </w:t>
      </w:r>
      <w:proofErr w:type="spellStart"/>
      <w:r w:rsidRPr="003A01D7">
        <w:rPr>
          <w:i/>
        </w:rPr>
        <w:t>Shekelle</w:t>
      </w:r>
      <w:proofErr w:type="spellEnd"/>
      <w:r w:rsidRPr="003A01D7">
        <w:rPr>
          <w:i/>
        </w:rPr>
        <w:t xml:space="preserve"> P, Stewart L, PRISMA-P Group. Preferred reporting items for systematic review and meta-analysis protocols (PRISMA-P) 2015: elaboration and explanation. BMJ. 2015 Jan 2;349(jan02 1</w:t>
      </w:r>
      <w:proofErr w:type="gramStart"/>
      <w:r w:rsidRPr="003A01D7">
        <w:rPr>
          <w:i/>
        </w:rPr>
        <w:t>):g</w:t>
      </w:r>
      <w:proofErr w:type="gramEnd"/>
      <w:r w:rsidRPr="003A01D7">
        <w:rPr>
          <w:i/>
        </w:rPr>
        <w:t>7647.</w:t>
      </w:r>
    </w:p>
    <w:sectPr w:rsidR="00CF384A" w:rsidRPr="00E05CE2" w:rsidSect="00343497">
      <w:headerReference w:type="default" r:id="rId48"/>
      <w:footerReference w:type="default" r:id="rId4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034F" w14:textId="77777777" w:rsidR="005F7103" w:rsidRDefault="005F7103" w:rsidP="000507EC">
      <w:pPr>
        <w:spacing w:after="0" w:line="240" w:lineRule="auto"/>
      </w:pPr>
      <w:r>
        <w:separator/>
      </w:r>
    </w:p>
  </w:endnote>
  <w:endnote w:type="continuationSeparator" w:id="0">
    <w:p w14:paraId="78E1A390" w14:textId="77777777" w:rsidR="005F7103" w:rsidRDefault="005F7103" w:rsidP="0005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15666"/>
      <w:docPartObj>
        <w:docPartGallery w:val="Page Numbers (Bottom of Page)"/>
        <w:docPartUnique/>
      </w:docPartObj>
    </w:sdtPr>
    <w:sdtEndPr>
      <w:rPr>
        <w:color w:val="7F7F7F" w:themeColor="background1" w:themeShade="7F"/>
        <w:spacing w:val="60"/>
      </w:rPr>
    </w:sdtEndPr>
    <w:sdtContent>
      <w:p w14:paraId="2B25440C" w14:textId="41AF98DD" w:rsidR="002C561B" w:rsidRDefault="002C56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E9B2A1C" w14:textId="77777777" w:rsidR="000507EC" w:rsidRDefault="00050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98E7" w14:textId="77777777" w:rsidR="005F7103" w:rsidRDefault="005F7103" w:rsidP="000507EC">
      <w:pPr>
        <w:spacing w:after="0" w:line="240" w:lineRule="auto"/>
      </w:pPr>
      <w:r>
        <w:separator/>
      </w:r>
    </w:p>
  </w:footnote>
  <w:footnote w:type="continuationSeparator" w:id="0">
    <w:p w14:paraId="6972F175" w14:textId="77777777" w:rsidR="005F7103" w:rsidRDefault="005F7103" w:rsidP="00050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724A43" w14:paraId="0E561CF3" w14:textId="77777777" w:rsidTr="689BAD2F">
      <w:trPr>
        <w:trHeight w:val="300"/>
      </w:trPr>
      <w:tc>
        <w:tcPr>
          <w:tcW w:w="3005" w:type="dxa"/>
        </w:tcPr>
        <w:p w14:paraId="19E7F989" w14:textId="6E3019CB" w:rsidR="689BAD2F" w:rsidRDefault="689BAD2F" w:rsidP="689BAD2F">
          <w:pPr>
            <w:pStyle w:val="Header"/>
            <w:ind w:left="-115"/>
          </w:pPr>
        </w:p>
      </w:tc>
      <w:tc>
        <w:tcPr>
          <w:tcW w:w="3005" w:type="dxa"/>
        </w:tcPr>
        <w:p w14:paraId="13A94795" w14:textId="29B58725" w:rsidR="689BAD2F" w:rsidRDefault="689BAD2F" w:rsidP="689BAD2F">
          <w:pPr>
            <w:pStyle w:val="Header"/>
            <w:jc w:val="center"/>
          </w:pPr>
        </w:p>
      </w:tc>
      <w:tc>
        <w:tcPr>
          <w:tcW w:w="3005" w:type="dxa"/>
        </w:tcPr>
        <w:p w14:paraId="34024A67" w14:textId="39AF7171" w:rsidR="689BAD2F" w:rsidRDefault="689BAD2F" w:rsidP="689BAD2F">
          <w:pPr>
            <w:pStyle w:val="Header"/>
            <w:ind w:right="-115"/>
            <w:jc w:val="right"/>
          </w:pPr>
        </w:p>
      </w:tc>
    </w:tr>
  </w:tbl>
  <w:p w14:paraId="25EF4B89" w14:textId="5F3D34CD" w:rsidR="689BAD2F" w:rsidRDefault="689BAD2F" w:rsidP="689BAD2F">
    <w:pPr>
      <w:pStyle w:val="Header"/>
    </w:pPr>
  </w:p>
</w:hdr>
</file>

<file path=word/intelligence2.xml><?xml version="1.0" encoding="utf-8"?>
<int2:intelligence xmlns:int2="http://schemas.microsoft.com/office/intelligence/2020/intelligence" xmlns:oel="http://schemas.microsoft.com/office/2019/extlst">
  <int2:observations>
    <int2:textHash int2:hashCode="bnskdUo7NFJyPd" int2:id="E4akp96t">
      <int2:state int2:value="Rejected" int2:type="spell"/>
    </int2:textHash>
    <int2:bookmark int2:bookmarkName="_Int_vk5quvMv" int2:invalidationBookmarkName="" int2:hashCode="OXScOApMYaCjmU" int2:id="SlXOvGvH">
      <int2:state int2:value="Rejected" int2:type="gram"/>
    </int2:bookmark>
    <int2:bookmark int2:bookmarkName="_Int_hS7ClziY" int2:invalidationBookmarkName="" int2:hashCode="piLUGuF4se3RBT" int2:id="fJiVNF0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686"/>
    <w:multiLevelType w:val="hybridMultilevel"/>
    <w:tmpl w:val="9C224C74"/>
    <w:lvl w:ilvl="0" w:tplc="D0EEF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9649C"/>
    <w:multiLevelType w:val="multilevel"/>
    <w:tmpl w:val="E4C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8DCE"/>
    <w:multiLevelType w:val="hybridMultilevel"/>
    <w:tmpl w:val="BCDA945A"/>
    <w:lvl w:ilvl="0" w:tplc="AAB8E832">
      <w:start w:val="1"/>
      <w:numFmt w:val="bullet"/>
      <w:lvlText w:val="-"/>
      <w:lvlJc w:val="left"/>
      <w:pPr>
        <w:ind w:left="360" w:hanging="360"/>
      </w:pPr>
      <w:rPr>
        <w:rFonts w:ascii="Aptos" w:hAnsi="Aptos" w:hint="default"/>
      </w:rPr>
    </w:lvl>
    <w:lvl w:ilvl="1" w:tplc="4CD60600">
      <w:start w:val="1"/>
      <w:numFmt w:val="bullet"/>
      <w:lvlText w:val="o"/>
      <w:lvlJc w:val="left"/>
      <w:pPr>
        <w:ind w:left="1080" w:hanging="360"/>
      </w:pPr>
      <w:rPr>
        <w:rFonts w:ascii="Courier New" w:hAnsi="Courier New" w:hint="default"/>
      </w:rPr>
    </w:lvl>
    <w:lvl w:ilvl="2" w:tplc="A9883600">
      <w:start w:val="1"/>
      <w:numFmt w:val="bullet"/>
      <w:lvlText w:val=""/>
      <w:lvlJc w:val="left"/>
      <w:pPr>
        <w:ind w:left="1800" w:hanging="360"/>
      </w:pPr>
      <w:rPr>
        <w:rFonts w:ascii="Wingdings" w:hAnsi="Wingdings" w:hint="default"/>
      </w:rPr>
    </w:lvl>
    <w:lvl w:ilvl="3" w:tplc="0F7E9F5E">
      <w:start w:val="1"/>
      <w:numFmt w:val="bullet"/>
      <w:lvlText w:val=""/>
      <w:lvlJc w:val="left"/>
      <w:pPr>
        <w:ind w:left="2520" w:hanging="360"/>
      </w:pPr>
      <w:rPr>
        <w:rFonts w:ascii="Symbol" w:hAnsi="Symbol" w:hint="default"/>
      </w:rPr>
    </w:lvl>
    <w:lvl w:ilvl="4" w:tplc="532C4F28">
      <w:start w:val="1"/>
      <w:numFmt w:val="bullet"/>
      <w:lvlText w:val="o"/>
      <w:lvlJc w:val="left"/>
      <w:pPr>
        <w:ind w:left="3240" w:hanging="360"/>
      </w:pPr>
      <w:rPr>
        <w:rFonts w:ascii="Courier New" w:hAnsi="Courier New" w:hint="default"/>
      </w:rPr>
    </w:lvl>
    <w:lvl w:ilvl="5" w:tplc="4A168C38">
      <w:start w:val="1"/>
      <w:numFmt w:val="bullet"/>
      <w:lvlText w:val=""/>
      <w:lvlJc w:val="left"/>
      <w:pPr>
        <w:ind w:left="3960" w:hanging="360"/>
      </w:pPr>
      <w:rPr>
        <w:rFonts w:ascii="Wingdings" w:hAnsi="Wingdings" w:hint="default"/>
      </w:rPr>
    </w:lvl>
    <w:lvl w:ilvl="6" w:tplc="C0A4DE96">
      <w:start w:val="1"/>
      <w:numFmt w:val="bullet"/>
      <w:lvlText w:val=""/>
      <w:lvlJc w:val="left"/>
      <w:pPr>
        <w:ind w:left="4680" w:hanging="360"/>
      </w:pPr>
      <w:rPr>
        <w:rFonts w:ascii="Symbol" w:hAnsi="Symbol" w:hint="default"/>
      </w:rPr>
    </w:lvl>
    <w:lvl w:ilvl="7" w:tplc="9D92950E">
      <w:start w:val="1"/>
      <w:numFmt w:val="bullet"/>
      <w:lvlText w:val="o"/>
      <w:lvlJc w:val="left"/>
      <w:pPr>
        <w:ind w:left="5400" w:hanging="360"/>
      </w:pPr>
      <w:rPr>
        <w:rFonts w:ascii="Courier New" w:hAnsi="Courier New" w:hint="default"/>
      </w:rPr>
    </w:lvl>
    <w:lvl w:ilvl="8" w:tplc="C1EE70F2">
      <w:start w:val="1"/>
      <w:numFmt w:val="bullet"/>
      <w:lvlText w:val=""/>
      <w:lvlJc w:val="left"/>
      <w:pPr>
        <w:ind w:left="6120" w:hanging="360"/>
      </w:pPr>
      <w:rPr>
        <w:rFonts w:ascii="Wingdings" w:hAnsi="Wingdings" w:hint="default"/>
      </w:rPr>
    </w:lvl>
  </w:abstractNum>
  <w:abstractNum w:abstractNumId="3" w15:restartNumberingAfterBreak="0">
    <w:nsid w:val="084F62CC"/>
    <w:multiLevelType w:val="hybridMultilevel"/>
    <w:tmpl w:val="564C0900"/>
    <w:lvl w:ilvl="0" w:tplc="1D96793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77BC9"/>
    <w:multiLevelType w:val="multilevel"/>
    <w:tmpl w:val="58E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1699F"/>
    <w:multiLevelType w:val="multilevel"/>
    <w:tmpl w:val="AE0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E0E8B"/>
    <w:multiLevelType w:val="hybridMultilevel"/>
    <w:tmpl w:val="26E45DCC"/>
    <w:lvl w:ilvl="0" w:tplc="D0EEF0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2529AC"/>
    <w:multiLevelType w:val="multilevel"/>
    <w:tmpl w:val="D37A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07309"/>
    <w:multiLevelType w:val="multilevel"/>
    <w:tmpl w:val="55C267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CD1B030"/>
    <w:multiLevelType w:val="hybridMultilevel"/>
    <w:tmpl w:val="72720344"/>
    <w:lvl w:ilvl="0" w:tplc="BDC01D36">
      <w:start w:val="1"/>
      <w:numFmt w:val="bullet"/>
      <w:lvlText w:val="-"/>
      <w:lvlJc w:val="left"/>
      <w:pPr>
        <w:ind w:left="720" w:hanging="360"/>
      </w:pPr>
      <w:rPr>
        <w:rFonts w:ascii="Aptos" w:hAnsi="Aptos" w:hint="default"/>
      </w:rPr>
    </w:lvl>
    <w:lvl w:ilvl="1" w:tplc="10EA5D46">
      <w:start w:val="1"/>
      <w:numFmt w:val="bullet"/>
      <w:lvlText w:val="o"/>
      <w:lvlJc w:val="left"/>
      <w:pPr>
        <w:ind w:left="1440" w:hanging="360"/>
      </w:pPr>
      <w:rPr>
        <w:rFonts w:ascii="Courier New" w:hAnsi="Courier New" w:hint="default"/>
      </w:rPr>
    </w:lvl>
    <w:lvl w:ilvl="2" w:tplc="BD60AAB4">
      <w:start w:val="1"/>
      <w:numFmt w:val="bullet"/>
      <w:lvlText w:val=""/>
      <w:lvlJc w:val="left"/>
      <w:pPr>
        <w:ind w:left="2160" w:hanging="360"/>
      </w:pPr>
      <w:rPr>
        <w:rFonts w:ascii="Wingdings" w:hAnsi="Wingdings" w:hint="default"/>
      </w:rPr>
    </w:lvl>
    <w:lvl w:ilvl="3" w:tplc="3DE28DEA">
      <w:start w:val="1"/>
      <w:numFmt w:val="bullet"/>
      <w:lvlText w:val=""/>
      <w:lvlJc w:val="left"/>
      <w:pPr>
        <w:ind w:left="2880" w:hanging="360"/>
      </w:pPr>
      <w:rPr>
        <w:rFonts w:ascii="Symbol" w:hAnsi="Symbol" w:hint="default"/>
      </w:rPr>
    </w:lvl>
    <w:lvl w:ilvl="4" w:tplc="E126F53E">
      <w:start w:val="1"/>
      <w:numFmt w:val="bullet"/>
      <w:lvlText w:val="o"/>
      <w:lvlJc w:val="left"/>
      <w:pPr>
        <w:ind w:left="3600" w:hanging="360"/>
      </w:pPr>
      <w:rPr>
        <w:rFonts w:ascii="Courier New" w:hAnsi="Courier New" w:hint="default"/>
      </w:rPr>
    </w:lvl>
    <w:lvl w:ilvl="5" w:tplc="DF0A3D3C">
      <w:start w:val="1"/>
      <w:numFmt w:val="bullet"/>
      <w:lvlText w:val=""/>
      <w:lvlJc w:val="left"/>
      <w:pPr>
        <w:ind w:left="4320" w:hanging="360"/>
      </w:pPr>
      <w:rPr>
        <w:rFonts w:ascii="Wingdings" w:hAnsi="Wingdings" w:hint="default"/>
      </w:rPr>
    </w:lvl>
    <w:lvl w:ilvl="6" w:tplc="7C149078">
      <w:start w:val="1"/>
      <w:numFmt w:val="bullet"/>
      <w:lvlText w:val=""/>
      <w:lvlJc w:val="left"/>
      <w:pPr>
        <w:ind w:left="5040" w:hanging="360"/>
      </w:pPr>
      <w:rPr>
        <w:rFonts w:ascii="Symbol" w:hAnsi="Symbol" w:hint="default"/>
      </w:rPr>
    </w:lvl>
    <w:lvl w:ilvl="7" w:tplc="C5AAB468">
      <w:start w:val="1"/>
      <w:numFmt w:val="bullet"/>
      <w:lvlText w:val="o"/>
      <w:lvlJc w:val="left"/>
      <w:pPr>
        <w:ind w:left="5760" w:hanging="360"/>
      </w:pPr>
      <w:rPr>
        <w:rFonts w:ascii="Courier New" w:hAnsi="Courier New" w:hint="default"/>
      </w:rPr>
    </w:lvl>
    <w:lvl w:ilvl="8" w:tplc="84984696">
      <w:start w:val="1"/>
      <w:numFmt w:val="bullet"/>
      <w:lvlText w:val=""/>
      <w:lvlJc w:val="left"/>
      <w:pPr>
        <w:ind w:left="6480" w:hanging="360"/>
      </w:pPr>
      <w:rPr>
        <w:rFonts w:ascii="Wingdings" w:hAnsi="Wingdings" w:hint="default"/>
      </w:rPr>
    </w:lvl>
  </w:abstractNum>
  <w:abstractNum w:abstractNumId="10" w15:restartNumberingAfterBreak="0">
    <w:nsid w:val="1CF93170"/>
    <w:multiLevelType w:val="hybridMultilevel"/>
    <w:tmpl w:val="A5B483EC"/>
    <w:lvl w:ilvl="0" w:tplc="D0EEF0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80072"/>
    <w:multiLevelType w:val="multilevel"/>
    <w:tmpl w:val="A13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F036F"/>
    <w:multiLevelType w:val="multilevel"/>
    <w:tmpl w:val="DA0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E5CE2"/>
    <w:multiLevelType w:val="hybridMultilevel"/>
    <w:tmpl w:val="013249FA"/>
    <w:lvl w:ilvl="0" w:tplc="4D948C18">
      <w:start w:val="1"/>
      <w:numFmt w:val="bullet"/>
      <w:lvlText w:val="-"/>
      <w:lvlJc w:val="left"/>
      <w:pPr>
        <w:ind w:left="360" w:hanging="360"/>
      </w:pPr>
      <w:rPr>
        <w:rFonts w:ascii="Aptos" w:hAnsi="Aptos" w:hint="default"/>
      </w:rPr>
    </w:lvl>
    <w:lvl w:ilvl="1" w:tplc="103C20D8">
      <w:start w:val="1"/>
      <w:numFmt w:val="bullet"/>
      <w:lvlText w:val="o"/>
      <w:lvlJc w:val="left"/>
      <w:pPr>
        <w:ind w:left="1080" w:hanging="360"/>
      </w:pPr>
      <w:rPr>
        <w:rFonts w:ascii="Courier New" w:hAnsi="Courier New" w:hint="default"/>
      </w:rPr>
    </w:lvl>
    <w:lvl w:ilvl="2" w:tplc="51A8F816">
      <w:start w:val="1"/>
      <w:numFmt w:val="bullet"/>
      <w:lvlText w:val=""/>
      <w:lvlJc w:val="left"/>
      <w:pPr>
        <w:ind w:left="1800" w:hanging="360"/>
      </w:pPr>
      <w:rPr>
        <w:rFonts w:ascii="Wingdings" w:hAnsi="Wingdings" w:hint="default"/>
      </w:rPr>
    </w:lvl>
    <w:lvl w:ilvl="3" w:tplc="006467DE">
      <w:start w:val="1"/>
      <w:numFmt w:val="bullet"/>
      <w:lvlText w:val=""/>
      <w:lvlJc w:val="left"/>
      <w:pPr>
        <w:ind w:left="2520" w:hanging="360"/>
      </w:pPr>
      <w:rPr>
        <w:rFonts w:ascii="Symbol" w:hAnsi="Symbol" w:hint="default"/>
      </w:rPr>
    </w:lvl>
    <w:lvl w:ilvl="4" w:tplc="0A722578">
      <w:start w:val="1"/>
      <w:numFmt w:val="bullet"/>
      <w:lvlText w:val="o"/>
      <w:lvlJc w:val="left"/>
      <w:pPr>
        <w:ind w:left="3240" w:hanging="360"/>
      </w:pPr>
      <w:rPr>
        <w:rFonts w:ascii="Courier New" w:hAnsi="Courier New" w:hint="default"/>
      </w:rPr>
    </w:lvl>
    <w:lvl w:ilvl="5" w:tplc="DEF02DC0">
      <w:start w:val="1"/>
      <w:numFmt w:val="bullet"/>
      <w:lvlText w:val=""/>
      <w:lvlJc w:val="left"/>
      <w:pPr>
        <w:ind w:left="3960" w:hanging="360"/>
      </w:pPr>
      <w:rPr>
        <w:rFonts w:ascii="Wingdings" w:hAnsi="Wingdings" w:hint="default"/>
      </w:rPr>
    </w:lvl>
    <w:lvl w:ilvl="6" w:tplc="7F460542">
      <w:start w:val="1"/>
      <w:numFmt w:val="bullet"/>
      <w:lvlText w:val=""/>
      <w:lvlJc w:val="left"/>
      <w:pPr>
        <w:ind w:left="4680" w:hanging="360"/>
      </w:pPr>
      <w:rPr>
        <w:rFonts w:ascii="Symbol" w:hAnsi="Symbol" w:hint="default"/>
      </w:rPr>
    </w:lvl>
    <w:lvl w:ilvl="7" w:tplc="F72032C6">
      <w:start w:val="1"/>
      <w:numFmt w:val="bullet"/>
      <w:lvlText w:val="o"/>
      <w:lvlJc w:val="left"/>
      <w:pPr>
        <w:ind w:left="5400" w:hanging="360"/>
      </w:pPr>
      <w:rPr>
        <w:rFonts w:ascii="Courier New" w:hAnsi="Courier New" w:hint="default"/>
      </w:rPr>
    </w:lvl>
    <w:lvl w:ilvl="8" w:tplc="56A42354">
      <w:start w:val="1"/>
      <w:numFmt w:val="bullet"/>
      <w:lvlText w:val=""/>
      <w:lvlJc w:val="left"/>
      <w:pPr>
        <w:ind w:left="6120" w:hanging="360"/>
      </w:pPr>
      <w:rPr>
        <w:rFonts w:ascii="Wingdings" w:hAnsi="Wingdings" w:hint="default"/>
      </w:rPr>
    </w:lvl>
  </w:abstractNum>
  <w:abstractNum w:abstractNumId="14" w15:restartNumberingAfterBreak="0">
    <w:nsid w:val="27151637"/>
    <w:multiLevelType w:val="multilevel"/>
    <w:tmpl w:val="DBB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2066D"/>
    <w:multiLevelType w:val="hybridMultilevel"/>
    <w:tmpl w:val="7F1C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A25910"/>
    <w:multiLevelType w:val="hybridMultilevel"/>
    <w:tmpl w:val="D7EC2FDE"/>
    <w:lvl w:ilvl="0" w:tplc="A178EF92">
      <w:start w:val="1"/>
      <w:numFmt w:val="bullet"/>
      <w:lvlText w:val="-"/>
      <w:lvlJc w:val="left"/>
      <w:pPr>
        <w:ind w:left="360" w:hanging="360"/>
      </w:pPr>
      <w:rPr>
        <w:rFonts w:ascii="Aptos" w:hAnsi="Aptos" w:hint="default"/>
      </w:rPr>
    </w:lvl>
    <w:lvl w:ilvl="1" w:tplc="5C8A89B6">
      <w:start w:val="1"/>
      <w:numFmt w:val="bullet"/>
      <w:lvlText w:val="o"/>
      <w:lvlJc w:val="left"/>
      <w:pPr>
        <w:ind w:left="1080" w:hanging="360"/>
      </w:pPr>
      <w:rPr>
        <w:rFonts w:ascii="Courier New" w:hAnsi="Courier New" w:hint="default"/>
      </w:rPr>
    </w:lvl>
    <w:lvl w:ilvl="2" w:tplc="935C95E4">
      <w:start w:val="1"/>
      <w:numFmt w:val="bullet"/>
      <w:lvlText w:val=""/>
      <w:lvlJc w:val="left"/>
      <w:pPr>
        <w:ind w:left="1800" w:hanging="360"/>
      </w:pPr>
      <w:rPr>
        <w:rFonts w:ascii="Wingdings" w:hAnsi="Wingdings" w:hint="default"/>
      </w:rPr>
    </w:lvl>
    <w:lvl w:ilvl="3" w:tplc="D30E35BA">
      <w:start w:val="1"/>
      <w:numFmt w:val="bullet"/>
      <w:lvlText w:val=""/>
      <w:lvlJc w:val="left"/>
      <w:pPr>
        <w:ind w:left="2520" w:hanging="360"/>
      </w:pPr>
      <w:rPr>
        <w:rFonts w:ascii="Symbol" w:hAnsi="Symbol" w:hint="default"/>
      </w:rPr>
    </w:lvl>
    <w:lvl w:ilvl="4" w:tplc="95D0DC9C">
      <w:start w:val="1"/>
      <w:numFmt w:val="bullet"/>
      <w:lvlText w:val="o"/>
      <w:lvlJc w:val="left"/>
      <w:pPr>
        <w:ind w:left="3240" w:hanging="360"/>
      </w:pPr>
      <w:rPr>
        <w:rFonts w:ascii="Courier New" w:hAnsi="Courier New" w:hint="default"/>
      </w:rPr>
    </w:lvl>
    <w:lvl w:ilvl="5" w:tplc="E062AF06">
      <w:start w:val="1"/>
      <w:numFmt w:val="bullet"/>
      <w:lvlText w:val=""/>
      <w:lvlJc w:val="left"/>
      <w:pPr>
        <w:ind w:left="3960" w:hanging="360"/>
      </w:pPr>
      <w:rPr>
        <w:rFonts w:ascii="Wingdings" w:hAnsi="Wingdings" w:hint="default"/>
      </w:rPr>
    </w:lvl>
    <w:lvl w:ilvl="6" w:tplc="0E9E127C">
      <w:start w:val="1"/>
      <w:numFmt w:val="bullet"/>
      <w:lvlText w:val=""/>
      <w:lvlJc w:val="left"/>
      <w:pPr>
        <w:ind w:left="4680" w:hanging="360"/>
      </w:pPr>
      <w:rPr>
        <w:rFonts w:ascii="Symbol" w:hAnsi="Symbol" w:hint="default"/>
      </w:rPr>
    </w:lvl>
    <w:lvl w:ilvl="7" w:tplc="66CAB81E">
      <w:start w:val="1"/>
      <w:numFmt w:val="bullet"/>
      <w:lvlText w:val="o"/>
      <w:lvlJc w:val="left"/>
      <w:pPr>
        <w:ind w:left="5400" w:hanging="360"/>
      </w:pPr>
      <w:rPr>
        <w:rFonts w:ascii="Courier New" w:hAnsi="Courier New" w:hint="default"/>
      </w:rPr>
    </w:lvl>
    <w:lvl w:ilvl="8" w:tplc="015448AE">
      <w:start w:val="1"/>
      <w:numFmt w:val="bullet"/>
      <w:lvlText w:val=""/>
      <w:lvlJc w:val="left"/>
      <w:pPr>
        <w:ind w:left="6120" w:hanging="360"/>
      </w:pPr>
      <w:rPr>
        <w:rFonts w:ascii="Wingdings" w:hAnsi="Wingdings" w:hint="default"/>
      </w:rPr>
    </w:lvl>
  </w:abstractNum>
  <w:abstractNum w:abstractNumId="17" w15:restartNumberingAfterBreak="0">
    <w:nsid w:val="2FC36AEC"/>
    <w:multiLevelType w:val="hybridMultilevel"/>
    <w:tmpl w:val="23467EE2"/>
    <w:lvl w:ilvl="0" w:tplc="16EA8A7A">
      <w:start w:val="1"/>
      <w:numFmt w:val="bullet"/>
      <w:lvlText w:val="-"/>
      <w:lvlJc w:val="left"/>
      <w:pPr>
        <w:ind w:left="360" w:hanging="360"/>
      </w:pPr>
      <w:rPr>
        <w:rFonts w:ascii="Aptos" w:hAnsi="Aptos" w:hint="default"/>
      </w:rPr>
    </w:lvl>
    <w:lvl w:ilvl="1" w:tplc="076E7B10">
      <w:start w:val="1"/>
      <w:numFmt w:val="bullet"/>
      <w:lvlText w:val="o"/>
      <w:lvlJc w:val="left"/>
      <w:pPr>
        <w:ind w:left="1080" w:hanging="360"/>
      </w:pPr>
      <w:rPr>
        <w:rFonts w:ascii="Courier New" w:hAnsi="Courier New" w:hint="default"/>
      </w:rPr>
    </w:lvl>
    <w:lvl w:ilvl="2" w:tplc="8222E818">
      <w:start w:val="1"/>
      <w:numFmt w:val="bullet"/>
      <w:lvlText w:val=""/>
      <w:lvlJc w:val="left"/>
      <w:pPr>
        <w:ind w:left="1800" w:hanging="360"/>
      </w:pPr>
      <w:rPr>
        <w:rFonts w:ascii="Wingdings" w:hAnsi="Wingdings" w:hint="default"/>
      </w:rPr>
    </w:lvl>
    <w:lvl w:ilvl="3" w:tplc="93967B0C">
      <w:start w:val="1"/>
      <w:numFmt w:val="bullet"/>
      <w:lvlText w:val=""/>
      <w:lvlJc w:val="left"/>
      <w:pPr>
        <w:ind w:left="2520" w:hanging="360"/>
      </w:pPr>
      <w:rPr>
        <w:rFonts w:ascii="Symbol" w:hAnsi="Symbol" w:hint="default"/>
      </w:rPr>
    </w:lvl>
    <w:lvl w:ilvl="4" w:tplc="230CFD86">
      <w:start w:val="1"/>
      <w:numFmt w:val="bullet"/>
      <w:lvlText w:val="o"/>
      <w:lvlJc w:val="left"/>
      <w:pPr>
        <w:ind w:left="3240" w:hanging="360"/>
      </w:pPr>
      <w:rPr>
        <w:rFonts w:ascii="Courier New" w:hAnsi="Courier New" w:hint="default"/>
      </w:rPr>
    </w:lvl>
    <w:lvl w:ilvl="5" w:tplc="90AA5840">
      <w:start w:val="1"/>
      <w:numFmt w:val="bullet"/>
      <w:lvlText w:val=""/>
      <w:lvlJc w:val="left"/>
      <w:pPr>
        <w:ind w:left="3960" w:hanging="360"/>
      </w:pPr>
      <w:rPr>
        <w:rFonts w:ascii="Wingdings" w:hAnsi="Wingdings" w:hint="default"/>
      </w:rPr>
    </w:lvl>
    <w:lvl w:ilvl="6" w:tplc="E36644DC">
      <w:start w:val="1"/>
      <w:numFmt w:val="bullet"/>
      <w:lvlText w:val=""/>
      <w:lvlJc w:val="left"/>
      <w:pPr>
        <w:ind w:left="4680" w:hanging="360"/>
      </w:pPr>
      <w:rPr>
        <w:rFonts w:ascii="Symbol" w:hAnsi="Symbol" w:hint="default"/>
      </w:rPr>
    </w:lvl>
    <w:lvl w:ilvl="7" w:tplc="F8380D82">
      <w:start w:val="1"/>
      <w:numFmt w:val="bullet"/>
      <w:lvlText w:val="o"/>
      <w:lvlJc w:val="left"/>
      <w:pPr>
        <w:ind w:left="5400" w:hanging="360"/>
      </w:pPr>
      <w:rPr>
        <w:rFonts w:ascii="Courier New" w:hAnsi="Courier New" w:hint="default"/>
      </w:rPr>
    </w:lvl>
    <w:lvl w:ilvl="8" w:tplc="7E668534">
      <w:start w:val="1"/>
      <w:numFmt w:val="bullet"/>
      <w:lvlText w:val=""/>
      <w:lvlJc w:val="left"/>
      <w:pPr>
        <w:ind w:left="6120" w:hanging="360"/>
      </w:pPr>
      <w:rPr>
        <w:rFonts w:ascii="Wingdings" w:hAnsi="Wingdings" w:hint="default"/>
      </w:rPr>
    </w:lvl>
  </w:abstractNum>
  <w:abstractNum w:abstractNumId="18" w15:restartNumberingAfterBreak="0">
    <w:nsid w:val="320C2689"/>
    <w:multiLevelType w:val="multilevel"/>
    <w:tmpl w:val="FD52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3219D"/>
    <w:multiLevelType w:val="multilevel"/>
    <w:tmpl w:val="8096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36C21"/>
    <w:multiLevelType w:val="multilevel"/>
    <w:tmpl w:val="55C267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0049C08"/>
    <w:multiLevelType w:val="hybridMultilevel"/>
    <w:tmpl w:val="2474024C"/>
    <w:lvl w:ilvl="0" w:tplc="7F2E67BE">
      <w:start w:val="1"/>
      <w:numFmt w:val="bullet"/>
      <w:lvlText w:val="-"/>
      <w:lvlJc w:val="left"/>
      <w:pPr>
        <w:ind w:left="720" w:hanging="360"/>
      </w:pPr>
      <w:rPr>
        <w:rFonts w:ascii="Aptos" w:hAnsi="Aptos" w:hint="default"/>
      </w:rPr>
    </w:lvl>
    <w:lvl w:ilvl="1" w:tplc="48AA0D16">
      <w:start w:val="1"/>
      <w:numFmt w:val="bullet"/>
      <w:lvlText w:val="o"/>
      <w:lvlJc w:val="left"/>
      <w:pPr>
        <w:ind w:left="1440" w:hanging="360"/>
      </w:pPr>
      <w:rPr>
        <w:rFonts w:ascii="Courier New" w:hAnsi="Courier New" w:hint="default"/>
      </w:rPr>
    </w:lvl>
    <w:lvl w:ilvl="2" w:tplc="6DD4D86C">
      <w:start w:val="1"/>
      <w:numFmt w:val="bullet"/>
      <w:lvlText w:val=""/>
      <w:lvlJc w:val="left"/>
      <w:pPr>
        <w:ind w:left="2160" w:hanging="360"/>
      </w:pPr>
      <w:rPr>
        <w:rFonts w:ascii="Wingdings" w:hAnsi="Wingdings" w:hint="default"/>
      </w:rPr>
    </w:lvl>
    <w:lvl w:ilvl="3" w:tplc="3A5E85FC">
      <w:start w:val="1"/>
      <w:numFmt w:val="bullet"/>
      <w:lvlText w:val=""/>
      <w:lvlJc w:val="left"/>
      <w:pPr>
        <w:ind w:left="2880" w:hanging="360"/>
      </w:pPr>
      <w:rPr>
        <w:rFonts w:ascii="Symbol" w:hAnsi="Symbol" w:hint="default"/>
      </w:rPr>
    </w:lvl>
    <w:lvl w:ilvl="4" w:tplc="9C8078E2">
      <w:start w:val="1"/>
      <w:numFmt w:val="bullet"/>
      <w:lvlText w:val="o"/>
      <w:lvlJc w:val="left"/>
      <w:pPr>
        <w:ind w:left="3600" w:hanging="360"/>
      </w:pPr>
      <w:rPr>
        <w:rFonts w:ascii="Courier New" w:hAnsi="Courier New" w:hint="default"/>
      </w:rPr>
    </w:lvl>
    <w:lvl w:ilvl="5" w:tplc="DD3863EA">
      <w:start w:val="1"/>
      <w:numFmt w:val="bullet"/>
      <w:lvlText w:val=""/>
      <w:lvlJc w:val="left"/>
      <w:pPr>
        <w:ind w:left="4320" w:hanging="360"/>
      </w:pPr>
      <w:rPr>
        <w:rFonts w:ascii="Wingdings" w:hAnsi="Wingdings" w:hint="default"/>
      </w:rPr>
    </w:lvl>
    <w:lvl w:ilvl="6" w:tplc="9A6A45A8">
      <w:start w:val="1"/>
      <w:numFmt w:val="bullet"/>
      <w:lvlText w:val=""/>
      <w:lvlJc w:val="left"/>
      <w:pPr>
        <w:ind w:left="5040" w:hanging="360"/>
      </w:pPr>
      <w:rPr>
        <w:rFonts w:ascii="Symbol" w:hAnsi="Symbol" w:hint="default"/>
      </w:rPr>
    </w:lvl>
    <w:lvl w:ilvl="7" w:tplc="A5FC3AB8">
      <w:start w:val="1"/>
      <w:numFmt w:val="bullet"/>
      <w:lvlText w:val="o"/>
      <w:lvlJc w:val="left"/>
      <w:pPr>
        <w:ind w:left="5760" w:hanging="360"/>
      </w:pPr>
      <w:rPr>
        <w:rFonts w:ascii="Courier New" w:hAnsi="Courier New" w:hint="default"/>
      </w:rPr>
    </w:lvl>
    <w:lvl w:ilvl="8" w:tplc="268C2A02">
      <w:start w:val="1"/>
      <w:numFmt w:val="bullet"/>
      <w:lvlText w:val=""/>
      <w:lvlJc w:val="left"/>
      <w:pPr>
        <w:ind w:left="6480" w:hanging="360"/>
      </w:pPr>
      <w:rPr>
        <w:rFonts w:ascii="Wingdings" w:hAnsi="Wingdings" w:hint="default"/>
      </w:rPr>
    </w:lvl>
  </w:abstractNum>
  <w:abstractNum w:abstractNumId="22" w15:restartNumberingAfterBreak="0">
    <w:nsid w:val="41477151"/>
    <w:multiLevelType w:val="hybridMultilevel"/>
    <w:tmpl w:val="1ACEBE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CB4109"/>
    <w:multiLevelType w:val="multilevel"/>
    <w:tmpl w:val="7A1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C1C24"/>
    <w:multiLevelType w:val="hybridMultilevel"/>
    <w:tmpl w:val="2BA0ED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B8700F"/>
    <w:multiLevelType w:val="hybridMultilevel"/>
    <w:tmpl w:val="8FD67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D31739"/>
    <w:multiLevelType w:val="hybridMultilevel"/>
    <w:tmpl w:val="795AEEF2"/>
    <w:lvl w:ilvl="0" w:tplc="742C5206">
      <w:start w:val="1"/>
      <w:numFmt w:val="bullet"/>
      <w:lvlText w:val="-"/>
      <w:lvlJc w:val="left"/>
      <w:pPr>
        <w:ind w:left="360" w:hanging="360"/>
      </w:pPr>
      <w:rPr>
        <w:rFonts w:ascii="Aptos" w:hAnsi="Aptos" w:hint="default"/>
      </w:rPr>
    </w:lvl>
    <w:lvl w:ilvl="1" w:tplc="046C0FFC">
      <w:start w:val="1"/>
      <w:numFmt w:val="bullet"/>
      <w:lvlText w:val="o"/>
      <w:lvlJc w:val="left"/>
      <w:pPr>
        <w:ind w:left="1080" w:hanging="360"/>
      </w:pPr>
      <w:rPr>
        <w:rFonts w:ascii="Courier New" w:hAnsi="Courier New" w:hint="default"/>
      </w:rPr>
    </w:lvl>
    <w:lvl w:ilvl="2" w:tplc="75BE6F1C">
      <w:start w:val="1"/>
      <w:numFmt w:val="bullet"/>
      <w:lvlText w:val=""/>
      <w:lvlJc w:val="left"/>
      <w:pPr>
        <w:ind w:left="1800" w:hanging="360"/>
      </w:pPr>
      <w:rPr>
        <w:rFonts w:ascii="Wingdings" w:hAnsi="Wingdings" w:hint="default"/>
      </w:rPr>
    </w:lvl>
    <w:lvl w:ilvl="3" w:tplc="E9783F66">
      <w:start w:val="1"/>
      <w:numFmt w:val="bullet"/>
      <w:lvlText w:val=""/>
      <w:lvlJc w:val="left"/>
      <w:pPr>
        <w:ind w:left="2520" w:hanging="360"/>
      </w:pPr>
      <w:rPr>
        <w:rFonts w:ascii="Symbol" w:hAnsi="Symbol" w:hint="default"/>
      </w:rPr>
    </w:lvl>
    <w:lvl w:ilvl="4" w:tplc="BDFE4644">
      <w:start w:val="1"/>
      <w:numFmt w:val="bullet"/>
      <w:lvlText w:val="o"/>
      <w:lvlJc w:val="left"/>
      <w:pPr>
        <w:ind w:left="3240" w:hanging="360"/>
      </w:pPr>
      <w:rPr>
        <w:rFonts w:ascii="Courier New" w:hAnsi="Courier New" w:hint="default"/>
      </w:rPr>
    </w:lvl>
    <w:lvl w:ilvl="5" w:tplc="27E8401E">
      <w:start w:val="1"/>
      <w:numFmt w:val="bullet"/>
      <w:lvlText w:val=""/>
      <w:lvlJc w:val="left"/>
      <w:pPr>
        <w:ind w:left="3960" w:hanging="360"/>
      </w:pPr>
      <w:rPr>
        <w:rFonts w:ascii="Wingdings" w:hAnsi="Wingdings" w:hint="default"/>
      </w:rPr>
    </w:lvl>
    <w:lvl w:ilvl="6" w:tplc="3626B904">
      <w:start w:val="1"/>
      <w:numFmt w:val="bullet"/>
      <w:lvlText w:val=""/>
      <w:lvlJc w:val="left"/>
      <w:pPr>
        <w:ind w:left="4680" w:hanging="360"/>
      </w:pPr>
      <w:rPr>
        <w:rFonts w:ascii="Symbol" w:hAnsi="Symbol" w:hint="default"/>
      </w:rPr>
    </w:lvl>
    <w:lvl w:ilvl="7" w:tplc="6F0A72AE">
      <w:start w:val="1"/>
      <w:numFmt w:val="bullet"/>
      <w:lvlText w:val="o"/>
      <w:lvlJc w:val="left"/>
      <w:pPr>
        <w:ind w:left="5400" w:hanging="360"/>
      </w:pPr>
      <w:rPr>
        <w:rFonts w:ascii="Courier New" w:hAnsi="Courier New" w:hint="default"/>
      </w:rPr>
    </w:lvl>
    <w:lvl w:ilvl="8" w:tplc="E632BE98">
      <w:start w:val="1"/>
      <w:numFmt w:val="bullet"/>
      <w:lvlText w:val=""/>
      <w:lvlJc w:val="left"/>
      <w:pPr>
        <w:ind w:left="6120" w:hanging="360"/>
      </w:pPr>
      <w:rPr>
        <w:rFonts w:ascii="Wingdings" w:hAnsi="Wingdings" w:hint="default"/>
      </w:rPr>
    </w:lvl>
  </w:abstractNum>
  <w:abstractNum w:abstractNumId="27" w15:restartNumberingAfterBreak="0">
    <w:nsid w:val="4B42588A"/>
    <w:multiLevelType w:val="multilevel"/>
    <w:tmpl w:val="FE46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626B6E"/>
    <w:multiLevelType w:val="multilevel"/>
    <w:tmpl w:val="791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B3F10"/>
    <w:multiLevelType w:val="hybridMultilevel"/>
    <w:tmpl w:val="4A1A3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5E7018"/>
    <w:multiLevelType w:val="multilevel"/>
    <w:tmpl w:val="10F6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3B0DAB"/>
    <w:multiLevelType w:val="multilevel"/>
    <w:tmpl w:val="229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30ED1"/>
    <w:multiLevelType w:val="multilevel"/>
    <w:tmpl w:val="0F88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276FC"/>
    <w:multiLevelType w:val="multilevel"/>
    <w:tmpl w:val="F3B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E10D4"/>
    <w:multiLevelType w:val="multilevel"/>
    <w:tmpl w:val="753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5457D"/>
    <w:multiLevelType w:val="multilevel"/>
    <w:tmpl w:val="55C267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BE456B0"/>
    <w:multiLevelType w:val="multilevel"/>
    <w:tmpl w:val="CCC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D3E78"/>
    <w:multiLevelType w:val="multilevel"/>
    <w:tmpl w:val="9FBC9C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0FF32C2"/>
    <w:multiLevelType w:val="hybridMultilevel"/>
    <w:tmpl w:val="0EC4C894"/>
    <w:lvl w:ilvl="0" w:tplc="4824EF7A">
      <w:start w:val="1"/>
      <w:numFmt w:val="decimal"/>
      <w:lvlText w:val="%1)"/>
      <w:lvlJc w:val="left"/>
      <w:pPr>
        <w:ind w:left="720" w:hanging="360"/>
      </w:pPr>
    </w:lvl>
    <w:lvl w:ilvl="1" w:tplc="B61A9F8A">
      <w:start w:val="1"/>
      <w:numFmt w:val="decimal"/>
      <w:lvlText w:val="%2)"/>
      <w:lvlJc w:val="left"/>
      <w:pPr>
        <w:ind w:left="720" w:hanging="360"/>
      </w:pPr>
    </w:lvl>
    <w:lvl w:ilvl="2" w:tplc="ED9622B0">
      <w:start w:val="1"/>
      <w:numFmt w:val="decimal"/>
      <w:lvlText w:val="%3)"/>
      <w:lvlJc w:val="left"/>
      <w:pPr>
        <w:ind w:left="720" w:hanging="360"/>
      </w:pPr>
    </w:lvl>
    <w:lvl w:ilvl="3" w:tplc="2194AD6E">
      <w:start w:val="1"/>
      <w:numFmt w:val="decimal"/>
      <w:lvlText w:val="%4)"/>
      <w:lvlJc w:val="left"/>
      <w:pPr>
        <w:ind w:left="720" w:hanging="360"/>
      </w:pPr>
    </w:lvl>
    <w:lvl w:ilvl="4" w:tplc="062079C8">
      <w:start w:val="1"/>
      <w:numFmt w:val="decimal"/>
      <w:lvlText w:val="%5)"/>
      <w:lvlJc w:val="left"/>
      <w:pPr>
        <w:ind w:left="720" w:hanging="360"/>
      </w:pPr>
    </w:lvl>
    <w:lvl w:ilvl="5" w:tplc="75BE6498">
      <w:start w:val="1"/>
      <w:numFmt w:val="decimal"/>
      <w:lvlText w:val="%6)"/>
      <w:lvlJc w:val="left"/>
      <w:pPr>
        <w:ind w:left="720" w:hanging="360"/>
      </w:pPr>
    </w:lvl>
    <w:lvl w:ilvl="6" w:tplc="854C1D44">
      <w:start w:val="1"/>
      <w:numFmt w:val="decimal"/>
      <w:lvlText w:val="%7)"/>
      <w:lvlJc w:val="left"/>
      <w:pPr>
        <w:ind w:left="720" w:hanging="360"/>
      </w:pPr>
    </w:lvl>
    <w:lvl w:ilvl="7" w:tplc="40A439E8">
      <w:start w:val="1"/>
      <w:numFmt w:val="decimal"/>
      <w:lvlText w:val="%8)"/>
      <w:lvlJc w:val="left"/>
      <w:pPr>
        <w:ind w:left="720" w:hanging="360"/>
      </w:pPr>
    </w:lvl>
    <w:lvl w:ilvl="8" w:tplc="FE5833A8">
      <w:start w:val="1"/>
      <w:numFmt w:val="decimal"/>
      <w:lvlText w:val="%9)"/>
      <w:lvlJc w:val="left"/>
      <w:pPr>
        <w:ind w:left="720" w:hanging="360"/>
      </w:pPr>
    </w:lvl>
  </w:abstractNum>
  <w:abstractNum w:abstractNumId="39" w15:restartNumberingAfterBreak="0">
    <w:nsid w:val="72893307"/>
    <w:multiLevelType w:val="multilevel"/>
    <w:tmpl w:val="27901E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05854"/>
    <w:multiLevelType w:val="multilevel"/>
    <w:tmpl w:val="9DB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0A3E"/>
    <w:multiLevelType w:val="hybridMultilevel"/>
    <w:tmpl w:val="BCAEF2A2"/>
    <w:lvl w:ilvl="0" w:tplc="59D24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817AE"/>
    <w:multiLevelType w:val="multilevel"/>
    <w:tmpl w:val="2D9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927F7"/>
    <w:multiLevelType w:val="multilevel"/>
    <w:tmpl w:val="AEE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95122"/>
    <w:multiLevelType w:val="hybridMultilevel"/>
    <w:tmpl w:val="7B5E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963D9"/>
    <w:multiLevelType w:val="multilevel"/>
    <w:tmpl w:val="55C267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18033505">
    <w:abstractNumId w:val="21"/>
  </w:num>
  <w:num w:numId="2" w16cid:durableId="1785036179">
    <w:abstractNumId w:val="13"/>
  </w:num>
  <w:num w:numId="3" w16cid:durableId="1848518107">
    <w:abstractNumId w:val="17"/>
  </w:num>
  <w:num w:numId="4" w16cid:durableId="1331062834">
    <w:abstractNumId w:val="16"/>
  </w:num>
  <w:num w:numId="5" w16cid:durableId="834566313">
    <w:abstractNumId w:val="26"/>
  </w:num>
  <w:num w:numId="6" w16cid:durableId="2022777210">
    <w:abstractNumId w:val="2"/>
  </w:num>
  <w:num w:numId="7" w16cid:durableId="104663559">
    <w:abstractNumId w:val="9"/>
  </w:num>
  <w:num w:numId="8" w16cid:durableId="1989623782">
    <w:abstractNumId w:val="41"/>
  </w:num>
  <w:num w:numId="9" w16cid:durableId="1030030892">
    <w:abstractNumId w:val="6"/>
  </w:num>
  <w:num w:numId="10" w16cid:durableId="1483621918">
    <w:abstractNumId w:val="10"/>
  </w:num>
  <w:num w:numId="11" w16cid:durableId="732124450">
    <w:abstractNumId w:val="0"/>
  </w:num>
  <w:num w:numId="12" w16cid:durableId="396364154">
    <w:abstractNumId w:val="15"/>
  </w:num>
  <w:num w:numId="13" w16cid:durableId="1804426124">
    <w:abstractNumId w:val="22"/>
  </w:num>
  <w:num w:numId="14" w16cid:durableId="986132146">
    <w:abstractNumId w:val="3"/>
  </w:num>
  <w:num w:numId="15" w16cid:durableId="1973557877">
    <w:abstractNumId w:val="7"/>
  </w:num>
  <w:num w:numId="16" w16cid:durableId="1580359986">
    <w:abstractNumId w:val="39"/>
  </w:num>
  <w:num w:numId="17" w16cid:durableId="1778216495">
    <w:abstractNumId w:val="33"/>
  </w:num>
  <w:num w:numId="18" w16cid:durableId="306667826">
    <w:abstractNumId w:val="24"/>
  </w:num>
  <w:num w:numId="19" w16cid:durableId="1922714946">
    <w:abstractNumId w:val="37"/>
  </w:num>
  <w:num w:numId="20" w16cid:durableId="1059015492">
    <w:abstractNumId w:val="45"/>
  </w:num>
  <w:num w:numId="21" w16cid:durableId="281348034">
    <w:abstractNumId w:val="20"/>
  </w:num>
  <w:num w:numId="22" w16cid:durableId="48502704">
    <w:abstractNumId w:val="35"/>
  </w:num>
  <w:num w:numId="23" w16cid:durableId="1575429699">
    <w:abstractNumId w:val="8"/>
  </w:num>
  <w:num w:numId="24" w16cid:durableId="494297637">
    <w:abstractNumId w:val="38"/>
  </w:num>
  <w:num w:numId="25" w16cid:durableId="1266038291">
    <w:abstractNumId w:val="27"/>
  </w:num>
  <w:num w:numId="26" w16cid:durableId="795947130">
    <w:abstractNumId w:val="34"/>
  </w:num>
  <w:num w:numId="27" w16cid:durableId="183716936">
    <w:abstractNumId w:val="1"/>
  </w:num>
  <w:num w:numId="28" w16cid:durableId="1710183415">
    <w:abstractNumId w:val="44"/>
  </w:num>
  <w:num w:numId="29" w16cid:durableId="1370641511">
    <w:abstractNumId w:val="25"/>
  </w:num>
  <w:num w:numId="30" w16cid:durableId="1116219345">
    <w:abstractNumId w:val="29"/>
  </w:num>
  <w:num w:numId="31" w16cid:durableId="1055936172">
    <w:abstractNumId w:val="11"/>
  </w:num>
  <w:num w:numId="32" w16cid:durableId="1038428677">
    <w:abstractNumId w:val="32"/>
  </w:num>
  <w:num w:numId="33" w16cid:durableId="1133644514">
    <w:abstractNumId w:val="4"/>
  </w:num>
  <w:num w:numId="34" w16cid:durableId="1848639729">
    <w:abstractNumId w:val="14"/>
  </w:num>
  <w:num w:numId="35" w16cid:durableId="837617447">
    <w:abstractNumId w:val="18"/>
  </w:num>
  <w:num w:numId="36" w16cid:durableId="848980315">
    <w:abstractNumId w:val="40"/>
  </w:num>
  <w:num w:numId="37" w16cid:durableId="141123227">
    <w:abstractNumId w:val="12"/>
  </w:num>
  <w:num w:numId="38" w16cid:durableId="2025983257">
    <w:abstractNumId w:val="36"/>
  </w:num>
  <w:num w:numId="39" w16cid:durableId="1689020843">
    <w:abstractNumId w:val="42"/>
  </w:num>
  <w:num w:numId="40" w16cid:durableId="429815347">
    <w:abstractNumId w:val="28"/>
  </w:num>
  <w:num w:numId="41" w16cid:durableId="484778785">
    <w:abstractNumId w:val="30"/>
  </w:num>
  <w:num w:numId="42" w16cid:durableId="1153371307">
    <w:abstractNumId w:val="5"/>
  </w:num>
  <w:num w:numId="43" w16cid:durableId="2044789847">
    <w:abstractNumId w:val="43"/>
  </w:num>
  <w:num w:numId="44" w16cid:durableId="1879656155">
    <w:abstractNumId w:val="23"/>
  </w:num>
  <w:num w:numId="45" w16cid:durableId="2075472744">
    <w:abstractNumId w:val="31"/>
  </w:num>
  <w:num w:numId="46" w16cid:durableId="1245527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A"/>
    <w:rsid w:val="00011774"/>
    <w:rsid w:val="00012019"/>
    <w:rsid w:val="00013098"/>
    <w:rsid w:val="000147DB"/>
    <w:rsid w:val="000158B3"/>
    <w:rsid w:val="00023FA9"/>
    <w:rsid w:val="00034776"/>
    <w:rsid w:val="00037690"/>
    <w:rsid w:val="00041AB6"/>
    <w:rsid w:val="00041FA3"/>
    <w:rsid w:val="000507EC"/>
    <w:rsid w:val="00050E5F"/>
    <w:rsid w:val="00052D1E"/>
    <w:rsid w:val="00054439"/>
    <w:rsid w:val="00055BAD"/>
    <w:rsid w:val="00055D91"/>
    <w:rsid w:val="000602CE"/>
    <w:rsid w:val="00067863"/>
    <w:rsid w:val="000708A1"/>
    <w:rsid w:val="00072BA9"/>
    <w:rsid w:val="00073226"/>
    <w:rsid w:val="00075E84"/>
    <w:rsid w:val="00080CAF"/>
    <w:rsid w:val="00082768"/>
    <w:rsid w:val="00085BC9"/>
    <w:rsid w:val="000869F3"/>
    <w:rsid w:val="0009086C"/>
    <w:rsid w:val="000B0369"/>
    <w:rsid w:val="000B1480"/>
    <w:rsid w:val="000B4182"/>
    <w:rsid w:val="000B451E"/>
    <w:rsid w:val="000B4680"/>
    <w:rsid w:val="000C02E1"/>
    <w:rsid w:val="000C1963"/>
    <w:rsid w:val="000C282B"/>
    <w:rsid w:val="000C3C83"/>
    <w:rsid w:val="000C3E6F"/>
    <w:rsid w:val="000D0363"/>
    <w:rsid w:val="000D2636"/>
    <w:rsid w:val="000E225D"/>
    <w:rsid w:val="000E3088"/>
    <w:rsid w:val="000E4639"/>
    <w:rsid w:val="000E4CC9"/>
    <w:rsid w:val="000E5C1A"/>
    <w:rsid w:val="000E7557"/>
    <w:rsid w:val="000F0C07"/>
    <w:rsid w:val="000F4C8D"/>
    <w:rsid w:val="000F6B65"/>
    <w:rsid w:val="000F727E"/>
    <w:rsid w:val="00100026"/>
    <w:rsid w:val="001059B8"/>
    <w:rsid w:val="00111219"/>
    <w:rsid w:val="00112BDC"/>
    <w:rsid w:val="00114B21"/>
    <w:rsid w:val="00140F3A"/>
    <w:rsid w:val="001413C2"/>
    <w:rsid w:val="0014268C"/>
    <w:rsid w:val="00142DF3"/>
    <w:rsid w:val="0014322B"/>
    <w:rsid w:val="0014714F"/>
    <w:rsid w:val="0014759F"/>
    <w:rsid w:val="0015239E"/>
    <w:rsid w:val="0015255B"/>
    <w:rsid w:val="001607AD"/>
    <w:rsid w:val="0016318D"/>
    <w:rsid w:val="001651D1"/>
    <w:rsid w:val="00170B36"/>
    <w:rsid w:val="00173E5B"/>
    <w:rsid w:val="0017472C"/>
    <w:rsid w:val="001749C2"/>
    <w:rsid w:val="00176D8F"/>
    <w:rsid w:val="00180900"/>
    <w:rsid w:val="00180C40"/>
    <w:rsid w:val="00192268"/>
    <w:rsid w:val="0019500B"/>
    <w:rsid w:val="001A26B0"/>
    <w:rsid w:val="001B0A63"/>
    <w:rsid w:val="001C1CC6"/>
    <w:rsid w:val="001C3FCB"/>
    <w:rsid w:val="001C562E"/>
    <w:rsid w:val="001D0A02"/>
    <w:rsid w:val="001D1A8D"/>
    <w:rsid w:val="001E2FF4"/>
    <w:rsid w:val="001E4483"/>
    <w:rsid w:val="001E6981"/>
    <w:rsid w:val="001F08AB"/>
    <w:rsid w:val="001F1995"/>
    <w:rsid w:val="001F29C2"/>
    <w:rsid w:val="00200556"/>
    <w:rsid w:val="0020085F"/>
    <w:rsid w:val="0020488D"/>
    <w:rsid w:val="00206C62"/>
    <w:rsid w:val="0021015F"/>
    <w:rsid w:val="0021111D"/>
    <w:rsid w:val="0021162A"/>
    <w:rsid w:val="00215705"/>
    <w:rsid w:val="00217683"/>
    <w:rsid w:val="00230A9B"/>
    <w:rsid w:val="00231EB8"/>
    <w:rsid w:val="00232200"/>
    <w:rsid w:val="00233DE3"/>
    <w:rsid w:val="0023436F"/>
    <w:rsid w:val="00235782"/>
    <w:rsid w:val="0023787A"/>
    <w:rsid w:val="00237E16"/>
    <w:rsid w:val="00240FBD"/>
    <w:rsid w:val="0024274E"/>
    <w:rsid w:val="00244101"/>
    <w:rsid w:val="00244593"/>
    <w:rsid w:val="00244F86"/>
    <w:rsid w:val="002502CB"/>
    <w:rsid w:val="00255978"/>
    <w:rsid w:val="002604AB"/>
    <w:rsid w:val="00266E7C"/>
    <w:rsid w:val="00267723"/>
    <w:rsid w:val="0027081C"/>
    <w:rsid w:val="00272FAD"/>
    <w:rsid w:val="00274F8F"/>
    <w:rsid w:val="002758E0"/>
    <w:rsid w:val="002825EF"/>
    <w:rsid w:val="00282B34"/>
    <w:rsid w:val="002905A4"/>
    <w:rsid w:val="002910AE"/>
    <w:rsid w:val="002A75F8"/>
    <w:rsid w:val="002B09DD"/>
    <w:rsid w:val="002B10EC"/>
    <w:rsid w:val="002B1AD2"/>
    <w:rsid w:val="002B4F99"/>
    <w:rsid w:val="002B66AB"/>
    <w:rsid w:val="002C3470"/>
    <w:rsid w:val="002C561B"/>
    <w:rsid w:val="002C69E5"/>
    <w:rsid w:val="002CBE99"/>
    <w:rsid w:val="002D05ED"/>
    <w:rsid w:val="002D49F0"/>
    <w:rsid w:val="002D4D59"/>
    <w:rsid w:val="002D7C4D"/>
    <w:rsid w:val="002E035F"/>
    <w:rsid w:val="002E4506"/>
    <w:rsid w:val="002F27A3"/>
    <w:rsid w:val="002F6AB9"/>
    <w:rsid w:val="00300572"/>
    <w:rsid w:val="00300EDC"/>
    <w:rsid w:val="0030156B"/>
    <w:rsid w:val="00301ADA"/>
    <w:rsid w:val="00302A5D"/>
    <w:rsid w:val="00303031"/>
    <w:rsid w:val="00313436"/>
    <w:rsid w:val="00314533"/>
    <w:rsid w:val="0031611E"/>
    <w:rsid w:val="00320472"/>
    <w:rsid w:val="00320897"/>
    <w:rsid w:val="003250EB"/>
    <w:rsid w:val="00326E18"/>
    <w:rsid w:val="0033057A"/>
    <w:rsid w:val="00331CA3"/>
    <w:rsid w:val="00334576"/>
    <w:rsid w:val="00341948"/>
    <w:rsid w:val="003420FA"/>
    <w:rsid w:val="00343497"/>
    <w:rsid w:val="003447E7"/>
    <w:rsid w:val="003502D0"/>
    <w:rsid w:val="003521F6"/>
    <w:rsid w:val="0035319F"/>
    <w:rsid w:val="003602C2"/>
    <w:rsid w:val="0036082C"/>
    <w:rsid w:val="00360D4D"/>
    <w:rsid w:val="00381C58"/>
    <w:rsid w:val="00381E93"/>
    <w:rsid w:val="003823FC"/>
    <w:rsid w:val="00384EB4"/>
    <w:rsid w:val="0038714C"/>
    <w:rsid w:val="00395192"/>
    <w:rsid w:val="0039561E"/>
    <w:rsid w:val="0039661C"/>
    <w:rsid w:val="00396A8D"/>
    <w:rsid w:val="003A30CA"/>
    <w:rsid w:val="003A324C"/>
    <w:rsid w:val="003A38D8"/>
    <w:rsid w:val="003A5849"/>
    <w:rsid w:val="003B4E89"/>
    <w:rsid w:val="003B50A5"/>
    <w:rsid w:val="003B7300"/>
    <w:rsid w:val="003C1E05"/>
    <w:rsid w:val="003C37A9"/>
    <w:rsid w:val="003D2AF9"/>
    <w:rsid w:val="003D6F69"/>
    <w:rsid w:val="003E2D56"/>
    <w:rsid w:val="003E4A11"/>
    <w:rsid w:val="003F02D9"/>
    <w:rsid w:val="003F0794"/>
    <w:rsid w:val="003F0BFE"/>
    <w:rsid w:val="003F2E7B"/>
    <w:rsid w:val="003F3A17"/>
    <w:rsid w:val="00401DDD"/>
    <w:rsid w:val="0040464B"/>
    <w:rsid w:val="00412EE5"/>
    <w:rsid w:val="004133BA"/>
    <w:rsid w:val="00421D55"/>
    <w:rsid w:val="00421E1D"/>
    <w:rsid w:val="00421F84"/>
    <w:rsid w:val="00430B10"/>
    <w:rsid w:val="00432589"/>
    <w:rsid w:val="00434D71"/>
    <w:rsid w:val="0043570D"/>
    <w:rsid w:val="004361C4"/>
    <w:rsid w:val="00436278"/>
    <w:rsid w:val="004374A4"/>
    <w:rsid w:val="004375AC"/>
    <w:rsid w:val="00437EDE"/>
    <w:rsid w:val="00440F35"/>
    <w:rsid w:val="00440FC9"/>
    <w:rsid w:val="004470C0"/>
    <w:rsid w:val="0044757D"/>
    <w:rsid w:val="00450979"/>
    <w:rsid w:val="00456308"/>
    <w:rsid w:val="00462419"/>
    <w:rsid w:val="0046451A"/>
    <w:rsid w:val="00464EC7"/>
    <w:rsid w:val="00466AE4"/>
    <w:rsid w:val="00467F6C"/>
    <w:rsid w:val="00472712"/>
    <w:rsid w:val="00472FE0"/>
    <w:rsid w:val="00475C13"/>
    <w:rsid w:val="004776F2"/>
    <w:rsid w:val="00477E3E"/>
    <w:rsid w:val="0048046F"/>
    <w:rsid w:val="00484F39"/>
    <w:rsid w:val="00485393"/>
    <w:rsid w:val="0049048C"/>
    <w:rsid w:val="00491D02"/>
    <w:rsid w:val="004928E0"/>
    <w:rsid w:val="00492F39"/>
    <w:rsid w:val="00496441"/>
    <w:rsid w:val="004A216A"/>
    <w:rsid w:val="004A2564"/>
    <w:rsid w:val="004A3B59"/>
    <w:rsid w:val="004A4613"/>
    <w:rsid w:val="004A602E"/>
    <w:rsid w:val="004A66F0"/>
    <w:rsid w:val="004B0076"/>
    <w:rsid w:val="004B52B0"/>
    <w:rsid w:val="004C48AC"/>
    <w:rsid w:val="004C5016"/>
    <w:rsid w:val="004C7B03"/>
    <w:rsid w:val="004D2F36"/>
    <w:rsid w:val="004D732A"/>
    <w:rsid w:val="004D7E80"/>
    <w:rsid w:val="004E1820"/>
    <w:rsid w:val="00503333"/>
    <w:rsid w:val="005037B2"/>
    <w:rsid w:val="00506372"/>
    <w:rsid w:val="00511B54"/>
    <w:rsid w:val="0051547D"/>
    <w:rsid w:val="005166A2"/>
    <w:rsid w:val="005167A3"/>
    <w:rsid w:val="00520486"/>
    <w:rsid w:val="005229C6"/>
    <w:rsid w:val="00533074"/>
    <w:rsid w:val="005355F6"/>
    <w:rsid w:val="00536D08"/>
    <w:rsid w:val="005372C4"/>
    <w:rsid w:val="005440D8"/>
    <w:rsid w:val="00554AB1"/>
    <w:rsid w:val="00556346"/>
    <w:rsid w:val="00556CEA"/>
    <w:rsid w:val="00556FCD"/>
    <w:rsid w:val="005575F8"/>
    <w:rsid w:val="00563E9F"/>
    <w:rsid w:val="0056665D"/>
    <w:rsid w:val="00570BDA"/>
    <w:rsid w:val="00573715"/>
    <w:rsid w:val="0057396E"/>
    <w:rsid w:val="0057570D"/>
    <w:rsid w:val="0058388C"/>
    <w:rsid w:val="005848C3"/>
    <w:rsid w:val="00585086"/>
    <w:rsid w:val="005871A0"/>
    <w:rsid w:val="005872CA"/>
    <w:rsid w:val="00596575"/>
    <w:rsid w:val="005A16D5"/>
    <w:rsid w:val="005A1A35"/>
    <w:rsid w:val="005A2D0C"/>
    <w:rsid w:val="005A2E01"/>
    <w:rsid w:val="005A3C85"/>
    <w:rsid w:val="005A3F77"/>
    <w:rsid w:val="005A5D23"/>
    <w:rsid w:val="005B08C2"/>
    <w:rsid w:val="005B6C38"/>
    <w:rsid w:val="005D280E"/>
    <w:rsid w:val="005D355F"/>
    <w:rsid w:val="005D37D3"/>
    <w:rsid w:val="005D3EF1"/>
    <w:rsid w:val="005E0112"/>
    <w:rsid w:val="005E013A"/>
    <w:rsid w:val="005E3496"/>
    <w:rsid w:val="005F3CF4"/>
    <w:rsid w:val="005F4663"/>
    <w:rsid w:val="005F4B3E"/>
    <w:rsid w:val="005F64ED"/>
    <w:rsid w:val="005F6713"/>
    <w:rsid w:val="005F7103"/>
    <w:rsid w:val="005F79A6"/>
    <w:rsid w:val="00601457"/>
    <w:rsid w:val="00602A05"/>
    <w:rsid w:val="00611239"/>
    <w:rsid w:val="006125DC"/>
    <w:rsid w:val="00612EB4"/>
    <w:rsid w:val="0061439E"/>
    <w:rsid w:val="00616D13"/>
    <w:rsid w:val="006177EC"/>
    <w:rsid w:val="006210AB"/>
    <w:rsid w:val="00622E49"/>
    <w:rsid w:val="0062618D"/>
    <w:rsid w:val="00632BCC"/>
    <w:rsid w:val="00633C3F"/>
    <w:rsid w:val="00636E01"/>
    <w:rsid w:val="006455CE"/>
    <w:rsid w:val="00653E8A"/>
    <w:rsid w:val="00654AA8"/>
    <w:rsid w:val="006552B2"/>
    <w:rsid w:val="006553B2"/>
    <w:rsid w:val="00655E45"/>
    <w:rsid w:val="0066082E"/>
    <w:rsid w:val="00665788"/>
    <w:rsid w:val="006667B9"/>
    <w:rsid w:val="006674A2"/>
    <w:rsid w:val="0067409C"/>
    <w:rsid w:val="006772B1"/>
    <w:rsid w:val="00685B0D"/>
    <w:rsid w:val="00685DFB"/>
    <w:rsid w:val="006868E9"/>
    <w:rsid w:val="006869DA"/>
    <w:rsid w:val="00687C48"/>
    <w:rsid w:val="0069571B"/>
    <w:rsid w:val="006A3B4E"/>
    <w:rsid w:val="006A50FC"/>
    <w:rsid w:val="006A7C3D"/>
    <w:rsid w:val="006B1875"/>
    <w:rsid w:val="006B30F1"/>
    <w:rsid w:val="006B5F2E"/>
    <w:rsid w:val="006B79A4"/>
    <w:rsid w:val="006C2A4E"/>
    <w:rsid w:val="006C51A3"/>
    <w:rsid w:val="006D0EC7"/>
    <w:rsid w:val="006D1FCE"/>
    <w:rsid w:val="006D2607"/>
    <w:rsid w:val="006D5357"/>
    <w:rsid w:val="006E1B95"/>
    <w:rsid w:val="006E27B4"/>
    <w:rsid w:val="006E60B8"/>
    <w:rsid w:val="006E6D79"/>
    <w:rsid w:val="006F0DCD"/>
    <w:rsid w:val="006F21C8"/>
    <w:rsid w:val="006F4092"/>
    <w:rsid w:val="006F5388"/>
    <w:rsid w:val="006F7EA1"/>
    <w:rsid w:val="007003F6"/>
    <w:rsid w:val="00700A93"/>
    <w:rsid w:val="00700FF8"/>
    <w:rsid w:val="00701B22"/>
    <w:rsid w:val="0071025A"/>
    <w:rsid w:val="0071401B"/>
    <w:rsid w:val="007205EC"/>
    <w:rsid w:val="00721DFE"/>
    <w:rsid w:val="00721FA2"/>
    <w:rsid w:val="00724A43"/>
    <w:rsid w:val="0072527D"/>
    <w:rsid w:val="0072776E"/>
    <w:rsid w:val="00729C23"/>
    <w:rsid w:val="007316F3"/>
    <w:rsid w:val="00732B81"/>
    <w:rsid w:val="00745D88"/>
    <w:rsid w:val="007462B4"/>
    <w:rsid w:val="00754E64"/>
    <w:rsid w:val="007557F4"/>
    <w:rsid w:val="007573D8"/>
    <w:rsid w:val="007626AC"/>
    <w:rsid w:val="00762B2B"/>
    <w:rsid w:val="0076492E"/>
    <w:rsid w:val="007665BF"/>
    <w:rsid w:val="00767860"/>
    <w:rsid w:val="0077127F"/>
    <w:rsid w:val="007719E7"/>
    <w:rsid w:val="0077762C"/>
    <w:rsid w:val="007813FE"/>
    <w:rsid w:val="00782855"/>
    <w:rsid w:val="00784265"/>
    <w:rsid w:val="00785535"/>
    <w:rsid w:val="00793CEB"/>
    <w:rsid w:val="007A202F"/>
    <w:rsid w:val="007A3B08"/>
    <w:rsid w:val="007A3D4D"/>
    <w:rsid w:val="007A6132"/>
    <w:rsid w:val="007A61EE"/>
    <w:rsid w:val="007A648C"/>
    <w:rsid w:val="007A6737"/>
    <w:rsid w:val="007B2A83"/>
    <w:rsid w:val="007B388D"/>
    <w:rsid w:val="007B4EEC"/>
    <w:rsid w:val="007B5E36"/>
    <w:rsid w:val="007B7C53"/>
    <w:rsid w:val="007C1A3D"/>
    <w:rsid w:val="007C3EA6"/>
    <w:rsid w:val="007C6C7D"/>
    <w:rsid w:val="007C71F9"/>
    <w:rsid w:val="007D41E8"/>
    <w:rsid w:val="007D6A62"/>
    <w:rsid w:val="007E2065"/>
    <w:rsid w:val="007F1E20"/>
    <w:rsid w:val="007F2057"/>
    <w:rsid w:val="007F323F"/>
    <w:rsid w:val="007F64E0"/>
    <w:rsid w:val="007F7A96"/>
    <w:rsid w:val="00800DF3"/>
    <w:rsid w:val="00802976"/>
    <w:rsid w:val="008054C7"/>
    <w:rsid w:val="00806646"/>
    <w:rsid w:val="0082065A"/>
    <w:rsid w:val="008215FB"/>
    <w:rsid w:val="008217D8"/>
    <w:rsid w:val="008240A7"/>
    <w:rsid w:val="008313E1"/>
    <w:rsid w:val="00834C46"/>
    <w:rsid w:val="00835359"/>
    <w:rsid w:val="008414AD"/>
    <w:rsid w:val="008471A4"/>
    <w:rsid w:val="00852FC4"/>
    <w:rsid w:val="008573F5"/>
    <w:rsid w:val="00860653"/>
    <w:rsid w:val="00860921"/>
    <w:rsid w:val="008650DD"/>
    <w:rsid w:val="00876DB1"/>
    <w:rsid w:val="00877A14"/>
    <w:rsid w:val="00881116"/>
    <w:rsid w:val="00882357"/>
    <w:rsid w:val="0088329E"/>
    <w:rsid w:val="008901E3"/>
    <w:rsid w:val="008917B6"/>
    <w:rsid w:val="00891F18"/>
    <w:rsid w:val="00894278"/>
    <w:rsid w:val="008A189C"/>
    <w:rsid w:val="008B250D"/>
    <w:rsid w:val="008B3040"/>
    <w:rsid w:val="008C1735"/>
    <w:rsid w:val="008C1A47"/>
    <w:rsid w:val="008C50C8"/>
    <w:rsid w:val="008D0E59"/>
    <w:rsid w:val="008D43FB"/>
    <w:rsid w:val="008D748C"/>
    <w:rsid w:val="008E0256"/>
    <w:rsid w:val="008E0883"/>
    <w:rsid w:val="008E6E14"/>
    <w:rsid w:val="008E7B3D"/>
    <w:rsid w:val="008F7B09"/>
    <w:rsid w:val="00900852"/>
    <w:rsid w:val="00901BB0"/>
    <w:rsid w:val="00912A4B"/>
    <w:rsid w:val="00913DF0"/>
    <w:rsid w:val="0091751E"/>
    <w:rsid w:val="00925866"/>
    <w:rsid w:val="00925A27"/>
    <w:rsid w:val="00930656"/>
    <w:rsid w:val="00930E31"/>
    <w:rsid w:val="0093172A"/>
    <w:rsid w:val="00935BA7"/>
    <w:rsid w:val="00937387"/>
    <w:rsid w:val="009428CD"/>
    <w:rsid w:val="009444D7"/>
    <w:rsid w:val="00944522"/>
    <w:rsid w:val="009465D8"/>
    <w:rsid w:val="009509ED"/>
    <w:rsid w:val="00952755"/>
    <w:rsid w:val="00953A0D"/>
    <w:rsid w:val="0096192E"/>
    <w:rsid w:val="00961D61"/>
    <w:rsid w:val="0096292A"/>
    <w:rsid w:val="00964D91"/>
    <w:rsid w:val="00965853"/>
    <w:rsid w:val="00967192"/>
    <w:rsid w:val="009705E5"/>
    <w:rsid w:val="00972E29"/>
    <w:rsid w:val="00973329"/>
    <w:rsid w:val="009861CD"/>
    <w:rsid w:val="0099183B"/>
    <w:rsid w:val="009952DF"/>
    <w:rsid w:val="00995A1E"/>
    <w:rsid w:val="009A3681"/>
    <w:rsid w:val="009A42F1"/>
    <w:rsid w:val="009A481E"/>
    <w:rsid w:val="009A715A"/>
    <w:rsid w:val="009B5D9A"/>
    <w:rsid w:val="009C1FE6"/>
    <w:rsid w:val="009C6631"/>
    <w:rsid w:val="009C7012"/>
    <w:rsid w:val="009D115F"/>
    <w:rsid w:val="009D1ABA"/>
    <w:rsid w:val="009D2DFF"/>
    <w:rsid w:val="009D5663"/>
    <w:rsid w:val="009D6A1F"/>
    <w:rsid w:val="009D6CAA"/>
    <w:rsid w:val="009E1D2B"/>
    <w:rsid w:val="009E2AB9"/>
    <w:rsid w:val="009F0FB8"/>
    <w:rsid w:val="009F4508"/>
    <w:rsid w:val="009F706F"/>
    <w:rsid w:val="00A05A81"/>
    <w:rsid w:val="00A05F12"/>
    <w:rsid w:val="00A10AFF"/>
    <w:rsid w:val="00A10DD9"/>
    <w:rsid w:val="00A10FBD"/>
    <w:rsid w:val="00A11F89"/>
    <w:rsid w:val="00A1577A"/>
    <w:rsid w:val="00A178B6"/>
    <w:rsid w:val="00A216BC"/>
    <w:rsid w:val="00A245D1"/>
    <w:rsid w:val="00A24DB0"/>
    <w:rsid w:val="00A32DEA"/>
    <w:rsid w:val="00A338E6"/>
    <w:rsid w:val="00A37435"/>
    <w:rsid w:val="00A40832"/>
    <w:rsid w:val="00A469F5"/>
    <w:rsid w:val="00A47786"/>
    <w:rsid w:val="00A47983"/>
    <w:rsid w:val="00A514A7"/>
    <w:rsid w:val="00A61C5B"/>
    <w:rsid w:val="00A62F67"/>
    <w:rsid w:val="00A63F67"/>
    <w:rsid w:val="00A705BA"/>
    <w:rsid w:val="00A713A9"/>
    <w:rsid w:val="00A71998"/>
    <w:rsid w:val="00A71D18"/>
    <w:rsid w:val="00A74BC2"/>
    <w:rsid w:val="00A75465"/>
    <w:rsid w:val="00A8103D"/>
    <w:rsid w:val="00A86B47"/>
    <w:rsid w:val="00A87698"/>
    <w:rsid w:val="00A87AD5"/>
    <w:rsid w:val="00A94796"/>
    <w:rsid w:val="00AA1803"/>
    <w:rsid w:val="00AA3EC8"/>
    <w:rsid w:val="00AA523F"/>
    <w:rsid w:val="00AA79CC"/>
    <w:rsid w:val="00AB5E9D"/>
    <w:rsid w:val="00AC509D"/>
    <w:rsid w:val="00AC5F0F"/>
    <w:rsid w:val="00AC756D"/>
    <w:rsid w:val="00AC7619"/>
    <w:rsid w:val="00AD30F4"/>
    <w:rsid w:val="00AD5069"/>
    <w:rsid w:val="00AD54A0"/>
    <w:rsid w:val="00AE16FC"/>
    <w:rsid w:val="00AE1E1C"/>
    <w:rsid w:val="00AE4532"/>
    <w:rsid w:val="00AE6E1B"/>
    <w:rsid w:val="00AF36C0"/>
    <w:rsid w:val="00AF65DF"/>
    <w:rsid w:val="00AF76CD"/>
    <w:rsid w:val="00AF7A6E"/>
    <w:rsid w:val="00B01883"/>
    <w:rsid w:val="00B03F8E"/>
    <w:rsid w:val="00B06BA7"/>
    <w:rsid w:val="00B10137"/>
    <w:rsid w:val="00B170D6"/>
    <w:rsid w:val="00B2108E"/>
    <w:rsid w:val="00B2337C"/>
    <w:rsid w:val="00B24E68"/>
    <w:rsid w:val="00B26363"/>
    <w:rsid w:val="00B26D6A"/>
    <w:rsid w:val="00B26FDF"/>
    <w:rsid w:val="00B2732D"/>
    <w:rsid w:val="00B308C3"/>
    <w:rsid w:val="00B3233C"/>
    <w:rsid w:val="00B36BB5"/>
    <w:rsid w:val="00B429DE"/>
    <w:rsid w:val="00B42F06"/>
    <w:rsid w:val="00B4716E"/>
    <w:rsid w:val="00B53AE7"/>
    <w:rsid w:val="00B61D1E"/>
    <w:rsid w:val="00B62E34"/>
    <w:rsid w:val="00B74CE4"/>
    <w:rsid w:val="00B767E9"/>
    <w:rsid w:val="00B81F6C"/>
    <w:rsid w:val="00B8224C"/>
    <w:rsid w:val="00B82843"/>
    <w:rsid w:val="00B93582"/>
    <w:rsid w:val="00B97043"/>
    <w:rsid w:val="00B9731C"/>
    <w:rsid w:val="00BA145B"/>
    <w:rsid w:val="00BA24C1"/>
    <w:rsid w:val="00BA3B4F"/>
    <w:rsid w:val="00BA542F"/>
    <w:rsid w:val="00BA608A"/>
    <w:rsid w:val="00BA71EF"/>
    <w:rsid w:val="00BB025B"/>
    <w:rsid w:val="00BB1983"/>
    <w:rsid w:val="00BB33E4"/>
    <w:rsid w:val="00BB3E73"/>
    <w:rsid w:val="00BB5C98"/>
    <w:rsid w:val="00BC03C6"/>
    <w:rsid w:val="00BC485A"/>
    <w:rsid w:val="00BC4B9D"/>
    <w:rsid w:val="00BC55A1"/>
    <w:rsid w:val="00BD20FA"/>
    <w:rsid w:val="00BD27BB"/>
    <w:rsid w:val="00BD3F0B"/>
    <w:rsid w:val="00BD5F96"/>
    <w:rsid w:val="00BD6C03"/>
    <w:rsid w:val="00BE02E5"/>
    <w:rsid w:val="00BE0642"/>
    <w:rsid w:val="00BE282F"/>
    <w:rsid w:val="00BE4A5C"/>
    <w:rsid w:val="00BE7782"/>
    <w:rsid w:val="00BF0FDD"/>
    <w:rsid w:val="00BF2236"/>
    <w:rsid w:val="00BF389F"/>
    <w:rsid w:val="00BF3E15"/>
    <w:rsid w:val="00BF68CF"/>
    <w:rsid w:val="00C027E9"/>
    <w:rsid w:val="00C041D8"/>
    <w:rsid w:val="00C104D6"/>
    <w:rsid w:val="00C15696"/>
    <w:rsid w:val="00C1782F"/>
    <w:rsid w:val="00C2295F"/>
    <w:rsid w:val="00C308B8"/>
    <w:rsid w:val="00C31BD2"/>
    <w:rsid w:val="00C33128"/>
    <w:rsid w:val="00C37093"/>
    <w:rsid w:val="00C40A90"/>
    <w:rsid w:val="00C41158"/>
    <w:rsid w:val="00C47446"/>
    <w:rsid w:val="00C47C78"/>
    <w:rsid w:val="00C517CB"/>
    <w:rsid w:val="00C549DC"/>
    <w:rsid w:val="00C5653C"/>
    <w:rsid w:val="00C60BC2"/>
    <w:rsid w:val="00C64C11"/>
    <w:rsid w:val="00C6691B"/>
    <w:rsid w:val="00C701CF"/>
    <w:rsid w:val="00C701FA"/>
    <w:rsid w:val="00C7059C"/>
    <w:rsid w:val="00C7208D"/>
    <w:rsid w:val="00C820B1"/>
    <w:rsid w:val="00C82AF7"/>
    <w:rsid w:val="00C84707"/>
    <w:rsid w:val="00C8716D"/>
    <w:rsid w:val="00C87D79"/>
    <w:rsid w:val="00C90581"/>
    <w:rsid w:val="00C929D9"/>
    <w:rsid w:val="00C95E2A"/>
    <w:rsid w:val="00C97D92"/>
    <w:rsid w:val="00CA45E5"/>
    <w:rsid w:val="00CB0CC6"/>
    <w:rsid w:val="00CB0DF3"/>
    <w:rsid w:val="00CB466C"/>
    <w:rsid w:val="00CB5FCC"/>
    <w:rsid w:val="00CB7CE3"/>
    <w:rsid w:val="00CC1731"/>
    <w:rsid w:val="00CC208D"/>
    <w:rsid w:val="00CC2E98"/>
    <w:rsid w:val="00CC78D9"/>
    <w:rsid w:val="00CD0C9B"/>
    <w:rsid w:val="00CD1987"/>
    <w:rsid w:val="00CD2725"/>
    <w:rsid w:val="00CD66D4"/>
    <w:rsid w:val="00CD7361"/>
    <w:rsid w:val="00CE04CA"/>
    <w:rsid w:val="00CE308B"/>
    <w:rsid w:val="00CE5D18"/>
    <w:rsid w:val="00CE69F7"/>
    <w:rsid w:val="00CF1043"/>
    <w:rsid w:val="00CF384A"/>
    <w:rsid w:val="00CF420A"/>
    <w:rsid w:val="00CF4F8A"/>
    <w:rsid w:val="00D001F4"/>
    <w:rsid w:val="00D010D6"/>
    <w:rsid w:val="00D04A96"/>
    <w:rsid w:val="00D114CB"/>
    <w:rsid w:val="00D158AC"/>
    <w:rsid w:val="00D24E0B"/>
    <w:rsid w:val="00D326B8"/>
    <w:rsid w:val="00D328B8"/>
    <w:rsid w:val="00D356CC"/>
    <w:rsid w:val="00D36E6A"/>
    <w:rsid w:val="00D4059D"/>
    <w:rsid w:val="00D42740"/>
    <w:rsid w:val="00D47D4C"/>
    <w:rsid w:val="00D513CB"/>
    <w:rsid w:val="00D52A0A"/>
    <w:rsid w:val="00D53855"/>
    <w:rsid w:val="00D62AC2"/>
    <w:rsid w:val="00D62C2B"/>
    <w:rsid w:val="00D62F75"/>
    <w:rsid w:val="00D66028"/>
    <w:rsid w:val="00D67BE8"/>
    <w:rsid w:val="00D759BC"/>
    <w:rsid w:val="00D8222E"/>
    <w:rsid w:val="00D834B5"/>
    <w:rsid w:val="00D8451E"/>
    <w:rsid w:val="00D8616C"/>
    <w:rsid w:val="00D87A55"/>
    <w:rsid w:val="00D94690"/>
    <w:rsid w:val="00D96128"/>
    <w:rsid w:val="00D96FE0"/>
    <w:rsid w:val="00DA2BA9"/>
    <w:rsid w:val="00DA41A1"/>
    <w:rsid w:val="00DB5E6F"/>
    <w:rsid w:val="00DB66F4"/>
    <w:rsid w:val="00DB7A8B"/>
    <w:rsid w:val="00DC1499"/>
    <w:rsid w:val="00DC6F18"/>
    <w:rsid w:val="00DD2FC3"/>
    <w:rsid w:val="00DD4272"/>
    <w:rsid w:val="00DE0DEB"/>
    <w:rsid w:val="00DE44D3"/>
    <w:rsid w:val="00DE564A"/>
    <w:rsid w:val="00DF09BC"/>
    <w:rsid w:val="00DF6930"/>
    <w:rsid w:val="00DF6F93"/>
    <w:rsid w:val="00E01C2F"/>
    <w:rsid w:val="00E027E3"/>
    <w:rsid w:val="00E04287"/>
    <w:rsid w:val="00E0484D"/>
    <w:rsid w:val="00E05B2D"/>
    <w:rsid w:val="00E05CE2"/>
    <w:rsid w:val="00E05F13"/>
    <w:rsid w:val="00E0639A"/>
    <w:rsid w:val="00E06500"/>
    <w:rsid w:val="00E06B3A"/>
    <w:rsid w:val="00E07F8C"/>
    <w:rsid w:val="00E11C08"/>
    <w:rsid w:val="00E121F2"/>
    <w:rsid w:val="00E14C1C"/>
    <w:rsid w:val="00E1670D"/>
    <w:rsid w:val="00E16DAD"/>
    <w:rsid w:val="00E27CB1"/>
    <w:rsid w:val="00E354E8"/>
    <w:rsid w:val="00E36F56"/>
    <w:rsid w:val="00E37C7E"/>
    <w:rsid w:val="00E40C64"/>
    <w:rsid w:val="00E42AF8"/>
    <w:rsid w:val="00E4454C"/>
    <w:rsid w:val="00E45231"/>
    <w:rsid w:val="00E5382B"/>
    <w:rsid w:val="00E550DD"/>
    <w:rsid w:val="00E55788"/>
    <w:rsid w:val="00E57501"/>
    <w:rsid w:val="00E57A3C"/>
    <w:rsid w:val="00E709DE"/>
    <w:rsid w:val="00E77CB6"/>
    <w:rsid w:val="00E84452"/>
    <w:rsid w:val="00E85992"/>
    <w:rsid w:val="00E86808"/>
    <w:rsid w:val="00E92922"/>
    <w:rsid w:val="00E9447F"/>
    <w:rsid w:val="00E94994"/>
    <w:rsid w:val="00E97C78"/>
    <w:rsid w:val="00EA5782"/>
    <w:rsid w:val="00EB0C23"/>
    <w:rsid w:val="00EB27E9"/>
    <w:rsid w:val="00EB39F8"/>
    <w:rsid w:val="00EC182E"/>
    <w:rsid w:val="00EC4086"/>
    <w:rsid w:val="00EC7FC3"/>
    <w:rsid w:val="00ED0E45"/>
    <w:rsid w:val="00ED2570"/>
    <w:rsid w:val="00ED3885"/>
    <w:rsid w:val="00ED38C6"/>
    <w:rsid w:val="00EE676B"/>
    <w:rsid w:val="00EF15AE"/>
    <w:rsid w:val="00EF17FF"/>
    <w:rsid w:val="00EF198B"/>
    <w:rsid w:val="00EF1B4E"/>
    <w:rsid w:val="00F02A61"/>
    <w:rsid w:val="00F03080"/>
    <w:rsid w:val="00F06CA3"/>
    <w:rsid w:val="00F10B8C"/>
    <w:rsid w:val="00F154A6"/>
    <w:rsid w:val="00F16999"/>
    <w:rsid w:val="00F16B59"/>
    <w:rsid w:val="00F2401E"/>
    <w:rsid w:val="00F27CD7"/>
    <w:rsid w:val="00F35707"/>
    <w:rsid w:val="00F405BB"/>
    <w:rsid w:val="00F4210C"/>
    <w:rsid w:val="00F46504"/>
    <w:rsid w:val="00F466AC"/>
    <w:rsid w:val="00F537D3"/>
    <w:rsid w:val="00F5429B"/>
    <w:rsid w:val="00F622F8"/>
    <w:rsid w:val="00F6303E"/>
    <w:rsid w:val="00F645C3"/>
    <w:rsid w:val="00F647EE"/>
    <w:rsid w:val="00F6668B"/>
    <w:rsid w:val="00F744DD"/>
    <w:rsid w:val="00F75EEB"/>
    <w:rsid w:val="00F77D7C"/>
    <w:rsid w:val="00F81679"/>
    <w:rsid w:val="00F829D8"/>
    <w:rsid w:val="00F83781"/>
    <w:rsid w:val="00F83B8E"/>
    <w:rsid w:val="00F84E9A"/>
    <w:rsid w:val="00F868D9"/>
    <w:rsid w:val="00F9045D"/>
    <w:rsid w:val="00F90792"/>
    <w:rsid w:val="00F94855"/>
    <w:rsid w:val="00FA2758"/>
    <w:rsid w:val="00FA2C76"/>
    <w:rsid w:val="00FA6753"/>
    <w:rsid w:val="00FB0447"/>
    <w:rsid w:val="00FB0758"/>
    <w:rsid w:val="00FB1E39"/>
    <w:rsid w:val="00FB4334"/>
    <w:rsid w:val="00FB780A"/>
    <w:rsid w:val="00FB78B0"/>
    <w:rsid w:val="00FB798D"/>
    <w:rsid w:val="00FC60FA"/>
    <w:rsid w:val="00FD0CED"/>
    <w:rsid w:val="00FD192A"/>
    <w:rsid w:val="00FE0CC9"/>
    <w:rsid w:val="00FE348A"/>
    <w:rsid w:val="00FE4F81"/>
    <w:rsid w:val="00FE7CE5"/>
    <w:rsid w:val="00FF096A"/>
    <w:rsid w:val="00FF09EC"/>
    <w:rsid w:val="00FF5990"/>
    <w:rsid w:val="00FF6362"/>
    <w:rsid w:val="010471E1"/>
    <w:rsid w:val="01231AA2"/>
    <w:rsid w:val="0160C26A"/>
    <w:rsid w:val="01D58800"/>
    <w:rsid w:val="0235C602"/>
    <w:rsid w:val="023FD7DA"/>
    <w:rsid w:val="024548AE"/>
    <w:rsid w:val="02AFD2B5"/>
    <w:rsid w:val="02ED0C2B"/>
    <w:rsid w:val="0317DC90"/>
    <w:rsid w:val="03291331"/>
    <w:rsid w:val="03506567"/>
    <w:rsid w:val="0380F01A"/>
    <w:rsid w:val="03898DE3"/>
    <w:rsid w:val="03900443"/>
    <w:rsid w:val="039BD487"/>
    <w:rsid w:val="03A24148"/>
    <w:rsid w:val="03DA488C"/>
    <w:rsid w:val="03E54E73"/>
    <w:rsid w:val="05B86C4B"/>
    <w:rsid w:val="05F908F1"/>
    <w:rsid w:val="068B372F"/>
    <w:rsid w:val="06B5701F"/>
    <w:rsid w:val="07222230"/>
    <w:rsid w:val="0788B13D"/>
    <w:rsid w:val="078FD28F"/>
    <w:rsid w:val="07A02E6A"/>
    <w:rsid w:val="07B78CC0"/>
    <w:rsid w:val="088B931A"/>
    <w:rsid w:val="08C492D2"/>
    <w:rsid w:val="090277F0"/>
    <w:rsid w:val="093F3E06"/>
    <w:rsid w:val="0967782A"/>
    <w:rsid w:val="09A6798C"/>
    <w:rsid w:val="09D785A1"/>
    <w:rsid w:val="09DD30C6"/>
    <w:rsid w:val="0A012EA0"/>
    <w:rsid w:val="0A137BFC"/>
    <w:rsid w:val="0A682F0C"/>
    <w:rsid w:val="0A804BCD"/>
    <w:rsid w:val="0A914314"/>
    <w:rsid w:val="0ACE02E2"/>
    <w:rsid w:val="0B06639F"/>
    <w:rsid w:val="0B6833C2"/>
    <w:rsid w:val="0B79DE5E"/>
    <w:rsid w:val="0B8F8088"/>
    <w:rsid w:val="0BFA705B"/>
    <w:rsid w:val="0C6748A4"/>
    <w:rsid w:val="0D0FD6C8"/>
    <w:rsid w:val="0D1CFE19"/>
    <w:rsid w:val="0D4EB662"/>
    <w:rsid w:val="0D9AA6A2"/>
    <w:rsid w:val="0E1F2D19"/>
    <w:rsid w:val="0E239CBE"/>
    <w:rsid w:val="0E29E819"/>
    <w:rsid w:val="0F162D3F"/>
    <w:rsid w:val="0F4EB5DC"/>
    <w:rsid w:val="0F544823"/>
    <w:rsid w:val="0F745BEF"/>
    <w:rsid w:val="0FA7F9A6"/>
    <w:rsid w:val="0FF8259F"/>
    <w:rsid w:val="10B136F5"/>
    <w:rsid w:val="10EB89AE"/>
    <w:rsid w:val="1118FE07"/>
    <w:rsid w:val="113683C7"/>
    <w:rsid w:val="113C7DAB"/>
    <w:rsid w:val="1176C893"/>
    <w:rsid w:val="11A6A3CA"/>
    <w:rsid w:val="11B93A87"/>
    <w:rsid w:val="134FF9CC"/>
    <w:rsid w:val="140EC8CC"/>
    <w:rsid w:val="141E8DE2"/>
    <w:rsid w:val="14635686"/>
    <w:rsid w:val="156CA2BF"/>
    <w:rsid w:val="15C49421"/>
    <w:rsid w:val="15CAB5FB"/>
    <w:rsid w:val="161FE3E5"/>
    <w:rsid w:val="16426CE8"/>
    <w:rsid w:val="16597A7C"/>
    <w:rsid w:val="165F8690"/>
    <w:rsid w:val="1676FD5C"/>
    <w:rsid w:val="16A8A660"/>
    <w:rsid w:val="16F780FF"/>
    <w:rsid w:val="170EB384"/>
    <w:rsid w:val="173769AF"/>
    <w:rsid w:val="178CEA5B"/>
    <w:rsid w:val="17E159AA"/>
    <w:rsid w:val="17ECCA70"/>
    <w:rsid w:val="187AAD8B"/>
    <w:rsid w:val="191A6E50"/>
    <w:rsid w:val="191B5A3A"/>
    <w:rsid w:val="19281009"/>
    <w:rsid w:val="1A15C97B"/>
    <w:rsid w:val="1A462053"/>
    <w:rsid w:val="1A4EE447"/>
    <w:rsid w:val="1A8BDDD3"/>
    <w:rsid w:val="1AC6F067"/>
    <w:rsid w:val="1ACC728F"/>
    <w:rsid w:val="1B1DBDEE"/>
    <w:rsid w:val="1B4260ED"/>
    <w:rsid w:val="1B4D7758"/>
    <w:rsid w:val="1B92252D"/>
    <w:rsid w:val="1BB57DB8"/>
    <w:rsid w:val="1BBBB285"/>
    <w:rsid w:val="1BC09195"/>
    <w:rsid w:val="1BE0046B"/>
    <w:rsid w:val="1C3AE206"/>
    <w:rsid w:val="1C7E268E"/>
    <w:rsid w:val="1CC89335"/>
    <w:rsid w:val="1CC8F6B9"/>
    <w:rsid w:val="1CD5D015"/>
    <w:rsid w:val="1CD7F903"/>
    <w:rsid w:val="1CE87BDE"/>
    <w:rsid w:val="1D580889"/>
    <w:rsid w:val="1D754770"/>
    <w:rsid w:val="1DB35858"/>
    <w:rsid w:val="1E24B5D1"/>
    <w:rsid w:val="1E33DA41"/>
    <w:rsid w:val="1E61B2C7"/>
    <w:rsid w:val="1E880C77"/>
    <w:rsid w:val="1F82523C"/>
    <w:rsid w:val="1FA270CE"/>
    <w:rsid w:val="1FA9400D"/>
    <w:rsid w:val="1FB0AB96"/>
    <w:rsid w:val="1FBCEF19"/>
    <w:rsid w:val="1FF2D6BF"/>
    <w:rsid w:val="1FFD06AC"/>
    <w:rsid w:val="20470582"/>
    <w:rsid w:val="208CDA95"/>
    <w:rsid w:val="212AE82A"/>
    <w:rsid w:val="2134FE1F"/>
    <w:rsid w:val="21E315F9"/>
    <w:rsid w:val="229BF9B3"/>
    <w:rsid w:val="229D993C"/>
    <w:rsid w:val="22FA16D2"/>
    <w:rsid w:val="233F0446"/>
    <w:rsid w:val="2395528C"/>
    <w:rsid w:val="23A6408C"/>
    <w:rsid w:val="23F1DEA0"/>
    <w:rsid w:val="2424DD7A"/>
    <w:rsid w:val="2478A338"/>
    <w:rsid w:val="24C71CBA"/>
    <w:rsid w:val="250E6F6F"/>
    <w:rsid w:val="251BBC94"/>
    <w:rsid w:val="257B5E78"/>
    <w:rsid w:val="25802E0B"/>
    <w:rsid w:val="25D24F64"/>
    <w:rsid w:val="260030C5"/>
    <w:rsid w:val="26054D81"/>
    <w:rsid w:val="264AC051"/>
    <w:rsid w:val="26543B64"/>
    <w:rsid w:val="2670C387"/>
    <w:rsid w:val="267A6563"/>
    <w:rsid w:val="26E01C4F"/>
    <w:rsid w:val="26E2D57E"/>
    <w:rsid w:val="276164F0"/>
    <w:rsid w:val="2777EFB6"/>
    <w:rsid w:val="277EE9AF"/>
    <w:rsid w:val="27CB92FC"/>
    <w:rsid w:val="282C08F1"/>
    <w:rsid w:val="2856D9B8"/>
    <w:rsid w:val="286F5FE1"/>
    <w:rsid w:val="287F1A59"/>
    <w:rsid w:val="28B53718"/>
    <w:rsid w:val="298037A0"/>
    <w:rsid w:val="2A299073"/>
    <w:rsid w:val="2A71D0C2"/>
    <w:rsid w:val="2B450CCD"/>
    <w:rsid w:val="2B4E75E7"/>
    <w:rsid w:val="2B867881"/>
    <w:rsid w:val="2BF12C3A"/>
    <w:rsid w:val="2C3371A9"/>
    <w:rsid w:val="2C3C291B"/>
    <w:rsid w:val="2C6D2E4E"/>
    <w:rsid w:val="2CCCD4DC"/>
    <w:rsid w:val="2D3A1642"/>
    <w:rsid w:val="2D4A8FD6"/>
    <w:rsid w:val="2D5D4E56"/>
    <w:rsid w:val="2DA5CD9B"/>
    <w:rsid w:val="2DC28376"/>
    <w:rsid w:val="2E55383C"/>
    <w:rsid w:val="2EFBB335"/>
    <w:rsid w:val="2F09FDD2"/>
    <w:rsid w:val="2F2FFF71"/>
    <w:rsid w:val="2F367F2B"/>
    <w:rsid w:val="2FF186C0"/>
    <w:rsid w:val="2FFB41A8"/>
    <w:rsid w:val="3011FED2"/>
    <w:rsid w:val="301FE112"/>
    <w:rsid w:val="306AFCF9"/>
    <w:rsid w:val="30E2B1DE"/>
    <w:rsid w:val="30FC7DB0"/>
    <w:rsid w:val="31605A35"/>
    <w:rsid w:val="31CA9DB9"/>
    <w:rsid w:val="31D3198A"/>
    <w:rsid w:val="31D72D29"/>
    <w:rsid w:val="31FC4C60"/>
    <w:rsid w:val="3209186B"/>
    <w:rsid w:val="321ACA27"/>
    <w:rsid w:val="3267398B"/>
    <w:rsid w:val="326F3D27"/>
    <w:rsid w:val="32CB4FFA"/>
    <w:rsid w:val="32DEA3E7"/>
    <w:rsid w:val="33A12289"/>
    <w:rsid w:val="34515FCA"/>
    <w:rsid w:val="34926658"/>
    <w:rsid w:val="34991616"/>
    <w:rsid w:val="34E9E52C"/>
    <w:rsid w:val="34FEE493"/>
    <w:rsid w:val="35639FBE"/>
    <w:rsid w:val="357B19FC"/>
    <w:rsid w:val="36010F24"/>
    <w:rsid w:val="365D2CE6"/>
    <w:rsid w:val="37002A87"/>
    <w:rsid w:val="37060B24"/>
    <w:rsid w:val="3709B730"/>
    <w:rsid w:val="37A40DB3"/>
    <w:rsid w:val="37B91397"/>
    <w:rsid w:val="37C29FCA"/>
    <w:rsid w:val="37CD3714"/>
    <w:rsid w:val="37F98D9A"/>
    <w:rsid w:val="382E9D59"/>
    <w:rsid w:val="38A62F82"/>
    <w:rsid w:val="38DC23D8"/>
    <w:rsid w:val="3948EEF3"/>
    <w:rsid w:val="39563A45"/>
    <w:rsid w:val="3968BA6C"/>
    <w:rsid w:val="39762F48"/>
    <w:rsid w:val="39ED8403"/>
    <w:rsid w:val="3B2E72F2"/>
    <w:rsid w:val="3B4366DB"/>
    <w:rsid w:val="3B4E138A"/>
    <w:rsid w:val="3BFCED2B"/>
    <w:rsid w:val="3C016B6B"/>
    <w:rsid w:val="3C4B2075"/>
    <w:rsid w:val="3C7CE07F"/>
    <w:rsid w:val="3CAC1CCB"/>
    <w:rsid w:val="3CACBA44"/>
    <w:rsid w:val="3D0832EB"/>
    <w:rsid w:val="3D42C5A0"/>
    <w:rsid w:val="3EBEC160"/>
    <w:rsid w:val="3EF67D49"/>
    <w:rsid w:val="3F424CB8"/>
    <w:rsid w:val="3F6B97A3"/>
    <w:rsid w:val="3FB64822"/>
    <w:rsid w:val="3FBF7FA4"/>
    <w:rsid w:val="3FE0259A"/>
    <w:rsid w:val="404CD1C2"/>
    <w:rsid w:val="40581983"/>
    <w:rsid w:val="40D0E4DA"/>
    <w:rsid w:val="411633AC"/>
    <w:rsid w:val="4120D0D7"/>
    <w:rsid w:val="4143ADEA"/>
    <w:rsid w:val="417D0BEA"/>
    <w:rsid w:val="41BCCD33"/>
    <w:rsid w:val="42448535"/>
    <w:rsid w:val="42BAE8BF"/>
    <w:rsid w:val="42CA5AB4"/>
    <w:rsid w:val="43F1B6BB"/>
    <w:rsid w:val="44B5D9EC"/>
    <w:rsid w:val="45EDC9F2"/>
    <w:rsid w:val="46270C65"/>
    <w:rsid w:val="4665D207"/>
    <w:rsid w:val="46F1F254"/>
    <w:rsid w:val="4803C91E"/>
    <w:rsid w:val="4886FFBF"/>
    <w:rsid w:val="4898684D"/>
    <w:rsid w:val="493CE43F"/>
    <w:rsid w:val="49502038"/>
    <w:rsid w:val="495F01C8"/>
    <w:rsid w:val="49FC472C"/>
    <w:rsid w:val="4A69C050"/>
    <w:rsid w:val="4AC3D338"/>
    <w:rsid w:val="4AEC7C23"/>
    <w:rsid w:val="4B3355EA"/>
    <w:rsid w:val="4BAFC70C"/>
    <w:rsid w:val="4C591FB6"/>
    <w:rsid w:val="4C755E86"/>
    <w:rsid w:val="4C77ECFA"/>
    <w:rsid w:val="4DC0A526"/>
    <w:rsid w:val="4E22D8B9"/>
    <w:rsid w:val="4E3358DC"/>
    <w:rsid w:val="4E4999C7"/>
    <w:rsid w:val="4EC1641D"/>
    <w:rsid w:val="4EEF56ED"/>
    <w:rsid w:val="4F0F8093"/>
    <w:rsid w:val="4F1775BA"/>
    <w:rsid w:val="4F785D90"/>
    <w:rsid w:val="4F96D3AF"/>
    <w:rsid w:val="4F9E8641"/>
    <w:rsid w:val="4FD5C390"/>
    <w:rsid w:val="5000C623"/>
    <w:rsid w:val="505B5B2A"/>
    <w:rsid w:val="518A1CBA"/>
    <w:rsid w:val="51A0E146"/>
    <w:rsid w:val="51F282FE"/>
    <w:rsid w:val="52076752"/>
    <w:rsid w:val="52171C61"/>
    <w:rsid w:val="52939ADD"/>
    <w:rsid w:val="52A236B1"/>
    <w:rsid w:val="52C5708D"/>
    <w:rsid w:val="52D1F1CE"/>
    <w:rsid w:val="531BC3FD"/>
    <w:rsid w:val="53A7EA78"/>
    <w:rsid w:val="540E2B9B"/>
    <w:rsid w:val="5529A406"/>
    <w:rsid w:val="555D1D2A"/>
    <w:rsid w:val="55AB06C6"/>
    <w:rsid w:val="563A5FED"/>
    <w:rsid w:val="56CA92EC"/>
    <w:rsid w:val="5701EC6F"/>
    <w:rsid w:val="57327DFA"/>
    <w:rsid w:val="57C358CD"/>
    <w:rsid w:val="5885C281"/>
    <w:rsid w:val="588C21EF"/>
    <w:rsid w:val="58D76638"/>
    <w:rsid w:val="58F08B9C"/>
    <w:rsid w:val="591CD70F"/>
    <w:rsid w:val="595180FA"/>
    <w:rsid w:val="595896D0"/>
    <w:rsid w:val="5A007E07"/>
    <w:rsid w:val="5A1A5980"/>
    <w:rsid w:val="5A4E44AB"/>
    <w:rsid w:val="5A5ACAE3"/>
    <w:rsid w:val="5B071159"/>
    <w:rsid w:val="5B3012E8"/>
    <w:rsid w:val="5B6A4B43"/>
    <w:rsid w:val="5B9E1788"/>
    <w:rsid w:val="5BB1EBC9"/>
    <w:rsid w:val="5BEEBA3B"/>
    <w:rsid w:val="5BF863C6"/>
    <w:rsid w:val="5C6CD06A"/>
    <w:rsid w:val="5C7EC0DC"/>
    <w:rsid w:val="5CA61BAF"/>
    <w:rsid w:val="5D0DFE80"/>
    <w:rsid w:val="5D1BD2F3"/>
    <w:rsid w:val="5D368063"/>
    <w:rsid w:val="5E5FF97A"/>
    <w:rsid w:val="5EC95AAB"/>
    <w:rsid w:val="5ECAEC9E"/>
    <w:rsid w:val="5FE06E1F"/>
    <w:rsid w:val="5FF089A1"/>
    <w:rsid w:val="600D3342"/>
    <w:rsid w:val="602C21B2"/>
    <w:rsid w:val="60484F60"/>
    <w:rsid w:val="605D1090"/>
    <w:rsid w:val="605D13B7"/>
    <w:rsid w:val="6072A050"/>
    <w:rsid w:val="60C04390"/>
    <w:rsid w:val="6177DE8C"/>
    <w:rsid w:val="61A39DD8"/>
    <w:rsid w:val="622E20C4"/>
    <w:rsid w:val="628E8672"/>
    <w:rsid w:val="62A69D1F"/>
    <w:rsid w:val="639829A5"/>
    <w:rsid w:val="63B034F5"/>
    <w:rsid w:val="63B307BE"/>
    <w:rsid w:val="6417C8EE"/>
    <w:rsid w:val="650C12CA"/>
    <w:rsid w:val="656D49A8"/>
    <w:rsid w:val="65BEDCD8"/>
    <w:rsid w:val="65D27796"/>
    <w:rsid w:val="66D38709"/>
    <w:rsid w:val="67049075"/>
    <w:rsid w:val="67460810"/>
    <w:rsid w:val="676E8DB7"/>
    <w:rsid w:val="68378382"/>
    <w:rsid w:val="684CEFC5"/>
    <w:rsid w:val="689BAD2F"/>
    <w:rsid w:val="6912FA0C"/>
    <w:rsid w:val="694A6D75"/>
    <w:rsid w:val="696EB37F"/>
    <w:rsid w:val="6A1B4002"/>
    <w:rsid w:val="6A4C6B34"/>
    <w:rsid w:val="6AA59B03"/>
    <w:rsid w:val="6B59409E"/>
    <w:rsid w:val="6B79E9F2"/>
    <w:rsid w:val="6B9DF07A"/>
    <w:rsid w:val="6BC26CA1"/>
    <w:rsid w:val="6CA71327"/>
    <w:rsid w:val="6D00E36B"/>
    <w:rsid w:val="6D0B4AED"/>
    <w:rsid w:val="6DC730CD"/>
    <w:rsid w:val="6E883C81"/>
    <w:rsid w:val="6E988BA1"/>
    <w:rsid w:val="6ED86859"/>
    <w:rsid w:val="6EDEE22E"/>
    <w:rsid w:val="6F06C5E7"/>
    <w:rsid w:val="6F7552FF"/>
    <w:rsid w:val="6F780E02"/>
    <w:rsid w:val="6F944FF6"/>
    <w:rsid w:val="7037C876"/>
    <w:rsid w:val="70F021D6"/>
    <w:rsid w:val="710690C6"/>
    <w:rsid w:val="7193C7EB"/>
    <w:rsid w:val="71C54B45"/>
    <w:rsid w:val="723CA04C"/>
    <w:rsid w:val="7344B5C1"/>
    <w:rsid w:val="735FC4B7"/>
    <w:rsid w:val="73E3DB96"/>
    <w:rsid w:val="73EA9558"/>
    <w:rsid w:val="73F1E4BB"/>
    <w:rsid w:val="7432BE48"/>
    <w:rsid w:val="74938959"/>
    <w:rsid w:val="74956E09"/>
    <w:rsid w:val="7524FFB7"/>
    <w:rsid w:val="76274BE8"/>
    <w:rsid w:val="76CBBB36"/>
    <w:rsid w:val="76EE4572"/>
    <w:rsid w:val="774E8FD2"/>
    <w:rsid w:val="78358262"/>
    <w:rsid w:val="78D8D149"/>
    <w:rsid w:val="78E22B0A"/>
    <w:rsid w:val="7953B86A"/>
    <w:rsid w:val="79A5417A"/>
    <w:rsid w:val="79ED1921"/>
    <w:rsid w:val="7A0F43F0"/>
    <w:rsid w:val="7A1B5F9F"/>
    <w:rsid w:val="7A24A26D"/>
    <w:rsid w:val="7A3E49BF"/>
    <w:rsid w:val="7A89588E"/>
    <w:rsid w:val="7A9EC432"/>
    <w:rsid w:val="7B122FD6"/>
    <w:rsid w:val="7C7BC364"/>
    <w:rsid w:val="7CDC9CD0"/>
    <w:rsid w:val="7CF05856"/>
    <w:rsid w:val="7DC697BE"/>
    <w:rsid w:val="7DD1CEF9"/>
    <w:rsid w:val="7E73E000"/>
    <w:rsid w:val="7EC00396"/>
    <w:rsid w:val="7ED2EF03"/>
    <w:rsid w:val="7EE35547"/>
    <w:rsid w:val="7EF56BFF"/>
    <w:rsid w:val="7F3417E8"/>
    <w:rsid w:val="7F859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0852"/>
  <w15:chartTrackingRefBased/>
  <w15:docId w15:val="{9E2D3A8F-20F9-46DF-A99B-BE8E85A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E3"/>
  </w:style>
  <w:style w:type="paragraph" w:styleId="Heading1">
    <w:name w:val="heading 1"/>
    <w:basedOn w:val="Normal"/>
    <w:next w:val="Normal"/>
    <w:link w:val="Heading1Char"/>
    <w:uiPriority w:val="9"/>
    <w:qFormat/>
    <w:rsid w:val="00CB7CE3"/>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B7CE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B7CE3"/>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unhideWhenUsed/>
    <w:qFormat/>
    <w:rsid w:val="00CB7CE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B7CE3"/>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CB7CE3"/>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CB7CE3"/>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CB7CE3"/>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CB7CE3"/>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E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B7CE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B7CE3"/>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rsid w:val="00CB7CE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B7CE3"/>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CB7CE3"/>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CB7CE3"/>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CB7CE3"/>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CB7CE3"/>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CB7CE3"/>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CB7CE3"/>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CB7CE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B7CE3"/>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B7CE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B7CE3"/>
    <w:rPr>
      <w:i/>
      <w:iCs/>
      <w:color w:val="404040" w:themeColor="text1" w:themeTint="BF"/>
    </w:rPr>
  </w:style>
  <w:style w:type="paragraph" w:styleId="ListParagraph">
    <w:name w:val="List Paragraph"/>
    <w:basedOn w:val="Normal"/>
    <w:uiPriority w:val="34"/>
    <w:qFormat/>
    <w:rsid w:val="00CF384A"/>
    <w:pPr>
      <w:ind w:left="720"/>
      <w:contextualSpacing/>
    </w:pPr>
  </w:style>
  <w:style w:type="character" w:styleId="IntenseEmphasis">
    <w:name w:val="Intense Emphasis"/>
    <w:basedOn w:val="DefaultParagraphFont"/>
    <w:uiPriority w:val="21"/>
    <w:qFormat/>
    <w:rsid w:val="00CB7CE3"/>
    <w:rPr>
      <w:b/>
      <w:bCs/>
      <w:i/>
      <w:iCs/>
    </w:rPr>
  </w:style>
  <w:style w:type="paragraph" w:styleId="IntenseQuote">
    <w:name w:val="Intense Quote"/>
    <w:basedOn w:val="Normal"/>
    <w:next w:val="Normal"/>
    <w:link w:val="IntenseQuoteChar"/>
    <w:uiPriority w:val="30"/>
    <w:qFormat/>
    <w:rsid w:val="00CB7CE3"/>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B7CE3"/>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B7CE3"/>
    <w:rPr>
      <w:b/>
      <w:bCs/>
      <w:smallCaps/>
      <w:spacing w:val="5"/>
      <w:u w:val="single"/>
    </w:rPr>
  </w:style>
  <w:style w:type="character" w:styleId="Hyperlink">
    <w:name w:val="Hyperlink"/>
    <w:basedOn w:val="DefaultParagraphFont"/>
    <w:uiPriority w:val="99"/>
    <w:unhideWhenUsed/>
    <w:rsid w:val="00E27CB1"/>
    <w:rPr>
      <w:color w:val="467886" w:themeColor="hyperlink"/>
      <w:u w:val="single"/>
    </w:rPr>
  </w:style>
  <w:style w:type="character" w:styleId="UnresolvedMention">
    <w:name w:val="Unresolved Mention"/>
    <w:basedOn w:val="DefaultParagraphFont"/>
    <w:uiPriority w:val="99"/>
    <w:semiHidden/>
    <w:unhideWhenUsed/>
    <w:rsid w:val="00E27CB1"/>
    <w:rPr>
      <w:color w:val="605E5C"/>
      <w:shd w:val="clear" w:color="auto" w:fill="E1DFDD"/>
    </w:rPr>
  </w:style>
  <w:style w:type="character" w:styleId="FollowedHyperlink">
    <w:name w:val="FollowedHyperlink"/>
    <w:basedOn w:val="DefaultParagraphFont"/>
    <w:uiPriority w:val="99"/>
    <w:semiHidden/>
    <w:unhideWhenUsed/>
    <w:rsid w:val="00E27CB1"/>
    <w:rPr>
      <w:color w:val="96607D" w:themeColor="followedHyperlink"/>
      <w:u w:val="single"/>
    </w:rPr>
  </w:style>
  <w:style w:type="table" w:styleId="TableGrid">
    <w:name w:val="Table Grid"/>
    <w:basedOn w:val="TableNormal"/>
    <w:uiPriority w:val="39"/>
    <w:rsid w:val="00E2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author-listitem">
    <w:name w:val="c-article-author-list__item"/>
    <w:basedOn w:val="Normal"/>
    <w:rsid w:val="00E27CB1"/>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rsid w:val="00E27CB1"/>
    <w:pPr>
      <w:spacing w:line="240" w:lineRule="auto"/>
    </w:pPr>
  </w:style>
  <w:style w:type="character" w:customStyle="1" w:styleId="CommentTextChar">
    <w:name w:val="Comment Text Char"/>
    <w:basedOn w:val="DefaultParagraphFont"/>
    <w:link w:val="CommentText"/>
    <w:uiPriority w:val="99"/>
    <w:rsid w:val="00E27CB1"/>
  </w:style>
  <w:style w:type="character" w:styleId="CommentReference">
    <w:name w:val="annotation reference"/>
    <w:basedOn w:val="DefaultParagraphFont"/>
    <w:uiPriority w:val="99"/>
    <w:semiHidden/>
    <w:unhideWhenUsed/>
    <w:rsid w:val="00E27CB1"/>
    <w:rPr>
      <w:sz w:val="16"/>
      <w:szCs w:val="16"/>
    </w:rPr>
  </w:style>
  <w:style w:type="paragraph" w:styleId="Revision">
    <w:name w:val="Revision"/>
    <w:hidden/>
    <w:uiPriority w:val="99"/>
    <w:semiHidden/>
    <w:rsid w:val="00E27CB1"/>
    <w:pPr>
      <w:spacing w:after="0" w:line="240" w:lineRule="auto"/>
    </w:pPr>
  </w:style>
  <w:style w:type="paragraph" w:styleId="CommentSubject">
    <w:name w:val="annotation subject"/>
    <w:basedOn w:val="CommentText"/>
    <w:next w:val="CommentText"/>
    <w:link w:val="CommentSubjectChar"/>
    <w:uiPriority w:val="99"/>
    <w:semiHidden/>
    <w:unhideWhenUsed/>
    <w:rsid w:val="00E27CB1"/>
    <w:rPr>
      <w:b/>
      <w:bCs/>
    </w:rPr>
  </w:style>
  <w:style w:type="character" w:customStyle="1" w:styleId="CommentSubjectChar">
    <w:name w:val="Comment Subject Char"/>
    <w:basedOn w:val="CommentTextChar"/>
    <w:link w:val="CommentSubject"/>
    <w:uiPriority w:val="99"/>
    <w:semiHidden/>
    <w:rsid w:val="00E27CB1"/>
    <w:rPr>
      <w:b/>
      <w:bCs/>
      <w:sz w:val="20"/>
      <w:szCs w:val="20"/>
    </w:rPr>
  </w:style>
  <w:style w:type="paragraph" w:customStyle="1" w:styleId="contributor">
    <w:name w:val="contributor"/>
    <w:basedOn w:val="Normal"/>
    <w:rsid w:val="00E27CB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ame">
    <w:name w:val="name"/>
    <w:basedOn w:val="DefaultParagraphFont"/>
    <w:rsid w:val="00E27CB1"/>
  </w:style>
  <w:style w:type="character" w:customStyle="1" w:styleId="contrib-role">
    <w:name w:val="contrib-role"/>
    <w:basedOn w:val="DefaultParagraphFont"/>
    <w:rsid w:val="00E27CB1"/>
  </w:style>
  <w:style w:type="paragraph" w:styleId="Header">
    <w:name w:val="header"/>
    <w:basedOn w:val="Normal"/>
    <w:link w:val="HeaderChar"/>
    <w:uiPriority w:val="99"/>
    <w:unhideWhenUsed/>
    <w:rsid w:val="00E27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B1"/>
  </w:style>
  <w:style w:type="paragraph" w:styleId="Footer">
    <w:name w:val="footer"/>
    <w:basedOn w:val="Normal"/>
    <w:link w:val="FooterChar"/>
    <w:uiPriority w:val="99"/>
    <w:unhideWhenUsed/>
    <w:rsid w:val="00E27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B1"/>
  </w:style>
  <w:style w:type="paragraph" w:styleId="Caption">
    <w:name w:val="caption"/>
    <w:basedOn w:val="Normal"/>
    <w:next w:val="Normal"/>
    <w:uiPriority w:val="35"/>
    <w:semiHidden/>
    <w:unhideWhenUsed/>
    <w:qFormat/>
    <w:rsid w:val="00CB7CE3"/>
    <w:pPr>
      <w:spacing w:line="240" w:lineRule="auto"/>
    </w:pPr>
    <w:rPr>
      <w:b/>
      <w:bCs/>
      <w:smallCaps/>
      <w:color w:val="595959" w:themeColor="text1" w:themeTint="A6"/>
      <w:spacing w:val="6"/>
    </w:rPr>
  </w:style>
  <w:style w:type="character" w:styleId="Strong">
    <w:name w:val="Strong"/>
    <w:basedOn w:val="DefaultParagraphFont"/>
    <w:uiPriority w:val="22"/>
    <w:qFormat/>
    <w:rsid w:val="00CB7CE3"/>
    <w:rPr>
      <w:b/>
      <w:bCs/>
    </w:rPr>
  </w:style>
  <w:style w:type="character" w:styleId="Emphasis">
    <w:name w:val="Emphasis"/>
    <w:basedOn w:val="DefaultParagraphFont"/>
    <w:uiPriority w:val="20"/>
    <w:qFormat/>
    <w:rsid w:val="00CB7CE3"/>
    <w:rPr>
      <w:i/>
      <w:iCs/>
    </w:rPr>
  </w:style>
  <w:style w:type="paragraph" w:styleId="NoSpacing">
    <w:name w:val="No Spacing"/>
    <w:uiPriority w:val="1"/>
    <w:qFormat/>
    <w:rsid w:val="00CB7CE3"/>
    <w:pPr>
      <w:spacing w:after="0" w:line="240" w:lineRule="auto"/>
    </w:pPr>
  </w:style>
  <w:style w:type="character" w:styleId="SubtleEmphasis">
    <w:name w:val="Subtle Emphasis"/>
    <w:basedOn w:val="DefaultParagraphFont"/>
    <w:uiPriority w:val="19"/>
    <w:qFormat/>
    <w:rsid w:val="00CB7CE3"/>
    <w:rPr>
      <w:i/>
      <w:iCs/>
      <w:color w:val="404040" w:themeColor="text1" w:themeTint="BF"/>
    </w:rPr>
  </w:style>
  <w:style w:type="character" w:styleId="SubtleReference">
    <w:name w:val="Subtle Reference"/>
    <w:basedOn w:val="DefaultParagraphFont"/>
    <w:uiPriority w:val="31"/>
    <w:qFormat/>
    <w:rsid w:val="00CB7CE3"/>
    <w:rPr>
      <w:smallCaps/>
      <w:color w:val="404040" w:themeColor="text1" w:themeTint="BF"/>
      <w:u w:val="single" w:color="7F7F7F" w:themeColor="text1" w:themeTint="80"/>
    </w:rPr>
  </w:style>
  <w:style w:type="character" w:styleId="BookTitle">
    <w:name w:val="Book Title"/>
    <w:basedOn w:val="DefaultParagraphFont"/>
    <w:uiPriority w:val="33"/>
    <w:qFormat/>
    <w:rsid w:val="00CB7CE3"/>
    <w:rPr>
      <w:b/>
      <w:bCs/>
      <w:smallCaps/>
    </w:rPr>
  </w:style>
  <w:style w:type="paragraph" w:styleId="TOCHeading">
    <w:name w:val="TOC Heading"/>
    <w:basedOn w:val="Heading1"/>
    <w:next w:val="Normal"/>
    <w:uiPriority w:val="39"/>
    <w:semiHidden/>
    <w:unhideWhenUsed/>
    <w:qFormat/>
    <w:rsid w:val="00CB7CE3"/>
    <w:pPr>
      <w:outlineLvl w:val="9"/>
    </w:pPr>
  </w:style>
  <w:style w:type="character" w:styleId="LineNumber">
    <w:name w:val="line number"/>
    <w:basedOn w:val="DefaultParagraphFont"/>
    <w:uiPriority w:val="99"/>
    <w:semiHidden/>
    <w:unhideWhenUsed/>
    <w:rsid w:val="00343497"/>
  </w:style>
  <w:style w:type="character" w:styleId="Mention">
    <w:name w:val="Mention"/>
    <w:basedOn w:val="DefaultParagraphFont"/>
    <w:uiPriority w:val="99"/>
    <w:unhideWhenUsed/>
    <w:rsid w:val="003D6F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920">
      <w:bodyDiv w:val="1"/>
      <w:marLeft w:val="0"/>
      <w:marRight w:val="0"/>
      <w:marTop w:val="0"/>
      <w:marBottom w:val="0"/>
      <w:divBdr>
        <w:top w:val="none" w:sz="0" w:space="0" w:color="auto"/>
        <w:left w:val="none" w:sz="0" w:space="0" w:color="auto"/>
        <w:bottom w:val="none" w:sz="0" w:space="0" w:color="auto"/>
        <w:right w:val="none" w:sz="0" w:space="0" w:color="auto"/>
      </w:divBdr>
    </w:div>
    <w:div w:id="204607060">
      <w:bodyDiv w:val="1"/>
      <w:marLeft w:val="0"/>
      <w:marRight w:val="0"/>
      <w:marTop w:val="0"/>
      <w:marBottom w:val="0"/>
      <w:divBdr>
        <w:top w:val="none" w:sz="0" w:space="0" w:color="auto"/>
        <w:left w:val="none" w:sz="0" w:space="0" w:color="auto"/>
        <w:bottom w:val="none" w:sz="0" w:space="0" w:color="auto"/>
        <w:right w:val="none" w:sz="0" w:space="0" w:color="auto"/>
      </w:divBdr>
    </w:div>
    <w:div w:id="227346754">
      <w:bodyDiv w:val="1"/>
      <w:marLeft w:val="0"/>
      <w:marRight w:val="0"/>
      <w:marTop w:val="0"/>
      <w:marBottom w:val="0"/>
      <w:divBdr>
        <w:top w:val="none" w:sz="0" w:space="0" w:color="auto"/>
        <w:left w:val="none" w:sz="0" w:space="0" w:color="auto"/>
        <w:bottom w:val="none" w:sz="0" w:space="0" w:color="auto"/>
        <w:right w:val="none" w:sz="0" w:space="0" w:color="auto"/>
      </w:divBdr>
    </w:div>
    <w:div w:id="235211914">
      <w:bodyDiv w:val="1"/>
      <w:marLeft w:val="0"/>
      <w:marRight w:val="0"/>
      <w:marTop w:val="0"/>
      <w:marBottom w:val="0"/>
      <w:divBdr>
        <w:top w:val="none" w:sz="0" w:space="0" w:color="auto"/>
        <w:left w:val="none" w:sz="0" w:space="0" w:color="auto"/>
        <w:bottom w:val="none" w:sz="0" w:space="0" w:color="auto"/>
        <w:right w:val="none" w:sz="0" w:space="0" w:color="auto"/>
      </w:divBdr>
    </w:div>
    <w:div w:id="328220779">
      <w:bodyDiv w:val="1"/>
      <w:marLeft w:val="0"/>
      <w:marRight w:val="0"/>
      <w:marTop w:val="0"/>
      <w:marBottom w:val="0"/>
      <w:divBdr>
        <w:top w:val="none" w:sz="0" w:space="0" w:color="auto"/>
        <w:left w:val="none" w:sz="0" w:space="0" w:color="auto"/>
        <w:bottom w:val="none" w:sz="0" w:space="0" w:color="auto"/>
        <w:right w:val="none" w:sz="0" w:space="0" w:color="auto"/>
      </w:divBdr>
    </w:div>
    <w:div w:id="369382818">
      <w:bodyDiv w:val="1"/>
      <w:marLeft w:val="0"/>
      <w:marRight w:val="0"/>
      <w:marTop w:val="0"/>
      <w:marBottom w:val="0"/>
      <w:divBdr>
        <w:top w:val="none" w:sz="0" w:space="0" w:color="auto"/>
        <w:left w:val="none" w:sz="0" w:space="0" w:color="auto"/>
        <w:bottom w:val="none" w:sz="0" w:space="0" w:color="auto"/>
        <w:right w:val="none" w:sz="0" w:space="0" w:color="auto"/>
      </w:divBdr>
    </w:div>
    <w:div w:id="481579231">
      <w:bodyDiv w:val="1"/>
      <w:marLeft w:val="0"/>
      <w:marRight w:val="0"/>
      <w:marTop w:val="0"/>
      <w:marBottom w:val="0"/>
      <w:divBdr>
        <w:top w:val="none" w:sz="0" w:space="0" w:color="auto"/>
        <w:left w:val="none" w:sz="0" w:space="0" w:color="auto"/>
        <w:bottom w:val="none" w:sz="0" w:space="0" w:color="auto"/>
        <w:right w:val="none" w:sz="0" w:space="0" w:color="auto"/>
      </w:divBdr>
    </w:div>
    <w:div w:id="578058987">
      <w:bodyDiv w:val="1"/>
      <w:marLeft w:val="0"/>
      <w:marRight w:val="0"/>
      <w:marTop w:val="0"/>
      <w:marBottom w:val="0"/>
      <w:divBdr>
        <w:top w:val="none" w:sz="0" w:space="0" w:color="auto"/>
        <w:left w:val="none" w:sz="0" w:space="0" w:color="auto"/>
        <w:bottom w:val="none" w:sz="0" w:space="0" w:color="auto"/>
        <w:right w:val="none" w:sz="0" w:space="0" w:color="auto"/>
      </w:divBdr>
    </w:div>
    <w:div w:id="594901782">
      <w:bodyDiv w:val="1"/>
      <w:marLeft w:val="0"/>
      <w:marRight w:val="0"/>
      <w:marTop w:val="0"/>
      <w:marBottom w:val="0"/>
      <w:divBdr>
        <w:top w:val="none" w:sz="0" w:space="0" w:color="auto"/>
        <w:left w:val="none" w:sz="0" w:space="0" w:color="auto"/>
        <w:bottom w:val="none" w:sz="0" w:space="0" w:color="auto"/>
        <w:right w:val="none" w:sz="0" w:space="0" w:color="auto"/>
      </w:divBdr>
    </w:div>
    <w:div w:id="635648836">
      <w:bodyDiv w:val="1"/>
      <w:marLeft w:val="0"/>
      <w:marRight w:val="0"/>
      <w:marTop w:val="0"/>
      <w:marBottom w:val="0"/>
      <w:divBdr>
        <w:top w:val="none" w:sz="0" w:space="0" w:color="auto"/>
        <w:left w:val="none" w:sz="0" w:space="0" w:color="auto"/>
        <w:bottom w:val="none" w:sz="0" w:space="0" w:color="auto"/>
        <w:right w:val="none" w:sz="0" w:space="0" w:color="auto"/>
      </w:divBdr>
    </w:div>
    <w:div w:id="665934569">
      <w:bodyDiv w:val="1"/>
      <w:marLeft w:val="0"/>
      <w:marRight w:val="0"/>
      <w:marTop w:val="0"/>
      <w:marBottom w:val="0"/>
      <w:divBdr>
        <w:top w:val="none" w:sz="0" w:space="0" w:color="auto"/>
        <w:left w:val="none" w:sz="0" w:space="0" w:color="auto"/>
        <w:bottom w:val="none" w:sz="0" w:space="0" w:color="auto"/>
        <w:right w:val="none" w:sz="0" w:space="0" w:color="auto"/>
      </w:divBdr>
    </w:div>
    <w:div w:id="671299342">
      <w:bodyDiv w:val="1"/>
      <w:marLeft w:val="0"/>
      <w:marRight w:val="0"/>
      <w:marTop w:val="0"/>
      <w:marBottom w:val="0"/>
      <w:divBdr>
        <w:top w:val="none" w:sz="0" w:space="0" w:color="auto"/>
        <w:left w:val="none" w:sz="0" w:space="0" w:color="auto"/>
        <w:bottom w:val="none" w:sz="0" w:space="0" w:color="auto"/>
        <w:right w:val="none" w:sz="0" w:space="0" w:color="auto"/>
      </w:divBdr>
    </w:div>
    <w:div w:id="671493472">
      <w:bodyDiv w:val="1"/>
      <w:marLeft w:val="0"/>
      <w:marRight w:val="0"/>
      <w:marTop w:val="0"/>
      <w:marBottom w:val="0"/>
      <w:divBdr>
        <w:top w:val="none" w:sz="0" w:space="0" w:color="auto"/>
        <w:left w:val="none" w:sz="0" w:space="0" w:color="auto"/>
        <w:bottom w:val="none" w:sz="0" w:space="0" w:color="auto"/>
        <w:right w:val="none" w:sz="0" w:space="0" w:color="auto"/>
      </w:divBdr>
    </w:div>
    <w:div w:id="675956719">
      <w:bodyDiv w:val="1"/>
      <w:marLeft w:val="0"/>
      <w:marRight w:val="0"/>
      <w:marTop w:val="0"/>
      <w:marBottom w:val="0"/>
      <w:divBdr>
        <w:top w:val="none" w:sz="0" w:space="0" w:color="auto"/>
        <w:left w:val="none" w:sz="0" w:space="0" w:color="auto"/>
        <w:bottom w:val="none" w:sz="0" w:space="0" w:color="auto"/>
        <w:right w:val="none" w:sz="0" w:space="0" w:color="auto"/>
      </w:divBdr>
    </w:div>
    <w:div w:id="703945236">
      <w:bodyDiv w:val="1"/>
      <w:marLeft w:val="0"/>
      <w:marRight w:val="0"/>
      <w:marTop w:val="0"/>
      <w:marBottom w:val="0"/>
      <w:divBdr>
        <w:top w:val="none" w:sz="0" w:space="0" w:color="auto"/>
        <w:left w:val="none" w:sz="0" w:space="0" w:color="auto"/>
        <w:bottom w:val="none" w:sz="0" w:space="0" w:color="auto"/>
        <w:right w:val="none" w:sz="0" w:space="0" w:color="auto"/>
      </w:divBdr>
    </w:div>
    <w:div w:id="749085485">
      <w:bodyDiv w:val="1"/>
      <w:marLeft w:val="0"/>
      <w:marRight w:val="0"/>
      <w:marTop w:val="0"/>
      <w:marBottom w:val="0"/>
      <w:divBdr>
        <w:top w:val="none" w:sz="0" w:space="0" w:color="auto"/>
        <w:left w:val="none" w:sz="0" w:space="0" w:color="auto"/>
        <w:bottom w:val="none" w:sz="0" w:space="0" w:color="auto"/>
        <w:right w:val="none" w:sz="0" w:space="0" w:color="auto"/>
      </w:divBdr>
    </w:div>
    <w:div w:id="766656340">
      <w:bodyDiv w:val="1"/>
      <w:marLeft w:val="0"/>
      <w:marRight w:val="0"/>
      <w:marTop w:val="0"/>
      <w:marBottom w:val="0"/>
      <w:divBdr>
        <w:top w:val="none" w:sz="0" w:space="0" w:color="auto"/>
        <w:left w:val="none" w:sz="0" w:space="0" w:color="auto"/>
        <w:bottom w:val="none" w:sz="0" w:space="0" w:color="auto"/>
        <w:right w:val="none" w:sz="0" w:space="0" w:color="auto"/>
      </w:divBdr>
    </w:div>
    <w:div w:id="768549761">
      <w:bodyDiv w:val="1"/>
      <w:marLeft w:val="0"/>
      <w:marRight w:val="0"/>
      <w:marTop w:val="0"/>
      <w:marBottom w:val="0"/>
      <w:divBdr>
        <w:top w:val="none" w:sz="0" w:space="0" w:color="auto"/>
        <w:left w:val="none" w:sz="0" w:space="0" w:color="auto"/>
        <w:bottom w:val="none" w:sz="0" w:space="0" w:color="auto"/>
        <w:right w:val="none" w:sz="0" w:space="0" w:color="auto"/>
      </w:divBdr>
    </w:div>
    <w:div w:id="864178441">
      <w:bodyDiv w:val="1"/>
      <w:marLeft w:val="0"/>
      <w:marRight w:val="0"/>
      <w:marTop w:val="0"/>
      <w:marBottom w:val="0"/>
      <w:divBdr>
        <w:top w:val="none" w:sz="0" w:space="0" w:color="auto"/>
        <w:left w:val="none" w:sz="0" w:space="0" w:color="auto"/>
        <w:bottom w:val="none" w:sz="0" w:space="0" w:color="auto"/>
        <w:right w:val="none" w:sz="0" w:space="0" w:color="auto"/>
      </w:divBdr>
    </w:div>
    <w:div w:id="955599398">
      <w:bodyDiv w:val="1"/>
      <w:marLeft w:val="0"/>
      <w:marRight w:val="0"/>
      <w:marTop w:val="0"/>
      <w:marBottom w:val="0"/>
      <w:divBdr>
        <w:top w:val="none" w:sz="0" w:space="0" w:color="auto"/>
        <w:left w:val="none" w:sz="0" w:space="0" w:color="auto"/>
        <w:bottom w:val="none" w:sz="0" w:space="0" w:color="auto"/>
        <w:right w:val="none" w:sz="0" w:space="0" w:color="auto"/>
      </w:divBdr>
    </w:div>
    <w:div w:id="1011879902">
      <w:bodyDiv w:val="1"/>
      <w:marLeft w:val="0"/>
      <w:marRight w:val="0"/>
      <w:marTop w:val="0"/>
      <w:marBottom w:val="0"/>
      <w:divBdr>
        <w:top w:val="none" w:sz="0" w:space="0" w:color="auto"/>
        <w:left w:val="none" w:sz="0" w:space="0" w:color="auto"/>
        <w:bottom w:val="none" w:sz="0" w:space="0" w:color="auto"/>
        <w:right w:val="none" w:sz="0" w:space="0" w:color="auto"/>
      </w:divBdr>
    </w:div>
    <w:div w:id="1034231146">
      <w:bodyDiv w:val="1"/>
      <w:marLeft w:val="0"/>
      <w:marRight w:val="0"/>
      <w:marTop w:val="0"/>
      <w:marBottom w:val="0"/>
      <w:divBdr>
        <w:top w:val="none" w:sz="0" w:space="0" w:color="auto"/>
        <w:left w:val="none" w:sz="0" w:space="0" w:color="auto"/>
        <w:bottom w:val="none" w:sz="0" w:space="0" w:color="auto"/>
        <w:right w:val="none" w:sz="0" w:space="0" w:color="auto"/>
      </w:divBdr>
    </w:div>
    <w:div w:id="1040013812">
      <w:bodyDiv w:val="1"/>
      <w:marLeft w:val="0"/>
      <w:marRight w:val="0"/>
      <w:marTop w:val="0"/>
      <w:marBottom w:val="0"/>
      <w:divBdr>
        <w:top w:val="none" w:sz="0" w:space="0" w:color="auto"/>
        <w:left w:val="none" w:sz="0" w:space="0" w:color="auto"/>
        <w:bottom w:val="none" w:sz="0" w:space="0" w:color="auto"/>
        <w:right w:val="none" w:sz="0" w:space="0" w:color="auto"/>
      </w:divBdr>
    </w:div>
    <w:div w:id="1079014946">
      <w:bodyDiv w:val="1"/>
      <w:marLeft w:val="0"/>
      <w:marRight w:val="0"/>
      <w:marTop w:val="0"/>
      <w:marBottom w:val="0"/>
      <w:divBdr>
        <w:top w:val="none" w:sz="0" w:space="0" w:color="auto"/>
        <w:left w:val="none" w:sz="0" w:space="0" w:color="auto"/>
        <w:bottom w:val="none" w:sz="0" w:space="0" w:color="auto"/>
        <w:right w:val="none" w:sz="0" w:space="0" w:color="auto"/>
      </w:divBdr>
    </w:div>
    <w:div w:id="1190072001">
      <w:bodyDiv w:val="1"/>
      <w:marLeft w:val="0"/>
      <w:marRight w:val="0"/>
      <w:marTop w:val="0"/>
      <w:marBottom w:val="0"/>
      <w:divBdr>
        <w:top w:val="none" w:sz="0" w:space="0" w:color="auto"/>
        <w:left w:val="none" w:sz="0" w:space="0" w:color="auto"/>
        <w:bottom w:val="none" w:sz="0" w:space="0" w:color="auto"/>
        <w:right w:val="none" w:sz="0" w:space="0" w:color="auto"/>
      </w:divBdr>
    </w:div>
    <w:div w:id="1211456549">
      <w:bodyDiv w:val="1"/>
      <w:marLeft w:val="0"/>
      <w:marRight w:val="0"/>
      <w:marTop w:val="0"/>
      <w:marBottom w:val="0"/>
      <w:divBdr>
        <w:top w:val="none" w:sz="0" w:space="0" w:color="auto"/>
        <w:left w:val="none" w:sz="0" w:space="0" w:color="auto"/>
        <w:bottom w:val="none" w:sz="0" w:space="0" w:color="auto"/>
        <w:right w:val="none" w:sz="0" w:space="0" w:color="auto"/>
      </w:divBdr>
    </w:div>
    <w:div w:id="1236166376">
      <w:bodyDiv w:val="1"/>
      <w:marLeft w:val="0"/>
      <w:marRight w:val="0"/>
      <w:marTop w:val="0"/>
      <w:marBottom w:val="0"/>
      <w:divBdr>
        <w:top w:val="none" w:sz="0" w:space="0" w:color="auto"/>
        <w:left w:val="none" w:sz="0" w:space="0" w:color="auto"/>
        <w:bottom w:val="none" w:sz="0" w:space="0" w:color="auto"/>
        <w:right w:val="none" w:sz="0" w:space="0" w:color="auto"/>
      </w:divBdr>
    </w:div>
    <w:div w:id="1248422979">
      <w:bodyDiv w:val="1"/>
      <w:marLeft w:val="0"/>
      <w:marRight w:val="0"/>
      <w:marTop w:val="0"/>
      <w:marBottom w:val="0"/>
      <w:divBdr>
        <w:top w:val="none" w:sz="0" w:space="0" w:color="auto"/>
        <w:left w:val="none" w:sz="0" w:space="0" w:color="auto"/>
        <w:bottom w:val="none" w:sz="0" w:space="0" w:color="auto"/>
        <w:right w:val="none" w:sz="0" w:space="0" w:color="auto"/>
      </w:divBdr>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75542632">
      <w:bodyDiv w:val="1"/>
      <w:marLeft w:val="0"/>
      <w:marRight w:val="0"/>
      <w:marTop w:val="0"/>
      <w:marBottom w:val="0"/>
      <w:divBdr>
        <w:top w:val="none" w:sz="0" w:space="0" w:color="auto"/>
        <w:left w:val="none" w:sz="0" w:space="0" w:color="auto"/>
        <w:bottom w:val="none" w:sz="0" w:space="0" w:color="auto"/>
        <w:right w:val="none" w:sz="0" w:space="0" w:color="auto"/>
      </w:divBdr>
    </w:div>
    <w:div w:id="1392077588">
      <w:bodyDiv w:val="1"/>
      <w:marLeft w:val="0"/>
      <w:marRight w:val="0"/>
      <w:marTop w:val="0"/>
      <w:marBottom w:val="0"/>
      <w:divBdr>
        <w:top w:val="none" w:sz="0" w:space="0" w:color="auto"/>
        <w:left w:val="none" w:sz="0" w:space="0" w:color="auto"/>
        <w:bottom w:val="none" w:sz="0" w:space="0" w:color="auto"/>
        <w:right w:val="none" w:sz="0" w:space="0" w:color="auto"/>
      </w:divBdr>
    </w:div>
    <w:div w:id="1427969091">
      <w:bodyDiv w:val="1"/>
      <w:marLeft w:val="0"/>
      <w:marRight w:val="0"/>
      <w:marTop w:val="0"/>
      <w:marBottom w:val="0"/>
      <w:divBdr>
        <w:top w:val="none" w:sz="0" w:space="0" w:color="auto"/>
        <w:left w:val="none" w:sz="0" w:space="0" w:color="auto"/>
        <w:bottom w:val="none" w:sz="0" w:space="0" w:color="auto"/>
        <w:right w:val="none" w:sz="0" w:space="0" w:color="auto"/>
      </w:divBdr>
    </w:div>
    <w:div w:id="1445613845">
      <w:bodyDiv w:val="1"/>
      <w:marLeft w:val="0"/>
      <w:marRight w:val="0"/>
      <w:marTop w:val="0"/>
      <w:marBottom w:val="0"/>
      <w:divBdr>
        <w:top w:val="none" w:sz="0" w:space="0" w:color="auto"/>
        <w:left w:val="none" w:sz="0" w:space="0" w:color="auto"/>
        <w:bottom w:val="none" w:sz="0" w:space="0" w:color="auto"/>
        <w:right w:val="none" w:sz="0" w:space="0" w:color="auto"/>
      </w:divBdr>
    </w:div>
    <w:div w:id="1454791893">
      <w:bodyDiv w:val="1"/>
      <w:marLeft w:val="0"/>
      <w:marRight w:val="0"/>
      <w:marTop w:val="0"/>
      <w:marBottom w:val="0"/>
      <w:divBdr>
        <w:top w:val="none" w:sz="0" w:space="0" w:color="auto"/>
        <w:left w:val="none" w:sz="0" w:space="0" w:color="auto"/>
        <w:bottom w:val="none" w:sz="0" w:space="0" w:color="auto"/>
        <w:right w:val="none" w:sz="0" w:space="0" w:color="auto"/>
      </w:divBdr>
    </w:div>
    <w:div w:id="1458716675">
      <w:bodyDiv w:val="1"/>
      <w:marLeft w:val="0"/>
      <w:marRight w:val="0"/>
      <w:marTop w:val="0"/>
      <w:marBottom w:val="0"/>
      <w:divBdr>
        <w:top w:val="none" w:sz="0" w:space="0" w:color="auto"/>
        <w:left w:val="none" w:sz="0" w:space="0" w:color="auto"/>
        <w:bottom w:val="none" w:sz="0" w:space="0" w:color="auto"/>
        <w:right w:val="none" w:sz="0" w:space="0" w:color="auto"/>
      </w:divBdr>
    </w:div>
    <w:div w:id="1500072650">
      <w:bodyDiv w:val="1"/>
      <w:marLeft w:val="0"/>
      <w:marRight w:val="0"/>
      <w:marTop w:val="0"/>
      <w:marBottom w:val="0"/>
      <w:divBdr>
        <w:top w:val="none" w:sz="0" w:space="0" w:color="auto"/>
        <w:left w:val="none" w:sz="0" w:space="0" w:color="auto"/>
        <w:bottom w:val="none" w:sz="0" w:space="0" w:color="auto"/>
        <w:right w:val="none" w:sz="0" w:space="0" w:color="auto"/>
      </w:divBdr>
    </w:div>
    <w:div w:id="1526018904">
      <w:bodyDiv w:val="1"/>
      <w:marLeft w:val="0"/>
      <w:marRight w:val="0"/>
      <w:marTop w:val="0"/>
      <w:marBottom w:val="0"/>
      <w:divBdr>
        <w:top w:val="none" w:sz="0" w:space="0" w:color="auto"/>
        <w:left w:val="none" w:sz="0" w:space="0" w:color="auto"/>
        <w:bottom w:val="none" w:sz="0" w:space="0" w:color="auto"/>
        <w:right w:val="none" w:sz="0" w:space="0" w:color="auto"/>
      </w:divBdr>
    </w:div>
    <w:div w:id="1554198263">
      <w:bodyDiv w:val="1"/>
      <w:marLeft w:val="0"/>
      <w:marRight w:val="0"/>
      <w:marTop w:val="0"/>
      <w:marBottom w:val="0"/>
      <w:divBdr>
        <w:top w:val="none" w:sz="0" w:space="0" w:color="auto"/>
        <w:left w:val="none" w:sz="0" w:space="0" w:color="auto"/>
        <w:bottom w:val="none" w:sz="0" w:space="0" w:color="auto"/>
        <w:right w:val="none" w:sz="0" w:space="0" w:color="auto"/>
      </w:divBdr>
    </w:div>
    <w:div w:id="1598559605">
      <w:bodyDiv w:val="1"/>
      <w:marLeft w:val="0"/>
      <w:marRight w:val="0"/>
      <w:marTop w:val="0"/>
      <w:marBottom w:val="0"/>
      <w:divBdr>
        <w:top w:val="none" w:sz="0" w:space="0" w:color="auto"/>
        <w:left w:val="none" w:sz="0" w:space="0" w:color="auto"/>
        <w:bottom w:val="none" w:sz="0" w:space="0" w:color="auto"/>
        <w:right w:val="none" w:sz="0" w:space="0" w:color="auto"/>
      </w:divBdr>
    </w:div>
    <w:div w:id="1658529576">
      <w:bodyDiv w:val="1"/>
      <w:marLeft w:val="0"/>
      <w:marRight w:val="0"/>
      <w:marTop w:val="0"/>
      <w:marBottom w:val="0"/>
      <w:divBdr>
        <w:top w:val="none" w:sz="0" w:space="0" w:color="auto"/>
        <w:left w:val="none" w:sz="0" w:space="0" w:color="auto"/>
        <w:bottom w:val="none" w:sz="0" w:space="0" w:color="auto"/>
        <w:right w:val="none" w:sz="0" w:space="0" w:color="auto"/>
      </w:divBdr>
    </w:div>
    <w:div w:id="1665815241">
      <w:bodyDiv w:val="1"/>
      <w:marLeft w:val="0"/>
      <w:marRight w:val="0"/>
      <w:marTop w:val="0"/>
      <w:marBottom w:val="0"/>
      <w:divBdr>
        <w:top w:val="none" w:sz="0" w:space="0" w:color="auto"/>
        <w:left w:val="none" w:sz="0" w:space="0" w:color="auto"/>
        <w:bottom w:val="none" w:sz="0" w:space="0" w:color="auto"/>
        <w:right w:val="none" w:sz="0" w:space="0" w:color="auto"/>
      </w:divBdr>
    </w:div>
    <w:div w:id="1670282510">
      <w:bodyDiv w:val="1"/>
      <w:marLeft w:val="0"/>
      <w:marRight w:val="0"/>
      <w:marTop w:val="0"/>
      <w:marBottom w:val="0"/>
      <w:divBdr>
        <w:top w:val="none" w:sz="0" w:space="0" w:color="auto"/>
        <w:left w:val="none" w:sz="0" w:space="0" w:color="auto"/>
        <w:bottom w:val="none" w:sz="0" w:space="0" w:color="auto"/>
        <w:right w:val="none" w:sz="0" w:space="0" w:color="auto"/>
      </w:divBdr>
    </w:div>
    <w:div w:id="1779717291">
      <w:bodyDiv w:val="1"/>
      <w:marLeft w:val="0"/>
      <w:marRight w:val="0"/>
      <w:marTop w:val="0"/>
      <w:marBottom w:val="0"/>
      <w:divBdr>
        <w:top w:val="none" w:sz="0" w:space="0" w:color="auto"/>
        <w:left w:val="none" w:sz="0" w:space="0" w:color="auto"/>
        <w:bottom w:val="none" w:sz="0" w:space="0" w:color="auto"/>
        <w:right w:val="none" w:sz="0" w:space="0" w:color="auto"/>
      </w:divBdr>
    </w:div>
    <w:div w:id="1800105146">
      <w:bodyDiv w:val="1"/>
      <w:marLeft w:val="0"/>
      <w:marRight w:val="0"/>
      <w:marTop w:val="0"/>
      <w:marBottom w:val="0"/>
      <w:divBdr>
        <w:top w:val="none" w:sz="0" w:space="0" w:color="auto"/>
        <w:left w:val="none" w:sz="0" w:space="0" w:color="auto"/>
        <w:bottom w:val="none" w:sz="0" w:space="0" w:color="auto"/>
        <w:right w:val="none" w:sz="0" w:space="0" w:color="auto"/>
      </w:divBdr>
    </w:div>
    <w:div w:id="1960916266">
      <w:bodyDiv w:val="1"/>
      <w:marLeft w:val="0"/>
      <w:marRight w:val="0"/>
      <w:marTop w:val="0"/>
      <w:marBottom w:val="0"/>
      <w:divBdr>
        <w:top w:val="none" w:sz="0" w:space="0" w:color="auto"/>
        <w:left w:val="none" w:sz="0" w:space="0" w:color="auto"/>
        <w:bottom w:val="none" w:sz="0" w:space="0" w:color="auto"/>
        <w:right w:val="none" w:sz="0" w:space="0" w:color="auto"/>
      </w:divBdr>
    </w:div>
    <w:div w:id="1995523672">
      <w:bodyDiv w:val="1"/>
      <w:marLeft w:val="0"/>
      <w:marRight w:val="0"/>
      <w:marTop w:val="0"/>
      <w:marBottom w:val="0"/>
      <w:divBdr>
        <w:top w:val="none" w:sz="0" w:space="0" w:color="auto"/>
        <w:left w:val="none" w:sz="0" w:space="0" w:color="auto"/>
        <w:bottom w:val="none" w:sz="0" w:space="0" w:color="auto"/>
        <w:right w:val="none" w:sz="0" w:space="0" w:color="auto"/>
      </w:divBdr>
    </w:div>
    <w:div w:id="2080127156">
      <w:bodyDiv w:val="1"/>
      <w:marLeft w:val="0"/>
      <w:marRight w:val="0"/>
      <w:marTop w:val="0"/>
      <w:marBottom w:val="0"/>
      <w:divBdr>
        <w:top w:val="none" w:sz="0" w:space="0" w:color="auto"/>
        <w:left w:val="none" w:sz="0" w:space="0" w:color="auto"/>
        <w:bottom w:val="none" w:sz="0" w:space="0" w:color="auto"/>
        <w:right w:val="none" w:sz="0" w:space="0" w:color="auto"/>
      </w:divBdr>
    </w:div>
    <w:div w:id="21214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gaffney@lancaster.ac.uk" TargetMode="External"/><Relationship Id="rId18" Type="http://schemas.openxmlformats.org/officeDocument/2006/relationships/hyperlink" Target="https://digital.nhs.uk/data-and-information/publications/statistical/cancer-registration-statistics/england-2022" TargetMode="External"/><Relationship Id="rId26" Type="http://schemas.openxmlformats.org/officeDocument/2006/relationships/hyperlink" Target="https://doi.org/10.1016/j.bja.2022.04.006" TargetMode="External"/><Relationship Id="rId39" Type="http://schemas.openxmlformats.org/officeDocument/2006/relationships/hyperlink" Target="https://doi.org/10.3389/fonc.2024.1321493" TargetMode="External"/><Relationship Id="rId3" Type="http://schemas.openxmlformats.org/officeDocument/2006/relationships/customXml" Target="../customXml/item3.xml"/><Relationship Id="rId21" Type="http://schemas.openxmlformats.org/officeDocument/2006/relationships/hyperlink" Target="https://doi.org/10.1016/j.lanepe.2025.101385" TargetMode="External"/><Relationship Id="rId34" Type="http://schemas.openxmlformats.org/officeDocument/2006/relationships/hyperlink" Target="https://business.yougov.com/content/51818-nearly-half-of-britons-concerned-about-wearable-tech-privacy" TargetMode="External"/><Relationship Id="rId42" Type="http://schemas.openxmlformats.org/officeDocument/2006/relationships/hyperlink" Target="https://doi.org/10.1186/s13643-021-01626-4" TargetMode="External"/><Relationship Id="rId47" Type="http://schemas.openxmlformats.org/officeDocument/2006/relationships/hyperlink" Target="https://doi.org/10.1016/j.surge.2023.05.006"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oodsg1@lancaster.ac.uk" TargetMode="External"/><Relationship Id="rId17" Type="http://schemas.openxmlformats.org/officeDocument/2006/relationships/image" Target="media/image1.png"/><Relationship Id="rId25" Type="http://schemas.openxmlformats.org/officeDocument/2006/relationships/hyperlink" Target="https://doi.org/10.1002/pon.5054" TargetMode="External"/><Relationship Id="rId33" Type="http://schemas.openxmlformats.org/officeDocument/2006/relationships/hyperlink" Target="https://doi.org/10.1308/rcsann.2024.0092" TargetMode="External"/><Relationship Id="rId38" Type="http://schemas.openxmlformats.org/officeDocument/2006/relationships/hyperlink" Target="https://doi.org/10.1016/j.bja.2024.09.024" TargetMode="External"/><Relationship Id="rId46" Type="http://schemas.openxmlformats.org/officeDocument/2006/relationships/hyperlink" Target="https://doi.org/10.1186/s13012-025-01450-7" TargetMode="External"/><Relationship Id="rId2" Type="http://schemas.openxmlformats.org/officeDocument/2006/relationships/customXml" Target="../customXml/item2.xml"/><Relationship Id="rId16" Type="http://schemas.openxmlformats.org/officeDocument/2006/relationships/hyperlink" Target="https://doi.org/10.17605/OSF.IO/VNWA7" TargetMode="External"/><Relationship Id="rId20" Type="http://schemas.openxmlformats.org/officeDocument/2006/relationships/hyperlink" Target="https://doi.org/10.1016/j.cancergen.2024.06.002" TargetMode="External"/><Relationship Id="rId29" Type="http://schemas.openxmlformats.org/officeDocument/2006/relationships/hyperlink" Target="https://doi.org/10.1136/bmj-2024-081164" TargetMode="External"/><Relationship Id="rId41" Type="http://schemas.openxmlformats.org/officeDocument/2006/relationships/hyperlink" Target="https://doi.org/10.46658/JBIMES-24-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hayes4@lancaster.ac.uk" TargetMode="External"/><Relationship Id="rId24" Type="http://schemas.openxmlformats.org/officeDocument/2006/relationships/hyperlink" Target="https://doi.org/10.4103/ijpc.ijpc_82_17" TargetMode="External"/><Relationship Id="rId32" Type="http://schemas.openxmlformats.org/officeDocument/2006/relationships/hyperlink" Target="https://doi.org/10.1016/j.lungcan.2025.108238" TargetMode="External"/><Relationship Id="rId37" Type="http://schemas.openxmlformats.org/officeDocument/2006/relationships/hyperlink" Target="https://doi.org/10.1007/s00464-021-08365-6" TargetMode="External"/><Relationship Id="rId40" Type="http://schemas.openxmlformats.org/officeDocument/2006/relationships/hyperlink" Target="https://synthesismanual.jbi.global/" TargetMode="External"/><Relationship Id="rId45" Type="http://schemas.openxmlformats.org/officeDocument/2006/relationships/hyperlink" Target="https://doi.org/10.1055/s-0041-111066" TargetMode="External"/><Relationship Id="rId5" Type="http://schemas.openxmlformats.org/officeDocument/2006/relationships/numbering" Target="numbering.xml"/><Relationship Id="rId15" Type="http://schemas.openxmlformats.org/officeDocument/2006/relationships/hyperlink" Target="https://doi.org/10.17605/OSF.IO/VNWA7" TargetMode="External"/><Relationship Id="rId23" Type="http://schemas.openxmlformats.org/officeDocument/2006/relationships/hyperlink" Target="https://doi.org/10.1002/ijc.34152" TargetMode="External"/><Relationship Id="rId28" Type="http://schemas.openxmlformats.org/officeDocument/2006/relationships/hyperlink" Target="https://doi.org/10.1186/s12885-024-13023-w" TargetMode="External"/><Relationship Id="rId36" Type="http://schemas.openxmlformats.org/officeDocument/2006/relationships/hyperlink" Target="https://doi.org/10.1016/j.pecinn.2023.100171"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ncerresearchuk.org/health-professional/cancer-statistics/incidence/all-cancers-combined" TargetMode="External"/><Relationship Id="rId31" Type="http://schemas.openxmlformats.org/officeDocument/2006/relationships/hyperlink" Target="https://doi.org/10.1111/anae.16502" TargetMode="External"/><Relationship Id="rId44" Type="http://schemas.openxmlformats.org/officeDocument/2006/relationships/hyperlink" Target="https://pmc.ncbi.nlm.nih.gov/articles/PMC3900052/"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yska@lancaster.ac.uk" TargetMode="External"/><Relationship Id="rId22" Type="http://schemas.openxmlformats.org/officeDocument/2006/relationships/hyperlink" Target="https://doi.org/10.1186/s12885-018-4868-6" TargetMode="External"/><Relationship Id="rId27" Type="http://schemas.openxmlformats.org/officeDocument/2006/relationships/hyperlink" Target="https://doi.org/10.1001/jamasurg.2023.0198" TargetMode="External"/><Relationship Id="rId30" Type="http://schemas.openxmlformats.org/officeDocument/2006/relationships/hyperlink" Target="https://doi.org/10.1097/sla.0000000000004527" TargetMode="External"/><Relationship Id="rId35" Type="http://schemas.openxmlformats.org/officeDocument/2006/relationships/hyperlink" Target="https://www.statista.com/topics/4606/uk-smartphone-market/" TargetMode="External"/><Relationship Id="rId43" Type="http://schemas.openxmlformats.org/officeDocument/2006/relationships/hyperlink" Target="https://doi.org/10.4135/9781412994248"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3AF1E079853479B380F495E96132A" ma:contentTypeVersion="10" ma:contentTypeDescription="Create a new document." ma:contentTypeScope="" ma:versionID="b1766122b8fb04da53629191e462bf22">
  <xsd:schema xmlns:xsd="http://www.w3.org/2001/XMLSchema" xmlns:xs="http://www.w3.org/2001/XMLSchema" xmlns:p="http://schemas.microsoft.com/office/2006/metadata/properties" xmlns:ns3="cf2b9b92-82da-498c-a9b0-c9f40d980f7b" targetNamespace="http://schemas.microsoft.com/office/2006/metadata/properties" ma:root="true" ma:fieldsID="ca0e9a26a4dcf03f9228a27129b4094e" ns3:_="">
    <xsd:import namespace="cf2b9b92-82da-498c-a9b0-c9f40d980f7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b9b92-82da-498c-a9b0-c9f40d980f7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f2b9b92-82da-498c-a9b0-c9f40d980f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52B77-2F06-4929-B8A3-03FFDB961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b9b92-82da-498c-a9b0-c9f40d980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F8735-FB43-4BB6-9A82-E7FC934CF459}">
  <ds:schemaRefs>
    <ds:schemaRef ds:uri="http://schemas.openxmlformats.org/officeDocument/2006/bibliography"/>
  </ds:schemaRefs>
</ds:datastoreItem>
</file>

<file path=customXml/itemProps3.xml><?xml version="1.0" encoding="utf-8"?>
<ds:datastoreItem xmlns:ds="http://schemas.openxmlformats.org/officeDocument/2006/customXml" ds:itemID="{EEDDBD41-D57C-4143-BB5E-5F6024501604}">
  <ds:schemaRefs>
    <ds:schemaRef ds:uri="http://schemas.microsoft.com/office/2006/metadata/properties"/>
    <ds:schemaRef ds:uri="http://schemas.microsoft.com/office/infopath/2007/PartnerControls"/>
    <ds:schemaRef ds:uri="cf2b9b92-82da-498c-a9b0-c9f40d980f7b"/>
  </ds:schemaRefs>
</ds:datastoreItem>
</file>

<file path=customXml/itemProps4.xml><?xml version="1.0" encoding="utf-8"?>
<ds:datastoreItem xmlns:ds="http://schemas.openxmlformats.org/officeDocument/2006/customXml" ds:itemID="{5DAEE5F6-93D3-48D2-9373-29E60B544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9714</Words>
  <Characters>55371</Characters>
  <Application>Microsoft Office Word</Application>
  <DocSecurity>0</DocSecurity>
  <Lines>461</Lines>
  <Paragraphs>129</Paragraphs>
  <ScaleCrop>false</ScaleCrop>
  <Company/>
  <LinksUpToDate>false</LinksUpToDate>
  <CharactersWithSpaces>64956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Grace (Postgraduate Student)</dc:creator>
  <cp:keywords/>
  <dc:description/>
  <cp:lastModifiedBy>Lawrence Hayes</cp:lastModifiedBy>
  <cp:revision>6</cp:revision>
  <dcterms:created xsi:type="dcterms:W3CDTF">2026-04-14T11:31:00Z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0x01010078E3AF1E079853479B380F495E96132A</vt:lpwstr>
  </property>
</Properties>
</file>