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E400A" w14:textId="3572487F" w:rsidR="00900C23" w:rsidRPr="00694EAC" w:rsidRDefault="00E872E4" w:rsidP="00C82268">
      <w:pPr>
        <w:spacing w:after="120" w:line="360" w:lineRule="auto"/>
        <w:rPr>
          <w:rFonts w:ascii="Times New Roman" w:hAnsi="Times New Roman" w:cs="Times New Roman"/>
          <w:b/>
          <w:bCs/>
          <w:sz w:val="28"/>
          <w:szCs w:val="28"/>
          <w:lang w:val="en-GB"/>
        </w:rPr>
      </w:pPr>
      <w:bookmarkStart w:id="0" w:name="_Hlk71544894"/>
      <w:r w:rsidRPr="00694EAC">
        <w:rPr>
          <w:rFonts w:ascii="Times New Roman" w:hAnsi="Times New Roman" w:cs="Times New Roman"/>
          <w:b/>
          <w:bCs/>
          <w:sz w:val="28"/>
          <w:szCs w:val="28"/>
          <w:lang w:val="en-GB"/>
        </w:rPr>
        <w:t>A</w:t>
      </w:r>
      <w:r w:rsidR="00900C23" w:rsidRPr="00694EAC">
        <w:rPr>
          <w:rFonts w:ascii="Times New Roman" w:hAnsi="Times New Roman" w:cs="Times New Roman"/>
          <w:b/>
          <w:bCs/>
          <w:sz w:val="28"/>
          <w:szCs w:val="28"/>
          <w:lang w:val="en-GB"/>
        </w:rPr>
        <w:t xml:space="preserve"> Decade of Design for Additive Manufacturing Research: A Bibliometric</w:t>
      </w:r>
      <w:r w:rsidR="00C61BD5" w:rsidRPr="00694EAC">
        <w:rPr>
          <w:rFonts w:ascii="Times New Roman" w:hAnsi="Times New Roman" w:cs="Times New Roman"/>
          <w:b/>
          <w:bCs/>
          <w:sz w:val="28"/>
          <w:szCs w:val="28"/>
          <w:lang w:val="en-GB"/>
        </w:rPr>
        <w:t> </w:t>
      </w:r>
      <w:r w:rsidR="00900C23" w:rsidRPr="00694EAC">
        <w:rPr>
          <w:rFonts w:ascii="Times New Roman" w:hAnsi="Times New Roman" w:cs="Times New Roman"/>
          <w:b/>
          <w:bCs/>
          <w:sz w:val="28"/>
          <w:szCs w:val="28"/>
          <w:lang w:val="en-GB"/>
        </w:rPr>
        <w:t>Analysis (2014–2024)</w:t>
      </w:r>
    </w:p>
    <w:p w14:paraId="2649CBCD" w14:textId="77777777" w:rsidR="00883F8F" w:rsidRPr="002F026D" w:rsidRDefault="00883F8F" w:rsidP="00883F8F">
      <w:pPr>
        <w:spacing w:after="0" w:line="240" w:lineRule="auto"/>
        <w:jc w:val="both"/>
        <w:rPr>
          <w:rFonts w:ascii="Times New Roman" w:hAnsi="Times New Roman" w:cs="Times New Roman"/>
          <w:sz w:val="16"/>
          <w:szCs w:val="16"/>
          <w:highlight w:val="yellow"/>
          <w:lang w:val="en-GB"/>
        </w:rPr>
      </w:pPr>
    </w:p>
    <w:p w14:paraId="781C2FBE" w14:textId="77777777" w:rsidR="00883F8F" w:rsidRPr="002F026D" w:rsidRDefault="00883F8F" w:rsidP="00883F8F">
      <w:pPr>
        <w:spacing w:after="0" w:line="240" w:lineRule="auto"/>
        <w:jc w:val="both"/>
        <w:rPr>
          <w:rFonts w:ascii="Times New Roman" w:hAnsi="Times New Roman" w:cs="Times New Roman"/>
          <w:sz w:val="16"/>
          <w:szCs w:val="16"/>
          <w:lang w:val="en-GB"/>
        </w:rPr>
      </w:pPr>
      <w:bookmarkStart w:id="1" w:name="_Hlk124878592"/>
      <w:r w:rsidRPr="002F026D">
        <w:rPr>
          <w:rFonts w:ascii="Times New Roman" w:hAnsi="Times New Roman" w:cs="Times New Roman"/>
          <w:sz w:val="16"/>
          <w:szCs w:val="16"/>
          <w:vertAlign w:val="superscript"/>
          <w:lang w:val="en-GB"/>
        </w:rPr>
        <w:t>1,</w:t>
      </w:r>
      <w:r w:rsidRPr="002F026D">
        <w:rPr>
          <w:rFonts w:ascii="Times New Roman" w:hAnsi="Times New Roman" w:cs="Times New Roman"/>
          <w:sz w:val="16"/>
          <w:szCs w:val="16"/>
          <w:lang w:val="en-GB"/>
        </w:rPr>
        <w:t>* H. Kursat CELIK, PhD, Prof.</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hkcelik@akdeniz.edu.tr</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ORCID: 0000-0001-8154-6993</w:t>
      </w:r>
    </w:p>
    <w:p w14:paraId="6C6075AC" w14:textId="77777777" w:rsidR="00883F8F" w:rsidRPr="002F026D" w:rsidRDefault="00883F8F" w:rsidP="00883F8F">
      <w:pPr>
        <w:spacing w:after="0" w:line="240" w:lineRule="auto"/>
        <w:jc w:val="both"/>
        <w:rPr>
          <w:rFonts w:ascii="Times New Roman" w:hAnsi="Times New Roman" w:cs="Times New Roman"/>
          <w:sz w:val="16"/>
          <w:szCs w:val="16"/>
          <w:lang w:val="en-GB"/>
        </w:rPr>
      </w:pPr>
      <w:r w:rsidRPr="002F026D">
        <w:rPr>
          <w:rFonts w:ascii="Times New Roman" w:hAnsi="Times New Roman" w:cs="Times New Roman"/>
          <w:sz w:val="16"/>
          <w:szCs w:val="16"/>
          <w:vertAlign w:val="superscript"/>
          <w:lang w:val="en-GB"/>
        </w:rPr>
        <w:t>2</w:t>
      </w:r>
      <w:r w:rsidRPr="002F026D">
        <w:rPr>
          <w:rFonts w:ascii="Times New Roman" w:hAnsi="Times New Roman" w:cs="Times New Roman"/>
          <w:sz w:val="16"/>
          <w:szCs w:val="16"/>
          <w:lang w:val="en-GB"/>
        </w:rPr>
        <w:t xml:space="preserve"> Ali ELHAM, PhD. Prof.</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a.elham@soton.ac.uk</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ORCID: 0000-0001-6942-7529</w:t>
      </w:r>
    </w:p>
    <w:p w14:paraId="4B8F25D2" w14:textId="77777777" w:rsidR="00883F8F" w:rsidRPr="002F026D" w:rsidRDefault="00883F8F" w:rsidP="00883F8F">
      <w:pPr>
        <w:spacing w:after="0" w:line="240" w:lineRule="auto"/>
        <w:jc w:val="both"/>
        <w:rPr>
          <w:rFonts w:ascii="Times New Roman" w:hAnsi="Times New Roman" w:cs="Times New Roman"/>
          <w:sz w:val="16"/>
          <w:szCs w:val="16"/>
          <w:lang w:val="en-GB"/>
        </w:rPr>
      </w:pPr>
      <w:r w:rsidRPr="002F026D">
        <w:rPr>
          <w:rFonts w:ascii="Times New Roman" w:hAnsi="Times New Roman" w:cs="Times New Roman"/>
          <w:sz w:val="16"/>
          <w:szCs w:val="16"/>
          <w:vertAlign w:val="superscript"/>
          <w:lang w:val="en-GB"/>
        </w:rPr>
        <w:t>2</w:t>
      </w:r>
      <w:r w:rsidRPr="002F026D">
        <w:rPr>
          <w:rFonts w:ascii="Times New Roman" w:hAnsi="Times New Roman" w:cs="Times New Roman"/>
          <w:sz w:val="16"/>
          <w:szCs w:val="16"/>
          <w:lang w:val="en-GB"/>
        </w:rPr>
        <w:t xml:space="preserve"> M. Ali ERBIL, PhD</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ma.erbil@soton.ac.uk</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ORCID: 0000-0002-3751-3884</w:t>
      </w:r>
    </w:p>
    <w:p w14:paraId="4DAAB724" w14:textId="77777777" w:rsidR="00883F8F" w:rsidRPr="002F026D" w:rsidRDefault="00883F8F" w:rsidP="00883F8F">
      <w:pPr>
        <w:spacing w:after="0" w:line="240" w:lineRule="auto"/>
        <w:jc w:val="both"/>
        <w:rPr>
          <w:rFonts w:ascii="Times New Roman" w:hAnsi="Times New Roman" w:cs="Times New Roman"/>
          <w:sz w:val="16"/>
          <w:szCs w:val="16"/>
          <w:lang w:val="en-GB"/>
        </w:rPr>
      </w:pPr>
      <w:r w:rsidRPr="002F026D">
        <w:rPr>
          <w:rFonts w:ascii="Times New Roman" w:hAnsi="Times New Roman" w:cs="Times New Roman"/>
          <w:sz w:val="16"/>
          <w:szCs w:val="16"/>
          <w:vertAlign w:val="superscript"/>
          <w:lang w:val="en-GB"/>
        </w:rPr>
        <w:t xml:space="preserve">3 </w:t>
      </w:r>
      <w:r w:rsidRPr="002F026D">
        <w:rPr>
          <w:rFonts w:ascii="Times New Roman" w:hAnsi="Times New Roman" w:cs="Times New Roman"/>
          <w:sz w:val="16"/>
          <w:szCs w:val="16"/>
          <w:lang w:val="en-GB"/>
        </w:rPr>
        <w:t>Allan E.W. RENNIE, PhD, Prof.</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a.rennie@lancaster.ac.uk</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ORCID: 0000-0003-4568-316X</w:t>
      </w:r>
    </w:p>
    <w:p w14:paraId="2940AF5B" w14:textId="77777777" w:rsidR="00883F8F" w:rsidRPr="002F026D" w:rsidRDefault="00883F8F" w:rsidP="00883F8F">
      <w:pPr>
        <w:spacing w:after="0" w:line="240" w:lineRule="auto"/>
        <w:jc w:val="both"/>
        <w:rPr>
          <w:rFonts w:ascii="Times New Roman" w:hAnsi="Times New Roman" w:cs="Times New Roman"/>
          <w:sz w:val="16"/>
          <w:szCs w:val="16"/>
          <w:lang w:val="en-GB"/>
        </w:rPr>
      </w:pPr>
      <w:r w:rsidRPr="002F026D">
        <w:rPr>
          <w:rFonts w:ascii="Times New Roman" w:hAnsi="Times New Roman" w:cs="Times New Roman"/>
          <w:sz w:val="16"/>
          <w:szCs w:val="16"/>
          <w:vertAlign w:val="superscript"/>
          <w:lang w:val="en-GB"/>
        </w:rPr>
        <w:t xml:space="preserve">1 </w:t>
      </w:r>
      <w:r w:rsidRPr="002F026D">
        <w:rPr>
          <w:rFonts w:ascii="Times New Roman" w:hAnsi="Times New Roman" w:cs="Times New Roman"/>
          <w:sz w:val="16"/>
          <w:szCs w:val="16"/>
          <w:lang w:val="en-GB"/>
        </w:rPr>
        <w:t>Ibrahim AKINCI, PhD, Prof.</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iakinci@akdeniz.edu.tr</w:t>
      </w:r>
      <w:r w:rsidRPr="002F026D">
        <w:rPr>
          <w:rFonts w:ascii="Times New Roman" w:hAnsi="Times New Roman" w:cs="Times New Roman"/>
          <w:sz w:val="16"/>
          <w:szCs w:val="16"/>
          <w:lang w:val="en-GB"/>
        </w:rPr>
        <w:tab/>
      </w:r>
      <w:r w:rsidRPr="002F026D">
        <w:rPr>
          <w:rFonts w:ascii="Times New Roman" w:hAnsi="Times New Roman" w:cs="Times New Roman"/>
          <w:sz w:val="16"/>
          <w:szCs w:val="16"/>
          <w:lang w:val="en-GB"/>
        </w:rPr>
        <w:tab/>
        <w:t>ORCID: 0000-0002-0057-0930</w:t>
      </w:r>
    </w:p>
    <w:bookmarkEnd w:id="1"/>
    <w:p w14:paraId="3193F047" w14:textId="77777777" w:rsidR="00883F8F" w:rsidRPr="002F026D" w:rsidRDefault="00883F8F" w:rsidP="00883F8F">
      <w:pPr>
        <w:spacing w:after="0" w:line="240" w:lineRule="auto"/>
        <w:jc w:val="both"/>
        <w:rPr>
          <w:rFonts w:ascii="Times New Roman" w:hAnsi="Times New Roman" w:cs="Times New Roman"/>
          <w:bCs/>
          <w:i/>
          <w:sz w:val="16"/>
          <w:szCs w:val="16"/>
          <w:lang w:val="en-GB"/>
        </w:rPr>
      </w:pPr>
    </w:p>
    <w:p w14:paraId="1375B2CE" w14:textId="77777777" w:rsidR="00883F8F" w:rsidRPr="002F026D" w:rsidRDefault="00883F8F" w:rsidP="00883F8F">
      <w:pPr>
        <w:spacing w:after="0" w:line="240" w:lineRule="auto"/>
        <w:jc w:val="both"/>
        <w:rPr>
          <w:rFonts w:ascii="Times New Roman" w:hAnsi="Times New Roman" w:cs="Times New Roman"/>
          <w:bCs/>
          <w:i/>
          <w:sz w:val="16"/>
          <w:szCs w:val="16"/>
          <w:lang w:val="en-GB"/>
        </w:rPr>
      </w:pPr>
      <w:r w:rsidRPr="002F026D">
        <w:rPr>
          <w:rFonts w:ascii="Times New Roman" w:hAnsi="Times New Roman" w:cs="Times New Roman"/>
          <w:bCs/>
          <w:i/>
          <w:sz w:val="16"/>
          <w:szCs w:val="16"/>
          <w:vertAlign w:val="superscript"/>
          <w:lang w:val="en-GB"/>
        </w:rPr>
        <w:t xml:space="preserve">1 </w:t>
      </w:r>
      <w:r w:rsidRPr="002F026D">
        <w:rPr>
          <w:rFonts w:ascii="Times New Roman" w:hAnsi="Times New Roman" w:cs="Times New Roman"/>
          <w:bCs/>
          <w:i/>
          <w:sz w:val="16"/>
          <w:szCs w:val="16"/>
          <w:lang w:val="en-GB"/>
        </w:rPr>
        <w:t>Dept. of Agr. Machinery and Technology Engineering, Akdeniz University, Antalya, Turkey</w:t>
      </w:r>
    </w:p>
    <w:p w14:paraId="2559489A" w14:textId="77777777" w:rsidR="00883F8F" w:rsidRPr="002F026D" w:rsidRDefault="00883F8F" w:rsidP="00883F8F">
      <w:pPr>
        <w:spacing w:after="0" w:line="240" w:lineRule="auto"/>
        <w:jc w:val="both"/>
        <w:rPr>
          <w:rFonts w:ascii="Times New Roman" w:hAnsi="Times New Roman" w:cs="Times New Roman"/>
          <w:bCs/>
          <w:i/>
          <w:sz w:val="16"/>
          <w:szCs w:val="16"/>
          <w:lang w:val="en-GB"/>
        </w:rPr>
      </w:pPr>
      <w:r w:rsidRPr="002F026D">
        <w:rPr>
          <w:rFonts w:ascii="Times New Roman" w:hAnsi="Times New Roman" w:cs="Times New Roman"/>
          <w:bCs/>
          <w:i/>
          <w:sz w:val="16"/>
          <w:szCs w:val="16"/>
          <w:vertAlign w:val="superscript"/>
          <w:lang w:val="en-GB"/>
        </w:rPr>
        <w:t xml:space="preserve">2 </w:t>
      </w:r>
      <w:r w:rsidRPr="002F026D">
        <w:rPr>
          <w:rFonts w:ascii="Times New Roman" w:hAnsi="Times New Roman" w:cs="Times New Roman"/>
          <w:bCs/>
          <w:i/>
          <w:sz w:val="16"/>
          <w:szCs w:val="16"/>
          <w:lang w:val="en-GB"/>
        </w:rPr>
        <w:t>School of Engineering, The University of Southampton, Southampton, United Kingdom</w:t>
      </w:r>
    </w:p>
    <w:p w14:paraId="6D430586" w14:textId="77777777" w:rsidR="00883F8F" w:rsidRPr="002F026D" w:rsidRDefault="00883F8F" w:rsidP="00883F8F">
      <w:pPr>
        <w:spacing w:after="0" w:line="240" w:lineRule="auto"/>
        <w:jc w:val="both"/>
        <w:rPr>
          <w:rFonts w:ascii="Times New Roman" w:hAnsi="Times New Roman" w:cs="Times New Roman"/>
          <w:bCs/>
          <w:i/>
          <w:sz w:val="16"/>
          <w:szCs w:val="16"/>
          <w:lang w:val="en-GB"/>
        </w:rPr>
      </w:pPr>
      <w:r w:rsidRPr="002F026D">
        <w:rPr>
          <w:rFonts w:ascii="Times New Roman" w:hAnsi="Times New Roman" w:cs="Times New Roman"/>
          <w:bCs/>
          <w:i/>
          <w:sz w:val="16"/>
          <w:szCs w:val="16"/>
          <w:vertAlign w:val="superscript"/>
          <w:lang w:val="en-GB"/>
        </w:rPr>
        <w:t xml:space="preserve">3 </w:t>
      </w:r>
      <w:r w:rsidRPr="002F026D">
        <w:rPr>
          <w:rFonts w:ascii="Times New Roman" w:hAnsi="Times New Roman" w:cs="Times New Roman"/>
          <w:bCs/>
          <w:i/>
          <w:sz w:val="16"/>
          <w:szCs w:val="16"/>
          <w:lang w:val="en-GB"/>
        </w:rPr>
        <w:t>School of Engineering, Lancaster University, Lancaster, United Kingdom</w:t>
      </w:r>
    </w:p>
    <w:p w14:paraId="195CBB0B" w14:textId="77777777" w:rsidR="004A2A61" w:rsidRDefault="004A2A61" w:rsidP="00C82268">
      <w:pPr>
        <w:spacing w:after="120" w:line="240" w:lineRule="auto"/>
        <w:jc w:val="both"/>
        <w:rPr>
          <w:rFonts w:ascii="Times New Roman" w:hAnsi="Times New Roman" w:cs="Times New Roman"/>
          <w:b/>
          <w:bCs/>
          <w:sz w:val="20"/>
          <w:szCs w:val="20"/>
          <w:lang w:val="en-GB"/>
        </w:rPr>
      </w:pPr>
    </w:p>
    <w:p w14:paraId="5FEBF257" w14:textId="175B6266" w:rsidR="007F0349" w:rsidRPr="00694EAC" w:rsidRDefault="00873083" w:rsidP="00C82268">
      <w:pPr>
        <w:spacing w:after="120" w:line="240" w:lineRule="auto"/>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ABSTRACT</w:t>
      </w:r>
    </w:p>
    <w:p w14:paraId="1322C56E" w14:textId="3E5C110C" w:rsidR="0014617A" w:rsidRPr="00694EAC" w:rsidRDefault="0014617A" w:rsidP="00C82268">
      <w:pPr>
        <w:spacing w:after="120" w:line="240" w:lineRule="auto"/>
        <w:jc w:val="both"/>
        <w:rPr>
          <w:rFonts w:ascii="Times New Roman" w:hAnsi="Times New Roman" w:cs="Times New Roman"/>
          <w:sz w:val="20"/>
          <w:szCs w:val="20"/>
          <w:lang w:val="en-GB"/>
        </w:rPr>
      </w:pPr>
      <w:r w:rsidRPr="00694EAC">
        <w:rPr>
          <w:rFonts w:ascii="Times New Roman" w:hAnsi="Times New Roman" w:cs="Times New Roman"/>
          <w:b/>
          <w:bCs/>
          <w:i/>
          <w:iCs/>
          <w:sz w:val="20"/>
          <w:szCs w:val="20"/>
          <w:lang w:val="en-GB"/>
        </w:rPr>
        <w:t xml:space="preserve">Background and Aim: </w:t>
      </w:r>
      <w:r w:rsidRPr="00694EAC">
        <w:rPr>
          <w:rFonts w:ascii="Times New Roman" w:hAnsi="Times New Roman" w:cs="Times New Roman"/>
          <w:sz w:val="20"/>
          <w:szCs w:val="20"/>
          <w:lang w:val="en-GB"/>
        </w:rPr>
        <w:t>Design for Additive Manufacturing (DfAM) has gained significant traction over the past decade, fundamentally reshaping engineering design by leveraging the unique capabilities of Additive Manufacturing (AM). Despite its rapid evolution, gaps persist in consolidating the vast body of knowledge that has emerged. This bibliometric study aims to provide a comprehensive analysis of DfAM research from 2014 to 2024, mapping key contributions, identifying thematic trends, and evaluating interdisciplinary developments using a data-driven approach.</w:t>
      </w:r>
    </w:p>
    <w:p w14:paraId="018A435D" w14:textId="1FCC3365" w:rsidR="0014617A" w:rsidRPr="00694EAC" w:rsidRDefault="0014617A" w:rsidP="00C82268">
      <w:pPr>
        <w:spacing w:after="120" w:line="240" w:lineRule="auto"/>
        <w:jc w:val="both"/>
        <w:rPr>
          <w:rFonts w:ascii="Times New Roman" w:hAnsi="Times New Roman" w:cs="Times New Roman"/>
          <w:sz w:val="20"/>
          <w:szCs w:val="20"/>
          <w:lang w:val="en-GB"/>
        </w:rPr>
      </w:pPr>
      <w:r w:rsidRPr="00694EAC">
        <w:rPr>
          <w:rFonts w:ascii="Times New Roman" w:hAnsi="Times New Roman" w:cs="Times New Roman"/>
          <w:b/>
          <w:bCs/>
          <w:i/>
          <w:iCs/>
          <w:sz w:val="20"/>
          <w:szCs w:val="20"/>
          <w:lang w:val="en-GB"/>
        </w:rPr>
        <w:t xml:space="preserve">Methodology: </w:t>
      </w:r>
      <w:r w:rsidRPr="00694EAC">
        <w:rPr>
          <w:rFonts w:ascii="Times New Roman" w:hAnsi="Times New Roman" w:cs="Times New Roman"/>
          <w:sz w:val="20"/>
          <w:szCs w:val="20"/>
          <w:lang w:val="en-GB"/>
        </w:rPr>
        <w:t>The study adopts a PRISMA-ScR (Preferred Reporting Items for Systematic Reviews and Meta-Analyses for Scoping Reviews) protocol to ensure systematic data selection and analysis. A combined dataset from Web of Science (WoS) and Scopus was utilised, resulting in 949 documents across 350 sources. The data were processed using RStudio and Bibliometrix, enabling co-authorship mapping, co-citation analysis, and thematic evolution tracking. Key bibliometric indicators such as publication growth rate, citation trends, and institutional collaborations were evaluated to provide a structured understanding of DfAM's development.</w:t>
      </w:r>
    </w:p>
    <w:p w14:paraId="40F8A432" w14:textId="3261670B" w:rsidR="0014617A" w:rsidRPr="00694EAC" w:rsidRDefault="0014617A" w:rsidP="00C82268">
      <w:pPr>
        <w:spacing w:after="120" w:line="240" w:lineRule="auto"/>
        <w:jc w:val="both"/>
        <w:rPr>
          <w:rFonts w:ascii="Times New Roman" w:hAnsi="Times New Roman" w:cs="Times New Roman"/>
          <w:sz w:val="20"/>
          <w:szCs w:val="20"/>
          <w:lang w:val="en-GB"/>
        </w:rPr>
      </w:pPr>
      <w:r w:rsidRPr="00694EAC">
        <w:rPr>
          <w:rFonts w:ascii="Times New Roman" w:hAnsi="Times New Roman" w:cs="Times New Roman"/>
          <w:b/>
          <w:bCs/>
          <w:i/>
          <w:iCs/>
          <w:sz w:val="20"/>
          <w:szCs w:val="20"/>
          <w:lang w:val="en-GB"/>
        </w:rPr>
        <w:t xml:space="preserve">Results and Discussion: </w:t>
      </w:r>
      <w:r w:rsidRPr="00694EAC">
        <w:rPr>
          <w:rFonts w:ascii="Times New Roman" w:hAnsi="Times New Roman" w:cs="Times New Roman"/>
          <w:sz w:val="20"/>
          <w:szCs w:val="20"/>
          <w:lang w:val="en-GB"/>
        </w:rPr>
        <w:t xml:space="preserve">The analysis reveals a steady annual growth rate of 20.65%, with a sharp rise in research activity between 2018 and 2023. The highest number of publications was recorded in 2023 (138 </w:t>
      </w:r>
      <w:r w:rsidR="0047737B" w:rsidRPr="00694EAC">
        <w:rPr>
          <w:rFonts w:ascii="Times New Roman" w:hAnsi="Times New Roman" w:cs="Times New Roman"/>
          <w:sz w:val="20"/>
          <w:szCs w:val="20"/>
          <w:lang w:val="en-GB"/>
        </w:rPr>
        <w:t>article</w:t>
      </w:r>
      <w:r w:rsidRPr="00694EAC">
        <w:rPr>
          <w:rFonts w:ascii="Times New Roman" w:hAnsi="Times New Roman" w:cs="Times New Roman"/>
          <w:sz w:val="20"/>
          <w:szCs w:val="20"/>
          <w:lang w:val="en-GB"/>
        </w:rPr>
        <w:t xml:space="preserve">s), reflecting growing academic and industrial engagement. The citation impact varies, with early publications (2014–2016) receiving 55.75 to 68.68 citations per document, while recent works (2020–2024) show a declining trend, averaging 1.42 citations in 2024, likely due to citation accumulation time. The findings also highlight key research clusters, including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generative design, and sustainability-driven DfAM strategies.</w:t>
      </w:r>
    </w:p>
    <w:p w14:paraId="522A2546" w14:textId="05A705E0" w:rsidR="0014617A" w:rsidRPr="00694EAC" w:rsidRDefault="0014617A" w:rsidP="00C82268">
      <w:pPr>
        <w:spacing w:after="120" w:line="240" w:lineRule="auto"/>
        <w:jc w:val="both"/>
        <w:rPr>
          <w:rFonts w:ascii="Times New Roman" w:hAnsi="Times New Roman" w:cs="Times New Roman"/>
          <w:sz w:val="20"/>
          <w:szCs w:val="20"/>
          <w:lang w:val="en-GB"/>
        </w:rPr>
      </w:pPr>
      <w:r w:rsidRPr="00694EAC">
        <w:rPr>
          <w:rFonts w:ascii="Times New Roman" w:hAnsi="Times New Roman" w:cs="Times New Roman"/>
          <w:b/>
          <w:bCs/>
          <w:i/>
          <w:iCs/>
          <w:sz w:val="20"/>
          <w:szCs w:val="20"/>
          <w:lang w:val="en-GB"/>
        </w:rPr>
        <w:t>Conclusion:</w:t>
      </w:r>
      <w:r w:rsidRPr="00694EAC">
        <w:rPr>
          <w:rFonts w:ascii="Times New Roman" w:hAnsi="Times New Roman" w:cs="Times New Roman"/>
          <w:sz w:val="20"/>
          <w:szCs w:val="20"/>
          <w:lang w:val="en-GB"/>
        </w:rPr>
        <w:t xml:space="preserve"> The study underscores the dynamic and interdisciplinary nature of DfAM research. While early studies focused on fundamental principles and design constraints, recent trends highlight automation, AI-driven design methodologies, and multi-material integration. Future research should focus on standardi</w:t>
      </w:r>
      <w:r w:rsidR="00AF7E80"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ation, real-time design feedback, and sustainability-oriented frameworks, ensuring DfAM's seamless transition from academia to large-scale industrial applications.</w:t>
      </w:r>
    </w:p>
    <w:p w14:paraId="6D7F8D4A" w14:textId="42770CDD" w:rsidR="00D12804" w:rsidRPr="00694EAC" w:rsidRDefault="0014617A" w:rsidP="00C82268">
      <w:pPr>
        <w:spacing w:after="120" w:line="240" w:lineRule="auto"/>
        <w:jc w:val="both"/>
        <w:rPr>
          <w:rFonts w:ascii="Times New Roman" w:hAnsi="Times New Roman" w:cs="Times New Roman"/>
          <w:sz w:val="20"/>
          <w:szCs w:val="20"/>
          <w:lang w:val="en-GB"/>
        </w:rPr>
      </w:pPr>
      <w:r w:rsidRPr="00694EAC">
        <w:rPr>
          <w:rFonts w:ascii="Times New Roman" w:hAnsi="Times New Roman" w:cs="Times New Roman"/>
          <w:b/>
          <w:bCs/>
          <w:i/>
          <w:iCs/>
          <w:sz w:val="20"/>
          <w:szCs w:val="20"/>
          <w:lang w:val="en-GB"/>
        </w:rPr>
        <w:t xml:space="preserve">Originality/Value: </w:t>
      </w:r>
      <w:r w:rsidRPr="00694EAC">
        <w:rPr>
          <w:rFonts w:ascii="Times New Roman" w:hAnsi="Times New Roman" w:cs="Times New Roman"/>
          <w:sz w:val="20"/>
          <w:szCs w:val="20"/>
          <w:lang w:val="en-GB"/>
        </w:rPr>
        <w:t>Unlike previous bibliometric analyses that relied on a single database (either Scopus or WoS), this study integrates</w:t>
      </w:r>
      <w:r w:rsidR="00251225" w:rsidRPr="00694EAC">
        <w:rPr>
          <w:rFonts w:ascii="Times New Roman" w:hAnsi="Times New Roman" w:cs="Times New Roman"/>
          <w:sz w:val="20"/>
          <w:szCs w:val="20"/>
          <w:lang w:val="en-GB"/>
        </w:rPr>
        <w:t>/merges</w:t>
      </w:r>
      <w:r w:rsidRPr="00694EAC">
        <w:rPr>
          <w:rFonts w:ascii="Times New Roman" w:hAnsi="Times New Roman" w:cs="Times New Roman"/>
          <w:sz w:val="20"/>
          <w:szCs w:val="20"/>
          <w:lang w:val="en-GB"/>
        </w:rPr>
        <w:t xml:space="preserve"> both sources, offering a more comprehensive and accurate citation network. It also introduces </w:t>
      </w:r>
      <w:r w:rsidR="006B7FD7" w:rsidRPr="00694EAC">
        <w:rPr>
          <w:rFonts w:ascii="Times New Roman" w:hAnsi="Times New Roman" w:cs="Times New Roman"/>
          <w:sz w:val="20"/>
          <w:szCs w:val="20"/>
          <w:lang w:val="en-GB"/>
        </w:rPr>
        <w:t xml:space="preserve">up to date </w:t>
      </w:r>
      <w:r w:rsidRPr="00694EAC">
        <w:rPr>
          <w:rFonts w:ascii="Times New Roman" w:hAnsi="Times New Roman" w:cs="Times New Roman"/>
          <w:sz w:val="20"/>
          <w:szCs w:val="20"/>
          <w:lang w:val="en-GB"/>
        </w:rPr>
        <w:t>novel analytical dimensions, including thematic evolution tracking and institutional collaboration mapping, providing a strategic roadmap</w:t>
      </w:r>
      <w:r w:rsidR="00ED2C93"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for future DfAM research.</w:t>
      </w:r>
    </w:p>
    <w:p w14:paraId="5BB2EB16" w14:textId="77777777" w:rsidR="0014617A" w:rsidRPr="00694EAC" w:rsidRDefault="0014617A" w:rsidP="00C82268">
      <w:pPr>
        <w:spacing w:after="120" w:line="240" w:lineRule="auto"/>
        <w:jc w:val="both"/>
        <w:rPr>
          <w:rFonts w:ascii="Times New Roman" w:hAnsi="Times New Roman" w:cs="Times New Roman"/>
          <w:sz w:val="20"/>
          <w:szCs w:val="20"/>
          <w:lang w:val="en-GB"/>
        </w:rPr>
      </w:pPr>
    </w:p>
    <w:p w14:paraId="1749D236" w14:textId="6A21779E" w:rsidR="00847A4E" w:rsidRPr="00694EAC" w:rsidRDefault="00873083" w:rsidP="00C82268">
      <w:pPr>
        <w:spacing w:after="120" w:line="240" w:lineRule="auto"/>
        <w:jc w:val="both"/>
        <w:rPr>
          <w:rFonts w:ascii="Times New Roman" w:hAnsi="Times New Roman" w:cs="Times New Roman"/>
          <w:sz w:val="20"/>
          <w:szCs w:val="20"/>
          <w:lang w:val="en-GB"/>
        </w:rPr>
      </w:pPr>
      <w:r w:rsidRPr="00694EAC">
        <w:rPr>
          <w:rFonts w:ascii="Times New Roman" w:hAnsi="Times New Roman" w:cs="Times New Roman"/>
          <w:b/>
          <w:bCs/>
          <w:sz w:val="20"/>
          <w:szCs w:val="20"/>
          <w:lang w:val="en-GB"/>
        </w:rPr>
        <w:t>KEYWORDS</w:t>
      </w:r>
      <w:r w:rsidR="00C51F8E" w:rsidRPr="00694EAC">
        <w:rPr>
          <w:rFonts w:ascii="Times New Roman" w:hAnsi="Times New Roman" w:cs="Times New Roman"/>
          <w:b/>
          <w:bCs/>
          <w:sz w:val="20"/>
          <w:szCs w:val="20"/>
          <w:lang w:val="en-GB"/>
        </w:rPr>
        <w:t>:</w:t>
      </w:r>
      <w:r w:rsidR="00C51F8E" w:rsidRPr="00694EAC">
        <w:rPr>
          <w:rFonts w:ascii="Times New Roman" w:hAnsi="Times New Roman" w:cs="Times New Roman"/>
          <w:sz w:val="20"/>
          <w:szCs w:val="20"/>
          <w:lang w:val="en-GB"/>
        </w:rPr>
        <w:t xml:space="preserve"> </w:t>
      </w:r>
      <w:r w:rsidR="002910C0" w:rsidRPr="00694EAC">
        <w:rPr>
          <w:rFonts w:ascii="Times New Roman" w:hAnsi="Times New Roman" w:cs="Times New Roman"/>
          <w:sz w:val="20"/>
          <w:szCs w:val="20"/>
          <w:lang w:val="en-GB"/>
        </w:rPr>
        <w:t xml:space="preserve">Design for Additive Manufacturing, DfAM, </w:t>
      </w:r>
      <w:r w:rsidR="00DB1006" w:rsidRPr="00694EAC">
        <w:rPr>
          <w:rFonts w:ascii="Times New Roman" w:hAnsi="Times New Roman" w:cs="Times New Roman"/>
          <w:sz w:val="20"/>
          <w:szCs w:val="20"/>
          <w:lang w:val="en-GB"/>
        </w:rPr>
        <w:t>Additive Manufacturing, Bibliometrics, Research Trends</w:t>
      </w:r>
    </w:p>
    <w:p w14:paraId="0832D1DE" w14:textId="77777777" w:rsidR="00E55337" w:rsidRPr="00694EAC" w:rsidRDefault="00E55337" w:rsidP="00C82268">
      <w:pPr>
        <w:spacing w:after="120" w:line="240" w:lineRule="auto"/>
        <w:jc w:val="both"/>
        <w:rPr>
          <w:rFonts w:ascii="Times New Roman" w:hAnsi="Times New Roman" w:cs="Times New Roman"/>
          <w:sz w:val="20"/>
          <w:szCs w:val="20"/>
          <w:lang w:val="en-GB"/>
        </w:rPr>
      </w:pPr>
    </w:p>
    <w:p w14:paraId="5814AC03" w14:textId="6645BB3B" w:rsidR="009B57DA" w:rsidRPr="00694EAC" w:rsidRDefault="009B57DA" w:rsidP="00C82268">
      <w:pPr>
        <w:pBdr>
          <w:top w:val="single" w:sz="4" w:space="1" w:color="auto"/>
          <w:bottom w:val="single" w:sz="4" w:space="1" w:color="auto"/>
        </w:pBdr>
        <w:spacing w:after="0" w:line="240" w:lineRule="auto"/>
        <w:jc w:val="both"/>
        <w:rPr>
          <w:rFonts w:ascii="Times New Roman" w:hAnsi="Times New Roman" w:cs="Times New Roman"/>
          <w:i/>
          <w:iCs/>
          <w:sz w:val="16"/>
          <w:szCs w:val="16"/>
          <w:lang w:val="en-GB"/>
        </w:rPr>
      </w:pPr>
      <w:r w:rsidRPr="00694EAC">
        <w:rPr>
          <w:rFonts w:ascii="Times New Roman" w:hAnsi="Times New Roman" w:cs="Times New Roman"/>
          <w:i/>
          <w:iCs/>
          <w:sz w:val="16"/>
          <w:szCs w:val="16"/>
          <w:lang w:val="en-GB"/>
        </w:rPr>
        <w:t>Word Counts</w:t>
      </w:r>
      <w:r w:rsidRPr="00694EAC">
        <w:rPr>
          <w:rFonts w:ascii="Times New Roman" w:hAnsi="Times New Roman" w:cs="Times New Roman"/>
          <w:i/>
          <w:iCs/>
          <w:sz w:val="16"/>
          <w:szCs w:val="16"/>
          <w:lang w:val="en-GB"/>
        </w:rPr>
        <w:tab/>
      </w:r>
      <w:r w:rsidR="005D7081" w:rsidRPr="00694EAC">
        <w:rPr>
          <w:rFonts w:ascii="Times New Roman" w:hAnsi="Times New Roman" w:cs="Times New Roman"/>
          <w:i/>
          <w:iCs/>
          <w:sz w:val="16"/>
          <w:szCs w:val="16"/>
          <w:lang w:val="en-GB"/>
        </w:rPr>
        <w:tab/>
      </w:r>
      <w:r w:rsidR="005D7081" w:rsidRPr="00694EAC">
        <w:rPr>
          <w:rFonts w:ascii="Times New Roman" w:hAnsi="Times New Roman" w:cs="Times New Roman"/>
          <w:i/>
          <w:iCs/>
          <w:sz w:val="16"/>
          <w:szCs w:val="16"/>
          <w:lang w:val="en-GB"/>
        </w:rPr>
        <w:tab/>
      </w:r>
      <w:r w:rsidRPr="00694EAC">
        <w:rPr>
          <w:rFonts w:ascii="Times New Roman" w:hAnsi="Times New Roman" w:cs="Times New Roman"/>
          <w:i/>
          <w:iCs/>
          <w:sz w:val="16"/>
          <w:szCs w:val="16"/>
          <w:lang w:val="en-GB"/>
        </w:rPr>
        <w:t xml:space="preserve">: Approx. </w:t>
      </w:r>
      <w:r w:rsidR="00C32CE9" w:rsidRPr="00694EAC">
        <w:rPr>
          <w:rFonts w:ascii="Times New Roman" w:hAnsi="Times New Roman" w:cs="Times New Roman"/>
          <w:i/>
          <w:iCs/>
          <w:sz w:val="16"/>
          <w:szCs w:val="16"/>
          <w:lang w:val="en-GB"/>
        </w:rPr>
        <w:t>-</w:t>
      </w:r>
      <w:r w:rsidR="00C11B64" w:rsidRPr="00694EAC">
        <w:rPr>
          <w:rFonts w:ascii="Times New Roman" w:hAnsi="Times New Roman" w:cs="Times New Roman"/>
          <w:i/>
          <w:iCs/>
          <w:sz w:val="16"/>
          <w:szCs w:val="16"/>
          <w:lang w:val="en-GB"/>
        </w:rPr>
        <w:t>7692</w:t>
      </w:r>
      <w:r w:rsidR="00C32CE9" w:rsidRPr="00694EAC">
        <w:rPr>
          <w:rFonts w:ascii="Times New Roman" w:hAnsi="Times New Roman" w:cs="Times New Roman"/>
          <w:i/>
          <w:iCs/>
          <w:sz w:val="16"/>
          <w:szCs w:val="16"/>
          <w:lang w:val="en-GB"/>
        </w:rPr>
        <w:t>-</w:t>
      </w:r>
      <w:r w:rsidR="005D7081" w:rsidRPr="00694EAC">
        <w:rPr>
          <w:rFonts w:ascii="Times New Roman" w:hAnsi="Times New Roman" w:cs="Times New Roman"/>
          <w:i/>
          <w:iCs/>
          <w:sz w:val="16"/>
          <w:szCs w:val="16"/>
          <w:lang w:val="en-GB"/>
        </w:rPr>
        <w:t xml:space="preserve"> </w:t>
      </w:r>
      <w:r w:rsidRPr="00694EAC">
        <w:rPr>
          <w:rFonts w:ascii="Times New Roman" w:hAnsi="Times New Roman" w:cs="Times New Roman"/>
          <w:i/>
          <w:iCs/>
          <w:sz w:val="16"/>
          <w:szCs w:val="16"/>
          <w:lang w:val="en-GB"/>
        </w:rPr>
        <w:t xml:space="preserve">(Except </w:t>
      </w:r>
      <w:r w:rsidR="005D7081" w:rsidRPr="00694EAC">
        <w:rPr>
          <w:rFonts w:ascii="Times New Roman" w:hAnsi="Times New Roman" w:cs="Times New Roman"/>
          <w:i/>
          <w:iCs/>
          <w:sz w:val="16"/>
          <w:szCs w:val="16"/>
          <w:lang w:val="en-GB"/>
        </w:rPr>
        <w:t>abstract page</w:t>
      </w:r>
      <w:r w:rsidR="001E6FB2" w:rsidRPr="00694EAC">
        <w:rPr>
          <w:rFonts w:ascii="Times New Roman" w:hAnsi="Times New Roman" w:cs="Times New Roman"/>
          <w:i/>
          <w:iCs/>
          <w:sz w:val="16"/>
          <w:szCs w:val="16"/>
          <w:lang w:val="en-GB"/>
        </w:rPr>
        <w:t>, acknowledgement</w:t>
      </w:r>
      <w:r w:rsidR="005D7081" w:rsidRPr="00694EAC">
        <w:rPr>
          <w:rFonts w:ascii="Times New Roman" w:hAnsi="Times New Roman" w:cs="Times New Roman"/>
          <w:i/>
          <w:iCs/>
          <w:sz w:val="16"/>
          <w:szCs w:val="16"/>
          <w:lang w:val="en-GB"/>
        </w:rPr>
        <w:t xml:space="preserve"> and </w:t>
      </w:r>
      <w:r w:rsidRPr="00694EAC">
        <w:rPr>
          <w:rFonts w:ascii="Times New Roman" w:hAnsi="Times New Roman" w:cs="Times New Roman"/>
          <w:i/>
          <w:iCs/>
          <w:sz w:val="16"/>
          <w:szCs w:val="16"/>
          <w:lang w:val="en-GB"/>
        </w:rPr>
        <w:t>references)</w:t>
      </w:r>
    </w:p>
    <w:p w14:paraId="2C17C3C3" w14:textId="5316EF3C" w:rsidR="009B57DA" w:rsidRPr="00694EAC" w:rsidRDefault="009B57DA" w:rsidP="00C82268">
      <w:pPr>
        <w:pBdr>
          <w:top w:val="single" w:sz="4" w:space="1" w:color="auto"/>
          <w:bottom w:val="single" w:sz="4" w:space="1" w:color="auto"/>
        </w:pBdr>
        <w:spacing w:after="0" w:line="240" w:lineRule="auto"/>
        <w:jc w:val="both"/>
        <w:rPr>
          <w:rFonts w:ascii="Times New Roman" w:hAnsi="Times New Roman" w:cs="Times New Roman"/>
          <w:i/>
          <w:iCs/>
          <w:sz w:val="16"/>
          <w:szCs w:val="16"/>
          <w:lang w:val="en-GB"/>
        </w:rPr>
      </w:pPr>
      <w:r w:rsidRPr="00694EAC">
        <w:rPr>
          <w:rFonts w:ascii="Times New Roman" w:hAnsi="Times New Roman" w:cs="Times New Roman"/>
          <w:i/>
          <w:iCs/>
          <w:sz w:val="16"/>
          <w:szCs w:val="16"/>
          <w:lang w:val="en-GB"/>
        </w:rPr>
        <w:t>Number of Figures</w:t>
      </w:r>
      <w:r w:rsidRPr="00694EAC">
        <w:rPr>
          <w:rFonts w:ascii="Times New Roman" w:hAnsi="Times New Roman" w:cs="Times New Roman"/>
          <w:i/>
          <w:iCs/>
          <w:sz w:val="16"/>
          <w:szCs w:val="16"/>
          <w:lang w:val="en-GB"/>
        </w:rPr>
        <w:tab/>
      </w:r>
      <w:r w:rsidR="00090E40" w:rsidRPr="00694EAC">
        <w:rPr>
          <w:rFonts w:ascii="Times New Roman" w:hAnsi="Times New Roman" w:cs="Times New Roman"/>
          <w:i/>
          <w:iCs/>
          <w:sz w:val="16"/>
          <w:szCs w:val="16"/>
          <w:lang w:val="en-GB"/>
        </w:rPr>
        <w:tab/>
      </w:r>
      <w:r w:rsidRPr="00694EAC">
        <w:rPr>
          <w:rFonts w:ascii="Times New Roman" w:hAnsi="Times New Roman" w:cs="Times New Roman"/>
          <w:i/>
          <w:iCs/>
          <w:sz w:val="16"/>
          <w:szCs w:val="16"/>
          <w:lang w:val="en-GB"/>
        </w:rPr>
        <w:t xml:space="preserve">: </w:t>
      </w:r>
      <w:r w:rsidR="001F6BCF" w:rsidRPr="00694EAC">
        <w:rPr>
          <w:rFonts w:ascii="Times New Roman" w:hAnsi="Times New Roman" w:cs="Times New Roman"/>
          <w:i/>
          <w:iCs/>
          <w:sz w:val="16"/>
          <w:szCs w:val="16"/>
          <w:lang w:val="en-GB"/>
        </w:rPr>
        <w:t>11</w:t>
      </w:r>
    </w:p>
    <w:p w14:paraId="3086A411" w14:textId="2EA0B343" w:rsidR="009B57DA" w:rsidRPr="00694EAC" w:rsidRDefault="009B57DA" w:rsidP="00C82268">
      <w:pPr>
        <w:pBdr>
          <w:top w:val="single" w:sz="4" w:space="1" w:color="auto"/>
          <w:bottom w:val="single" w:sz="4" w:space="1" w:color="auto"/>
        </w:pBdr>
        <w:spacing w:after="0" w:line="240" w:lineRule="auto"/>
        <w:jc w:val="both"/>
        <w:rPr>
          <w:rFonts w:ascii="Times New Roman" w:hAnsi="Times New Roman" w:cs="Times New Roman"/>
          <w:i/>
          <w:iCs/>
          <w:sz w:val="16"/>
          <w:szCs w:val="16"/>
          <w:lang w:val="en-GB"/>
        </w:rPr>
      </w:pPr>
      <w:r w:rsidRPr="00694EAC">
        <w:rPr>
          <w:rFonts w:ascii="Times New Roman" w:hAnsi="Times New Roman" w:cs="Times New Roman"/>
          <w:i/>
          <w:iCs/>
          <w:sz w:val="16"/>
          <w:szCs w:val="16"/>
          <w:lang w:val="en-GB"/>
        </w:rPr>
        <w:t>Number of Tables</w:t>
      </w:r>
      <w:r w:rsidRPr="00694EAC">
        <w:rPr>
          <w:rFonts w:ascii="Times New Roman" w:hAnsi="Times New Roman" w:cs="Times New Roman"/>
          <w:i/>
          <w:iCs/>
          <w:sz w:val="16"/>
          <w:szCs w:val="16"/>
          <w:lang w:val="en-GB"/>
        </w:rPr>
        <w:tab/>
      </w:r>
      <w:r w:rsidR="00090E40" w:rsidRPr="00694EAC">
        <w:rPr>
          <w:rFonts w:ascii="Times New Roman" w:hAnsi="Times New Roman" w:cs="Times New Roman"/>
          <w:i/>
          <w:iCs/>
          <w:sz w:val="16"/>
          <w:szCs w:val="16"/>
          <w:lang w:val="en-GB"/>
        </w:rPr>
        <w:tab/>
      </w:r>
      <w:r w:rsidRPr="00694EAC">
        <w:rPr>
          <w:rFonts w:ascii="Times New Roman" w:hAnsi="Times New Roman" w:cs="Times New Roman"/>
          <w:i/>
          <w:iCs/>
          <w:sz w:val="16"/>
          <w:szCs w:val="16"/>
          <w:lang w:val="en-GB"/>
        </w:rPr>
        <w:t>:</w:t>
      </w:r>
      <w:r w:rsidR="00090E40" w:rsidRPr="00694EAC">
        <w:rPr>
          <w:rFonts w:ascii="Times New Roman" w:hAnsi="Times New Roman" w:cs="Times New Roman"/>
          <w:i/>
          <w:iCs/>
          <w:sz w:val="16"/>
          <w:szCs w:val="16"/>
          <w:lang w:val="en-GB"/>
        </w:rPr>
        <w:t xml:space="preserve"> </w:t>
      </w:r>
      <w:r w:rsidR="001F6BCF" w:rsidRPr="00694EAC">
        <w:rPr>
          <w:rFonts w:ascii="Times New Roman" w:hAnsi="Times New Roman" w:cs="Times New Roman"/>
          <w:i/>
          <w:iCs/>
          <w:sz w:val="16"/>
          <w:szCs w:val="16"/>
          <w:lang w:val="en-GB"/>
        </w:rPr>
        <w:t>3</w:t>
      </w:r>
    </w:p>
    <w:p w14:paraId="2947D765" w14:textId="2A0B7B22" w:rsidR="00B20954" w:rsidRPr="00694EAC" w:rsidRDefault="00090E40" w:rsidP="00C82268">
      <w:pPr>
        <w:pBdr>
          <w:top w:val="single" w:sz="4" w:space="1" w:color="auto"/>
          <w:bottom w:val="single" w:sz="4" w:space="1" w:color="auto"/>
        </w:pBdr>
        <w:spacing w:after="0" w:line="240" w:lineRule="auto"/>
        <w:jc w:val="both"/>
        <w:rPr>
          <w:rFonts w:ascii="Times New Roman" w:hAnsi="Times New Roman" w:cs="Times New Roman"/>
          <w:i/>
          <w:iCs/>
          <w:sz w:val="16"/>
          <w:szCs w:val="16"/>
          <w:lang w:val="en-GB"/>
        </w:rPr>
      </w:pPr>
      <w:r w:rsidRPr="00694EAC">
        <w:rPr>
          <w:rFonts w:ascii="Times New Roman" w:hAnsi="Times New Roman" w:cs="Times New Roman"/>
          <w:i/>
          <w:iCs/>
          <w:sz w:val="16"/>
          <w:szCs w:val="16"/>
          <w:lang w:val="en-GB"/>
        </w:rPr>
        <w:t>Number of Supplementary File</w:t>
      </w:r>
      <w:r w:rsidRPr="00694EAC">
        <w:rPr>
          <w:rFonts w:ascii="Times New Roman" w:hAnsi="Times New Roman" w:cs="Times New Roman"/>
          <w:i/>
          <w:iCs/>
          <w:sz w:val="16"/>
          <w:szCs w:val="16"/>
          <w:lang w:val="en-GB"/>
        </w:rPr>
        <w:tab/>
        <w:t>:</w:t>
      </w:r>
      <w:r w:rsidR="00766018" w:rsidRPr="00694EAC">
        <w:rPr>
          <w:rFonts w:ascii="Times New Roman" w:hAnsi="Times New Roman" w:cs="Times New Roman"/>
          <w:i/>
          <w:iCs/>
          <w:sz w:val="16"/>
          <w:szCs w:val="16"/>
          <w:lang w:val="en-GB"/>
        </w:rPr>
        <w:t xml:space="preserve"> </w:t>
      </w:r>
      <w:bookmarkEnd w:id="0"/>
      <w:r w:rsidR="001E6FB2" w:rsidRPr="00694EAC">
        <w:rPr>
          <w:rFonts w:ascii="Times New Roman" w:hAnsi="Times New Roman" w:cs="Times New Roman"/>
          <w:i/>
          <w:iCs/>
          <w:sz w:val="16"/>
          <w:szCs w:val="16"/>
          <w:lang w:val="en-GB"/>
        </w:rPr>
        <w:t>0</w:t>
      </w:r>
    </w:p>
    <w:p w14:paraId="5A1BA035" w14:textId="77777777" w:rsidR="00B20954" w:rsidRPr="00694EAC" w:rsidRDefault="00B20954" w:rsidP="00C82268">
      <w:pPr>
        <w:spacing w:after="120" w:line="240" w:lineRule="auto"/>
        <w:jc w:val="both"/>
        <w:rPr>
          <w:rFonts w:ascii="Times New Roman" w:hAnsi="Times New Roman" w:cs="Times New Roman"/>
          <w:b/>
          <w:bCs/>
          <w:sz w:val="20"/>
          <w:szCs w:val="20"/>
          <w:lang w:val="en-GB"/>
        </w:rPr>
      </w:pPr>
    </w:p>
    <w:p w14:paraId="0EAA5136" w14:textId="77777777" w:rsidR="00B20954" w:rsidRPr="00694EAC" w:rsidRDefault="00B20954" w:rsidP="00C82268">
      <w:pPr>
        <w:spacing w:after="120" w:line="240" w:lineRule="auto"/>
        <w:jc w:val="both"/>
        <w:rPr>
          <w:rFonts w:ascii="Times New Roman" w:hAnsi="Times New Roman" w:cs="Times New Roman"/>
          <w:b/>
          <w:bCs/>
          <w:sz w:val="20"/>
          <w:szCs w:val="20"/>
          <w:lang w:val="en-GB"/>
        </w:rPr>
      </w:pPr>
    </w:p>
    <w:p w14:paraId="37B708DC" w14:textId="77777777" w:rsidR="00B20954" w:rsidRPr="00694EAC" w:rsidRDefault="00B20954" w:rsidP="00C82268">
      <w:pPr>
        <w:spacing w:after="120" w:line="240" w:lineRule="auto"/>
        <w:jc w:val="both"/>
        <w:rPr>
          <w:rFonts w:ascii="Times New Roman" w:hAnsi="Times New Roman" w:cs="Times New Roman"/>
          <w:b/>
          <w:bCs/>
          <w:sz w:val="20"/>
          <w:szCs w:val="20"/>
          <w:lang w:val="en-GB"/>
        </w:rPr>
      </w:pPr>
    </w:p>
    <w:p w14:paraId="7895F3EE" w14:textId="36FA3459" w:rsidR="002E729C" w:rsidRPr="00694EAC" w:rsidRDefault="002E729C" w:rsidP="00C82268">
      <w:pPr>
        <w:spacing w:after="120" w:line="240" w:lineRule="auto"/>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br w:type="page"/>
      </w:r>
    </w:p>
    <w:p w14:paraId="0C1F2F6E" w14:textId="720C351B" w:rsidR="00F352F7" w:rsidRPr="00694EAC" w:rsidRDefault="0004456F" w:rsidP="00C82268">
      <w:pPr>
        <w:pStyle w:val="ListeParagraf"/>
        <w:numPr>
          <w:ilvl w:val="0"/>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INTRODUCTION</w:t>
      </w:r>
    </w:p>
    <w:p w14:paraId="4E5000CD" w14:textId="1A861A49" w:rsidR="003C1631" w:rsidRPr="00694EAC" w:rsidRDefault="00927AE6"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Additive manufacturing (AM), commonly </w:t>
      </w:r>
      <w:r w:rsidR="000609F5" w:rsidRPr="00694EAC">
        <w:rPr>
          <w:rFonts w:ascii="Times New Roman" w:hAnsi="Times New Roman" w:cs="Times New Roman"/>
          <w:sz w:val="20"/>
          <w:szCs w:val="20"/>
          <w:lang w:val="en-GB"/>
        </w:rPr>
        <w:t xml:space="preserve">also </w:t>
      </w:r>
      <w:r w:rsidRPr="00694EAC">
        <w:rPr>
          <w:rFonts w:ascii="Times New Roman" w:hAnsi="Times New Roman" w:cs="Times New Roman"/>
          <w:sz w:val="20"/>
          <w:szCs w:val="20"/>
          <w:lang w:val="en-GB"/>
        </w:rPr>
        <w:t xml:space="preserve">referred to as 3D printing, has undergone substantial advancements in recent decades. Originally regarded as a specialised technology primarily employed for rapid prototyping, AM has progressively evolved into a widely adopted production method across various industries </w:t>
      </w:r>
      <w:r w:rsidR="00274AF4"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{"citationItems":[{"id":"ITEM-1","itemData":{"DOI":"10.1016/j.cirp.2020.05.006","ISSN":"00078506","abstract":"In recent decades additive manufacturing (AM) has evolved from a prototyping to a production technology. It is used to produce end-use-parts for medical, aerospace, automotive and other industrial applications from small series up to 100,000 of commercially successful products. Metal additive manufacturing processes are relatively slow, require complex preparation and post-processing treatment while using expensive machinery, resulting in high production costs per product. Design for Additive Manufacturing (DfAM) aims at optimizing the product design to deal with the complexity of the production processes, while also defining decisive benefits of the AM based product in the usage stages of its life cycle. Recent investigations have shown that the lack of knowledge on DfAM tools and techniques are seen as one of the barriers for the further implementation of AM. This paper presents a framework for DfAM methods and tools, subdivided into three distinct stages of product development: AM process selection, product redesign for functionality enhancement, and product optimization for the AM process chosen. It will illustrate the applicability of the design framework using examples from both research and industry.","author":[{"dropping-particle":"","family":"Vaneker","given":"Tom","non-dropping-particle":"","parse-names":false,"suffix":""},{"dropping-particle":"","family":"Bernard","given":"Alain","non-dropping-particle":"","parse-names":false,"suffix":""},{"dropping-particle":"","family":"Moroni","given":"Giovanni","non-dropping-particle":"","parse-names":false,"suffix":""},{"dropping-particle":"","family":"Gibson","given":"Ian","non-dropping-particle":"","parse-names":false,"suffix":""},{"dropping-particle":"","family":"Zhang","given":"Yicha","non-dropping-particle":"","parse-names":false,"suffix":""}],"container-title":"CIRP Annals","id":"ITEM-1","issue":"2","issued":{"date-parts":[["2020"]]},"page":"578-599","publisher":"Elsevier Ltd","title":"Design for additive manufacturing: Framework and methodology","type":"article-journal","volume":"69"},"uris":["http://www.mendeley.com/documents/?uuid=12561411-290e-4dcb-9486-2bf9569daae6"]}],"mendeley":{"formattedCitation":"(Vaneker &lt;i&gt;et al.&lt;/i&gt;, 2020)","plainTextFormattedCitation":"(Vaneker et al., 2020)","previouslyFormattedCitation":"(Vaneker &lt;i&gt;et al.&lt;/i&gt;, 2020)"},"properties":{"noteIndex":0},"schema":"https://github.com/citation-style-language/schema/raw/master/csl-citation.json"}</w:instrText>
      </w:r>
      <w:r w:rsidR="00274AF4"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(Vaneker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2020)</w:t>
      </w:r>
      <w:r w:rsidR="00274AF4" w:rsidRPr="00694EAC">
        <w:rPr>
          <w:rFonts w:ascii="Times New Roman" w:hAnsi="Times New Roman" w:cs="Times New Roman"/>
          <w:sz w:val="20"/>
          <w:szCs w:val="20"/>
          <w:lang w:val="en-GB"/>
        </w:rPr>
        <w:fldChar w:fldCharType="end"/>
      </w:r>
      <w:r w:rsidR="00274AF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This transformation is largely driven by its unique capabilities, including the fabrication of complex geometries, product customisation, and the reduction of material waste, thereby expanding design possibilities and fostering innovation </w:t>
      </w:r>
      <w:r w:rsidR="00274AF4"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{"citationItems":[{"id":"ITEM-1","itemData":{"DOI":"10.1115/1.4041928","ISSN":"10500472 (ISSN)","abstract":"Additive manufacturing (AM) is recognized as a disruptive technology that offers significant potentials for innovative design. Prior experimental studies have revealed that novice designers provided with AM knowledge (AMK) resources can generate a higher quantity and quality of solutions in contrast with control groups. However, these studies have adopted coarse-grain evaluation metrics that fall short in correlating AMK with radical or architectural innovation. This deficiency directly affects the capturing, modeling, and delivering AMK so that novel opportunities may be more efficiently utilized in ideation stage. To refine the understanding of AMK's role in stimulating design innovation, an experimental study is conducted with two design projects: (a) a mixer design project, and (b) a hairdryer redesign project. The former of which aims to discover whether AMK inspiration increases the quantity and novelty of working principles (WP) (i.e., radical innovation), while the latter examines the influence of AMK on layout and feature novelty (i.e., architectural innovation). The experimental study indicates that AMK does have a positive influence on architectural innovation while the effects on radical innovation are very limited if the example illustrating the AMK is functionally irrelevant to the design problem. Two strategies are proposed to aid the ideation process in maximizing the possibility of identifying AM potentials to facilitate radical innovation. The limitations of this study and future research plans are discussed. Copyright © 2019 by ASME.","author":[{"dropping-particle":"","family":"Yang","given":"Sheng","non-dropping-particle":"","parse-names":false,"suffix":""},{"dropping-particle":"","family":"Page","given":"Thomas","non-dropping-particle":"","parse-names":false,"suffix":""},{"dropping-particle":"","family":"Zhao","given":"Yaoyao F","non-dropping-particle":"","parse-names":false,"suffix":""}],"container-title":"Journal of Mechanical Design","id":"ITEM-1","issue":"2","issued":{"date-parts":[["2018"]]},"language":"English","note":"From Duplicate 2 (Understanding the role of additive manufacturing knowledge in stimulating design innovation for novice designers - Yang, Sheng; Page, Thomas; Zhao, Yaoyao F)\n\nFrom Duplicate 2 (Understanding the role of additive manufacturing knowledge in stimulating design innovation for novice designers - Yang, S; Page, T; Zhao, Y F)\n\nExport Date: 31 January 2025; Cited By: 34; Correspondence Address: Y.F. Zhao; Department of Mechanical Engineering, McGill University, Montreal, H3A 0C3, Canada; email: yaoyao.zhao@mcgill.ca; CODEN: JMDEE","publisher":"American Society of Mechanical Engineers (ASME)","publisher-place":"Department of Mechanical Engineering, McGill University, Montreal, H3A 0C3, QC, Canada","title":"Understanding the Role of Additive Manufacturing Knowledge in Stimulating Design Innovation for Novice Designers","type":"article-journal","volume":"141"},"uris":["http://www.mendeley.com/documents/?uuid=63854f36-e98e-48e9-a9f7-ed393f289f19"]},{"id":"ITEM-2","itemData":{"DOI":"10.1080/14606925.2017.1352981","author":[{"dropping-particle":"","family":"Félix","given":"Silvina","non-dropping-particle":"","parse-names":false,"suffix":""},{"dropping-particle":"","family":"Dias","given":"Nuno","non-dropping-particle":"","parse-names":false,"suffix":""},{"dropping-particle":"","family":"Clemente","given":"Violeta","non-dropping-particle":"","parse-names":false,"suffix":""}],"container-title":"The Design Journal","id":"ITEM-2","issue":"sup1","issued":{"date-parts":[["2017"]]},"page":"S4754-S4757","title":"Designing for Additive Manufacturing Technologies: A Design Research Methodology","type":"article-journal","volume":"20"},"uris":["http://www.mendeley.com/documents/?uuid=70c12138-b9b1-42f5-8651-54945e1bff56"]}],"mendeley":{"formattedCitation":"(Félix &lt;i&gt;et al.&lt;/i&gt;, 2017; Yang &lt;i&gt;et al.&lt;/i&gt;, 2018)","plainTextFormattedCitation":"(Félix et al., 2017; Yang et al., 2018)","previouslyFormattedCitation":"(Félix &lt;i&gt;et al.&lt;/i&gt;, 2017; Yang &lt;i&gt;et al.&lt;/i&gt;, 2018)"},"properties":{"noteIndex":0},"schema":"https://github.com/citation-style-language/schema/raw/master/csl-citation.json"}</w:instrText>
      </w:r>
      <w:r w:rsidR="00274AF4"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(Félix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2017; Yang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274AF4" w:rsidRPr="00694EAC">
        <w:rPr>
          <w:rFonts w:ascii="Times New Roman" w:hAnsi="Times New Roman" w:cs="Times New Roman"/>
          <w:sz w:val="20"/>
          <w:szCs w:val="20"/>
          <w:lang w:val="en-GB"/>
        </w:rPr>
        <w:fldChar w:fldCharType="end"/>
      </w:r>
      <w:r w:rsidR="00274AF4" w:rsidRPr="00694EAC">
        <w:rPr>
          <w:rFonts w:ascii="Times New Roman" w:hAnsi="Times New Roman" w:cs="Times New Roman"/>
          <w:sz w:val="20"/>
          <w:szCs w:val="20"/>
          <w:lang w:val="en-GB"/>
        </w:rPr>
        <w:t>.</w:t>
      </w:r>
      <w:r w:rsidR="003C1631"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integration of AM technologies holds significant potential for the development of highly tailored machinery that meets intricate design requirements while </w:t>
      </w:r>
      <w:r w:rsidR="00AE7756">
        <w:rPr>
          <w:rFonts w:ascii="Times New Roman" w:hAnsi="Times New Roman" w:cs="Times New Roman"/>
          <w:sz w:val="20"/>
          <w:szCs w:val="20"/>
          <w:lang w:val="en-GB"/>
        </w:rPr>
        <w:t>optimizing</w:t>
      </w:r>
      <w:r w:rsidRPr="00694EAC">
        <w:rPr>
          <w:rFonts w:ascii="Times New Roman" w:hAnsi="Times New Roman" w:cs="Times New Roman"/>
          <w:sz w:val="20"/>
          <w:szCs w:val="20"/>
          <w:lang w:val="en-GB"/>
        </w:rPr>
        <w:t xml:space="preserve"> manufacturing processes </w:t>
      </w:r>
      <w:r w:rsidR="003C1631"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{"citationItems":[{"id":"ITEM-1","itemData":{"DOI":"10.1007/s00170-015-6994-5","ISSN":"0268-3768","author":[{"dropping-particle":"","family":"Yang","given":"Sheng","non-dropping-particle":"","parse-names":false,"suffix":""},{"dropping-particle":"","family":"Zhao","given":"Yaoyao Fiona","non-dropping-particle":"","parse-names":false,"suffix":""}],"container-title":"The International Journal of Advanced Manufacturing Technology","id":"ITEM-1","issue":"1-4","issued":{"date-parts":[["2015","9","24"]]},"page":"327-342","title":"Additive manufacturing-enabled design theory and methodology: a critical review","type":"article-journal","volume":"80"},"uris":["http://www.mendeley.com/documents/?uuid=7241b6fa-cc49-4a69-a9fc-77ba883d58f1"]},{"id":"ITEM-2","itemData":{"DOI":"10.1007/s00170-019-03627-z","author":[{"dropping-particle":"","family":"Bikas","given":"Harry","non-dropping-particle":"","parse-names":false,"suffix":""},{"dropping-particle":"","family":"Lianos","given":"Andreas K","non-dropping-particle":"","parse-names":false,"suffix":""},{"dropping-particle":"","family":"Stavropoulos","given":"Panagiotis","non-dropping-particle":"","parse-names":false,"suffix":""}],"container-title":"The International Journal of Advanced Manufacturing Technology","id":"ITEM-2","issue":"9-12","issued":{"date-parts":[["2019"]]},"page":"3769-3783","title":"A Design Framework for Additive Manufacturing","type":"article-journal","volume":"103"},"uris":["http://www.mendeley.com/documents/?uuid=32df4019-c5d5-40ca-9b67-2ee38f3d8fbd"]}],"mendeley":{"formattedCitation":"(Bikas &lt;i&gt;et al.&lt;/i&gt;, 2019; Yang and Zhao, 2015)","plainTextFormattedCitation":"(Bikas et al., 2019; Yang and Zhao, 2015)","previouslyFormattedCitation":"(Bikas &lt;i&gt;et al.&lt;/i&gt;, 2019; Yang and Zhao, 2015)"},"properties":{"noteIndex":0},"schema":"https://github.com/citation-style-language/schema/raw/master/csl-citation.json"}</w:instrText>
      </w:r>
      <w:r w:rsidR="003C1631"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(Bikas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2019; Yang and Zhao, 2015)</w:t>
      </w:r>
      <w:r w:rsidR="003C1631" w:rsidRPr="00694EAC">
        <w:rPr>
          <w:rFonts w:ascii="Times New Roman" w:hAnsi="Times New Roman" w:cs="Times New Roman"/>
          <w:sz w:val="20"/>
          <w:szCs w:val="20"/>
          <w:lang w:val="en-GB"/>
        </w:rPr>
        <w:fldChar w:fldCharType="end"/>
      </w:r>
      <w:r w:rsidR="003C1631" w:rsidRPr="00694EAC">
        <w:rPr>
          <w:rFonts w:ascii="Times New Roman" w:hAnsi="Times New Roman" w:cs="Times New Roman"/>
          <w:sz w:val="20"/>
          <w:szCs w:val="20"/>
          <w:lang w:val="en-GB"/>
        </w:rPr>
        <w:t>.</w:t>
      </w:r>
      <w:r w:rsidR="00F963FA" w:rsidRPr="00694EAC">
        <w:rPr>
          <w:rFonts w:ascii="Times New Roman" w:hAnsi="Times New Roman" w:cs="Times New Roman"/>
          <w:sz w:val="20"/>
          <w:szCs w:val="20"/>
          <w:lang w:val="en-GB"/>
        </w:rPr>
        <w:t xml:space="preserve"> </w:t>
      </w:r>
      <w:r w:rsidR="00A24262" w:rsidRPr="00A24262">
        <w:rPr>
          <w:rFonts w:ascii="Times New Roman" w:hAnsi="Times New Roman" w:cs="Times New Roman"/>
          <w:sz w:val="20"/>
          <w:szCs w:val="20"/>
          <w:lang w:val="en-GB"/>
        </w:rPr>
        <w:t>As a consequence of'</w:t>
      </w:r>
      <w:r w:rsidR="00A24262">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these advancements, the concept of Design for Additive Manufacturing (DfAM) has emerged as a critical framework for aligning design strategies with the distinctive characteristics and constraints of AM processes. DfAM facilitates the development of innovative solutions that maximise the advantages of AM, such as weight reduction, enhanced mechanical performance, and improved manufacturability </w:t>
      </w:r>
      <w:r w:rsidR="003C1631"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{"citationItems":[{"id":"ITEM-1","itemData":{"DOI":"10.1007/s00170-019-03627-z","author":[{"dropping-particle":"","family":"Bikas","given":"Harry","non-dropping-particle":"","parse-names":false,"suffix":""},{"dropping-particle":"","family":"Lianos","given":"Andreas K","non-dropping-particle":"","parse-names":false,"suffix":""},{"dropping-particle":"","family":"Stavropoulos","given":"Panagiotis","non-dropping-particle":"","parse-names":false,"suffix":""}],"container-title":"The International Journal of Advanced Manufacturing Technology","id":"ITEM-1","issue":"9-12","issued":{"date-parts":[["2019"]]},"page":"3769-3783","title":"A Design Framework for Additive Manufacturing","type":"article-journal","volume":"103"},"uris":["http://www.mendeley.com/documents/?uuid=32df4019-c5d5-40ca-9b67-2ee38f3d8fbd"]},{"id":"ITEM-2","itemData":{"DOI":"10.1115/imece2019-11480","author":[{"dropping-particle":"","family":"Chekurov","given":"Sergei","non-dropping-particle":"","parse-names":false,"suffix":""},{"dropping-particle":"","family":"Kretzschmar","given":"Niklas","non-dropping-particle":"","parse-names":false,"suffix":""},{"dropping-particle":"","family":"Rossoni","given":"Marco","non-dropping-particle":"","parse-names":false,"suffix":""},{"dropping-particle":"","family":"Redaelli","given":"Davide F","non-dropping-particle":"","parse-names":false,"suffix":""},{"dropping-particle":"","family":"Colombo","given":"Giorgio","non-dropping-particle":"","parse-names":false,"suffix":""}],"id":"ITEM-2","issued":{"date-parts":[["2019"]]},"title":"Axiomatic Design to Foster Additive Manufacturing-Specific Design Knowledge","type":"article-journal"},"uris":["http://www.mendeley.com/documents/?uuid=3e3fd9fd-54e7-4ba4-8fc5-74fa17076904"]}],"mendeley":{"formattedCitation":"(Bikas &lt;i&gt;et al.&lt;/i&gt;, 2019; Chekurov &lt;i&gt;et al.&lt;/i&gt;, 2019)","plainTextFormattedCitation":"(Bikas et al., 2019; Chekurov et al., 2019)","previouslyFormattedCitation":"(Bikas &lt;i&gt;et al.&lt;/i&gt;, 2019; Chekurov &lt;i&gt;et al.&lt;/i&gt;, 2019)"},"properties":{"noteIndex":0},"schema":"https://github.com/citation-style-language/schema/raw/master/csl-citation.json"}</w:instrText>
      </w:r>
      <w:r w:rsidR="003C1631"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(Bikas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2019; Chekurov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2019)</w:t>
      </w:r>
      <w:r w:rsidR="003C1631" w:rsidRPr="00694EAC">
        <w:rPr>
          <w:rFonts w:ascii="Times New Roman" w:hAnsi="Times New Roman" w:cs="Times New Roman"/>
          <w:sz w:val="20"/>
          <w:szCs w:val="20"/>
          <w:lang w:val="en-GB"/>
        </w:rPr>
        <w:fldChar w:fldCharType="end"/>
      </w:r>
      <w:r w:rsidR="003C1631"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At its core, DfAM seeks to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 xml:space="preserve"> the design of geometries, dimensions, mesostructures, and material compositions at the microstructural scale. More specifically, it provides a structured set of principles and guidelines that designers and engineers can implement to enhance the functionality, performance, and overall quality of components manufactured via AM. By fully leveraging the inherent capabilities of </w:t>
      </w:r>
      <w:r w:rsidR="007026D2"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 xml:space="preserve"> processes, DfAM aims to achieve superior performance outcomes while addressing broader lifecycle considerations </w:t>
      </w:r>
      <w:r w:rsidR="003C1631"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10.3722/cadaps.2008.686-696","ISSN":"1686-4360","author":[{"dropping-particle":"","family":"Chu","given":"Chen","non-dropping-particle":"","parse-names":false,"suffix":""},{"dropping-particle":"","family":"Graf","given":"Greg","non-dropping-particle":"","parse-names":false,"suffix":""},{"dropping-particle":"","family":"Rosen","given":"David W.","non-dropping-particle":"","parse-names":false,"suffix":""}],"container-title":"Computer-Aided Design and Applications","id":"ITEM-1","issue":"5","issued":{"date-parts":[["2008","1"]]},"page":"686-696","title":"Design for Additive Manufacturing of Cellular Structures","type":"article-journal","volume":"5"},"uris":["http://www.mendeley.com/documents/?uuid=7dc8f7cf-15e5-4c9c-b56c-d4c496ee191f"]}],"mendeley":{"formattedCitation":"(Chu &lt;i&gt;et al.&lt;/i&gt;, 2008)","plainTextFormattedCitation":"(Chu et al., 2008)","previouslyFormattedCitation":"(Chu &lt;i&gt;et al.&lt;/i&gt;, 2008)"},"properties":{"noteIndex":0},"schema":"https://github.com/citation-style-language/schema/raw/master/csl-citation.json"}</w:instrText>
      </w:r>
      <w:r w:rsidR="003C1631"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(Chu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2008)</w:t>
      </w:r>
      <w:r w:rsidR="003C1631" w:rsidRPr="00694EAC">
        <w:rPr>
          <w:rFonts w:ascii="Times New Roman" w:hAnsi="Times New Roman" w:cs="Times New Roman"/>
          <w:sz w:val="20"/>
          <w:szCs w:val="20"/>
          <w:lang w:val="en-GB"/>
        </w:rPr>
        <w:fldChar w:fldCharType="end"/>
      </w:r>
      <w:r w:rsidR="003C1631" w:rsidRPr="00694EAC">
        <w:rPr>
          <w:rFonts w:ascii="Times New Roman" w:hAnsi="Times New Roman" w:cs="Times New Roman"/>
          <w:sz w:val="20"/>
          <w:szCs w:val="20"/>
          <w:lang w:val="en-GB"/>
        </w:rPr>
        <w:t xml:space="preserve">. </w:t>
      </w:r>
    </w:p>
    <w:p w14:paraId="7CE957FD" w14:textId="6A2C8D02" w:rsidR="004332B8" w:rsidRPr="00694EAC" w:rsidRDefault="006F7653"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Over the past decade, DfAM has emerged as a transformative paradigm in engineering and product design, fundamentally reshaping traditional manufacturing methodologies. In contrast to conventional subtractive manufacturing techniques, which inherently impose constraints on material usage and geometric complexity, AM enables unprecedented design freedom, enhanced material efficiency, and intricate geometric realisations </w:t>
      </w:r>
      <w:r w:rsidR="001150DF"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{"citationItems":[{"id":"ITEM-1","itemData":{"DOI":"10.1016/j.cirp.2016.05.004","ISSN":"00078506","abstract":"The past few decades have seen substantial growth in Additive Manufacturing (AM) technologies. However, this growth has mainly been process-driven. The evolution of engineering design to take advantage of the possibilities afforded by AM and to manage the constraints associated with the technology has lagged behind. This paper presents the major opportunities, constraints, and economic considerations for Design for Additive Manufacturing. It explores issues related to design and redesign for direct and indirect AM production. It also highlights key industrial applications, outlines future challenges, and identifies promising directions for research and the exploitation of AM's full potential in industry.","author":[{"dropping-particle":"","family":"Thompson","given":"Mary Kathryn","non-dropping-particle":"","parse-names":false,"suffix":""},{"dropping-particle":"","family":"Moroni","given":"Giovanni","non-dropping-particle":"","parse-names":false,"suffix":""},{"dropping-particle":"","family":"Vaneker","given":"Thomas H Tom","non-dropping-particle":"","parse-names":false,"suffix":""},{"dropping-particle":"","family":"Fadel","given":"Georges","non-dropping-particle":"","parse-names":false,"suffix":""},{"dropping-particle":"","family":"Campbell","given":"R. Ian","non-dropping-particle":"","parse-names":false,"suffix":""},{"dropping-particle":"","family":"Gibson","given":"Ian","non-dropping-particle":"","parse-names":false,"suffix":""},{"dropping-particle":"","family":"Bernard","given":"Alain","non-dropping-particle":"","parse-names":false,"suffix":""},{"dropping-particle":"","family":"Schulz","given":"Joachim","non-dropping-particle":"","parse-names":false,"suffix":""},{"dropping-particle":"","family":"Graf","given":"Patricia","non-dropping-particle":"","parse-names":false,"suffix":""},{"dropping-particle":"","family":"Ahuja","given":"Bhrigu","non-dropping-particle":"","parse-names":false,"suffix":""},{"dropping-particle":"","family":"Martina","given":"Filomeno","non-dropping-particle":"","parse-names":false,"suffix":""}],"container-title":"CIRP Annals","id":"ITEM-1","issue":"2","issued":{"date-parts":[["2016"]]},"page":"737-760","title":"Design for Additive Manufacturing: Trends, opportunities, considerations, and constraints","type":"article-journal","volume":"65"},"uris":["http://www.mendeley.com/documents/?uuid=0567ee89-3709-4acb-a53c-6de062dae951"]},{"id":"ITEM-2","itemData":{"abstract":"Additive manufacturing (AM) can support the fabrication of the complex design and generate new design opportunities for improving products. To identify and leverage these opportunities, design studies in early product design stages are required. Since part consolidation is one of AM design potentials in conceptual and embodiment design stages, this study proposes a design method to reconceptualize existing product design in the context of part consolidation. Function requirements and physical relations between existing parts are used to investigate AM design potential and identify candidates for consolidation. After identification of consolidation candidates, function sharing between parts and modules is checked because they have high possibilities to be consolidated if they share the same functions. Furthermore, AM design potential is identified to help designers add value in part design. In order to support designers, it is required to link AM design potential to the part candidates in order to explore AM design benefits. A case study with motorcycles is performed to demonstrate the proposed method. The AM design potential for the case study contains the lifecycle considerations related to fuel savings due to lightweight, and simplified and less expensive assembly operations due to simplified product architecture by part consolidation. © Solid Freeform Fabrication 2019: Proceedings of the 30th Annual International Solid Freeform Fabrication Symposium - An Additive Manufacturing Conference, SFF 2019. All rights reserved.","author":[{"dropping-particle":"","family":"Kim","given":"S","non-dropping-particle":"","parse-names":false,"suffix":""},{"dropping-particle":"","family":"Tang","given":"Y","non-dropping-particle":"","parse-names":false,"suffix":""},{"dropping-particle":"","family":"Rosen","given":"D W","non-dropping-particle":"","parse-names":false,"suffix":""}],"container-title":"Solid Freeform Fabrication 2019: Proceedings of the 30th Annual International Solid Freeform Fabrication Symposium - An Additive Manufacturing Conference, SFF 2019","id":"ITEM-2","issued":{"date-parts":[["2019"]]},"language":"English","note":"Export Date: 31 January 2025; Cited By: 5; Correspondence Address: S. Kim; Digital Manufacturing and Design Centre, Singapore University of Technology and Design, Singapore, 8 Somapah Road, 487372, Singapore; email: samyeon_kim@sutd.edu.sg; Conference name: 30th Annual International Solid Freeform Fabrication Symposium - An Additive Manufacturing Conference, SFF 2019; Conference date: 12 August 2019 through 14 August 2019; Conference code: 159780","page":"3-12","publisher":"The University of Texas at Austin","publisher-place":"Digital Manufacturing and Design Centre, Singapore University of Technology and Design, 8 Somapah Road, Singapore, 487372, Singapore","title":"Design for additive manufacturing: Simplification of product architecture by part consolidation for the lifecycle","type":"paper-conference"},"uris":["http://www.mendeley.com/documents/?uuid=52713ba8-113b-42e9-b7fd-8e969d59c4a8"]},{"id":"ITEM-3","itemData":{"DOI":"10.1080/16864360.2007.10738493","ISSN":"1686-4360","abstract":"Additive Manufacturing technologies enable the fabrication of parts and devices that are geometrically complex, have graded material compositions, and can be customized. To take advantage of these capabilities, it is important to assist designers in exploring unexplored regions of design spaces. This paper explores the opportunities and challenges in design for additive manufacturing. A new computer-aided design for additive manufacturing (DFAM) method is presented that is based on the process-structure-property-behavior model common in the materials design community. Examples of cellular materials design and manufacturing are used to illustrate the DFAM method. © 2008 CAD Solutions, LLC.","author":[{"dropping-particle":"","family":"Rosen","given":"David W.","non-dropping-particle":"","parse-names":false,"suffix":""}],"container-title":"Computer-Aided Design and Applications","id":"ITEM-3","issue":"5","issued":{"date-parts":[["2007","1"]]},"page":"585-594","title":"Computer-Aided Design for Additive Manufacturing of Cellular Structures","type":"article-journal","volume":"4"},"uris":["http://www.mendeley.com/documents/?uuid=0c8c4a52-ee8f-4913-baca-fbc60690b7a5"]}],"mendeley":{"formattedCitation":"(Kim &lt;i&gt;et al.&lt;/i&gt;, 2019; Rosen, 2007; Thompson &lt;i&gt;et al.&lt;/i&gt;, 2016)","plainTextFormattedCitation":"(Kim et al., 2019; Rosen, 2007; Thompson et al., 2016)","previouslyFormattedCitation":"(Kim &lt;i&gt;et al.&lt;/i&gt;, 2019; Rosen, 2007; Thompson &lt;i&gt;et al.&lt;/i&gt;, 2016)"},"properties":{"noteIndex":0},"schema":"https://github.com/citation-style-language/schema/raw/master/csl-citation.json"}</w:instrText>
      </w:r>
      <w:r w:rsidR="001150DF"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(Kim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2019; Rosen, 2007; Thompson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2016)</w:t>
      </w:r>
      <w:r w:rsidR="001150DF" w:rsidRPr="00694EAC">
        <w:rPr>
          <w:rFonts w:ascii="Times New Roman" w:hAnsi="Times New Roman" w:cs="Times New Roman"/>
          <w:sz w:val="20"/>
          <w:szCs w:val="20"/>
          <w:lang w:val="en-GB"/>
        </w:rPr>
        <w:fldChar w:fldCharType="end"/>
      </w:r>
      <w:r w:rsidR="00B502B8" w:rsidRPr="00694EAC">
        <w:rPr>
          <w:rFonts w:ascii="Times New Roman" w:hAnsi="Times New Roman" w:cs="Times New Roman"/>
          <w:sz w:val="20"/>
          <w:szCs w:val="20"/>
          <w:lang w:val="en-GB"/>
        </w:rPr>
        <w:t>.</w:t>
      </w:r>
      <w:r w:rsidR="001150DF"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DfAM comprises a set of principles, strategies, and computational tools that facilitate the effective utilisation of AM technologies to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 xml:space="preserve"> structural performance, minimise material wastage, and enhance overall product functionality </w:t>
      </w:r>
      <w:r w:rsidR="00D725FD"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{"citationItems":[{"id":"ITEM-1","itemData":{"DOI":"10.1007/978-1-4419-1120-9","ISBN":"9781441911193","abstract":"Additive Manufacturing Technologies: Rapid Prototyping to Direct Digital Manufacturing deals with various aspects of joining materials to form parts. Additive Manufacturing (AM) is an automated technique for direct conversion of 3D CAD data into physical objects using a variety of approaches. Manufacturers have been using these technologies in order to reduce development cycle times and get their products to the market quicker, more cost effectively, and with added value due to the incorporation of customizable features. Realizing the potential of AM applications, a large number of processes have been developed allowing the use of various materials ranging from plastics to metals for product development. Authors Ian Gibson, David W. Rosen and Brent Stucker explain these issues, as well as: Providing a comprehensive overview of AM technologies plus descriptions of support technologies like software systems and post-processing approaches Discussing the wide variety of new and emerging applications like micro-scale AM, medical applications, direct write electronics and Direct Digital Manufacturing of end-use components Introducing systematic solutions for process selection and design for AM Additive Manufacturing Technologies: Rapid Prototyping to Direct Digital Manufacturing is the perfect book for researchers, students, practicing engineers, entrepreneurs, and manufacturing industry professionals interested in additive manufacturing. © Springer Science+Business Media, LLC 2010.","author":[{"dropping-particle":"","family":"Gibson","given":"I.","non-dropping-particle":"","parse-names":false,"suffix":""},{"dropping-particle":"","family":"Rosen","given":"D. W.","non-dropping-particle":"","parse-names":false,"suffix":""},{"dropping-particle":"","family":"Stucker","given":"B.","non-dropping-particle":"","parse-names":false,"suffix":""}],"container-title":"Additive Manufacturing Technologies: Rapid Prototyping to Direct Digital Manufacturing","id":"ITEM-1","issued":{"date-parts":[["2010"]]},"number-of-pages":"1-459","publisher":"Springer US","publisher-place":"Boston, MA","title":"Additive manufacturing technologies: Rapid prototyping to direct digital manufacturing","type":"book"},"uris":["http://www.mendeley.com/documents/?uuid=84db0579-781c-4ebb-acf7-99e935329c14"]}],"mendeley":{"formattedCitation":"(Gibson &lt;i&gt;et al.&lt;/i&gt;, 2010)","plainTextFormattedCitation":"(Gibson et al., 2010)","previouslyFormattedCitation":"(Gibson &lt;i&gt;et al.&lt;/i&gt;, 2010)"},"properties":{"noteIndex":0},"schema":"https://github.com/citation-style-language/schema/raw/master/csl-citation.json"}</w:instrText>
      </w:r>
      <w:r w:rsidR="00D725FD"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(Gibson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2010)</w:t>
      </w:r>
      <w:r w:rsidR="00D725FD" w:rsidRPr="00694EAC">
        <w:rPr>
          <w:rFonts w:ascii="Times New Roman" w:hAnsi="Times New Roman" w:cs="Times New Roman"/>
          <w:sz w:val="20"/>
          <w:szCs w:val="20"/>
          <w:lang w:val="en-GB"/>
        </w:rPr>
        <w:fldChar w:fldCharType="end"/>
      </w:r>
      <w:r w:rsidR="00D725FD" w:rsidRPr="00694EAC">
        <w:rPr>
          <w:rFonts w:ascii="Times New Roman" w:hAnsi="Times New Roman" w:cs="Times New Roman"/>
          <w:sz w:val="20"/>
          <w:szCs w:val="20"/>
          <w:lang w:val="en-GB"/>
        </w:rPr>
        <w:t>.</w:t>
      </w:r>
      <w:r w:rsidR="004332B8"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A key factor underpinning the increasing significance of DfAM in product innovation is its ability to enable the development of lightweight structures. Traditional manufacturing processes, such as milling and casting, impose significant design constraints due to their reliance on material removal, often resulting in excessive waste and limitations in geometric complexity. By contrast, DfAM leverages AM's layer-by-layer fabrication approach to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 xml:space="preserve"> material usage through the design of intricate lattice structures and topology-</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 xml:space="preserve">d components, which significantly reduce weight while maintaining structural integrity </w:t>
      </w:r>
      <w:r w:rsidR="004332B8"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{"citationItems":[{"id":"ITEM-1","itemData":{"DOI":"10.1007/978-3-031-35779-4_12","author":[{"dropping-particle":"","family":"Yi","given":"L. Li","non-dropping-particle":"","parse-names":false,"suffix":""},{"dropping-particle":"","family":"Wu","given":"Xiaoyun","non-dropping-particle":"","parse-names":false,"suffix":""},{"dropping-particle":"","family":"Glatt","given":"Moritz","non-dropping-particle":"","parse-names":false,"suffix":""},{"dropping-particle":"","family":"Ravani","given":"Bahram","non-dropping-particle":"","parse-names":false,"suffix":""},{"dropping-particle":"","family":"Aurich","given":"Jan C.","non-dropping-particle":"","parse-names":false,"suffix":""}],"container-title":"Proceedings of the 3rd Conference on Physical Modeling for Virtual Manufacturing Systems and Processes","id":"ITEM-1","issued":{"date-parts":[["2023"]]},"page":"213-232","publisher":"Springer International Publishing","publisher-place":"Cham","title":"Framework to Improve the Energy Performance During Design for Additive Manufacturing","type":"chapter"},"uris":["http://www.mendeley.com/documents/?uuid=cb4693a0-d650-4e15-b888-512409c657e9"]},{"id":"ITEM-2","itemData":{"DOI":"10.1108/RPJ-02-2021-0041","ISSN":"1355-2546","abstract":"Purpose: The purpose of this paper is to present a Design for Additive Manufacturing (DfAM) methodology that connects several methods, from geometrical design to post-process selection, into a common optimisation framework. Design/methodology/approach: A design methodology is formulated and tested in a case study. The outcome of the case study is analysed by comparing the obtained results with alternative designs achieved by using other design methods. The design process in the case study and the potential of the method to be used in different settings are also discussed. Finally, the work is concluded by stating the main contribution of the paper and highlighting where further research is needed. Findings: The proposed method is implemented in a novel framework which is applied to a physical component in the case study. The component is a structural aircraft part that was designed to minimise weight while respecting several static and fatigue structural load cases. An addition goal is to minimise the manufacturing cost. Designs optimised for manufacturing by two different AM machines (EOS M400 and Arcam Q20+), with and without post-processing (centrifugal finishing) are considered. The designs achieved in this study show a significant reduction in both weight and cost compared to one AM manufactured geometry designed using more conventional methods and one design milled in aluminium. Originality/value: The method in this paper allows for the holistic design and optimisation of components while considering manufacturability, cost and component functionality. Within the same framework, designs optimised for different setups of AM machines and post-processing can be automatically evaluated without any additional manual work. © 2021, Anton Wiberg, Johan Persson and Johan Ölvander.","author":[{"dropping-particle":"","family":"Wiberg","given":"Anton","non-dropping-particle":"","parse-names":false,"suffix":""},{"dropping-particle":"","family":"Persson","given":"Johan","non-dropping-particle":"","parse-names":false,"suffix":""},{"dropping-particle":"","family":"Ölvander","given":"Johan","non-dropping-particle":"","parse-names":false,"suffix":""}],"container-title":"Rapid Prototyping Journal","id":"ITEM-2","issue":"11","issued":{"date-parts":[["2021","12","17"]]},"language":"English","note":"Export Date: 31 January 2025; Cited By: 8; Correspondence Address: A. Wiberg; Linköping University, Linköping, Sweden; email: anton.wiberg@liu.se; CODEN: RPJOF","page":"90-105","publisher":"Emerald Group Holdings Ltd.","publisher-place":"Linköping University, Linköping, Sweden","title":"An optimisation framework for designs for additive manufacturing combining design, manufacturing and post-processing","type":"article-journal","volume":"27"},"uris":["http://www.mendeley.com/documents/?uuid=e967d264-d949-425b-a061-e23ad6cbab17"]},{"id":"ITEM-3","itemData":{"DOI":"10.18280/ijcmem.110101","ISSN":"20460546 (ISSN)","abstract":"Additive manufacturing is a disruptive technology that, besides reducing material, resource, and tool consumption, allows us to produce products with complex geometries and design freedom. However, the investments required for its adoption are considerable, and companies still wonder if and when the introduction of additive manufacturing is convenient from an economic viewpoint. The aim of this paper is to estimate unit product costs in additive manufacturing environments and compare them with those resulting from traditional manufacturing. For a more complete evaluation, the geometric possibilities offered by additive manufacturing are taken into consideration too in the analyses. In particular, three different manufacturing environments are selected for the cost comparison: (1) traditional manufacturing, (2) additive manufacturing, and (3) additive manufacturing while utilizing the design optimization via finite element simulations. Cost models for the three environments are developed and applied to three components produced in different sectors and batches: an automotive gear, a bottle blowing mould, and a hip prosthesis. The results show that, from an economic viewpoint, additive manufacturing can be a competitive solution, but only as far as the product volume is limited and the geometry is simple. When these conditions are not met, additive manufacturing becomes an extremely slow and expensive solution, making traditional techniques more suitable and convenient, especially with numerous batches. © 2023 Wit Press. All rights reserved.","author":[{"dropping-particle":"","family":"Concli","given":"F","non-dropping-particle":"","parse-names":false,"suffix":""},{"dropping-particle":"","family":"Molinaro","given":"M","non-dropping-particle":"","parse-names":false,"suffix":""}],"container-title":"International Journal of Computational Methods and Experimental Measurements","id":"ITEM-3","issue":"1","issued":{"date-parts":[["2023"]]},"language":"English","note":"Export Date: 31 January 2025; Cited By: 3; Correspondence Address: M. Molinaro; Polytechnic Department of Engineering and Architecture, University of Udine, Udine, 33100, Italy; email: molinaro.margherita.1@spes.uniud.it","publisher":"Wit Press","publisher-place":"Faculty of Science and Technology, Free University of Bolzano/Bozen, Bozen, Bolzano, 39100, Italy","title":"Design for Additive Manufacturing: Cost Evaluations","type":"article-journal","volume":"11"},"uris":["http://www.mendeley.com/documents/?uuid=7fba431d-226c-4d97-828d-14160835d9f8"]}],"mendeley":{"formattedCitation":"(Concli and Molinaro, 2023; Wiberg &lt;i&gt;et al.&lt;/i&gt;, 2021; Yi &lt;i&gt;et al.&lt;/i&gt;, 2023)","plainTextFormattedCitation":"(Concli and Molinaro, 2023; Wiberg et al., 2021; Yi et al., 2023)","previouslyFormattedCitation":"(Concli and Molinaro, 2023; Wiberg &lt;i&gt;et al.&lt;/i&gt;, 2021; Yi &lt;i&gt;et al.&lt;/i&gt;, 2023)"},"properties":{"noteIndex":0},"schema":"https://github.com/citation-style-language/schema/raw/master/csl-citation.json"}</w:instrText>
      </w:r>
      <w:r w:rsidR="004332B8"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(Concli and Molinaro, 2023; Wiberg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2021; Yi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2023)</w:t>
      </w:r>
      <w:r w:rsidR="004332B8" w:rsidRPr="00694EAC">
        <w:rPr>
          <w:rFonts w:ascii="Times New Roman" w:hAnsi="Times New Roman" w:cs="Times New Roman"/>
          <w:sz w:val="20"/>
          <w:szCs w:val="20"/>
          <w:lang w:val="en-GB"/>
        </w:rPr>
        <w:fldChar w:fldCharType="end"/>
      </w:r>
      <w:r w:rsidR="004332B8"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This capability is particularly critical in industries where weight reduction is a primary concern, such as aerospace engineering, where even marginal reductions in mass can yield substantial improvements in fuel efficiency and overall performance </w:t>
      </w:r>
      <w:r w:rsidR="004332B8"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{"citationItems":[{"id":"ITEM-1","itemData":{"DOI":"10.1115/1.4041928","ISSN":"10500472 (ISSN)","abstract":"Additive manufacturing (AM) is recognized as a disruptive technology that offers significant potentials for innovative design. Prior experimental studies have revealed that novice designers provided with AM knowledge (AMK) resources can generate a higher quantity and quality of solutions in contrast with control groups. However, these studies have adopted coarse-grain evaluation metrics that fall short in correlating AMK with radical or architectural innovation. This deficiency directly affects the capturing, modeling, and delivering AMK so that novel opportunities may be more efficiently utilized in ideation stage. To refine the understanding of AMK's role in stimulating design innovation, an experimental study is conducted with two design projects: (a) a mixer design project, and (b) a hairdryer redesign project. The former of which aims to discover whether AMK inspiration increases the quantity and novelty of working principles (WP) (i.e., radical innovation), while the latter examines the influence of AMK on layout and feature novelty (i.e., architectural innovation). The experimental study indicates that AMK does have a positive influence on architectural innovation while the effects on radical innovation are very limited if the example illustrating the AMK is functionally irrelevant to the design problem. Two strategies are proposed to aid the ideation process in maximizing the possibility of identifying AM potentials to facilitate radical innovation. The limitations of this study and future research plans are discussed. Copyright © 2019 by ASME.","author":[{"dropping-particle":"","family":"Yang","given":"Sheng","non-dropping-particle":"","parse-names":false,"suffix":""},{"dropping-particle":"","family":"Page","given":"Thomas","non-dropping-particle":"","parse-names":false,"suffix":""},{"dropping-particle":"","family":"Zhao","given":"Yaoyao F","non-dropping-particle":"","parse-names":false,"suffix":""}],"container-title":"Journal of Mechanical Design","id":"ITEM-1","issue":"2","issued":{"date-parts":[["2018"]]},"language":"English","note":"From Duplicate 2 (Understanding the role of additive manufacturing knowledge in stimulating design innovation for novice designers - Yang, Sheng; Page, Thomas; Zhao, Yaoyao F)\n\nFrom Duplicate 2 (Understanding the role of additive manufacturing knowledge in stimulating design innovation for novice designers - Yang, S; Page, T; Zhao, Y F)\n\nExport Date: 31 January 2025; Cited By: 34; Correspondence Address: Y.F. Zhao; Department of Mechanical Engineering, McGill University, Montreal, H3A 0C3, Canada; email: yaoyao.zhao@mcgill.ca; CODEN: JMDEE","publisher":"American Society of Mechanical Engineers (ASME)","publisher-place":"Department of Mechanical Engineering, McGill University, Montreal, H3A 0C3, QC, Canada","title":"Understanding the Role of Additive Manufacturing Knowledge in Stimulating Design Innovation for Novice Designers","type":"article-journal","volume":"141"},"uris":["http://www.mendeley.com/documents/?uuid=63854f36-e98e-48e9-a9f7-ed393f289f19"]},{"id":"ITEM-2","itemData":{"DOI":"10.1177/09544054241230571","author":[{"dropping-particle":"","family":"Stelziner Fischer","given":"Lucas Aurélio","non-dropping-particle":"","parse-names":false,"suffix":""}],"container-title":"Proceedings of the Institution of Mechanical Engineers Part B Journal of Engineering Manufacture","id":"ITEM-2","issued":{"date-parts":[["2024"]]},"title":"Design for Additive Manufacturing (DFAM) Applied in the Manufacture of Master Sample for the Automotive Industry","type":"article-journal"},"uris":["http://www.mendeley.com/documents/?uuid=a33660db-371f-4565-8b4e-2d4095d5d524"]}],"mendeley":{"formattedCitation":"(Stelziner Fischer, 2024; Yang &lt;i&gt;et al.&lt;/i&gt;, 2018)","plainTextFormattedCitation":"(Stelziner Fischer, 2024; Yang et al., 2018)","previouslyFormattedCitation":"(Stelziner Fischer, 2024; Yang &lt;i&gt;et al.&lt;/i&gt;, 2018)"},"properties":{"noteIndex":0},"schema":"https://github.com/citation-style-language/schema/raw/master/csl-citation.json"}</w:instrText>
      </w:r>
      <w:r w:rsidR="004332B8"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(Stelziner Fischer, 2024; Yang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4332B8" w:rsidRPr="00694EAC">
        <w:rPr>
          <w:rFonts w:ascii="Times New Roman" w:hAnsi="Times New Roman" w:cs="Times New Roman"/>
          <w:sz w:val="20"/>
          <w:szCs w:val="20"/>
          <w:lang w:val="en-GB"/>
        </w:rPr>
        <w:fldChar w:fldCharType="end"/>
      </w:r>
      <w:r w:rsidR="004332B8" w:rsidRPr="00694EAC">
        <w:rPr>
          <w:rFonts w:ascii="Times New Roman" w:hAnsi="Times New Roman" w:cs="Times New Roman"/>
          <w:sz w:val="20"/>
          <w:szCs w:val="20"/>
          <w:lang w:val="en-GB"/>
        </w:rPr>
        <w:t xml:space="preserve">. </w:t>
      </w:r>
    </w:p>
    <w:p w14:paraId="40DB22E0" w14:textId="1E631DD5" w:rsidR="00FC5019" w:rsidRPr="00694EAC" w:rsidRDefault="00AF07DF"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concept of DfAM has emerged as a critical framework for addressing the challenges associated with AM, enabling the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of product designs to exploit the unique capabilities of AM while mitigating its inherent limitations </w:t>
      </w:r>
      <w:r w:rsidR="00274AF4"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{"citationItems":[{"id":"ITEM-1","itemData":{"DOI":"10.4028/www.scientific.net/KEM.786.342","ISSN":"1662-9795","abstract":"As a new manufacturing method, Additive Manufacturing has begun to get a foothold in the manufacturing industry. The effective exploitation of the technology requires many times a re-design of the product or re-considering the manufacturing technology. Design for additive manufacturing differs considerably from design to other manufacturing methods, therefore design guidelines for additive manufacturing has been developed. The purpose of this paper is to present a new variant of the Design for Manufacturing and Assembly (DFMA) method which supports additive manufacturing.","author":[{"dropping-particle":"","family":"Mäntyjärvi","given":"Kari","non-dropping-particle":"","parse-names":false,"suffix":""},{"dropping-particle":"","family":"Iso-Junno","given":"Terho","non-dropping-particle":"","parse-names":false,"suffix":""},{"dropping-particle":"","family":"Niemi","given":"Henri","non-dropping-particle":"","parse-names":false,"suffix":""},{"dropping-particle":"","family":"Mäkikangas","given":"Jarmo","non-dropping-particle":"","parse-names":false,"suffix":""}],"container-title":"Key Engineering Materials","id":"ITEM-1","issued":{"date-parts":[["2018","10","31"]]},"page":"342-347","title":"Design for Additive Manufacturing in Extended DFMA Process","type":"article-journal","volume":"786"},"uris":["http://www.mendeley.com/documents/?uuid=fa2a02f6-4d0f-491e-afbf-7c583c379b86"]},{"id":"ITEM-2","itemData":{"DOI":"10.1017/dsi.2019.73","ISSN":"2220-4342","abstract":"Additive Manufacturing (AM) brought new design freedom and possibilities that enable design and manufacturing of products with new forms and functionalities. To utilise these possibilities a new design approach emerged, Design for Additive Manufacturing (DfAM), that contains methods and tools for supporting AM oriented design process. Designers working with AM are aware of the need to apply DfAM and AM possibilities in conceptual design phase where they have the most significant influence on product architecture and form but are facing a lack of suitable DfAM approaches for early design phases. Therefore, the presented research is investigating possibilities of storing and representing AM knowledge in the form of design principles to be used in the conceptual design phase. The paper proposes conceiving of Design Principles for Additive Manufacturing repository where formalised AM knowledge is stored in the form of design principles and structured based on function criteria. In the paper, various elements of design principle representation are discussed, as well as their role in the conceptual design process.","author":[{"dropping-particle":"","family":"Valjak","given":"Filip","non-dropping-particle":"","parse-names":false,"suffix":""},{"dropping-particle":"","family":"Bojčetić","given":"Nenad","non-dropping-particle":"","parse-names":false,"suffix":""}],"container-title":"Proceedings of the Design Society: International Conference on Engineering Design","id":"ITEM-2","issue":"1","issued":{"date-parts":[["2019","7","26"]]},"page":"689-698","publisher":"Cambridge University Press","title":"Conception of Design Principles for Additive Manufacturing","type":"article-journal","volume":"1"},"uris":["http://www.mendeley.com/documents/?uuid=a0a16c14-7afd-4c43-a592-4675e5109b18"]}],"mendeley":{"formattedCitation":"(Mäntyjärvi &lt;i&gt;et al.&lt;/i&gt;, 2018; Valjak and Bojčetić, 2019)","plainTextFormattedCitation":"(Mäntyjärvi et al., 2018; Valjak and Bojčetić, 2019)","previouslyFormattedCitation":"(Mäntyjärvi &lt;i&gt;et al.&lt;/i&gt;, 2018; Valjak and Bojčetić, 2019)"},"properties":{"noteIndex":0},"schema":"https://github.com/citation-style-language/schema/raw/master/csl-citation.json"}</w:instrText>
      </w:r>
      <w:r w:rsidR="00274AF4"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(Mäntyjärvi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 Valjak and Bojčetić, 2019)</w:t>
      </w:r>
      <w:r w:rsidR="00274AF4" w:rsidRPr="00694EAC">
        <w:rPr>
          <w:rFonts w:ascii="Times New Roman" w:hAnsi="Times New Roman" w:cs="Times New Roman"/>
          <w:sz w:val="20"/>
          <w:szCs w:val="20"/>
          <w:lang w:val="en-GB"/>
        </w:rPr>
        <w:fldChar w:fldCharType="end"/>
      </w:r>
      <w:r w:rsidR="00274AF4" w:rsidRPr="00694EAC">
        <w:rPr>
          <w:rFonts w:ascii="Times New Roman" w:hAnsi="Times New Roman" w:cs="Times New Roman"/>
          <w:sz w:val="20"/>
          <w:szCs w:val="20"/>
          <w:lang w:val="en-GB"/>
        </w:rPr>
        <w:t>.</w:t>
      </w:r>
      <w:r w:rsidR="00F963FA"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increasing research activity and widespread industrial adoption of DfAM are reshaping contemporary engineering design and manufacturing practices. DfAM equips designers with specialised methodologies, computational tools, and structured guidelines tailored to AM processes, facilitating the creation of intricate geometries and lightweight structures that would be unattainable through conventional manufacturing techniques </w:t>
      </w:r>
      <w:r w:rsidR="00257627"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{"citationItems":[{"id":"ITEM-1","itemData":{"DOI":"10.1017/dsi.2019.73","ISSN":"2220-4342","abstract":"Additive Manufacturing (AM) brought new design freedom and possibilities that enable design and manufacturing of products with new forms and functionalities. To utilise these possibilities a new design approach emerged, Design for Additive Manufacturing (DfAM), that contains methods and tools for supporting AM oriented design process. Designers working with AM are aware of the need to apply DfAM and AM possibilities in conceptual design phase where they have the most significant influence on product architecture and form but are facing a lack of suitable DfAM approaches for early design phases. Therefore, the presented research is investigating possibilities of storing and representing AM knowledge in the form of design principles to be used in the conceptual design phase. The paper proposes conceiving of Design Principles for Additive Manufacturing repository where formalised AM knowledge is stored in the form of design principles and structured based on function criteria. In the paper, various elements of design principle representation are discussed, as well as their role in the conceptual design process.","author":[{"dropping-particle":"","family":"Valjak","given":"Filip","non-dropping-particle":"","parse-names":false,"suffix":""},{"dropping-particle":"","family":"Bojčetić","given":"Nenad","non-dropping-particle":"","parse-names":false,"suffix":""}],"container-title":"Proceedings of the Design Society: International Conference on Engineering Design","id":"ITEM-1","issue":"1","issued":{"date-parts":[["2019","7","26"]]},"page":"689-698","publisher":"Cambridge University Press","title":"Conception of Design Principles for Additive Manufacturing","type":"article-journal","volume":"1"},"uris":["http://www.mendeley.com/documents/?uuid=a0a16c14-7afd-4c43-a592-4675e5109b18"]},{"id":"ITEM-2","itemData":{"DOI":"10.3390/su12197936","ISSN":"2071-1050","abstract":"The last few decades have seen rapid growth in additive manufacturing (AM) technologies. AM has implemented a novel method of production in design, manufacture, and delivery to end-users. Accordingly, AM technologies have given great flexibility in design for building complex components, highly customized products, effective waste minimization, high material variety, and sustainable products. This review paper addresses the evolution of engineering design to take advantage of the opportunities provided by AM and its applications. It discusses issues related to the design of cellular and support structures, build orientation, part consolidation and assembly, materials, part complexity, and product sustainability.","author":[{"dropping-particle":"","family":"Alfaify","given":"Abdullah","non-dropping-particle":"","parse-names":false,"suffix":""},{"dropping-particle":"","family":"Saleh","given":"Mustafa","non-dropping-particle":"","parse-names":false,"suffix":""},{"dropping-particle":"","family":"Abdullah","given":"Fawaz M","non-dropping-particle":"","parse-names":false,"suffix":""},{"dropping-particle":"","family":"Al-Ahmari","given":"Abdulrahman M.","non-dropping-particle":"","parse-names":false,"suffix":""}],"container-title":"Sustainability","id":"ITEM-2","issue":"19","issued":{"date-parts":[["2020","9","25"]]},"page":"7936","title":"Design for Additive Manufacturing: A Systematic Review","type":"article-journal","volume":"12"},"uris":["http://www.mendeley.com/documents/?uuid=029f96a2-6de6-48bc-af25-b20756c90489"]}],"mendeley":{"formattedCitation":"(Alfaify &lt;i&gt;et al.&lt;/i&gt;, 2020; Valjak and Bojčetić, 2019)","plainTextFormattedCitation":"(Alfaify et al., 2020; Valjak and Bojčetić, 2019)","previouslyFormattedCitation":"(Alfaify &lt;i&gt;et al.&lt;/i&gt;, 2020; Valjak and Bojčetić, 2019)"},"properties":{"noteIndex":0},"schema":"https://github.com/citation-style-language/schema/raw/master/csl-citation.json"}</w:instrText>
      </w:r>
      <w:r w:rsidR="00257627"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(Alfaify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2020; Valjak and Bojčetić, 2019)</w:t>
      </w:r>
      <w:r w:rsidR="00257627" w:rsidRPr="00694EAC">
        <w:rPr>
          <w:rFonts w:ascii="Times New Roman" w:hAnsi="Times New Roman" w:cs="Times New Roman"/>
          <w:sz w:val="20"/>
          <w:szCs w:val="20"/>
          <w:lang w:val="en-GB"/>
        </w:rPr>
        <w:fldChar w:fldCharType="end"/>
      </w:r>
      <w:r w:rsidR="00257627" w:rsidRPr="00694EAC">
        <w:rPr>
          <w:rFonts w:ascii="Times New Roman" w:hAnsi="Times New Roman" w:cs="Times New Roman"/>
          <w:sz w:val="20"/>
          <w:szCs w:val="20"/>
          <w:lang w:val="en-GB"/>
        </w:rPr>
        <w:t>.</w:t>
      </w:r>
      <w:r w:rsidR="00FC501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As AM technologies continue to evolve, they afford greater design flexibility, fostering the development of novel product architectures that integrate advanced functionalities and material complexities </w:t>
      </w:r>
      <w:r w:rsidR="00210822"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{"citationItems":[{"id":"ITEM-1","itemData":{"DOI":"10.4028/www.scientific.net/KEM.786.342","ISSN":"1662-9795","abstract":"As a new manufacturing method, Additive Manufacturing has begun to get a foothold in the manufacturing industry. The effective exploitation of the technology requires many times a re-design of the product or re-considering the manufacturing technology. Design for additive manufacturing differs considerably from design to other manufacturing methods, therefore design guidelines for additive manufacturing has been developed. The purpose of this paper is to present a new variant of the Design for Manufacturing and Assembly (DFMA) method which supports additive manufacturing.","author":[{"dropping-particle":"","family":"Mäntyjärvi","given":"Kari","non-dropping-particle":"","parse-names":false,"suffix":""},{"dropping-particle":"","family":"Iso-Junno","given":"Terho","non-dropping-particle":"","parse-names":false,"suffix":""},{"dropping-particle":"","family":"Niemi","given":"Henri","non-dropping-particle":"","parse-names":false,"suffix":""},{"dropping-particle":"","family":"Mäkikangas","given":"Jarmo","non-dropping-particle":"","parse-names":false,"suffix":""}],"container-title":"Key Engineering Materials","id":"ITEM-1","issued":{"date-parts":[["2018","10","31"]]},"page":"342-347","title":"Design for Additive Manufacturing in Extended DFMA Process","type":"article-journal","volume":"786"},"uris":["http://www.mendeley.com/documents/?uuid=fa2a02f6-4d0f-491e-afbf-7c583c379b86"]}],"mendeley":{"formattedCitation":"(Mäntyjärvi &lt;i&gt;et al.&lt;/i&gt;, 2018)","plainTextFormattedCitation":"(Mäntyjärvi et al., 2018)","previouslyFormattedCitation":"(Mäntyjärvi &lt;i&gt;et al.&lt;/i&gt;, 2018)"},"properties":{"noteIndex":0},"schema":"https://github.com/citation-style-language/schema/raw/master/csl-citation.json"}</w:instrText>
      </w:r>
      <w:r w:rsidR="00210822"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(Mäntyjärvi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210822" w:rsidRPr="00694EAC">
        <w:rPr>
          <w:rFonts w:ascii="Times New Roman" w:hAnsi="Times New Roman" w:cs="Times New Roman"/>
          <w:sz w:val="20"/>
          <w:szCs w:val="20"/>
          <w:lang w:val="en-GB"/>
        </w:rPr>
        <w:fldChar w:fldCharType="end"/>
      </w:r>
      <w:r w:rsidR="00FC501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This paradigm shift necessitates a systematic approach to DfAM, particularly for novice designers, who require accessible yet comprehensive design knowledge to fully leverage the technological potential of AM </w:t>
      </w:r>
      <w:r w:rsidR="00210822" w:rsidRPr="00694EAC">
        <w:rPr>
          <w:rFonts w:ascii="Times New Roman" w:hAnsi="Times New Roman" w:cs="Times New Roman"/>
          <w:sz w:val="20"/>
          <w:szCs w:val="20"/>
          <w:lang w:val="en-GB"/>
        </w:rPr>
        <w:t>(</w:t>
      </w:r>
      <w:r w:rsidR="00210822" w:rsidRPr="00694EAC">
        <w:rPr>
          <w:rFonts w:ascii="Times New Roman" w:hAnsi="Times New Roman" w:cs="Times New Roman"/>
          <w:noProof/>
          <w:sz w:val="20"/>
          <w:szCs w:val="20"/>
          <w:lang w:val="en-GB"/>
        </w:rPr>
        <w:t>Yang et al., 2018).</w:t>
      </w:r>
      <w:r w:rsidR="00FC5019" w:rsidRPr="00694EAC">
        <w:rPr>
          <w:rFonts w:ascii="Times New Roman" w:hAnsi="Times New Roman" w:cs="Times New Roman"/>
          <w:noProof/>
          <w:sz w:val="20"/>
          <w:szCs w:val="20"/>
          <w:lang w:val="en-GB"/>
        </w:rPr>
        <w:t xml:space="preserve"> </w:t>
      </w:r>
      <w:r w:rsidRPr="00694EAC">
        <w:rPr>
          <w:rFonts w:ascii="Times New Roman" w:hAnsi="Times New Roman" w:cs="Times New Roman"/>
          <w:sz w:val="20"/>
          <w:szCs w:val="20"/>
          <w:lang w:val="en-GB"/>
        </w:rPr>
        <w:t xml:space="preserve">Furthermore, the incorporation of DfAM principles into product development workflows is instrumental in overcoming the constraints associated with traditional manufacturing, thereby facilitating a holistic design methodology that enhances both product performance and sustainability </w:t>
      </w:r>
      <w:r w:rsidR="00FC5019"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{"citationItems":[{"id":"ITEM-1","itemData":{"DOI":"10.1016/j.rcim.2017.12.005","ISSN":"07365845 (ISSN)","abstract":"Market dynamics of today are constantly evolving in the presence of emerging technologies such as Additive Manufacturing (AM). Drivers such as mass customization strategies, high part-complexity needs, shorter product development cycles, a large pool of materials to choose from, abundant manufacturing processes, diverse streams of applications (e.g. aerospace, motor vehicles, and health care) and high cost incurred due to manufacturability of the part have made it essential to choose the right compromise of materials, manufacturing processes and associated machines in early stages of design considering the Design for Additive Manufacturing guidelines. There exists a complex relationship between AM products and their process data. However, the literature to-date shows very less studies targeting this integration. As several criteria, material attributes and process functionality requirements are involved for decision making in the industries, this paper introduces a generic decision methodology, based on multi-criteria decision-making tools, that will not only provide a set of compromised AM materials, processes and machines but will also act as a guideline for designers to achieve a strong foothold in the AM industry by providing practical solutions containing design oriented and feasible material-machine combinations from a current database of 38 renowned AM vendors in the world. An industrial case study, related to aerospace, has also been tested in detail via the proposed methodology. © 2017 Elsevier Ltd","author":[{"dropping-particle":"","family":"Zaman","given":"U K U","non-dropping-particle":"","parse-names":false,"suffix":""},{"dropping-particle":"","family":"Rivette","given":"M","non-dropping-particle":"","parse-names":false,"suffix":""},{"dropping-particle":"","family":"Siadat","given":"A","non-dropping-particle":"","parse-names":false,"suffix":""},{"dropping-particle":"","family":"Mousavi","given":"S M","non-dropping-particle":"","parse-names":false,"suffix":""}],"container-title":"Robotics and Computer-Integrated Manufacturing","id":"ITEM-1","issued":{"date-parts":[["2018"]]},"language":"English","note":"Export Date: 31 January 2025; Cited By: 118; Correspondence Address: U.K.U. Zaman; Laboratoire de Conception Fabrication Commande (LCFC), Ecole Nationale Supérieure d'Arts et Métiers (ENSAM), 4, Rue Augustin Fresnel, Metz Cedex 3, 57078, France; email: uzair-khaleeq-uz.zaman@ensam.eu; CODEN: RCIME","page":"169-180","publisher":"Elsevier Ltd","publisher-place":"Laboratoire de Conception Fabrication Commande (LCFC), Ecole Nationale Supérieure d'Arts et Métiers (ENSAM), 4, Rue Augustin Fresnel, Metz Cedex 3, 57078, France","title":"Integrated product-process design: Material and manufacturing process selection for additive manufacturing using multi-criteria decision making","type":"article-journal","volume":"51"},"uris":["http://www.mendeley.com/documents/?uuid=103ee869-8879-4c15-909c-6348c360d5cb"]},{"id":"ITEM-2","itemData":{"DOI":"10.3390/designs6010020","ISSN":"24119660 (ISSN)","abstract":"The shape complexity capability of additive manufacturing (AM) is currently the main thrust of the design for AM (DFAM) research. In order to aid designers embracing that complexity-for-free characteristics of AM, many design approaches have been put forth. However, AM does not only benefit parts’ designs: its capability can be harnessed at assembly level to design performant and innovative products. Most of the few contributions on the topic are concerned with part consolidation of existing assemblies, but other advantages such as assembly-free mechanisms, multi-material components, or even component embedding can also improve product design complexity. This paper aims to put forth a thorough DFAM framework for new product development (made of multiple parts) and which consider all the assembly-related characteristics of AM. It considers what can be called AM-based architecture minimization, which includes, among others, part consolidation and assembly-free mechanisms as well. Within context of an ‘AM-factory’, in which the most appropriate machine(s) is/are selected for easing a whole assembly manufacturing before the detailed geometric definition is committed. For the sake of completeness, a methodology based on functional flows has also been investigated for the parts’ design. A gripper as case study has been introduced to illustrate the framework. © 2022 by the authors. Licensee MDPI, Basel, Switzerland.","author":[{"dropping-particle":"","family":"Sossou","given":"G","non-dropping-particle":"","parse-names":false,"suffix":""},{"dropping-particle":"","family":"Demoly","given":"F","non-dropping-particle":"","parse-names":false,"suffix":""},{"dropping-particle":"","family":"Gomes","given":"S","non-dropping-particle":"","parse-names":false,"suffix":""},{"dropping-particle":"","family":"Montavon","given":"G","non-dropping-particle":"","parse-names":false,"suffix":""}],"container-title":"Designs","id":"ITEM-2","issue":"1","issued":{"date-parts":[["2022"]]},"language":"English","note":"Export Date: 31 January 2025; Cited By: 5; Correspondence Address: F. Demoly; ICB UMR 6303, CNRS, University Bourgogne Franche-Comté, UTBM, Belfort, 90010, France; email: frederic.demoly@utbm.fr","publisher":"MDPI","publisher-place":"ICB UMR 6303, CNRS, University Bourgogne Franche-Comté, UTBM, Belfort, 90010, France","title":"An Assembly-Oriented Design Framework for Additive Manufacturing","type":"article-journal","volume":"6"},"uris":["http://www.mendeley.com/documents/?uuid=452e99b0-7792-4779-ad6d-881c6a0d8e47"]}],"mendeley":{"formattedCitation":"(Sossou &lt;i&gt;et al.&lt;/i&gt;, 2022; Zaman &lt;i&gt;et al.&lt;/i&gt;, 2018)","plainTextFormattedCitation":"(Sossou et al., 2022; Zaman et al., 2018)","previouslyFormattedCitation":"(Sossou &lt;i&gt;et al.&lt;/i&gt;, 2022; Zaman &lt;i&gt;et al.&lt;/i&gt;, 2018)"},"properties":{"noteIndex":0},"schema":"https://github.com/citation-style-language/schema/raw/master/csl-citation.json"}</w:instrText>
      </w:r>
      <w:r w:rsidR="00FC5019"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(Sossou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2022; Zaman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FC5019" w:rsidRPr="00694EAC">
        <w:rPr>
          <w:rFonts w:ascii="Times New Roman" w:hAnsi="Times New Roman" w:cs="Times New Roman"/>
          <w:sz w:val="20"/>
          <w:szCs w:val="20"/>
          <w:lang w:val="en-GB"/>
        </w:rPr>
        <w:fldChar w:fldCharType="end"/>
      </w:r>
      <w:r w:rsidR="00FC5019" w:rsidRPr="00694EAC">
        <w:rPr>
          <w:rFonts w:ascii="Times New Roman" w:hAnsi="Times New Roman" w:cs="Times New Roman"/>
          <w:sz w:val="20"/>
          <w:szCs w:val="20"/>
          <w:lang w:val="en-GB"/>
        </w:rPr>
        <w:t>.</w:t>
      </w:r>
      <w:r w:rsidR="00D211B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Consequently, the adoption of DfAM is not only transforming the landscape of product design but also catalysing advancements across multiple engineering disciplines, driving the development of more efficient, sustainable, and innovative manufacturing strategies</w:t>
      </w:r>
      <w:r w:rsidR="00B2032C" w:rsidRPr="00694EAC">
        <w:rPr>
          <w:rFonts w:ascii="Times New Roman" w:hAnsi="Times New Roman" w:cs="Times New Roman"/>
          <w:sz w:val="20"/>
          <w:szCs w:val="20"/>
          <w:lang w:val="en-GB"/>
        </w:rPr>
        <w:t xml:space="preserve"> </w:t>
      </w:r>
      <w:r w:rsidR="00FC5019"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{"citationItems":[{"id":"ITEM-1","itemData":{"DOI":"10.1115/DETC201660407","ISBN":"978-079185019-0 (ISBN)","abstract":"Additive manufacturing (AM) technologies have become integral to the modern manufacturing process. These roles are filled both in prototyping and production. Many studies have been conducted and lists been written on guidelines for AM. While these lists are useful, virtually none are written in a way that is accessible to novice users of AM, such as Makers. Most guidelines assume the user has extensive prior knowledge of the process, apply to only a few AM technologies, or describe benefits of the technology that novices already know. In this paper, we present a short, visual design-for-additive-manufacturing worksheet for novice and intermittent users. It addresses common mistakes and problems as identified by various expert machinists and additive manufacturing facilities. The worksheet helps designers accurately assess the potential quality of a part that is to be made using an AM process by giving intuitive feedback and indirectly suggest changes to improve a design. The immediate benefit of this worksheet is that it can help to streamline designs and reduce manufacturing errors. We validated it in a high-volume 3D-printing facility (Boilermaker Lab) where users are predominantly novice or intermittent. After the worksheet was implemented in the Boilermaker Lab, both the rate of print failures and reprinted parts fell roughly 40%. Copyright © 2016 by ASME.","author":[{"dropping-particle":"","family":"Booth","given":"J W","non-dropping-particle":"","parse-names":false,"suffix":""},{"dropping-particle":"","family":"Alperovich","given":"J","non-dropping-particle":"","parse-names":false,"suffix":""},{"dropping-particle":"","family":"Reid","given":"T N","non-dropping-particle":"","parse-names":false,"suffix":""},{"dropping-particle":"","family":"Ramani","given":"K","non-dropping-particle":"","parse-names":false,"suffix":""}],"container-title":"Proceedings of the ASME Design Engineering Technical Conference","id":"ITEM-1","issued":{"date-parts":[["2016"]]},"language":"English","note":"Export Date: 31 January 2025; Cited By: 17; Correspondence Address: J.W. Booth; School of Mechanical Engineering, Purdue University, West Lafayette, 47907, United States; email: boothj@purdue.edu; Conference name: ASME 2016 International Design Engineering Technical Conferences and Computers and Information in Engineering Conference, IDETC/CIE 2016; Conference date: 21 August 2016 through 24 August 2016; Conference code: 125194","publisher":"American Society of Mechanical Engineers (ASME)","publisher-place":"School of Mechanical Engineering, Purdue University, West Lafayette, 47907, IN, United States","title":"The design for additive manufacturing worksheet","type":"paper-conference","volume":"7"},"uris":["http://www.mendeley.com/documents/?uuid=ddda0c73-12d4-46b0-9d0b-92e1bf9b9576"]},{"id":"ITEM-2","itemData":{"DOI":"10.1016/j.jcde.2017.11.005","author":[{"dropping-particle":"","family":"Sossou","given":"Germain","non-dropping-particle":"","parse-names":false,"suffix":""},{"dropping-particle":"","family":"Demoly","given":"Frédéric","non-dropping-particle":"","parse-names":false,"suffix":""},{"dropping-particle":"","family":"Montavon","given":"Ghislain","non-dropping-particle":"","parse-names":false,"suffix":""},{"dropping-particle":"","family":"Gomes","given":"Samuel","non-dropping-particle":"","parse-names":false,"suffix":""}],"container-title":"Journal of Computational Design and Engineering","id":"ITEM-2","issue":"1","issued":{"date-parts":[["2017"]]},"page":"3-18","title":"An Additive Manufacturing Oriented Design Approach to Mechanical Assemblies","type":"article-journal","volume":"5"},"uris":["http://www.mendeley.com/documents/?uuid=60c7ffe0-0aae-4837-99aa-9f5f75ec1edc"]}],"mendeley":{"formattedCitation":"(Booth &lt;i&gt;et al.&lt;/i&gt;, 2016; Sossou &lt;i&gt;et al.&lt;/i&gt;, 2017)","plainTextFormattedCitation":"(Booth et al., 2016; Sossou et al., 2017)","previouslyFormattedCitation":"(Booth &lt;i&gt;et al.&lt;/i&gt;, 2016; Sossou &lt;i&gt;et al.&lt;/i&gt;, 2017)"},"properties":{"noteIndex":0},"schema":"https://github.com/citation-style-language/schema/raw/master/csl-citation.json"}</w:instrText>
      </w:r>
      <w:r w:rsidR="00FC5019"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(Booth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2016; Sossou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2017)</w:t>
      </w:r>
      <w:r w:rsidR="00FC5019" w:rsidRPr="00694EAC">
        <w:rPr>
          <w:rFonts w:ascii="Times New Roman" w:hAnsi="Times New Roman" w:cs="Times New Roman"/>
          <w:sz w:val="20"/>
          <w:szCs w:val="20"/>
          <w:lang w:val="en-GB"/>
        </w:rPr>
        <w:fldChar w:fldCharType="end"/>
      </w:r>
      <w:r w:rsidR="00FC5019" w:rsidRPr="00694EAC">
        <w:rPr>
          <w:rFonts w:ascii="Times New Roman" w:hAnsi="Times New Roman" w:cs="Times New Roman"/>
          <w:sz w:val="20"/>
          <w:szCs w:val="20"/>
          <w:lang w:val="en-GB"/>
        </w:rPr>
        <w:t>.</w:t>
      </w:r>
    </w:p>
    <w:p w14:paraId="6900E921" w14:textId="7F5DF297" w:rsidR="005044C9" w:rsidRPr="00694EAC" w:rsidRDefault="00EA03E9"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lastRenderedPageBreak/>
        <w:t>The existing regulatory framework governing DfAM is primarily encapsulated within the ISO/ASTM 52900 series, which delineates the fundamental aspects of AM processes. Notably, the ISO/ASTM 52900:2015 standard establishes the core principles and standardised terminology associated with AM, providing a systematic classification of the technology into seven principal process categories. These include vat photopolymerisation (VP), binder jetting (BJ), material extrusion (ME), material jetting (MJ), sheet lamination (SL), powder bed fusion (PBF), and directed energy deposition (DED)</w:t>
      </w:r>
      <w:r w:rsidR="00A24262">
        <w:rPr>
          <w:rFonts w:ascii="Times New Roman" w:hAnsi="Times New Roman" w:cs="Times New Roman"/>
          <w:sz w:val="20"/>
          <w:szCs w:val="20"/>
          <w:lang w:val="en-GB"/>
        </w:rPr>
        <w:t xml:space="preserve"> </w:t>
      </w:r>
      <w:r w:rsidR="006A01D1" w:rsidRPr="00694EAC">
        <w:rPr>
          <w:rFonts w:ascii="Times New Roman" w:hAnsi="Times New Roman" w:cs="Times New Roman"/>
          <w:sz w:val="20"/>
          <w:szCs w:val="20"/>
          <w:lang w:val="en-GB"/>
        </w:rPr>
        <w:fldChar w:fldCharType="begin" w:fldLock="1"/>
      </w:r>
      <w:r w:rsidR="00CB0978" w:rsidRPr="00694EAC">
        <w:rPr>
          <w:rFonts w:ascii="Times New Roman" w:hAnsi="Times New Roman" w:cs="Times New Roman"/>
          <w:sz w:val="20"/>
          <w:szCs w:val="20"/>
          <w:lang w:val="en-GB"/>
        </w:rPr>
        <w:instrText>ADDIN CSL_CITATION {"citationItems":[{"id":"ITEM-1","itemData":{"DOI":"10.3390/polym16010032","author":[{"dropping-particle":"","family":"Udroiu","given":"Razvan","non-dropping-particle":"","parse-names":false,"suffix":""}],"container-title":"Polymers","id":"ITEM-1","issued":{"date-parts":[["2023"]]},"title":"Quality Analysis of Micro-Holes Made by Polymer Jetting Additive Manufacturing","type":"article-journal"},"uris":["http://www.mendeley.com/documents/?uuid=e75988ae-46f7-480a-b660-9735360d10d9"]},{"id":"ITEM-2","itemData":{"URL":"https://www.astm.org/sub-addmfgcmp-plus.html","accessed":{"date-parts":[["2025","2","4"]]},"author":[{"dropping-particle":"","family":"ASTM","given":"","non-dropping-particle":"","parse-names":false,"suffix":""}],"container-title":"American Society for Testing and Materials (ASTM) International","id":"ITEM-2","issued":{"date-parts":[["2025","2","1"]]},"title":"ASTM Additive Manufacturing Technology Related Standards","type":"webpage"},"uris":["http://www.mendeley.com/documents/?uuid=3d90d9f0-181d-3e0f-9723-44757bf2b046"]}],"mendeley":{"formattedCitation":"(ASTM, 2025; Udroiu, 2023)","plainTextFormattedCitation":"(ASTM, 2025; Udroiu, 2023)","previouslyFormattedCitation":"(ASTM, 2025; Udroiu, 2023)"},"properties":{"noteIndex":0},"schema":"https://github.com/citation-style-language/schema/raw/master/csl-citation.json"}</w:instrText>
      </w:r>
      <w:r w:rsidR="006A01D1" w:rsidRPr="00694EAC">
        <w:rPr>
          <w:rFonts w:ascii="Times New Roman" w:hAnsi="Times New Roman" w:cs="Times New Roman"/>
          <w:sz w:val="20"/>
          <w:szCs w:val="20"/>
          <w:lang w:val="en-GB"/>
        </w:rPr>
        <w:fldChar w:fldCharType="separate"/>
      </w:r>
      <w:r w:rsidR="006A01D1" w:rsidRPr="00694EAC">
        <w:rPr>
          <w:rFonts w:ascii="Times New Roman" w:hAnsi="Times New Roman" w:cs="Times New Roman"/>
          <w:noProof/>
          <w:sz w:val="20"/>
          <w:szCs w:val="20"/>
          <w:lang w:val="en-GB"/>
        </w:rPr>
        <w:t>(ASTM, 2025; Udroiu, 2023)</w:t>
      </w:r>
      <w:r w:rsidR="006A01D1" w:rsidRPr="00694EAC">
        <w:rPr>
          <w:rFonts w:ascii="Times New Roman" w:hAnsi="Times New Roman" w:cs="Times New Roman"/>
          <w:sz w:val="20"/>
          <w:szCs w:val="20"/>
          <w:lang w:val="en-GB"/>
        </w:rPr>
        <w:fldChar w:fldCharType="end"/>
      </w:r>
      <w:r w:rsidR="006A01D1" w:rsidRPr="00694EAC">
        <w:rPr>
          <w:rFonts w:ascii="Times New Roman" w:hAnsi="Times New Roman" w:cs="Times New Roman"/>
          <w:sz w:val="20"/>
          <w:szCs w:val="20"/>
          <w:lang w:val="en-GB"/>
        </w:rPr>
        <w:t xml:space="preserve">. </w:t>
      </w:r>
      <w:r w:rsidR="00713BDC" w:rsidRPr="00694EAC">
        <w:rPr>
          <w:rFonts w:ascii="Times New Roman" w:hAnsi="Times New Roman" w:cs="Times New Roman"/>
          <w:sz w:val="20"/>
          <w:szCs w:val="20"/>
          <w:lang w:val="en-GB"/>
        </w:rPr>
        <w:t xml:space="preserve">This standard serves as a foundational reference for subsequent DfAM guidelines aimed at </w:t>
      </w:r>
      <w:r w:rsidR="00AE7756">
        <w:rPr>
          <w:rFonts w:ascii="Times New Roman" w:hAnsi="Times New Roman" w:cs="Times New Roman"/>
          <w:sz w:val="20"/>
          <w:szCs w:val="20"/>
          <w:lang w:val="en-GB"/>
        </w:rPr>
        <w:t>optimizing</w:t>
      </w:r>
      <w:r w:rsidR="00713BDC" w:rsidRPr="00694EAC">
        <w:rPr>
          <w:rFonts w:ascii="Times New Roman" w:hAnsi="Times New Roman" w:cs="Times New Roman"/>
          <w:sz w:val="20"/>
          <w:szCs w:val="20"/>
          <w:lang w:val="en-GB"/>
        </w:rPr>
        <w:t xml:space="preserve"> the design process for AM technologies.</w:t>
      </w:r>
    </w:p>
    <w:p w14:paraId="49BE253D" w14:textId="51B14D2F" w:rsidR="006A01D1" w:rsidRPr="00694EAC" w:rsidRDefault="00EF3560"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Beyond ISO/ASTM standards, contemporary academic research underscores the necessity of DfAM methodologies that are specifically tailored to the distinctive capabilities and constraints of AM. Nieto and Sánchez (2021) highlight the emergence of novel design strategies that address technological limitations while enhancing the functional performance of AM-produced components </w:t>
      </w:r>
      <w:r w:rsidR="00FD1B9E"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{"citationItems":[{"id":"ITEM-1","itemData":{"DOI":"10.3390/app11041571","ISSN":"20763417 (ISSN)","abstract":"This paper aims to collect in a structured manner different computer‐aided engineering (CAE) tools especially developed for additive manufacturing (AM) that maximize the capabilities of this technology regarding product development. The flexibility of the AM process allows the manufacture of highly complex shapes that are not possible to produce by any other existing technology. This fact enables the use of some existing design tools like topology optimization that has already existed for decades and is used in limited cases, together with other novel developments like lattice design tools. These two technologies or design approaches demand a highly flexible manufacturing system to be applied and could not be used before, due to the conventional industrial process limitations. In this paper, these technologies will be described and combined together with other generic or specific design tools, introducing the study case of an additive manufactured mechanical design of a bicycle stem.","author":[{"dropping-particle":"","family":"Nieto","given":"Daniel Moreno","non-dropping-particle":"","parse-names":false,"suffix":""},{"dropping-particle":"","family":"Sánchez","given":"Daniel Moreno","non-dropping-particle":"","parse-names":false,"suffix":""}],"container-title":"Applied Sciences (Switzerland)","id":"ITEM-1","issue":"4","issued":{"date-parts":[["2021"]]},"language":"English","note":"From Duplicate 1 (Design for additive manufacturing: Tool review and a case study - Nieto, D M; Sánchez, D M)\n\nExport Date: 31 January 2025; Cited By: 37; Correspondence Address: D.M. Nieto; Departamento de Ingeniería Mecánica y Diseño Industrial, Escuela Superior de Ingeniería, Universidad de Cádiz, Puerto Real, Cádiz, 11510, Spain; email: danielmoreno.sanchez@uca.es","page":"1-13","publisher":"MDPI AG","publisher-place":"Departamento de Ingeniería Mecánica y Diseño Industrial, Escuela Superior de Ingeniería, Universidad de Cádiz, Puerto Real, Cádiz, 11510, Spain","title":"Design for additive manufacturing: Tool review and a case study","type":"article-journal","volume":"11"},"uris":["http://www.mendeley.com/documents/?uuid=e6dccac3-421c-43fd-b645-68c5e5748eaa"]}],"mendeley":{"formattedCitation":"(Nieto and Sánchez, 2021)","plainTextFormattedCitation":"(Nieto and Sánchez, 2021)","previouslyFormattedCitation":"(Nieto and Sánchez, 2021)"},"properties":{"noteIndex":0},"schema":"https://github.com/citation-style-language/schema/raw/master/csl-citation.json"}</w:instrText>
      </w:r>
      <w:r w:rsidR="00FD1B9E"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(Nieto and Sánchez, 2021)</w:t>
      </w:r>
      <w:r w:rsidR="00FD1B9E" w:rsidRPr="00694EAC">
        <w:rPr>
          <w:rFonts w:ascii="Times New Roman" w:hAnsi="Times New Roman" w:cs="Times New Roman"/>
          <w:sz w:val="20"/>
          <w:szCs w:val="20"/>
          <w:lang w:val="en-GB"/>
        </w:rPr>
        <w:fldChar w:fldCharType="end"/>
      </w:r>
      <w:r w:rsidR="006A01D1"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Similarly, Taborda et al. (2021) provide a comprehensive review of prevailing methodologies and trends in DfAM, reflecting a growing consensus on the importance of customised design approaches that capitalise on the unique advantages of AM</w:t>
      </w:r>
      <w:r w:rsidR="009B2B44" w:rsidRPr="00694EAC">
        <w:rPr>
          <w:rFonts w:ascii="Times New Roman" w:hAnsi="Times New Roman" w:cs="Times New Roman"/>
          <w:sz w:val="20"/>
          <w:szCs w:val="20"/>
          <w:lang w:val="en-GB"/>
        </w:rPr>
        <w:t xml:space="preserve"> </w:t>
      </w:r>
      <w:r w:rsidR="00E52085"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{"citationItems":[{"id":"ITEM-1","itemData":{"DOI":"10.1108/RPJ-11-2019-0296","ISSN":"13552546 (ISSN)","abstract":"Purpose: There are many investigations in design methodologies, but there are also divergences and convergences as there are so many points of view. This study aims to evaluate to corroborate and deepen other researchers’ findings, dissipate divergences and provide directing to future work on the subject from a methodological and convergent perspective. Design/methodology/approach: This study analyzes the previous reviews (about 15 reviews) and based on the consensus and the classifications provided by these authors, a significant sample of research is analyzed in the design for additive manufacturing (DFAM) theme (approximately 80 articles until June of 2017 and approximately 280–300 articles until February of 2019) through descriptive statistics, to corroborate and deepen the findings of other researchers. Findings: Throughout this work, this paper found statistics indicating that the main areas studied are: multiple objective optimizations, execution of the design, general DFAM and DFAM for functional performance. Among the main conclusions: there is a lack of innovation in the products developed with the methodologies, there is a lack of exhaustivity in the methodologies, there are few efforts to include environmental aspects in the methodologies, many of the methods include economic and cost evaluation, but are not very explicit and broad (sustainability evaluation), it is necessary to consider a greater variety of functions, among other conclusions Originality/value: The novelty in this study is the methodology. It is very objective, comprehensive and quantitative. The starting point is not the case studies nor the qualitative criteria, but the figures and quantities of methodologies. The main contribution of this review article is to guide future work on the subject from a methodological and convergent perspective and this article provides a broad database with articles containing information on many issues to make decisions: design methodology; optimization; processes, selection of parts and materials; cost and product management; mechanical, electrical and thermal properties; health and environmental impact, etc. © 2021, Emerald Publishing Limited.","author":[{"dropping-particle":"","family":"Taborda","given":"L L L","non-dropping-particle":"","parse-names":false,"suffix":""},{"dropping-particle":"","family":"Maury","given":"H","non-dropping-particle":"","parse-names":false,"suffix":""},{"dropping-particle":"","family":"Pacheco","given":"J","non-dropping-particle":"","parse-names":false,"suffix":""},{"dropping-particle":"","family":"Lopez Taborda","given":"L L","non-dropping-particle":"","parse-names":false,"suffix":""},{"dropping-particle":"","family":"Maury","given":"H","non-dropping-particle":"","parse-names":false,"suffix":""},{"dropping-particle":"","family":"Pacheco","given":"J","non-dropping-particle":"","parse-names":false,"suffix":""}],"container-title":"Rapid Prototyping Journal","id":"ITEM-1","issue":"5","issued":{"date-parts":[["2021"]]},"language":"English","note":"From Duplicate 1 (Design for additive manufacturing: a comprehensive review of the tendencies and limitations of methodologies - Lopez Taborda, L L; Maury, H; Pacheco, J)\n\nExport Date: 31 January 2025; Cited By: 42; Correspondence Address: L.L. Lopez Taborda; Department of Mechanical Engineering, Universidad del Atlantico, Barranquilla, Colombia; email: lisandroingmec@gmail.com; CODEN: RPJOF\n\nFrom Duplicate 2 (Design for additive manufacturing: a comprehensive review of the tendencies and limitations of methodologies - Taborda, L L L; Maury, H; Pacheco, J)\n\nTimes Cited in Web of Science Core Collection: 36\nTotal Times Cited: 37\nCited Reference Count: 383","page":"918-966","publisher":"Emerald Group Holdings Ltd.","publisher-place":"Univ Atlantico, Dept Mech Engn, Barranquilla, Colombia","title":"Design for additive manufacturing: a comprehensive review of the tendencies and limitations of methodologies","type":"article-journal","volume":"27"},"uris":["http://www.mendeley.com/documents/?uuid=966a7053-2a24-49ab-9914-776eb27dfb1b"]}],"mendeley":{"formattedCitation":"(Taborda &lt;i&gt;et al.&lt;/i&gt;, 2021)","plainTextFormattedCitation":"(Taborda et al., 2021)","previouslyFormattedCitation":"(Taborda &lt;i&gt;et al.&lt;/i&gt;, 2021)"},"properties":{"noteIndex":0},"schema":"https://github.com/citation-style-language/schema/raw/master/csl-citation.json"}</w:instrText>
      </w:r>
      <w:r w:rsidR="00E52085"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(Taborda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2021)</w:t>
      </w:r>
      <w:r w:rsidR="00E52085" w:rsidRPr="00694EAC">
        <w:rPr>
          <w:rFonts w:ascii="Times New Roman" w:hAnsi="Times New Roman" w:cs="Times New Roman"/>
          <w:sz w:val="20"/>
          <w:szCs w:val="20"/>
          <w:lang w:val="en-GB"/>
        </w:rPr>
        <w:fldChar w:fldCharType="end"/>
      </w:r>
      <w:r w:rsidR="006A01D1" w:rsidRPr="00694EAC">
        <w:rPr>
          <w:rFonts w:ascii="Times New Roman" w:hAnsi="Times New Roman" w:cs="Times New Roman"/>
          <w:sz w:val="20"/>
          <w:szCs w:val="20"/>
          <w:lang w:val="en-GB"/>
        </w:rPr>
        <w:t>.</w:t>
      </w:r>
      <w:r w:rsidR="005044C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Moreover, the significance of DfAM is further reinforced by the imperative to comply with established ISO standards governing quality and safety in manufacturing. For instance, ISO 9001:2015 plays a pivotal role in ensuring robust quality management systems within manufacturing environments, including those integrating AM techniques </w:t>
      </w:r>
      <w:r w:rsidR="004F2017"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{"citationItems":[{"id":"ITEM-1","itemData":{"DOI":"10.48084/etasr.4075","author":[{"dropping-particle":"","family":"Khan","given":"Zohaib Amjad","non-dropping-particle":"","parse-names":false,"suffix":""},{"dropping-particle":"","family":"Yusof","given":"Yusri","non-dropping-particle":"","parse-names":false,"suffix":""},{"dropping-particle":"","family":"B. Abass","given":"N H","non-dropping-particle":"","parse-names":false,"suffix":""},{"dropping-particle":"","family":"Ahmed","given":"Moyassar","non-dropping-particle":"","parse-names":false,"suffix":""},{"dropping-particle":"","family":"Jamali","given":"Q B","non-dropping-particle":"","parse-names":false,"suffix":""}],"container-title":"Engineering Technology \\&amp; Applied Science Research","id":"ITEM-1","issued":{"date-parts":[["2021"]]},"title":"Recommendations for the Implementation of ISO 9001:2015 in the Manufacturing Industry of Pakistan","type":"article-journal"},"uris":["http://www.mendeley.com/documents/?uuid=64b0dfd1-b878-40d3-ae1d-6b6d4fecee4b"]}],"mendeley":{"formattedCitation":"(Khan &lt;i&gt;et al.&lt;/i&gt;, 2021)","plainTextFormattedCitation":"(Khan et al., 2021)","previouslyFormattedCitation":"(Khan &lt;i&gt;et al.&lt;/i&gt;, 2021)"},"properties":{"noteIndex":0},"schema":"https://github.com/citation-style-language/schema/raw/master/csl-citation.json"}</w:instrText>
      </w:r>
      <w:r w:rsidR="004F2017"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(Khan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2021)</w:t>
      </w:r>
      <w:r w:rsidR="004F2017" w:rsidRPr="00694EAC">
        <w:rPr>
          <w:rFonts w:ascii="Times New Roman" w:hAnsi="Times New Roman" w:cs="Times New Roman"/>
          <w:sz w:val="20"/>
          <w:szCs w:val="20"/>
          <w:lang w:val="en-GB"/>
        </w:rPr>
        <w:fldChar w:fldCharType="end"/>
      </w:r>
      <w:r w:rsidR="004F2017"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The interplay between DfAM principles and ISO regulations underscores a broader industry-wide shift towards embedding quality assurance within the design and manufacturing processes, thereby fostering the standardisation and reliability of AM applications.</w:t>
      </w:r>
    </w:p>
    <w:p w14:paraId="11C63DC8" w14:textId="2982519A" w:rsidR="00600AF6" w:rsidRPr="00694EAC" w:rsidRDefault="00C14DB2" w:rsidP="00C82268">
      <w:pPr>
        <w:spacing w:line="276" w:lineRule="auto"/>
        <w:ind w:firstLine="360"/>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field of AM and </w:t>
      </w:r>
      <w:r w:rsidR="009B2B44" w:rsidRPr="00694EAC">
        <w:rPr>
          <w:rFonts w:ascii="Times New Roman" w:hAnsi="Times New Roman" w:cs="Times New Roman"/>
          <w:sz w:val="20"/>
          <w:szCs w:val="20"/>
          <w:lang w:val="en-GB"/>
        </w:rPr>
        <w:t>more specifically</w:t>
      </w:r>
      <w:r w:rsidRPr="00694EAC">
        <w:rPr>
          <w:rFonts w:ascii="Times New Roman" w:hAnsi="Times New Roman" w:cs="Times New Roman"/>
          <w:sz w:val="20"/>
          <w:szCs w:val="20"/>
          <w:lang w:val="en-GB"/>
        </w:rPr>
        <w:t xml:space="preserve">, </w:t>
      </w:r>
      <w:r w:rsidR="009B2B44" w:rsidRPr="00694EAC">
        <w:rPr>
          <w:rFonts w:ascii="Times New Roman" w:hAnsi="Times New Roman" w:cs="Times New Roman"/>
          <w:sz w:val="20"/>
          <w:szCs w:val="20"/>
          <w:lang w:val="en-GB"/>
        </w:rPr>
        <w:t xml:space="preserve">that of </w:t>
      </w:r>
      <w:r w:rsidRPr="00694EAC">
        <w:rPr>
          <w:rFonts w:ascii="Times New Roman" w:hAnsi="Times New Roman" w:cs="Times New Roman"/>
          <w:sz w:val="20"/>
          <w:szCs w:val="20"/>
          <w:lang w:val="en-GB"/>
        </w:rPr>
        <w:t xml:space="preserve">DfAM, has garnered considerable scholarly interest in recent years, prompting a range of literature reviews that examine its methodologies, applications, and broader implications. Among the most recent contributions, Murugan and Vinodh (2024) provide a comprehensive review of the state of DfAM, underscoring its critical role in enhancing the efficiency and efficacy of AM processes. Their study systematically categorises various design methodologies, tools, and principles associated with DfAM, outlining their industrial applications and the challenges encountered in their implementation. By synthesising existing research and identifying knowledge gaps, the review advocates for a more integrated approach to DfAM that incorporates both technical and design considerations, ultimately fostering innovation and improving product outcomes in AM </w:t>
      </w:r>
      <w:r w:rsidR="00F957FA"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{"citationItems":[{"id":"ITEM-1","itemData":{"DOI":"10.1007/s40964-024-00887-4","ISSN":"23639512 (ISSN)","abstract":"Additive manufacturing (AM) developments over the past three decades have led to the emergence of design for additive manufacturing (DfAM) in the mid-2000s. DfAM focuses on optimizing product designs to leverage AM capabilities and considers AM manufacturability. The purpose of this paper is to review and summarize various literature studies using a systematic approach. The review explores DfAM potential, tools, standards, and applications and key insights/inferences are presented. The review presented 14 major DfAM insights and suggested areas for further development. Additionally, the article examines 14 significant DfAM challenges and research gaps, addressing key issues and outlining future research directions. This comprehensive review is confined to DfAM scope, guidelines, principles, and rules, with the aim of aiding designers, researchers, students, and AM machine operators in understanding DfAM potential, scope, and tools. © The Author(s), under exclusive licence to Springer Nature Switzerland AG 2024.","author":[{"dropping-particle":"","family":"Murugan","given":"R S","non-dropping-particle":"","parse-names":false,"suffix":""},{"dropping-particle":"","family":"Vinodh","given":"S","non-dropping-particle":"","parse-names":false,"suffix":""}],"container-title":"Progress in Additive Manufacturing","id":"ITEM-1","issued":{"date-parts":[["2024"]]},"language":"English","note":"Export Date: 31 January 2025; Cited By: 0; Correspondence Address: S. Vinodh; Department of Production Engineering, National Institute of Technology, Tiruchirappalli, Tamil Nadu, 620015, India; email: vinodh_sekar82@yahoo.com","publisher":"Springer Science and Business Media Deutschland GmbH","publisher-place":"Department of Production Engineering, National Institute of Technology, Tamil Nadu, Tiruchirappalli, 620015, India","title":"Holistic review on design for additive manufacturing","type":"article-journal"},"uris":["http://www.mendeley.com/documents/?uuid=412d103e-d901-4132-8c13-45935068b9f0"]}],"mendeley":{"formattedCitation":"(Murugan and Vinodh, 2024)","plainTextFormattedCitation":"(Murugan and Vinodh, 2024)","previouslyFormattedCitation":"(Murugan and Vinodh, 2024)"},"properties":{"noteIndex":0},"schema":"https://github.com/citation-style-language/schema/raw/master/csl-citation.json"}</w:instrText>
      </w:r>
      <w:r w:rsidR="00F957FA"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(Murugan and Vinodh, 2024)</w:t>
      </w:r>
      <w:r w:rsidR="00F957FA" w:rsidRPr="00694EAC">
        <w:rPr>
          <w:rFonts w:ascii="Times New Roman" w:hAnsi="Times New Roman" w:cs="Times New Roman"/>
          <w:sz w:val="20"/>
          <w:szCs w:val="20"/>
          <w:lang w:val="en-GB"/>
        </w:rPr>
        <w:fldChar w:fldCharType="end"/>
      </w:r>
      <w:r w:rsidR="0007196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Similarly, Khan and Riccio (2024) focus on advancements in the design of lattice structures for aerospace applications, specifically within the context of AM. Their review highlights the pivotal role of DfAM in </w:t>
      </w:r>
      <w:r w:rsidR="00AE7756">
        <w:rPr>
          <w:rFonts w:ascii="Times New Roman" w:hAnsi="Times New Roman" w:cs="Times New Roman"/>
          <w:sz w:val="20"/>
          <w:szCs w:val="20"/>
          <w:lang w:val="en-GB"/>
        </w:rPr>
        <w:t>optimizing</w:t>
      </w:r>
      <w:r w:rsidRPr="00694EAC">
        <w:rPr>
          <w:rFonts w:ascii="Times New Roman" w:hAnsi="Times New Roman" w:cs="Times New Roman"/>
          <w:sz w:val="20"/>
          <w:szCs w:val="20"/>
          <w:lang w:val="en-GB"/>
        </w:rPr>
        <w:t xml:space="preserve"> lattice structures to achieve significant weight reduction without compromising mechanical integrity—an essential requirement in aerospace engineering. The study identifies key trends and ongoing challenges within DfAM, such as the necessity for standardised design methodologies and further research to enhance the integration of lattice structures in aerospace applications. The authors conclude that addressing these challenges is crucial to maximising the potential of DfAM in enhancing aerospace performance and efficiency</w:t>
      </w:r>
      <w:r w:rsidR="00B04B78" w:rsidRPr="00694EAC">
        <w:rPr>
          <w:rFonts w:ascii="Times New Roman" w:hAnsi="Times New Roman" w:cs="Times New Roman"/>
          <w:sz w:val="20"/>
          <w:szCs w:val="20"/>
          <w:lang w:val="en-GB"/>
        </w:rPr>
        <w:t xml:space="preserve"> </w:t>
      </w:r>
      <w:r w:rsidR="007B1EF6"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{"citationItems":[{"id":"ITEM-1","itemData":{"DOI":"10.1016/j.paerosci.2024.101021","ISSN":"03760421","abstract":"Lattice structures, produced by repeated unit cells in the particular pattern, offer a high strength-to-weight ratio. The current advancement in Additive manufacturing (AM) technology, creating complex geometries like lattice structures has revolutionized production across various industries. While several reviews have focused on different specific aspects of lattice structures, a comprehensive overview of recent advancements of lattice in aerospace structural applications is lacking. Therefore, a comprehensive review of lattice structures used in aerospace lightweight applications manufactured through AM is presented here. Basic classification of lattice structure is presented followed by detailed study of several factors influencing mechanical properties of lattice structures, crucial for aerospace lightweight application. Current trends in manufacturing technologies of lattice structures are analyzed in detail with identification of capabilities and limitations. Furthermore, detailed literature on the lattice structure optimization techniques is presented with current limitations. Furthermore, the engineering applications of lattice structures in aerospace lightweight, along with the fabrication processes involved, challenges in applications of lattice in aerospace applications and future research directions are reported. By providing insights into current research trends and future directions, this review serves as a valuable resource for researchers and engineers involved in the design and development of lightweight aerospace lattice structures. It lays the groundwork for the exploration of new and innovative lattice structures tailored to meet the evolving needs of the aerospace industry.","author":[{"dropping-particle":"","family":"Khan","given":"Numan","non-dropping-particle":"","parse-names":false,"suffix":""},{"dropping-particle":"","family":"Riccio","given":"Aniello","non-dropping-particle":"","parse-names":false,"suffix":""}],"container-title":"Progress in Aerospace Sciences","id":"ITEM-1","issue":"June","issued":{"date-parts":[["2024"]]},"language":"English","note":"From Duplicate 2 (A systematic review of design for additive manufacturing of aerospace lattice structures: Current trends and future directions - Khan, N; Riccio, A)\n\nExport Date: 31 January 2025; Cited By: 28; Correspondence Address: A. Riccio; Department of Engineering, University of Campania “Luigi Vanvitelli”, Aversa, Via Roma, 29, CE, 81031, Italy; email: aniello.riccio@unicampania.it; N. Khan; Department of Engineering, University of Campania “Luigi Vanvitelli”, Aversa, Via Roma, 29, CE, 81031, Italy; email: numan.khan@unicampania.it; CODEN: PAESD","publisher":"Elsevier Ltd","publisher-place":"Department of Engineering, University of Campania “Luigi Vanvitelli”, Via Roma, 29, CE, Aversa, 81031, Italy","title":"A systematic review of design for additive manufacturing of aerospace lattice structures: Current trends and future directions","type":"article-journal","volume":"149"},"uris":["http://www.mendeley.com/documents/?uuid=35fa1147-6f26-478f-9c45-61fa66e56c89"]}],"mendeley":{"formattedCitation":"(Khan and Riccio, 2024)","plainTextFormattedCitation":"(Khan and Riccio, 2024)","previouslyFormattedCitation":"(Khan and Riccio, 2024)"},"properties":{"noteIndex":0},"schema":"https://github.com/citation-style-language/schema/raw/master/csl-citation.json"}</w:instrText>
      </w:r>
      <w:r w:rsidR="007B1EF6"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(Khan and Riccio, 2024)</w:t>
      </w:r>
      <w:r w:rsidR="007B1EF6" w:rsidRPr="00694EAC">
        <w:rPr>
          <w:rFonts w:ascii="Times New Roman" w:hAnsi="Times New Roman" w:cs="Times New Roman"/>
          <w:sz w:val="20"/>
          <w:szCs w:val="20"/>
          <w:lang w:val="en-GB"/>
        </w:rPr>
        <w:fldChar w:fldCharType="end"/>
      </w:r>
      <w:r w:rsidR="007B1EF6" w:rsidRPr="00694EAC">
        <w:rPr>
          <w:rFonts w:ascii="Times New Roman" w:hAnsi="Times New Roman" w:cs="Times New Roman"/>
          <w:sz w:val="20"/>
          <w:szCs w:val="20"/>
          <w:lang w:val="en-GB"/>
        </w:rPr>
        <w:t>.</w:t>
      </w:r>
      <w:r w:rsidR="005B433A"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One of the most widely cited review articles in this domain</w:t>
      </w:r>
      <w:r w:rsidR="00B04B78"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by Thompson et al. (2016), provides a foundational analysis of the opportunities and constraints associated with DfAM, with a focus on key industrial applications and future research directions</w:t>
      </w:r>
      <w:r w:rsidR="0007196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In a similar vein, Wiberg et al. (2019) review available design methodologies and software tools for DfAM, emphasising the necessity of structured knowledge to facilitate its broader adoption in industry</w:t>
      </w:r>
      <w:r w:rsidR="00DA5836"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A bibliometric perspective on DfAM research is offered by Obi et al. (2022), who analyse publications from January 2010 to December 2020 to map the evolution of DfAM-related knowledge and its significance in both academic and industrial contexts. Their study reveals that the majority of research has focused on DfAM methods, principles, and design guidelines. Furthermore, the bibliometric analysis identifies trends in publication venues, prominent authors, geographical distribution, and collaborative networks, offering insights into the scholarly landscape of DfAM. The authors ultimately conclude that while substantial progress has been made in developing DfAM knowledge, further exploration of its practical applications and interdisciplinary collaborations is necessary to amplify its impact in both research and industry</w:t>
      </w:r>
      <w:r w:rsidR="00B04B78" w:rsidRPr="00694EAC">
        <w:rPr>
          <w:rFonts w:ascii="Times New Roman" w:hAnsi="Times New Roman" w:cs="Times New Roman"/>
          <w:sz w:val="20"/>
          <w:szCs w:val="20"/>
          <w:lang w:val="en-GB"/>
        </w:rPr>
        <w:t xml:space="preserve"> </w:t>
      </w:r>
      <w:r w:rsidR="00186E08"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{"citationItems":[{"id":"ITEM-1","itemData":{"DOI":"10.1108/RPJ-11-2020-0291","ISSN":"1355-2546","abstract":"Purpose: The purpose of this paper is to understand how Design for Additive manufacturing Knowledge has been developing and its significance to both academia and industry. Design/methodology/approach: In this paper, the authors use a bibliometric approach to analyse publications from January 2010 to December 2020 to explore the subject areas, publication outlets, most active authors, geographical distribution of scholarly outputs, collaboration and co-citations at both institutional and geographical levels and outcomes from keywords analysis. Findings: The findings reveal that most knowledge has been developed in DfAM methods, rules and guidelines. This may suggest that designers are trying to learn new ways of harnessing the freedom offered by AM. Furthermore, more knowledge is needed to understand how to tackle the inherent limitations of AM processes. Moreover, DfAM knowledge has thus far been developed mostly by authors in a small number of institutional and geographical clusters, potentially limiting diverse perspectives and synergies from international collaboration which are essential for global knowledge development, for improvement of the quality of DfAM research and for its wider dissemination. Originality/value: A concise structure of DfAM knowledge areas upon which the bibliometric analysis was conducted has been developed. Furthermore, areas where research is concentrated and those that require further knowledge development are revealed. © 2020, Emerald Publishing Limited.","author":[{"dropping-particle":"","family":"Obi","given":"Martins Ugonna","non-dropping-particle":"","parse-names":false,"suffix":""},{"dropping-particle":"","family":"Pradel","given":"Patrick","non-dropping-particle":"","parse-names":false,"suffix":""},{"dropping-particle":"","family":"Sinclair","given":"Matt","non-dropping-particle":"","parse-names":false,"suffix":""},{"dropping-particle":"","family":"Bibb","given":"Richard","non-dropping-particle":"","parse-names":false,"suffix":""}],"container-title":"Rapid Prototyping Journal","id":"ITEM-1","issue":"5","issued":{"date-parts":[["2022","5","5"]]},"language":"English","note":"From Duplicate 1 (A bibliometric analysis of research in design for additive manufacturing - Obi, M U; Pradel, P; Sinclair, M; Bibb, R)\n\nExport Date: 31 January 2025; Cited By: 17; Correspondence Address: M.U. Obi; School of Design and Creative Arts, Loughborough University, Loughborough, United Kingdom; email: m.u.obi@lboro.ac.uk; CODEN: RPJOF","page":"967-987","publisher":"Emerald Group Holdings Ltd.","publisher-place":"School of Design and Creative Arts, Loughborough University, Loughborough, United Kingdom","title":"A bibliometric analysis of research in design for additive manufacturing","type":"article-journal","volume":"28"},"uris":["http://www.mendeley.com/documents/?uuid=2cd38dc7-b27a-4a91-bd9f-02555cc2e6a7"]}],"mendeley":{"formattedCitation":"(Obi &lt;i&gt;et al.&lt;/i&gt;, 2022)","plainTextFormattedCitation":"(Obi et al., 2022)","previouslyFormattedCitation":"(Obi &lt;i&gt;et al.&lt;/i&gt;, 2022)"},"properties":{"noteIndex":0},"schema":"https://github.com/citation-style-language/schema/raw/master/csl-citation.json"}</w:instrText>
      </w:r>
      <w:r w:rsidR="00186E08"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(Obi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2022)</w:t>
      </w:r>
      <w:r w:rsidR="00186E08" w:rsidRPr="00694EAC">
        <w:rPr>
          <w:rFonts w:ascii="Times New Roman" w:hAnsi="Times New Roman" w:cs="Times New Roman"/>
          <w:sz w:val="20"/>
          <w:szCs w:val="20"/>
          <w:lang w:val="en-GB"/>
        </w:rPr>
        <w:fldChar w:fldCharType="end"/>
      </w:r>
      <w:r w:rsidR="00186E08" w:rsidRPr="00694EAC">
        <w:rPr>
          <w:rFonts w:ascii="Times New Roman" w:hAnsi="Times New Roman" w:cs="Times New Roman"/>
          <w:sz w:val="20"/>
          <w:szCs w:val="20"/>
          <w:lang w:val="en-GB"/>
        </w:rPr>
        <w:t>.</w:t>
      </w:r>
      <w:r w:rsidR="00D454F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Despite these valuable contributions, existing literature often presents fragmented insights, which can hinder researchers and practitioners in synthesising a holistic understanding of DfAM. Additionally, a notable limitation of previous bibliometric studies is their reliance on a single database, restricting the comprehensiveness of their analyses. The literature review further indicates that studies integrating multiple databases in systematic reviews or bibliometric analyses remain scarce, highlighting an opportunity for future research to address this gap.</w:t>
      </w:r>
    </w:p>
    <w:p w14:paraId="51C4435D" w14:textId="024EFBA4" w:rsidR="00966597" w:rsidRPr="00694EAC" w:rsidRDefault="00C14DB2"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lastRenderedPageBreak/>
        <w:t xml:space="preserve">Bibliometrics encompass the statistical analysis of published materials—including books, journal articles, datasets, and blogs—alongside their associated metadata, such as abstracts, keywords, and citations, to elucidate patterns and relationships within the body of literature </w:t>
      </w:r>
      <w:r w:rsidR="003626DE" w:rsidRPr="00694EAC">
        <w:rPr>
          <w:rFonts w:ascii="Times New Roman" w:hAnsi="Times New Roman" w:cs="Times New Roman"/>
          <w:sz w:val="20"/>
          <w:szCs w:val="20"/>
          <w:lang w:val="en-GB"/>
        </w:rPr>
        <w:fldChar w:fldCharType="begin" w:fldLock="1"/>
      </w:r>
      <w:r w:rsidR="00375689" w:rsidRPr="00694EAC">
        <w:rPr>
          <w:rFonts w:ascii="Times New Roman" w:hAnsi="Times New Roman" w:cs="Times New Roman"/>
          <w:sz w:val="20"/>
          <w:szCs w:val="20"/>
          <w:lang w:val="en-GB"/>
        </w:rPr>
        <w:instrText>ADDIN CSL_CITATION {"citationItems":[{"id":"ITEM-1","itemData":{"DOI":"10.1007/BF02016680/METRICS","ISSN":"01389130","abstract":"The definitions of the term 'bibliometrics' as used in the literature are examined and evaluated. Most such definitions are held to be too broad. A new definition is proposed; then its advantages and possible defects pointed out. A crucial question is whether Zipf's law of word occurrence should be considered a part of this particular sub-discipline. © 1987 Akadémiai Kiadó.","author":[{"dropping-particle":"","family":"Broadus","given":"R. N.","non-dropping-particle":"","parse-names":false,"suffix":""}],"container-title":"Scientometrics","id":"ITEM-1","issue":"5-6","issued":{"date-parts":[["1987","11"]]},"page":"373-379","publisher":"Kluwer Academic Publishers","title":"Toward a definition of \"bibliometrics\"","type":"article-journal","volume":"12"},"uris":["http://www.mendeley.com/documents/?uuid=f83f72a6-915e-3b40-8f05-4ce32f9a253b"]}],"mendeley":{"formattedCitation":"(Broadus, 1987)","plainTextFormattedCitation":"(Broadus, 1987)","previouslyFormattedCitation":"(Broadus, 1987)"},"properties":{"noteIndex":0},"schema":"https://github.com/citation-style-language/schema/raw/master/csl-citation.json"}</w:instrText>
      </w:r>
      <w:r w:rsidR="003626DE" w:rsidRPr="00694EAC">
        <w:rPr>
          <w:rFonts w:ascii="Times New Roman" w:hAnsi="Times New Roman" w:cs="Times New Roman"/>
          <w:sz w:val="20"/>
          <w:szCs w:val="20"/>
          <w:lang w:val="en-GB"/>
        </w:rPr>
        <w:fldChar w:fldCharType="separate"/>
      </w:r>
      <w:r w:rsidR="003626DE" w:rsidRPr="00694EAC">
        <w:rPr>
          <w:rFonts w:ascii="Times New Roman" w:hAnsi="Times New Roman" w:cs="Times New Roman"/>
          <w:noProof/>
          <w:sz w:val="20"/>
          <w:szCs w:val="20"/>
          <w:lang w:val="en-GB"/>
        </w:rPr>
        <w:t>(Broadus, 1987)</w:t>
      </w:r>
      <w:r w:rsidR="003626DE" w:rsidRPr="00694EAC">
        <w:rPr>
          <w:rFonts w:ascii="Times New Roman" w:hAnsi="Times New Roman" w:cs="Times New Roman"/>
          <w:sz w:val="20"/>
          <w:szCs w:val="20"/>
          <w:lang w:val="en-GB"/>
        </w:rPr>
        <w:fldChar w:fldCharType="end"/>
      </w:r>
      <w:r w:rsidR="00E22340" w:rsidRPr="00694EAC">
        <w:rPr>
          <w:rFonts w:ascii="Times New Roman" w:hAnsi="Times New Roman" w:cs="Times New Roman"/>
          <w:sz w:val="20"/>
          <w:szCs w:val="20"/>
          <w:lang w:val="en-GB"/>
        </w:rPr>
        <w:t xml:space="preserve">. </w:t>
      </w:r>
      <w:r w:rsidR="00C87AE3" w:rsidRPr="00694EAC">
        <w:rPr>
          <w:rFonts w:ascii="Times New Roman" w:hAnsi="Times New Roman" w:cs="Times New Roman"/>
          <w:sz w:val="20"/>
          <w:szCs w:val="20"/>
          <w:lang w:val="en-GB"/>
        </w:rPr>
        <w:t xml:space="preserve">A bibliometric approach is particularly valuable for addressing this research gap, as it enables a systematic examination of the scholarly landscape pertaining to DfAM. Through bibliometric techniques, researchers can quantitatively evaluate publication trends, citation networks, and patterns of academic collaboration, thereby identifying influential authors, pivotal research themes, and emerging developments within the field </w:t>
      </w:r>
      <w:r w:rsidR="00B93F81"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{"citationItems":[{"id":"ITEM-1","itemData":{"DOI":"10.1108/TQM-08-2019-0207","ISSN":"1754-2731","author":[{"dropping-particle":"","family":"Sordan","given":"Juliano Endrigo","non-dropping-particle":"","parse-names":false,"suffix":""},{"dropping-particle":"","family":"Oprime","given":"Pedro Carlos","non-dropping-particle":"","parse-names":false,"suffix":""},{"dropping-particle":"","family":"Pimenta","given":"Márcio Lopes","non-dropping-particle":"","parse-names":false,"suffix":""},{"dropping-particle":"","family":"Chiabert","given":"Paolo","non-dropping-particle":"","parse-names":false,"suffix":""},{"dropping-particle":"","family":"Lombardi","given":"Franco","non-dropping-particle":"","parse-names":false,"suffix":""}],"container-title":"The TQM Journal","id":"ITEM-1","issue":"3","issued":{"date-parts":[["2020","2","24"]]},"page":"381-399","title":"Lean Six Sigma in manufacturing process: a bibliometric study and research agenda","type":"article-journal","volume":"32"},"uris":["http://www.mendeley.com/documents/?uuid=d00b2c49-6629-461c-b708-eab3299afead"]}],"mendeley":{"formattedCitation":"(Sordan &lt;i&gt;et al.&lt;/i&gt;, 2020)","plainTextFormattedCitation":"(Sordan et al., 2020)","previouslyFormattedCitation":"(Sordan &lt;i&gt;et al.&lt;/i&gt;, 2020)"},"properties":{"noteIndex":0},"schema":"https://github.com/citation-style-language/schema/raw/master/csl-citation.json"}</w:instrText>
      </w:r>
      <w:r w:rsidR="00B93F81"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(Sordan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2020)</w:t>
      </w:r>
      <w:r w:rsidR="00B93F81" w:rsidRPr="00694EAC">
        <w:rPr>
          <w:rFonts w:ascii="Times New Roman" w:hAnsi="Times New Roman" w:cs="Times New Roman"/>
          <w:sz w:val="20"/>
          <w:szCs w:val="20"/>
          <w:lang w:val="en-GB"/>
        </w:rPr>
        <w:fldChar w:fldCharType="end"/>
      </w:r>
      <w:r w:rsidR="00DA5836" w:rsidRPr="00694EAC">
        <w:rPr>
          <w:rFonts w:ascii="Times New Roman" w:hAnsi="Times New Roman" w:cs="Times New Roman"/>
          <w:sz w:val="20"/>
          <w:szCs w:val="20"/>
          <w:lang w:val="en-GB"/>
        </w:rPr>
        <w:t xml:space="preserve">. </w:t>
      </w:r>
      <w:r w:rsidR="00C87AE3" w:rsidRPr="00694EAC">
        <w:rPr>
          <w:rFonts w:ascii="Times New Roman" w:hAnsi="Times New Roman" w:cs="Times New Roman"/>
          <w:sz w:val="20"/>
          <w:szCs w:val="20"/>
          <w:lang w:val="en-GB"/>
        </w:rPr>
        <w:t xml:space="preserve">Beyond providing a comprehensive overview of the current state of research, bibliometric analysis plays a crucial role in pinpointing areas that warrant further investigation, thereby shaping future research directions and industrial applications of DfAM </w:t>
      </w:r>
      <w:r w:rsidR="00B93F81"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{"citationItems":[{"id":"ITEM-1","itemData":{"DOI":"10.1080/09544828.2018.1483011","ISSN":"0954-4828","abstract":"Design for Additive Manufacturing (DfAM) is a growing field of enquiry. Over the past few years, the scientific community has begun to explore this topic to provide a basis for supporting professional design practice. However, current knowledge is still largely fragmented, difficult to access and inconsistent in language and presentation. This paper seeks to collate and organise this dispersed but growing body of knowledge, using a single and coherent conceptual framework. The framework is based on a generic design process model and consists of five parts: Conceptual design, Embodiment design, Detail design and Process planning and Process selection. 81 articles on DfAM are mapped onto the framework to provide, for the first time, a clear summary of the state of the art across the whole design process. Nine directions for the future of DfAM research are then proposed. © 2018, © 2018 The Author(s). Published by Informa UK Limited, trading as Taylor &amp; Francis Group.","author":[{"dropping-particle":"","family":"Pradel","given":"Patrick","non-dropping-particle":"","parse-names":false,"suffix":""},{"dropping-particle":"","family":"Zhu","given":"Zicheng","non-dropping-particle":"","parse-names":false,"suffix":""},{"dropping-particle":"","family":"Bibb","given":"Richard","non-dropping-particle":"","parse-names":false,"suffix":""},{"dropping-particle":"","family":"Moultrie","given":"James","non-dropping-particle":"","parse-names":false,"suffix":""}],"container-title":"Journal of Engineering Design","id":"ITEM-1","issue":"6","issued":{"date-parts":[["2018","6","3"]]},"language":"English","note":"From Duplicate 1 (A framework for mapping design for additive manufacturing knowledge for industrial and product design - Pradel, P; Zhu, Z; Bibb, R; Moultrie, J)\n\nExport Date: 31 January 2025; Cited By: 90; Correspondence Address: P. Pradel; Loughborough Design School, Loughborough University, Loughborough, United Kingdom; email: p.pradel@lboro.ac.uk","page":"291-326","publisher":"Taylor and Francis Ltd.","publisher-place":"Loughborough Design School, Loughborough University, Loughborough, United Kingdom","title":"A framework for mapping design for additive manufacturing knowledge for industrial and product design","type":"article-journal","volume":"29"},"uris":["http://www.mendeley.com/documents/?uuid=29fc5678-67fa-4364-93a3-b460c902b708"]}],"mendeley":{"formattedCitation":"(Pradel &lt;i&gt;et al.&lt;/i&gt;, 2018)","plainTextFormattedCitation":"(Pradel et al., 2018)","previouslyFormattedCitation":"(Pradel &lt;i&gt;et al.&lt;/i&gt;, 2018)"},"properties":{"noteIndex":0},"schema":"https://github.com/citation-style-language/schema/raw/master/csl-citation.json"}</w:instrText>
      </w:r>
      <w:r w:rsidR="00B93F81"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(Pradel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B93F81" w:rsidRPr="00694EAC">
        <w:rPr>
          <w:rFonts w:ascii="Times New Roman" w:hAnsi="Times New Roman" w:cs="Times New Roman"/>
          <w:sz w:val="20"/>
          <w:szCs w:val="20"/>
          <w:lang w:val="en-GB"/>
        </w:rPr>
        <w:fldChar w:fldCharType="end"/>
      </w:r>
      <w:r w:rsidR="00DA5836" w:rsidRPr="00694EAC">
        <w:rPr>
          <w:rFonts w:ascii="Times New Roman" w:hAnsi="Times New Roman" w:cs="Times New Roman"/>
          <w:sz w:val="20"/>
          <w:szCs w:val="20"/>
          <w:lang w:val="en-GB"/>
        </w:rPr>
        <w:t xml:space="preserve">. </w:t>
      </w:r>
      <w:r w:rsidR="00C87AE3" w:rsidRPr="00694EAC">
        <w:rPr>
          <w:rFonts w:ascii="Times New Roman" w:hAnsi="Times New Roman" w:cs="Times New Roman"/>
          <w:sz w:val="20"/>
          <w:szCs w:val="20"/>
          <w:lang w:val="en-GB"/>
        </w:rPr>
        <w:t xml:space="preserve">Moreover, this analytical approach facilitates the identification of research gaps and contributes to the development of a coherent framework for DfAM, fostering a more structured and systematic integration of its principles into design methodologies </w:t>
      </w:r>
      <w:r w:rsidR="00536F76"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{"citationItems":[{"id":"ITEM-1","itemData":{"DOI":"10.1007/978-3-031-35779-4_12","author":[{"dropping-particle":"","family":"Yi","given":"L. Li","non-dropping-particle":"","parse-names":false,"suffix":""},{"dropping-particle":"","family":"Wu","given":"Xiaoyun","non-dropping-particle":"","parse-names":false,"suffix":""},{"dropping-particle":"","family":"Glatt","given":"Moritz","non-dropping-particle":"","parse-names":false,"suffix":""},{"dropping-particle":"","family":"Ravani","given":"Bahram","non-dropping-particle":"","parse-names":false,"suffix":""},{"dropping-particle":"","family":"Aurich","given":"Jan C.","non-dropping-particle":"","parse-names":false,"suffix":""}],"container-title":"Proceedings of the 3rd Conference on Physical Modeling for Virtual Manufacturing Systems and Processes","id":"ITEM-1","issued":{"date-parts":[["2023"]]},"page":"213-232","publisher":"Springer International Publishing","publisher-place":"Cham","title":"Framework to Improve the Energy Performance During Design for Additive Manufacturing","type":"chapter"},"uris":["http://www.mendeley.com/documents/?uuid=cb4693a0-d650-4e15-b888-512409c657e9"]}],"mendeley":{"formattedCitation":"(Yi &lt;i&gt;et al.&lt;/i&gt;, 2023)","plainTextFormattedCitation":"(Yi et al., 2023)","previouslyFormattedCitation":"(Yi &lt;i&gt;et al.&lt;/i&gt;, 2023)"},"properties":{"noteIndex":0},"schema":"https://github.com/citation-style-language/schema/raw/master/csl-citation.json"}</w:instrText>
      </w:r>
      <w:r w:rsidR="00536F76"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(Yi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2023)</w:t>
      </w:r>
      <w:r w:rsidR="00536F76" w:rsidRPr="00694EAC">
        <w:rPr>
          <w:rFonts w:ascii="Times New Roman" w:hAnsi="Times New Roman" w:cs="Times New Roman"/>
          <w:sz w:val="20"/>
          <w:szCs w:val="20"/>
          <w:lang w:val="en-GB"/>
        </w:rPr>
        <w:fldChar w:fldCharType="end"/>
      </w:r>
      <w:r w:rsidR="00536F76" w:rsidRPr="00694EAC">
        <w:rPr>
          <w:rFonts w:ascii="Times New Roman" w:hAnsi="Times New Roman" w:cs="Times New Roman"/>
          <w:sz w:val="20"/>
          <w:szCs w:val="20"/>
          <w:lang w:val="en-GB"/>
        </w:rPr>
        <w:t>.</w:t>
      </w:r>
      <w:r w:rsidR="00DA5836" w:rsidRPr="00694EAC">
        <w:rPr>
          <w:rFonts w:ascii="Times New Roman" w:hAnsi="Times New Roman" w:cs="Times New Roman"/>
          <w:sz w:val="20"/>
          <w:szCs w:val="20"/>
          <w:lang w:val="en-GB"/>
        </w:rPr>
        <w:t xml:space="preserve"> </w:t>
      </w:r>
      <w:r w:rsidR="00C87AE3" w:rsidRPr="00694EAC">
        <w:rPr>
          <w:rFonts w:ascii="Times New Roman" w:hAnsi="Times New Roman" w:cs="Times New Roman"/>
          <w:sz w:val="20"/>
          <w:szCs w:val="20"/>
          <w:lang w:val="en-GB"/>
        </w:rPr>
        <w:t>Consequently, bibliometric analysis constitutes an indispensable tool for advancing both the theoretical understanding and practical implementation of DfAM within engineering and manufacturing domains.</w:t>
      </w:r>
    </w:p>
    <w:p w14:paraId="69FEC68D" w14:textId="5A009EAB" w:rsidR="00EC6893" w:rsidRPr="00694EAC" w:rsidRDefault="00C87AE3"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Despite the considerable expansion of research on DfAM, the majority of prior studies have predominantly concentrated on its technical dimensions, encompassing design methodologies, material selection, and the mechanical aspects of AM processes </w:t>
      </w:r>
      <w:r w:rsidR="00375689"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{"citationItems":[{"id":"ITEM-1","itemData":{"DOI":"10.1080/09544828.2018.1483011","ISSN":"0954-4828","abstract":"Design for Additive Manufacturing (DfAM) is a growing field of enquiry. Over the past few years, the scientific community has begun to explore this topic to provide a basis for supporting professional design practice. However, current knowledge is still largely fragmented, difficult to access and inconsistent in language and presentation. This paper seeks to collate and organise this dispersed but growing body of knowledge, using a single and coherent conceptual framework. The framework is based on a generic design process model and consists of five parts: Conceptual design, Embodiment design, Detail design and Process planning and Process selection. 81 articles on DfAM are mapped onto the framework to provide, for the first time, a clear summary of the state of the art across the whole design process. Nine directions for the future of DfAM research are then proposed. © 2018, © 2018 The Author(s). Published by Informa UK Limited, trading as Taylor &amp; Francis Group.","author":[{"dropping-particle":"","family":"Pradel","given":"Patrick","non-dropping-particle":"","parse-names":false,"suffix":""},{"dropping-particle":"","family":"Zhu","given":"Zicheng","non-dropping-particle":"","parse-names":false,"suffix":""},{"dropping-particle":"","family":"Bibb","given":"Richard","non-dropping-particle":"","parse-names":false,"suffix":""},{"dropping-particle":"","family":"Moultrie","given":"James","non-dropping-particle":"","parse-names":false,"suffix":""}],"container-title":"Journal of Engineering Design","id":"ITEM-1","issue":"6","issued":{"date-parts":[["2018","6","3"]]},"language":"English","note":"From Duplicate 1 (A framework for mapping design for additive manufacturing knowledge for industrial and product design - Pradel, P; Zhu, Z; Bibb, R; Moultrie, J)\n\nExport Date: 31 January 2025; Cited By: 90; Correspondence Address: P. Pradel; Loughborough Design School, Loughborough University, Loughborough, United Kingdom; email: p.pradel@lboro.ac.uk","page":"291-326","publisher":"Taylor and Francis Ltd.","publisher-place":"Loughborough Design School, Loughborough University, Loughborough, United Kingdom","title":"A framework for mapping design for additive manufacturing knowledge for industrial and product design","type":"article-journal","volume":"29"},"uris":["http://www.mendeley.com/documents/?uuid=29fc5678-67fa-4364-93a3-b460c902b708"]},{"id":"ITEM-2","itemData":{"DOI":"10.1007/s40964-024-00887-4","ISSN":"23639512 (ISSN)","abstract":"Additive manufacturing (AM) developments over the past three decades have led to the emergence of design for additive manufacturing (DfAM) in the mid-2000s. DfAM focuses on optimizing product designs to leverage AM capabilities and considers AM manufacturability. The purpose of this paper is to review and summarize various literature studies using a systematic approach. The review explores DfAM potential, tools, standards, and applications and key insights/inferences are presented. The review presented 14 major DfAM insights and suggested areas for further development. Additionally, the article examines 14 significant DfAM challenges and research gaps, addressing key issues and outlining future research directions. This comprehensive review is confined to DfAM scope, guidelines, principles, and rules, with the aim of aiding designers, researchers, students, and AM machine operators in understanding DfAM potential, scope, and tools. © The Author(s), under exclusive licence to Springer Nature Switzerland AG 2024.","author":[{"dropping-particle":"","family":"Murugan","given":"R S","non-dropping-particle":"","parse-names":false,"suffix":""},{"dropping-particle":"","family":"Vinodh","given":"S","non-dropping-particle":"","parse-names":false,"suffix":""}],"container-title":"Progress in Additive Manufacturing","id":"ITEM-2","issued":{"date-parts":[["2024"]]},"language":"English","note":"Export Date: 31 January 2025; Cited By: 0; Correspondence Address: S. Vinodh; Department of Production Engineering, National Institute of Technology, Tiruchirappalli, Tamil Nadu, 620015, India; email: vinodh_sekar82@yahoo.com","publisher":"Springer Science and Business Media Deutschland GmbH","publisher-place":"Department of Production Engineering, National Institute of Technology, Tamil Nadu, Tiruchirappalli, 620015, India","title":"Holistic review on design for additive manufacturing","type":"article-journal"},"uris":["http://www.mendeley.com/documents/?uuid=412d103e-d901-4132-8c13-45935068b9f0"]},{"id":"ITEM-3","itemData":{"DOI":"10.1115/1.4031589","ISSN":"1050-0472","abstract":"Additive manufacturing (AM) is emerging as an important manufacturing process and a key technology for enabling innovative product development. Design for additive manufacturing (DFAM) is nowadays a major challenge to exploit properly the potential of AM in product innovation and product manufacturing. However, in recent years, several DFAM methods have been developed with various design purposes. In this paper, we first present a state-of-the-art overview of the existing DFAM methods, then we introduce a classification of DFAM methods based on intermediate representations (IRs) and product's systemic level, and we make a comparison focused on the prospects for product innovation. Furthermore, we present an assembly based DFAM method using AM knowledge during the idea generation process in order to develop innovative architectures. A case study demonstrates the relevance of such approach. The main contribution of this paper is an early DFAM method consisting of four stages as follows: choice and development of (1) concepts, (2) working principles, (3) working structures, and (4) synthesis and conversion of the data in design features. This method will help designers to improve their design features, by taking into account the constraints of AM in the early stages.","author":[{"dropping-particle":"","family":"Laverne","given":"Floriane","non-dropping-particle":"","parse-names":false,"suffix":""},{"dropping-particle":"","family":"Segonds","given":"Frédéric","non-dropping-particle":"","parse-names":false,"suffix":""},{"dropping-particle":"","family":"Anwer","given":"Nabil","non-dropping-particle":"","parse-names":false,"suffix":""},{"dropping-particle":"","family":"Coq","given":"Marc","non-dropping-particle":"Le","parse-names":false,"suffix":""}],"container-title":"Journal of Mechanical Design","id":"ITEM-3","issue":"12","issued":{"date-parts":[["2015","12","1"]]},"language":"English","note":"Export Date: 31 January 2025; Cited By: 179; CODEN: JMDEE","publisher":"American Society of Mechanical Engineers (ASME)","publisher-place":"LCPI-Laboratoire de Conception de Produits et Innovation, Ecole Nationale Supérieure DArts et Métiers, 151 Bd de LHôpital, Paris, 75013, France","title":"Assembly Based Methods to Support Product Innovation in Design for Additive Manufacturing: An Exploratory Case Study","type":"article-journal","volume":"137"},"uris":["http://www.mendeley.com/documents/?uuid=2e5fb149-8d1f-4f8d-865e-b903b1690128"]}],"mendeley":{"formattedCitation":"(Laverne &lt;i&gt;et al.&lt;/i&gt;, 2015; Murugan and Vinodh, 2024; Pradel &lt;i&gt;et al.&lt;/i&gt;, 2018)","plainTextFormattedCitation":"(Laverne et al., 2015; Murugan and Vinodh, 2024; Pradel et al., 2018)","previouslyFormattedCitation":"(Laverne &lt;i&gt;et al.&lt;/i&gt;, 2015; Murugan and Vinodh, 2024; Pradel &lt;i&gt;et al.&lt;/i&gt;, 2018)"},"properties":{"noteIndex":0},"schema":"https://github.com/citation-style-language/schema/raw/master/csl-citation.json"}</w:instrText>
      </w:r>
      <w:r w:rsidR="00375689"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(Laverne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2015; Murugan and Vinodh, 2024; Pradel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375689" w:rsidRPr="00694EAC">
        <w:rPr>
          <w:rFonts w:ascii="Times New Roman" w:hAnsi="Times New Roman" w:cs="Times New Roman"/>
          <w:sz w:val="20"/>
          <w:szCs w:val="20"/>
          <w:lang w:val="en-GB"/>
        </w:rPr>
        <w:fldChar w:fldCharType="end"/>
      </w:r>
      <w:r w:rsidR="0037568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While these technical reviews have been instrumental in </w:t>
      </w:r>
      <w:r w:rsidR="007D1F68" w:rsidRPr="00694EAC">
        <w:rPr>
          <w:rFonts w:ascii="Times New Roman" w:hAnsi="Times New Roman" w:cs="Times New Roman"/>
          <w:sz w:val="20"/>
          <w:szCs w:val="20"/>
          <w:lang w:val="en-GB"/>
        </w:rPr>
        <w:t xml:space="preserve">highlighting </w:t>
      </w:r>
      <w:r w:rsidRPr="00694EAC">
        <w:rPr>
          <w:rFonts w:ascii="Times New Roman" w:hAnsi="Times New Roman" w:cs="Times New Roman"/>
          <w:sz w:val="20"/>
          <w:szCs w:val="20"/>
          <w:lang w:val="en-GB"/>
        </w:rPr>
        <w:t>the complexities of DfAM applications, they frequently neglect broader, quantifiable trends within the field, such as the evolution of research themes, citation patterns, and the dynamics of international collaboration. Consequently, there is an increasing necessity for a comprehensive bibliometric analysis to systematically examine the trajectory of DfAM research, identify key contributors, and highlight emerging thematic developments over time. Furthermore, many existing bibliometric studies in related domains have relied exclusively on a single bibliographic database, typically either Web of Science or Scopus</w:t>
      </w:r>
      <w:r w:rsidR="007D1F68" w:rsidRPr="00694EAC">
        <w:rPr>
          <w:rFonts w:ascii="Times New Roman" w:hAnsi="Times New Roman" w:cs="Times New Roman"/>
          <w:sz w:val="20"/>
          <w:szCs w:val="20"/>
          <w:lang w:val="en-GB"/>
        </w:rPr>
        <w:t xml:space="preserve"> </w:t>
      </w:r>
      <w:r w:rsidR="00EA21AA"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s11192-020-03387-8","ISSN":"0138-9130","author":[{"dropping-particle":"","family":"Zhu","given":"Junwen","non-dropping-particle":"","parse-names":false,"suffix":""},{"dropping-particle":"","family":"Liu","given":"Weishu","non-dropping-particle":"","parse-names":false,"suffix":""}],"container-title":"Scientometrics","id":"ITEM-1","issue":"1","issued":{"date-parts":[["2020","4","22"]]},"page":"321-335","title":"A tale of two databases: the use of Web of Science and Scopus in academic papers","type":"article-journal","volume":"123"},"uris":["http://www.mendeley.com/documents/?uuid=7a137a6d-1c8f-42cd-a6c7-3d530eb10a87"]},{"id":"ITEM-2","itemData":{"ISSN":"1525-4011","abstract":"The years covered for each title for the 14 years under study were recorded; the number of articles identified for 1996-2008 and 2009 were recorded in two separate columns in order to identify currency of updates. In Scopus, the Source Title was used to start the search, and the relevant titles were selected from the faceted display under Source Title and the numbers recorded. The summary results presented in Table 1 show that for the years 1996-2008 Scopus has fewer articles than WOS in all but one case (i.e., for the Wiley journals). The difference in the number of articles is more pronounced in Language and Literature (88.27%), Education (73.54%), Sociology (46.68%) and for the BioOne titles (29.05%). Overall, Scopus has 10.79 percent fewer articles than does WOS. For a complete listing and in-depth analysis of the journals that were used for this study and the analysis by titles and package, see Table 2a-2e. The currency of the databases was evaluated by checking the number of articles with a 2009 publication date in each one. Overall, the results presented in Table 1 show that in all but two cases (Science Direct and BioOne titles) WOS had more recent articles. Most noticeable is the difference (77.74%) in number of articles from the ACS package indexed in WOS but not indexed in Scopus for 2009. (A) ACS AND BIOONE PACkAgES Of the 23 journals from the ACS and BioOne packages that were studied (Table 2a), all the titles are indexed in both databases. Of those titles , 15 have the same years of coverage in both databases; 5 titles in WOS had one more year of coverage, mainly for 2009; and 3 titles in Scopus had more years of information (i.e., 5 years combined). However , for the years 1996-2008, WOS had 8,511 more articles than Scopus, and for 2009, WOS included a total of 1,444 (approximately 3 times) more articles. Summary: The number of years covered is about the same in both databases, but WOS has more articles indexed and is more current.","author":[{"dropping-particle":"","family":"Salisbury","given":"Lutishoor","non-dropping-particle":"","parse-names":false,"suffix":""}],"container-title":"The Charleston Advisor","id":"ITEM-2","issue":"1","issued":{"date-parts":[["2009"]]},"page":"5-18","title":"Web of Science and Scopus: A Comparative Review of Content and Searching Capabilities","type":"article-journal","volume":"11"},"uris":["http://www.mendeley.com/documents/?uuid=2d034255-1547-33dd-bea6-50546c9f77cb"]}],"mendeley":{"formattedCitation":"(Salisbury, 2009; Zhu and Liu, 2020)","plainTextFormattedCitation":"(Salisbury, 2009; Zhu and Liu, 2020)","previouslyFormattedCitation":"(Salisbury, 2009; Zhu and Liu, 2020)"},"properties":{"noteIndex":0},"schema":"https://github.com/citation-style-language/schema/raw/master/csl-citation.json"}</w:instrText>
      </w:r>
      <w:r w:rsidR="00EA21AA"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(Salisbury, 2009; Zhu and Liu, 2020)</w:t>
      </w:r>
      <w:r w:rsidR="00EA21AA" w:rsidRPr="00694EAC">
        <w:rPr>
          <w:rFonts w:ascii="Times New Roman" w:hAnsi="Times New Roman" w:cs="Times New Roman"/>
          <w:sz w:val="20"/>
          <w:szCs w:val="20"/>
          <w:lang w:val="en-GB"/>
        </w:rPr>
        <w:fldChar w:fldCharType="end"/>
      </w:r>
      <w:r w:rsidR="002E374B" w:rsidRPr="00694EAC">
        <w:rPr>
          <w:rFonts w:ascii="Times New Roman" w:hAnsi="Times New Roman" w:cs="Times New Roman"/>
          <w:sz w:val="20"/>
          <w:szCs w:val="20"/>
          <w:lang w:val="en-GB"/>
        </w:rPr>
        <w:t xml:space="preserve">. </w:t>
      </w:r>
      <w:r w:rsidR="00140379" w:rsidRPr="00694EAC">
        <w:rPr>
          <w:rFonts w:ascii="Times New Roman" w:hAnsi="Times New Roman" w:cs="Times New Roman"/>
          <w:sz w:val="20"/>
          <w:szCs w:val="20"/>
          <w:lang w:val="en-GB"/>
        </w:rPr>
        <w:t xml:space="preserve">While such approaches provide valuable insights, they inherently restrict the breadth and completeness of analysis due to database-specific limitations in coverage and citation tracking. Notably, no prior study has undertaken a combined bibliometric assessment incorporating both Web of Science and Scopus, which would enable a more comprehensive representation of the field by mitigating the inherent constraints of individual databases and ensuring broader data inclusivity </w:t>
      </w:r>
      <w:r w:rsidR="00E93F01"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{"citationItems":[{"id":"ITEM-1","itemData":{"DOI":"10.1057/s41270-021-00142-7","ISSN":"2050-3318","abstract":"Bibliometric studies in management and related fields are growing exponentially due to the need to systematize and summarize the growing body of publications. To do so, scholars mostly retrieve publications and metadata from either Scopus or Web of Science. Only a few bibliometric studies merge the two databases to conduct a single integrated analysis. Recent studies demonstrated the benefits of merging data from Scopus and Web of Science and presented methods for the merging. In this paper we build upon a recent method to simplify some of the key steps of merging datasets when using the R package Bibliometrix to perform bibliometric analyses. The result is a user friendly, accessible, three-step method that allows researchers to save time without compromising the integrity of the data, and the analysis. Our method is particularly beneficial for a wider application as it does not require coding skills, and neither proprietary nor shareware software.","author":[{"dropping-particle":"","family":"Caputo","given":"Andrea","non-dropping-particle":"","parse-names":false,"suffix":""},{"dropping-particle":"","family":"Kargina","given":"Mariya","non-dropping-particle":"","parse-names":false,"suffix":""}],"container-title":"Journal of Marketing Analytics","id":"ITEM-1","issue":"1","issued":{"date-parts":[["2022","3","22"]]},"page":"82-88","title":"A user-friendly method to merge Scopus and Web of Science data during bibliometric analysis","type":"article-journal","volume":"10"},"uris":["http://www.mendeley.com/documents/?uuid=7da018fa-fe07-453f-bf01-d9919c2859c3"]}],"mendeley":{"formattedCitation":"(Caputo and Kargina, 2022)","plainTextFormattedCitation":"(Caputo and Kargina, 2022)","previouslyFormattedCitation":"(Caputo and Kargina, 2022)"},"properties":{"noteIndex":0},"schema":"https://github.com/citation-style-language/schema/raw/master/csl-citation.json"}</w:instrText>
      </w:r>
      <w:r w:rsidR="00E93F01"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(Caputo and Kargina, 2022)</w:t>
      </w:r>
      <w:r w:rsidR="00E93F01" w:rsidRPr="00694EAC">
        <w:rPr>
          <w:rFonts w:ascii="Times New Roman" w:hAnsi="Times New Roman" w:cs="Times New Roman"/>
          <w:sz w:val="20"/>
          <w:szCs w:val="20"/>
          <w:lang w:val="en-GB"/>
        </w:rPr>
        <w:fldChar w:fldCharType="end"/>
      </w:r>
      <w:r w:rsidR="00E93F01" w:rsidRPr="00694EAC">
        <w:rPr>
          <w:rFonts w:ascii="Times New Roman" w:hAnsi="Times New Roman" w:cs="Times New Roman"/>
          <w:sz w:val="20"/>
          <w:szCs w:val="20"/>
          <w:lang w:val="en-GB"/>
        </w:rPr>
        <w:t>.</w:t>
      </w:r>
    </w:p>
    <w:p w14:paraId="6057131E" w14:textId="47C05C7D" w:rsidR="00032FC2" w:rsidRPr="00694EAC" w:rsidRDefault="00032FC2" w:rsidP="00C82268">
      <w:pPr>
        <w:spacing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In response to these gaps in the literature, this study aims to conduct an extensive bibliometric analysis of DfAM research spanning the last decade (31 December 2014–31 December 2024). By integrating data from Web of Science and Scopus, it delivers a more precise and comprehensive depiction of research trajectories, key contributors, and thematic developments. The dual-merged-database approach enhances analytical depth, offering critical insights into the field’s scholarly evolution </w:t>
      </w:r>
      <w:r w:rsidRPr="00694EAC">
        <w:rPr>
          <w:rFonts w:ascii="Times New Roman" w:hAnsi="Times New Roman" w:cs="Times New Roman"/>
          <w:sz w:val="20"/>
          <w:szCs w:val="20"/>
          <w:lang w:val="en-GB"/>
        </w:rPr>
        <w:fldChar w:fldCharType="begin" w:fldLock="1"/>
      </w:r>
      <w:r w:rsidRPr="00694EAC">
        <w:rPr>
          <w:rFonts w:ascii="Times New Roman" w:hAnsi="Times New Roman" w:cs="Times New Roman"/>
          <w:sz w:val="20"/>
          <w:szCs w:val="20"/>
          <w:lang w:val="en-GB"/>
        </w:rPr>
        <w:instrText>ADDIN CSL_CITATION {"citationItems":[{"id":"ITEM-1","itemData":{"DOI":"10.1057/s41270-020-00081-9","ISBN":"0123456789","ISSN":"2050-3318","abstract":"To conduct a bibliometric analysis, several researchers retrieve publications from Scopus or/and Web of Science (WOS) databases. When these scholars consider both Scopus and WOS databases, they mostly make two bibliometric analysis: one from Scopus database and the other from WOS database. A few researchers merge the two databases to conduct a single analysis, but they do not specify how they did it. This paper aims to advance the bibliometric analysis by addressing two points. First, this research claims that making a bibliometric analysis that takes information from Scopus or/and separately from WOS cannot give a broader view of knowledge and tendencies in a field. To prove this claim, we retrieve papers from Scopus and WOS databases to make a bibliometric analysis of sales force literature that covers from 1912 to 2019. Results show that there are many disparities between WOS and merged database, and between this latter and WOS database regarding bibliometric analyses, especially among primary productive authors, the most influential papers, and keyword occurrences. Second, this research proposes a four-step procedure that merges these two databases to allow more reliable bibliometric analyses. This procedure was explicitly shown by using the bibliometric analysis of sales force literature during 1912–2019.","author":[{"dropping-particle":"","family":"Echchakoui","given":"Saïd","non-dropping-particle":"","parse-names":false,"suffix":""}],"container-title":"Journal of Marketing Analytics","id":"ITEM-1","issue":"3","issued":{"date-parts":[["2020","9","29"]]},"page":"165-184","publisher":"Palgrave Macmillan UK","title":"Why and how to merge Scopus and Web of Science during bibliometric analysis: the case of sales force literature from 1912 to 2019","type":"article-journal","volume":"8"},"uris":["http://www.mendeley.com/documents/?uuid=bbd298e9-f5a3-4bf9-a829-f71a8cdbd679"]}],"mendeley":{"formattedCitation":"(Echchakoui, 2020)","plainTextFormattedCitation":"(Echchakoui, 2020)","previouslyFormattedCitation":"(Echchakoui, 2020)"},"properties":{"noteIndex":0},"schema":"https://github.com/citation-style-language/schema/raw/master/csl-citation.json"}</w:instrText>
      </w:r>
      <w:r w:rsidRPr="00694EAC">
        <w:rPr>
          <w:rFonts w:ascii="Times New Roman" w:hAnsi="Times New Roman" w:cs="Times New Roman"/>
          <w:sz w:val="20"/>
          <w:szCs w:val="20"/>
          <w:lang w:val="en-GB"/>
        </w:rPr>
        <w:fldChar w:fldCharType="separate"/>
      </w:r>
      <w:r w:rsidRPr="00694EAC">
        <w:rPr>
          <w:rFonts w:ascii="Times New Roman" w:hAnsi="Times New Roman" w:cs="Times New Roman"/>
          <w:noProof/>
          <w:sz w:val="20"/>
          <w:szCs w:val="20"/>
          <w:lang w:val="en-GB"/>
        </w:rPr>
        <w:t>(Echchakoui, 2020)</w:t>
      </w:r>
      <w:r w:rsidRPr="00694EAC">
        <w:rPr>
          <w:rFonts w:ascii="Times New Roman" w:hAnsi="Times New Roman" w:cs="Times New Roman"/>
          <w:sz w:val="20"/>
          <w:szCs w:val="20"/>
          <w:lang w:val="en-GB"/>
        </w:rPr>
        <w:fldChar w:fldCharType="end"/>
      </w:r>
      <w:r w:rsidRPr="00694EAC">
        <w:rPr>
          <w:rFonts w:ascii="Times New Roman" w:hAnsi="Times New Roman" w:cs="Times New Roman"/>
          <w:sz w:val="20"/>
          <w:szCs w:val="20"/>
          <w:lang w:val="en-GB"/>
        </w:rPr>
        <w:t>. Key parameters examined include publication trends, authorship, institutional impact, and collaboration networks, alongside an assessment of thematic shifts and future research directions. The findings will yield valuable insights into the developmental trajectory of DfAM, equipping researchers, industry practitioners, and policymakers with a deeper understanding of past advancements while identifying avenues for future innovation and technological progress.</w:t>
      </w:r>
    </w:p>
    <w:p w14:paraId="4381E555" w14:textId="77777777" w:rsidR="002E0822" w:rsidRPr="00694EAC" w:rsidRDefault="002E0822" w:rsidP="00C82268">
      <w:pPr>
        <w:spacing w:line="276" w:lineRule="auto"/>
        <w:ind w:firstLine="567"/>
        <w:jc w:val="both"/>
        <w:rPr>
          <w:rFonts w:ascii="Times New Roman" w:hAnsi="Times New Roman" w:cs="Times New Roman"/>
          <w:sz w:val="20"/>
          <w:szCs w:val="20"/>
          <w:lang w:val="en-GB"/>
        </w:rPr>
      </w:pPr>
    </w:p>
    <w:p w14:paraId="67E8B5A7" w14:textId="4445B151" w:rsidR="003821EA" w:rsidRPr="00694EAC" w:rsidRDefault="00AA60E0" w:rsidP="00C82268">
      <w:pPr>
        <w:pStyle w:val="ListeParagraf"/>
        <w:numPr>
          <w:ilvl w:val="0"/>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M</w:t>
      </w:r>
      <w:r w:rsidR="00862F95" w:rsidRPr="00694EAC">
        <w:rPr>
          <w:rFonts w:ascii="Times New Roman" w:hAnsi="Times New Roman" w:cs="Times New Roman"/>
          <w:b/>
          <w:bCs/>
          <w:sz w:val="20"/>
          <w:szCs w:val="20"/>
          <w:lang w:val="en-GB"/>
        </w:rPr>
        <w:t>ETHODOLOGY</w:t>
      </w:r>
    </w:p>
    <w:p w14:paraId="561A9218" w14:textId="116F7313" w:rsidR="00C03C75" w:rsidRPr="00694EAC" w:rsidRDefault="008A0754"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Numerous online bibliographic databases serve as repositories for metadata on scientific works, providing valuable sources of bibliographic information. </w:t>
      </w:r>
      <w:r w:rsidR="00D00529" w:rsidRPr="00694EAC">
        <w:rPr>
          <w:rFonts w:ascii="Times New Roman" w:hAnsi="Times New Roman" w:cs="Times New Roman"/>
          <w:sz w:val="20"/>
          <w:szCs w:val="20"/>
          <w:lang w:val="en-GB"/>
        </w:rPr>
        <w:t xml:space="preserve">The Web of Science and Scopus databases are leading resources renowned for their comprehensive citation indexing, facilitating bibliometric analysis and the tracking of scientific trends. Their broad coverage of high-impact publications renders them indispensable across multiple disciplines </w:t>
      </w:r>
      <w:r w:rsidR="00367A3D"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10.1162/qss_a_00018","author":[{"dropping-particle":"","family":"Birkle","given":"Caroline","non-dropping-particle":"","parse-names":false,"suffix":""},{"dropping-particle":"","family":"Pendlebury","given":"David","non-dropping-particle":"","parse-names":false,"suffix":""},{"dropping-particle":"","family":"Schnell","given":"Joshua D","non-dropping-particle":"","parse-names":false,"suffix":""},{"dropping-particle":"","family":"Adams","given":"Jonathan","non-dropping-particle":"","parse-names":false,"suffix":""}],"container-title":"Quantitative Science Studies","id":"ITEM-1","issue":"1","issued":{"date-parts":[["2020"]]},"page":"363-376","title":"Web of Science as a Data Source for Research on Scientific and Scholarly Activity","type":"article-journal","volume":"1"},"uris":["http://www.mendeley.com/documents/?uuid=92edbd33-1805-40a5-99dd-24d60cc7936d"]},{"id":"ITEM-2","itemData":{"DOI":"10.1007/s11192-017-2622-5","author":[{"dropping-particle":"","family":"Li","given":"Kai","non-dropping-particle":"","parse-names":false,"suffix":""},{"dropping-particle":"","family":"Rollins","given":"Jason","non-dropping-particle":"","parse-names":false,"suffix":""},{"dropping-particle":"","family":"Yan","given":"Erjia","non-dropping-particle":"","parse-names":false,"suffix":""}],"container-title":"Scientometrics","id":"ITEM-2","issue":"1","issued":{"date-parts":[["2017"]]},"page":"1-20","title":"Web of Science Use in Published Research and Review Papers 1997–2017: A Selective, Dynamic, Cross-Domain, Content-Based Analysis","type":"article-journal","volume":"115"},"uris":["http://www.mendeley.com/documents/?uuid=27b8ad03-6e88-4a93-ad8e-600589cd3585"]},{"id":"ITEM-3","itemData":{"DOI":"10.1007/s11192-020-03387-8","ISSN":"0138-9130","author":[{"dropping-particle":"","family":"Zhu","given":"Junwen","non-dropping-particle":"","parse-names":false,"suffix":""},{"dropping-particle":"","family":"Liu","given":"Weishu","non-dropping-particle":"","parse-names":false,"suffix":""}],"container-title":"Scientometrics","id":"ITEM-3","issue":"1","issued":{"date-parts":[["2020","4","22"]]},"page":"321-335","title":"A tale of two databases: the use of Web of Science and Scopus in academic papers","type":"article-journal","volume":"123"},"uris":["http://www.mendeley.com/documents/?uuid=7a137a6d-1c8f-42cd-a6c7-3d530eb10a87"]},{"id":"ITEM-4","itemData":{"DOI":"10.5539/ass.v9n5p18","author":[{"dropping-particle":"","family":"Chadegani","given":"Arezoo A","non-dropping-particle":"","parse-names":false,"suffix":""},{"dropping-particle":"","family":"Salehi","given":"Hadi","non-dropping-particle":"","parse-names":false,"suffix":""},{"dropping-particle":"","family":"Yunus","given":"Melor M","non-dropping-particle":"","parse-names":false,"suffix":""},{"dropping-particle":"","family":"Farhadi","given":"Hadi","non-dropping-particle":"","parse-names":false,"suffix":""},{"dropping-particle":"","family":"Fooladi","given":"Masood","non-dropping-particle":"","parse-names":false,"suffix":""},{"dropping-particle":"","family":"Farhadi","given":"Maryam","non-dropping-particle":"","parse-names":false,"suffix":""},{"dropping-particle":"","family":"Ebrahim","given":"Nader A","non-dropping-particle":"","parse-names":false,"suffix":""}],"container-title":"Asian Social Science","id":"ITEM-4","issue":"5","issued":{"date-parts":[["2013"]]},"title":"A Comparison Between Two Main Academic Literature Collections: Web of Science and Scopus Databases","type":"article-journal","volume":"9"},"uris":["http://www.mendeley.com/documents/?uuid=f3438301-029a-4618-9847-0a5b9b9e2d7e"]},{"id":"ITEM-5","itemData":{"DOI":"10.1057/s41270-021-00142-7","ISSN":"2050-3318","abstract":"Bibliometric studies in management and related fields are growing exponentially due to the need to systematize and summarize the growing body of publications. To do so, scholars mostly retrieve publications and metadata from either Scopus or Web of Science. Only a few bibliometric studies merge the two databases to conduct a single integrated analysis. Recent studies demonstrated the benefits of merging data from Scopus and Web of Science and presented methods for the merging. In this paper we build upon a recent method to simplify some of the key steps of merging datasets when using the R package Bibliometrix to perform bibliometric analyses. The result is a user friendly, accessible, three-step method that allows researchers to save time without compromising the integrity of the data, and the analysis. Our method is particularly beneficial for a wider application as it does not require coding skills, and neither proprietary nor shareware software.","author":[{"dropping-particle":"","family":"Caputo","given":"Andrea","non-dropping-particle":"","parse-names":false,"suffix":""},{"dropping-particle":"","family":"Kargina","given":"Mariya","non-dropping-particle":"","parse-names":false,"suffix":""}],"container-title":"Journal of Marketing Analytics","id":"ITEM-5","issue":"1","issued":{"date-parts":[["2022","3","22"]]},"page":"82-88","title":"A user-friendly method to merge Scopus and Web of Science data during bibliometric analysis","type":"article-journal","volume":"10"},"uris":["http://www.mendeley.com/documents/?uuid=7da018fa-fe07-453f-bf01-d9919c2859c3"]},{"id":"ITEM-6","itemData":{"DOI":"10.1007/s11192-015-1765-5","author":[{"dropping-particle":"","family":"Mongeon","given":"Philippe","non-dropping-particle":"","parse-names":false,"suffix":""},{"dropping-particle":"","family":"Paul‐Hus","given":"Adèle","non-dropping-particle":"","parse-names":false,"suffix":""}],"container-title":"Scientometrics","id":"ITEM-6","issue":"1","issued":{"date-parts":[["2015"]]},"page":"213-228","title":"The Journal Coverage of Web of Science and Scopus: A Comparative Analysis","type":"article-journal","volume":"106"},"uris":["http://www.mendeley.com/documents/?uuid=000a3c17-8f35-4b82-9ee8-8ea1c9e17205"]}],"mendeley":{"formattedCitation":"(Birkle &lt;i&gt;et al.&lt;/i&gt;, 2020; Caputo and Kargina, 2022; Chadegani &lt;i&gt;et al.&lt;/i&gt;, 2013; Li &lt;i&gt;et al.&lt;/i&gt;, 2017; Mongeon and Paul‐Hus, 2015; Zhu and Liu, 2020)","plainTextFormattedCitation":"(Birkle et al., 2020; Caputo and Kargina, 2022; Chadegani et al., 2013; Li et al., 2017; Mongeon and Paul‐Hus, 2015; Zhu and Liu, 2020)","previouslyFormattedCitation":"(Birkle &lt;i&gt;et al.&lt;/i&gt;, 2020; Caputo and Kargina, 2022; Chadegani &lt;i&gt;et al.&lt;/i&gt;, 2013; Li &lt;i&gt;et al.&lt;/i&gt;, 2017; Mongeon and Paul‐Hus, 2015; Zhu and Liu, 2020)"},"properties":{"noteIndex":0},"schema":"https://github.com/citation-style-language/schema/raw/master/csl-citation.json"}</w:instrText>
      </w:r>
      <w:r w:rsidR="00367A3D"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(Birkle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2020; Caputo and Kargina, 2022; Chadegani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2013; Li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2017; Mongeon and Paul‐Hus, 2015; Zhu and Liu, 2020)</w:t>
      </w:r>
      <w:r w:rsidR="00367A3D" w:rsidRPr="00694EAC">
        <w:rPr>
          <w:rFonts w:ascii="Times New Roman" w:hAnsi="Times New Roman" w:cs="Times New Roman"/>
          <w:sz w:val="20"/>
          <w:szCs w:val="20"/>
          <w:lang w:val="en-GB"/>
        </w:rPr>
        <w:fldChar w:fldCharType="end"/>
      </w:r>
      <w:r w:rsidR="00367A3D" w:rsidRPr="00694EAC">
        <w:rPr>
          <w:rFonts w:ascii="Times New Roman" w:hAnsi="Times New Roman" w:cs="Times New Roman"/>
          <w:sz w:val="20"/>
          <w:szCs w:val="20"/>
          <w:lang w:val="en-GB"/>
        </w:rPr>
        <w:t>.</w:t>
      </w:r>
      <w:r w:rsidR="00807558" w:rsidRPr="00694EAC">
        <w:rPr>
          <w:rFonts w:ascii="Times New Roman" w:hAnsi="Times New Roman" w:cs="Times New Roman"/>
          <w:sz w:val="20"/>
          <w:szCs w:val="20"/>
          <w:lang w:val="en-GB"/>
        </w:rPr>
        <w:t xml:space="preserve"> </w:t>
      </w:r>
      <w:r w:rsidR="00D00529" w:rsidRPr="00694EAC">
        <w:rPr>
          <w:rFonts w:ascii="Times New Roman" w:hAnsi="Times New Roman" w:cs="Times New Roman"/>
          <w:sz w:val="20"/>
          <w:szCs w:val="20"/>
          <w:lang w:val="en-GB"/>
        </w:rPr>
        <w:t xml:space="preserve">This bibliometric analysis was conducted in alignment with the PRISMA-ScR guidelines (Preferred Reporting Items for Systematic Reviews and Meta-Analyses for Scoping Reviews), while the relevant literature informed the development of the research protocol </w:t>
      </w:r>
      <w:r w:rsidR="009007F9"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{"citationItems":[{"id":"ITEM-1","itemData":{"ISBN":"2046-4053","author":[{"dropping-particle":"","family":"Page","given":"Matthew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E","non-dropping-particle":"","parse-names":false,"suffix":""}],"container-title":"Systematic reviews","id":"ITEM-1","issue":"1","issued":{"date-parts":[["2021"]]},"page":"1-11","title":"The PRISMA 2020 statement: an updated guideline for reporting systematic reviews","type":"article-journal","volume":"10"},"uris":["http://www.mendeley.com/documents/?uuid=fa843537-fa5c-4f54-98ec-a10996450ebb"]},{"id":"ITEM-2","itemData":{"DOI":"10.1108/RPJ-11-2020-0291","ISSN":"1355-2546","abstract":"Purpose: The purpose of this paper is to understand how Design for Additive manufacturing Knowledge has been developing and its significance to both academia and industry. Design/methodology/approach: In this paper, the authors use a bibliometric approach to analyse publications from January 2010 to December 2020 to explore the subject areas, publication outlets, most active authors, geographical distribution of scholarly outputs, collaboration and co-citations at both institutional and geographical levels and outcomes from keywords analysis. Findings: The findings reveal that most knowledge has been developed in DfAM methods, rules and guidelines. This may suggest that designers are trying to learn new ways of harnessing the freedom offered by AM. Furthermore, more knowledge is needed to understand how to tackle the inherent limitations of AM processes. Moreover, DfAM knowledge has thus far been developed mostly by authors in a small number of institutional and geographical clusters, potentially limiting diverse perspectives and synergies from international collaboration which are essential for global knowledge development, for improvement of the quality of DfAM research and for its wider dissemination. Originality/value: A concise structure of DfAM knowledge areas upon which the bibliometric analysis was conducted has been developed. Furthermore, areas where research is concentrated and those that require further knowledge development are revealed. © 2020, Emerald Publishing Limited.","author":[{"dropping-particle":"","family":"Obi","given":"Martins Ugonna","non-dropping-particle":"","parse-names":false,"suffix":""},{"dropping-particle":"","family":"Pradel","given":"Patrick","non-dropping-particle":"","parse-names":false,"suffix":""},{"dropping-particle":"","family":"Sinclair","given":"Matt","non-dropping-particle":"","parse-names":false,"suffix":""},{"dropping-particle":"","family":"Bibb","given":"Richard","non-dropping-particle":"","parse-names":false,"suffix":""}],"container-title":"Rapid Prototyping Journal","id":"ITEM-2","issue":"5","issued":{"date-parts":[["2022","5","5"]]},"language":"English","note":"From Duplicate 1 (A bibliometric analysis of research in design for additive manufacturing - Obi, M U; Pradel, P; Sinclair, M; Bibb, R)\n\nExport Date: 31 January 2025; Cited By: 17; Correspondence Address: M.U. Obi; School of Design and Creative Arts, Loughborough University, Loughborough, United Kingdom; email: m.u.obi@lboro.ac.uk; CODEN: RPJOF","page":"967-987","publisher":"Emerald Group Holdings Ltd.","publisher-place":"School of Design and Creative Arts, Loughborough University, Loughborough, United Kingdom","title":"A bibliometric analysis of research in design for additive manufacturing","type":"article-journal","volume":"28"},"uris":["http://www.mendeley.com/documents/?uuid=2cd38dc7-b27a-4a91-bd9f-02555cc2e6a7"]},{"id":"ITEM-3","itemData":{"DOI":"10.1007/s00170-023-11051-7","ISSN":"02683768 (ISSN)","abstract":"Additive manufacturing has seen remarkable growth in recent years and a rising evolution of industrial applications for direct manufacturing. Many industries are looking to adopt this technology to take advantage of its benefits, such as design freedom and component mass reduction. However, design teams need to gain the experience, training, and design knowledge that allow them to consider the capabilities of this new technology. Existing design methodologies for additive manufacturing only consider a subset of the design process. Most research studies focus on either design heuristics, or design principles, or design rules, and do not provide a structuring and comprehensive design methodology tailored to additive manufacturing. This paper aims to provide designers and companies with a systematic and creative integrated design methodology in a user-centered approach. The benefits and constraints of AM are structured for greater understanding, through the design heuristics, principles, and design rules related to the process. Furthermore, we integrate visualization and prototyping throughout the process to ensure product quality and user fidelity. Hence, this study aims to provide a new methodology for product design for AM that covers the entire process, from the requirement to production. The proposed user-centered methodology integrates the different stakeholders, throughout the project life cycle. Finally, we evaluate the proposed methodology by designing a left-handed mouse as a case study. Novice designers for new product development with AM can also use this solution. © 2023, The Author(s), under exclusive licence to Springer-Verlag London Ltd., part of Springer Nature.","author":[{"dropping-particle":"","family":"Jemghili","given":"R","non-dropping-particle":"","parse-names":false,"suffix":""},{"dropping-particle":"","family":"Ait Taleb","given":"A","non-dropping-particle":"","parse-names":false,"suffix":""},{"dropping-particle":"","family":"Mansouri","given":"K","non-dropping-particle":"","parse-names":false,"suffix":""}],"container-title":"International Journal of Advanced Manufacturing Technology","id":"ITEM-3","issue":"11-12","issued":{"date-parts":[["2023"]]},"language":"English","note":"Export Date: 31 January 2025; Cited By: 1; Correspondence Address: R. Jemghili; M2S2I Laboratory, ENSET of Mohammedia, UH2C, Casablanca, Morocco; email: rajae.jemghili@univh2c.ma; CODEN: IJATE","page":"4925-4951","publisher":"Springer Science and Business Media Deutschland GmbH","publisher-place":"M2S2I Laboratory, ENSET of Mohammedia, UH2C, Casablanca, Morocco","title":"A collaborative multidisciplinary design methodology for additive manufacturing with a left-handed mouse as a case study","type":"article-journal","volume":"125"},"uris":["http://www.mendeley.com/documents/?uuid=244e1aad-dd9f-43fe-9438-20ad1f533fc5"]},{"id":"ITEM-4","itemData":{"DOI":"10.1108/RPJ-11-2020-0274","ISSN":"1355-2546","abstract":"Purpose: Although many researchers have widely studied additive manufacturing (AM) as one of the most important industrial revolutions, few have presented a bibliometric analysis of the published studies in this area. This paper aims to evaluate AM research trends based on 4607 publications most cited from year 2010 to 2020. Design/methodology/approach: The research methodology is bibliometric indicators and network analysis, including analysis based on keywords, citation analysis, productive journal, related published papers and authors indicators. Two free available software were employed VOSviewer and Bibexcel. Findings: Keywords analysis results indicate that among the AM processes, Selective Laser Melting and Fused Deposition Modeling techniques, are the two processes ranked on top of the techniques employed and studied with 35.76% and 20.09% respectively. The citation analysis by VOSviewer software, reveals that the medical applications field and the fabrication of metal parts are the areas that interest researchers greatly. Different new research niches, as pharmaceutical industry, digital construction and food fabrication are growing topics in AM scientific works. This study reveals that journals “Materials &amp; design”, “Advanced materials”, “Acs applied materials &amp; interfaces”, “Additive manufacturing”, “Advanced functional materials” and “Biofabrication” are the most productive and influential in AM scientific research. Originality/value: The results and conclusions of this work can be used as indicators of trends in AM research and/or as prospects for future studies in this area.","author":[{"dropping-particle":"","family":"Jemghili","given":"Rajae","non-dropping-particle":"","parse-names":false,"suffix":""},{"dropping-particle":"","family":"Ait Taleb","given":"Abdelmajid","non-dropping-particle":"","parse-names":false,"suffix":""},{"dropping-particle":"","family":"Khalifa","given":"Mansouri","non-dropping-particle":"","parse-names":false,"suffix":""}],"container-title":"Rapid Prototyping Journal","id":"ITEM-4","issue":"7","issued":{"date-parts":[["2021","8","3"]]},"page":"1432-1454","publisher":"Emerald Group Holdings Ltd.","title":"A bibliometric indicators analysis of additive manufacturing research trends from 2010 to 2020","type":"article-journal","volume":"27"},"uris":["http://www.mendeley.com/documents/?uuid=a7b0fe85-efd3-3f70-8507-aeacf4edc5c1"]}],"mendeley":{"formattedCitation":"(Jemghili &lt;i&gt;et al.&lt;/i&gt;, 2021, 2023; Obi &lt;i&gt;et al.&lt;/i&gt;, 2022; Page &lt;i&gt;et al.&lt;/i&gt;, 2021)","plainTextFormattedCitation":"(Jemghili et al., 2021, 2023; Obi et al., 2022; Page et al., 2021)","previouslyFormattedCitation":"(Jemghili &lt;i&gt;et al.&lt;/i&gt;, 2021, 2023; Obi &lt;i&gt;et al.&lt;/i&gt;, 2022; Page &lt;i&gt;et al.&lt;/i&gt;, 2021)"},"properties":{"noteIndex":0},"schema":"https://github.com/citation-style-language/schema/raw/master/csl-citation.json"}</w:instrText>
      </w:r>
      <w:r w:rsidR="009007F9"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(Jemghili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2021, 2023; Obi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2022; Page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2021)</w:t>
      </w:r>
      <w:r w:rsidR="009007F9" w:rsidRPr="00694EAC">
        <w:rPr>
          <w:rFonts w:ascii="Times New Roman" w:hAnsi="Times New Roman" w:cs="Times New Roman"/>
          <w:sz w:val="20"/>
          <w:szCs w:val="20"/>
          <w:lang w:val="en-GB"/>
        </w:rPr>
        <w:fldChar w:fldCharType="end"/>
      </w:r>
      <w:r w:rsidR="009007F9" w:rsidRPr="00694EAC">
        <w:rPr>
          <w:rFonts w:ascii="Times New Roman" w:hAnsi="Times New Roman" w:cs="Times New Roman"/>
          <w:sz w:val="20"/>
          <w:szCs w:val="20"/>
          <w:lang w:val="en-GB"/>
        </w:rPr>
        <w:t>.</w:t>
      </w:r>
      <w:r w:rsidR="00CA0190" w:rsidRPr="00694EAC">
        <w:rPr>
          <w:rFonts w:ascii="Times New Roman" w:hAnsi="Times New Roman" w:cs="Times New Roman"/>
          <w:sz w:val="20"/>
          <w:szCs w:val="20"/>
          <w:lang w:val="en-GB"/>
        </w:rPr>
        <w:t xml:space="preserve"> </w:t>
      </w:r>
      <w:bookmarkStart w:id="2" w:name="_Hlk126256774"/>
      <w:r w:rsidR="00E04A13" w:rsidRPr="00694EAC">
        <w:rPr>
          <w:rFonts w:ascii="Times New Roman" w:hAnsi="Times New Roman" w:cs="Times New Roman"/>
          <w:sz w:val="20"/>
          <w:szCs w:val="20"/>
          <w:lang w:val="en-GB"/>
        </w:rPr>
        <w:t>Aria and Cuccurullo (2017) outline a science mapping workflow that can be integrated into bibliometric analys</w:t>
      </w:r>
      <w:r w:rsidR="003E3649" w:rsidRPr="00694EAC">
        <w:rPr>
          <w:rFonts w:ascii="Times New Roman" w:hAnsi="Times New Roman" w:cs="Times New Roman"/>
          <w:sz w:val="20"/>
          <w:szCs w:val="20"/>
          <w:lang w:val="en-GB"/>
        </w:rPr>
        <w:t>e</w:t>
      </w:r>
      <w:r w:rsidR="00E04A13" w:rsidRPr="00694EAC">
        <w:rPr>
          <w:rFonts w:ascii="Times New Roman" w:hAnsi="Times New Roman" w:cs="Times New Roman"/>
          <w:sz w:val="20"/>
          <w:szCs w:val="20"/>
          <w:lang w:val="en-GB"/>
        </w:rPr>
        <w:t xml:space="preserve">s, comprising the following stages: (1) study design, (2) data collection, (3) data analysis, (4) data visualisation, and (5) interpretation. This study adopted this workflow to review publications on DfAM research across multiple disciplines. </w:t>
      </w:r>
      <w:r w:rsidR="00D00529" w:rsidRPr="00694EAC">
        <w:rPr>
          <w:rFonts w:ascii="Times New Roman" w:hAnsi="Times New Roman" w:cs="Times New Roman"/>
          <w:sz w:val="20"/>
          <w:szCs w:val="20"/>
          <w:lang w:val="en-GB"/>
        </w:rPr>
        <w:t xml:space="preserve">Specifically, it aimed to address the following </w:t>
      </w:r>
      <w:r w:rsidR="007F258F" w:rsidRPr="00694EAC">
        <w:rPr>
          <w:rFonts w:ascii="Times New Roman" w:hAnsi="Times New Roman" w:cs="Times New Roman"/>
          <w:sz w:val="20"/>
          <w:szCs w:val="20"/>
          <w:lang w:val="en-GB"/>
        </w:rPr>
        <w:t xml:space="preserve">review </w:t>
      </w:r>
      <w:r w:rsidR="00D00529" w:rsidRPr="00694EAC">
        <w:rPr>
          <w:rFonts w:ascii="Times New Roman" w:hAnsi="Times New Roman" w:cs="Times New Roman"/>
          <w:sz w:val="20"/>
          <w:szCs w:val="20"/>
          <w:lang w:val="en-GB"/>
        </w:rPr>
        <w:t>question</w:t>
      </w:r>
      <w:r w:rsidR="00D00529" w:rsidRPr="00694EAC">
        <w:rPr>
          <w:rFonts w:ascii="Times New Roman" w:hAnsi="Times New Roman" w:cs="Times New Roman"/>
          <w:color w:val="000000" w:themeColor="text1"/>
          <w:sz w:val="20"/>
          <w:szCs w:val="20"/>
          <w:lang w:val="en-GB"/>
        </w:rPr>
        <w:t xml:space="preserve">: </w:t>
      </w:r>
      <w:r w:rsidR="00BE1982" w:rsidRPr="00694EAC">
        <w:rPr>
          <w:rFonts w:ascii="Times New Roman" w:hAnsi="Times New Roman" w:cs="Times New Roman"/>
          <w:color w:val="000000" w:themeColor="text1"/>
          <w:sz w:val="20"/>
          <w:szCs w:val="20"/>
          <w:lang w:val="en-GB"/>
        </w:rPr>
        <w:t>"</w:t>
      </w:r>
      <w:r w:rsidR="00BE1982" w:rsidRPr="00694EAC">
        <w:rPr>
          <w:rFonts w:ascii="Times New Roman" w:hAnsi="Times New Roman" w:cs="Times New Roman"/>
          <w:i/>
          <w:color w:val="000000" w:themeColor="text1"/>
          <w:sz w:val="20"/>
          <w:szCs w:val="20"/>
          <w:lang w:val="en-GB"/>
        </w:rPr>
        <w:t xml:space="preserve">What are the key research trends, influential contributions, collaboration networks, and </w:t>
      </w:r>
      <w:r w:rsidR="00BE1982" w:rsidRPr="00694EAC">
        <w:rPr>
          <w:rFonts w:ascii="Times New Roman" w:hAnsi="Times New Roman" w:cs="Times New Roman"/>
          <w:i/>
          <w:color w:val="000000" w:themeColor="text1"/>
          <w:sz w:val="20"/>
          <w:szCs w:val="20"/>
          <w:lang w:val="en-GB"/>
        </w:rPr>
        <w:lastRenderedPageBreak/>
        <w:t>thematic evolutions in Design for Additive Manufacturing (DfAM) from 2014 to 2024, as identified through a bibliometric analysis of combined Web of Science and Scopus databases?</w:t>
      </w:r>
      <w:r w:rsidR="003E3649" w:rsidRPr="00694EAC">
        <w:rPr>
          <w:rFonts w:ascii="Times New Roman" w:hAnsi="Times New Roman" w:cs="Times New Roman"/>
          <w:color w:val="000000" w:themeColor="text1"/>
          <w:sz w:val="20"/>
          <w:szCs w:val="20"/>
          <w:lang w:val="en-GB"/>
        </w:rPr>
        <w:t>”</w:t>
      </w:r>
      <w:r w:rsidR="00FB676B" w:rsidRPr="00694EAC">
        <w:rPr>
          <w:rFonts w:ascii="Times New Roman" w:hAnsi="Times New Roman" w:cs="Times New Roman"/>
          <w:color w:val="000000" w:themeColor="text1"/>
          <w:sz w:val="20"/>
          <w:szCs w:val="20"/>
          <w:lang w:val="en-GB"/>
        </w:rPr>
        <w:t xml:space="preserve">. </w:t>
      </w:r>
      <w:r w:rsidR="008F4CE4" w:rsidRPr="00694EAC">
        <w:rPr>
          <w:rFonts w:ascii="Times New Roman" w:hAnsi="Times New Roman" w:cs="Times New Roman"/>
          <w:sz w:val="20"/>
          <w:szCs w:val="20"/>
          <w:lang w:val="en-GB"/>
        </w:rPr>
        <w:t>The electronic database search utilised relevant keywords appearing in the titles or keywords of documents, including “design for additive manufacturing,” “design for AM,” “DfAM,” “design for 3D printing,” “design for rapid prototyping,” “design for RP,” “design for rapid tooling,” “design for rapid manufacturing,” and “design for layered manufacturing.” The search was restricted to English-language publications within both databases. To ensure relevance to DfAM, only documents with the specified keywords in the title or author's keywords were considered, excluding abstracts. Boolean operators (“AND”</w:t>
      </w:r>
      <w:r w:rsidR="003E3649" w:rsidRPr="00694EAC">
        <w:rPr>
          <w:rFonts w:ascii="Times New Roman" w:hAnsi="Times New Roman" w:cs="Times New Roman"/>
          <w:sz w:val="20"/>
          <w:szCs w:val="20"/>
          <w:lang w:val="en-GB"/>
        </w:rPr>
        <w:t>,</w:t>
      </w:r>
      <w:r w:rsidR="008F4CE4" w:rsidRPr="00694EAC">
        <w:rPr>
          <w:rFonts w:ascii="Times New Roman" w:hAnsi="Times New Roman" w:cs="Times New Roman"/>
          <w:sz w:val="20"/>
          <w:szCs w:val="20"/>
          <w:lang w:val="en-GB"/>
        </w:rPr>
        <w:t xml:space="preserve"> “OR” and “NOT”) were applied to refine the search, which covered a ten-year period from 31 December 2014 to 31 December 2024. </w:t>
      </w:r>
      <w:r w:rsidR="00C03C75" w:rsidRPr="00694EAC">
        <w:rPr>
          <w:rFonts w:ascii="Times New Roman" w:hAnsi="Times New Roman" w:cs="Times New Roman"/>
          <w:sz w:val="20"/>
          <w:szCs w:val="20"/>
          <w:lang w:val="en-GB"/>
        </w:rPr>
        <w:t xml:space="preserve">The objective of this study was to assess </w:t>
      </w:r>
      <w:r w:rsidR="008F4CE4" w:rsidRPr="00694EAC">
        <w:rPr>
          <w:rFonts w:ascii="Times New Roman" w:hAnsi="Times New Roman" w:cs="Times New Roman"/>
          <w:sz w:val="20"/>
          <w:szCs w:val="20"/>
          <w:lang w:val="en-GB"/>
        </w:rPr>
        <w:t xml:space="preserve">the decade </w:t>
      </w:r>
      <w:r w:rsidR="00C03C75" w:rsidRPr="00694EAC">
        <w:rPr>
          <w:rFonts w:ascii="Times New Roman" w:hAnsi="Times New Roman" w:cs="Times New Roman"/>
          <w:sz w:val="20"/>
          <w:szCs w:val="20"/>
          <w:lang w:val="en-GB"/>
        </w:rPr>
        <w:t xml:space="preserve">of research on DfAM in full-text </w:t>
      </w:r>
      <w:r w:rsidR="007E095E" w:rsidRPr="00694EAC">
        <w:rPr>
          <w:rFonts w:ascii="Times New Roman" w:hAnsi="Times New Roman" w:cs="Times New Roman"/>
          <w:sz w:val="20"/>
          <w:szCs w:val="20"/>
          <w:lang w:val="en-GB"/>
        </w:rPr>
        <w:t>articles</w:t>
      </w:r>
      <w:r w:rsidR="00C03C75" w:rsidRPr="00694EAC">
        <w:rPr>
          <w:rFonts w:ascii="Times New Roman" w:hAnsi="Times New Roman" w:cs="Times New Roman"/>
          <w:sz w:val="20"/>
          <w:szCs w:val="20"/>
          <w:lang w:val="en-GB"/>
        </w:rPr>
        <w:t>. To achieve this, studies written in languages other than English, those without direct relevance to the DfAM approach in the title or author’s keywords, and non-research</w:t>
      </w:r>
      <w:r w:rsidR="007E095E" w:rsidRPr="00694EAC">
        <w:rPr>
          <w:rFonts w:ascii="Times New Roman" w:hAnsi="Times New Roman" w:cs="Times New Roman"/>
          <w:sz w:val="20"/>
          <w:szCs w:val="20"/>
          <w:lang w:val="en-GB"/>
        </w:rPr>
        <w:t>/review/proceedings</w:t>
      </w:r>
      <w:r w:rsidR="00C03C75" w:rsidRPr="00694EAC">
        <w:rPr>
          <w:rFonts w:ascii="Times New Roman" w:hAnsi="Times New Roman" w:cs="Times New Roman"/>
          <w:sz w:val="20"/>
          <w:szCs w:val="20"/>
          <w:lang w:val="en-GB"/>
        </w:rPr>
        <w:t xml:space="preserve"> papers such as book chapters, letters, case studies, questionnaire studies, editorials, and opinion articles were excluded. Conversely, related DfAM research, including both research and review articles, as well as full-text conference/proceedings papers indexed in the W</w:t>
      </w:r>
      <w:r w:rsidR="008F4CE4" w:rsidRPr="00694EAC">
        <w:rPr>
          <w:rFonts w:ascii="Times New Roman" w:hAnsi="Times New Roman" w:cs="Times New Roman"/>
          <w:sz w:val="20"/>
          <w:szCs w:val="20"/>
          <w:lang w:val="en-GB"/>
        </w:rPr>
        <w:t>o</w:t>
      </w:r>
      <w:r w:rsidR="00C03C75" w:rsidRPr="00694EAC">
        <w:rPr>
          <w:rFonts w:ascii="Times New Roman" w:hAnsi="Times New Roman" w:cs="Times New Roman"/>
          <w:sz w:val="20"/>
          <w:szCs w:val="20"/>
          <w:lang w:val="en-GB"/>
        </w:rPr>
        <w:t>S and Scopus databases, were included.</w:t>
      </w:r>
    </w:p>
    <w:p w14:paraId="352D740A" w14:textId="3B09716D" w:rsidR="00396996" w:rsidRPr="00694EAC" w:rsidRDefault="004C7A9F"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The search results were obtained from database search engines and exported in designated file formats: plain text (</w:t>
      </w:r>
      <w:r w:rsidR="003E3649"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.txt) for Web of Science (WoS) and comma-separated values (</w:t>
      </w:r>
      <w:r w:rsidR="003E3649"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.csv) for Scopus. These datasets were subsequently merged, with duplicate entries removed, and the core data exported in Excel format (*.xlsx) using the RStudio coding environment. RStudio serves as an integrated development environment (IDE) for R, a programming language widely employed for statistical computing and data analysis (</w:t>
      </w:r>
      <w:hyperlink r:id="rId8" w:history="1">
        <w:r w:rsidRPr="00694EAC">
          <w:rPr>
            <w:rStyle w:val="Kpr"/>
            <w:rFonts w:ascii="Times New Roman" w:hAnsi="Times New Roman" w:cs="Times New Roman"/>
            <w:sz w:val="20"/>
            <w:szCs w:val="20"/>
            <w:lang w:val="en-GB"/>
          </w:rPr>
          <w:t>https://posit.co</w:t>
        </w:r>
      </w:hyperlink>
      <w:r w:rsidRPr="00694EAC">
        <w:rPr>
          <w:rFonts w:ascii="Times New Roman" w:hAnsi="Times New Roman" w:cs="Times New Roman"/>
          <w:sz w:val="20"/>
          <w:szCs w:val="20"/>
          <w:lang w:val="en-GB"/>
        </w:rPr>
        <w:t>). The initial search yielded 754 documents from WoS and 1080 from Scopus. Following the application of the predefined search criteria, the number of eligible documents for merging was reduced to 642 from WoS and 922 from Scopus. After merging and eliminating duplicate records, a total of 956 documents remained. Of these, 608 were identified as duplicates, while an additional seven records were excluded during the timespan verification and data refinement process. Consequently, 949 documents met the eligibility criteria for subsequent analysis. The dataset was analysed and visualised using Bibliometrix (</w:t>
      </w:r>
      <w:hyperlink r:id="rId9" w:history="1">
        <w:r w:rsidRPr="00694EAC">
          <w:rPr>
            <w:rStyle w:val="Kpr"/>
            <w:rFonts w:ascii="Times New Roman" w:hAnsi="Times New Roman" w:cs="Times New Roman"/>
            <w:sz w:val="20"/>
            <w:szCs w:val="20"/>
            <w:lang w:val="en-GB"/>
          </w:rPr>
          <w:t>www.bibliometrix.org</w:t>
        </w:r>
      </w:hyperlink>
      <w:r w:rsidRPr="00694EAC">
        <w:rPr>
          <w:rFonts w:ascii="Times New Roman" w:hAnsi="Times New Roman" w:cs="Times New Roman"/>
          <w:sz w:val="20"/>
          <w:szCs w:val="20"/>
          <w:lang w:val="en-GB"/>
        </w:rPr>
        <w:t>), a comprehensive suite of tools designed for bibliometric analysis and literature visualisation</w:t>
      </w:r>
      <w:r w:rsidR="003E3649" w:rsidRPr="00694EAC">
        <w:rPr>
          <w:rFonts w:ascii="Times New Roman" w:hAnsi="Times New Roman" w:cs="Times New Roman"/>
          <w:sz w:val="20"/>
          <w:szCs w:val="20"/>
          <w:lang w:val="en-GB"/>
        </w:rPr>
        <w:t xml:space="preserve"> </w:t>
      </w:r>
      <w:r w:rsidR="00C31A0E"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{"citationItems":[{"id":"ITEM-1","itemData":{"DOI":"10.1016/j.joi.2017.08.007","ISSN":"17511577","abstract":"The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author":[{"dropping-particle":"","family":"Aria","given":"Massimo","non-dropping-particle":"","parse-names":false,"suffix":""},{"dropping-particle":"","family":"Cuccurullo","given":"Corrado","non-dropping-particle":"","parse-names":false,"suffix":""}],"container-title":"Journal of Informetrics","id":"ITEM-1","issue":"4","issued":{"date-parts":[["2017","11"]]},"page":"959-975","publisher":"Elsevier Ltd","title":"bibliometrix : An R-tool for comprehensive science mapping analysis","type":"article-journal","volume":"11"},"uris":["http://www.mendeley.com/documents/?uuid=b5af3de1-2c46-46b0-941b-ec24058e361c"]}],"mendeley":{"formattedCitation":"(Aria and Cuccurullo, 2017)","plainTextFormattedCitation":"(Aria and Cuccurullo, 2017)","previouslyFormattedCitation":"(Aria and Cuccurullo, 2017)"},"properties":{"noteIndex":0},"schema":"https://github.com/citation-style-language/schema/raw/master/csl-citation.json"}</w:instrText>
      </w:r>
      <w:r w:rsidR="00C31A0E"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(Aria and Cuccurullo, 2017)</w:t>
      </w:r>
      <w:r w:rsidR="00C31A0E" w:rsidRPr="00694EAC">
        <w:rPr>
          <w:rFonts w:ascii="Times New Roman" w:hAnsi="Times New Roman" w:cs="Times New Roman"/>
          <w:sz w:val="20"/>
          <w:szCs w:val="20"/>
          <w:lang w:val="en-GB"/>
        </w:rPr>
        <w:fldChar w:fldCharType="end"/>
      </w:r>
      <w:r w:rsidR="00AA1A84" w:rsidRPr="00694EAC">
        <w:rPr>
          <w:rFonts w:ascii="Times New Roman" w:hAnsi="Times New Roman" w:cs="Times New Roman"/>
          <w:sz w:val="20"/>
          <w:szCs w:val="20"/>
          <w:lang w:val="en-GB"/>
        </w:rPr>
        <w:t>.</w:t>
      </w:r>
      <w:r w:rsidR="00E45D5A"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research adopted a structured science mapping workflow, integrating the PRISMA-ScR approach for systematic scoping reviews. The detailed data collection protocol and methodological framework are illustrated in </w:t>
      </w:r>
      <w:r w:rsidRPr="009C0439">
        <w:rPr>
          <w:rFonts w:ascii="Times New Roman" w:hAnsi="Times New Roman" w:cs="Times New Roman"/>
          <w:color w:val="FF0000"/>
          <w:sz w:val="20"/>
          <w:szCs w:val="20"/>
          <w:lang w:val="en-GB"/>
        </w:rPr>
        <w:t>Figure 1.</w:t>
      </w:r>
    </w:p>
    <w:p w14:paraId="631A6852" w14:textId="21828B05" w:rsidR="00C85634" w:rsidRPr="00694EAC" w:rsidRDefault="00C85634" w:rsidP="00C82268">
      <w:pPr>
        <w:spacing w:after="120" w:line="276" w:lineRule="auto"/>
        <w:jc w:val="center"/>
        <w:rPr>
          <w:rFonts w:ascii="Times New Roman" w:hAnsi="Times New Roman" w:cs="Times New Roman"/>
          <w:sz w:val="20"/>
          <w:szCs w:val="20"/>
          <w:lang w:val="en-GB"/>
        </w:rPr>
      </w:pPr>
    </w:p>
    <w:p w14:paraId="3FD1D715" w14:textId="43A0F646" w:rsidR="000E1B0E" w:rsidRPr="00694EAC" w:rsidRDefault="000E1B0E" w:rsidP="00C82268">
      <w:pPr>
        <w:spacing w:after="120" w:line="276" w:lineRule="auto"/>
        <w:jc w:val="center"/>
        <w:rPr>
          <w:rFonts w:ascii="Times New Roman" w:hAnsi="Times New Roman" w:cs="Times New Roman"/>
          <w:sz w:val="20"/>
          <w:szCs w:val="20"/>
          <w:lang w:val="en-GB"/>
        </w:rPr>
      </w:pPr>
    </w:p>
    <w:p w14:paraId="3E4B5607" w14:textId="78E604DB" w:rsidR="000E1B0E" w:rsidRPr="00694EAC" w:rsidRDefault="000E1B0E" w:rsidP="00C82268">
      <w:pPr>
        <w:spacing w:after="120" w:line="276" w:lineRule="auto"/>
        <w:jc w:val="center"/>
        <w:rPr>
          <w:rFonts w:ascii="Times New Roman" w:hAnsi="Times New Roman" w:cs="Times New Roman"/>
          <w:sz w:val="20"/>
          <w:szCs w:val="20"/>
          <w:lang w:val="en-GB"/>
        </w:rPr>
      </w:pPr>
    </w:p>
    <w:p w14:paraId="305B1C00"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3D5F6B5"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6214A513"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23041705"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D57413A"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43812C6"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763C705"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56CC3339"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37DCE40"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238480F3"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E72A8C7"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B49C77D"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00BFC8DF"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35D31AA4"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05F21EC9"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22778450"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68A32FDA"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6FE05AA9" w14:textId="3DEF2B5A" w:rsidR="000E1B0E" w:rsidRPr="00694EAC" w:rsidRDefault="000E1B0E"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noProof/>
          <w:sz w:val="20"/>
          <w:szCs w:val="20"/>
          <w:lang w:val="en-GB"/>
        </w:rPr>
        <w:drawing>
          <wp:anchor distT="0" distB="0" distL="114300" distR="114300" simplePos="0" relativeHeight="251685888" behindDoc="0" locked="0" layoutInCell="1" allowOverlap="1" wp14:anchorId="50A85C32" wp14:editId="05832C86">
            <wp:simplePos x="0" y="0"/>
            <wp:positionH relativeFrom="column">
              <wp:posOffset>0</wp:posOffset>
            </wp:positionH>
            <wp:positionV relativeFrom="paragraph">
              <wp:posOffset>-635</wp:posOffset>
            </wp:positionV>
            <wp:extent cx="6117590" cy="6667500"/>
            <wp:effectExtent l="0" t="0" r="0" b="0"/>
            <wp:wrapNone/>
            <wp:docPr id="8116015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0E2E4"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054B9909"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2208E8D5"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F67C25B" w14:textId="6001BE52" w:rsidR="000E1B0E" w:rsidRPr="00694EAC" w:rsidRDefault="000E1B0E" w:rsidP="00C82268">
      <w:pPr>
        <w:spacing w:after="120" w:line="276" w:lineRule="auto"/>
        <w:jc w:val="center"/>
        <w:rPr>
          <w:rFonts w:ascii="Times New Roman" w:hAnsi="Times New Roman" w:cs="Times New Roman"/>
          <w:sz w:val="20"/>
          <w:szCs w:val="20"/>
          <w:lang w:val="en-GB"/>
        </w:rPr>
      </w:pPr>
    </w:p>
    <w:p w14:paraId="468DDD32"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B7C8FFD"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25836088"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181D026"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5CA359C4"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B385D80"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90FDA3C"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DBA9AD2"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0B81A639"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31648F40"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7BAD2D3C"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3BB0869D"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062FAFF1"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5B78F1F4"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41234825"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175394D"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54B6F054"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5C37FB53"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382A7B0A"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47C3E906"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4A9FF6CB"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F77ECDE"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203DFE32" w14:textId="77777777" w:rsidR="000E1B0E" w:rsidRPr="00694EAC" w:rsidRDefault="000E1B0E" w:rsidP="00C82268">
      <w:pPr>
        <w:spacing w:after="120" w:line="276" w:lineRule="auto"/>
        <w:jc w:val="center"/>
        <w:rPr>
          <w:rFonts w:ascii="Times New Roman" w:hAnsi="Times New Roman" w:cs="Times New Roman"/>
          <w:sz w:val="20"/>
          <w:szCs w:val="20"/>
          <w:lang w:val="en-GB"/>
        </w:rPr>
      </w:pPr>
    </w:p>
    <w:p w14:paraId="1F10F1EB" w14:textId="0344A6A3" w:rsidR="000E1B0E" w:rsidRPr="00694EAC" w:rsidRDefault="000E1B0E"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1.</w:t>
      </w:r>
      <w:r w:rsidRPr="00694EAC">
        <w:rPr>
          <w:rFonts w:ascii="Times New Roman" w:hAnsi="Times New Roman" w:cs="Times New Roman"/>
          <w:sz w:val="20"/>
          <w:szCs w:val="20"/>
          <w:lang w:val="en-GB"/>
        </w:rPr>
        <w:t xml:space="preserve"> The mapping workflow and data collection protocol</w:t>
      </w:r>
      <w:r w:rsidR="00DD105B">
        <w:rPr>
          <w:rFonts w:ascii="Times New Roman" w:hAnsi="Times New Roman" w:cs="Times New Roman"/>
          <w:sz w:val="20"/>
          <w:szCs w:val="20"/>
          <w:lang w:val="en-GB"/>
        </w:rPr>
        <w:t xml:space="preserve"> </w:t>
      </w:r>
      <w:r w:rsidR="00DD105B" w:rsidRPr="0033415F">
        <w:rPr>
          <w:rFonts w:ascii="Times New Roman" w:hAnsi="Times New Roman" w:cs="Times New Roman"/>
          <w:color w:val="FF0000"/>
          <w:sz w:val="20"/>
          <w:szCs w:val="20"/>
          <w:lang w:val="en-GB"/>
        </w:rPr>
        <w:t>(</w:t>
      </w:r>
      <w:r w:rsidR="005451C2" w:rsidRPr="0033415F">
        <w:rPr>
          <w:rFonts w:ascii="Times New Roman" w:hAnsi="Times New Roman" w:cs="Times New Roman"/>
          <w:color w:val="FF0000"/>
          <w:sz w:val="20"/>
          <w:szCs w:val="20"/>
          <w:lang w:val="en-GB"/>
        </w:rPr>
        <w:t xml:space="preserve">adapted from </w:t>
      </w:r>
      <w:r w:rsidR="005451C2" w:rsidRPr="0033415F">
        <w:rPr>
          <w:rFonts w:ascii="Times New Roman" w:hAnsi="Times New Roman" w:cs="Times New Roman"/>
          <w:noProof/>
          <w:color w:val="FF0000"/>
          <w:sz w:val="20"/>
          <w:szCs w:val="20"/>
          <w:lang w:val="en-GB"/>
        </w:rPr>
        <w:t xml:space="preserve">Page et al., 2021 and </w:t>
      </w:r>
      <w:r w:rsidR="005451C2" w:rsidRPr="0033415F">
        <w:rPr>
          <w:rFonts w:ascii="Times New Roman" w:hAnsi="Times New Roman" w:cs="Times New Roman"/>
          <w:color w:val="FF0000"/>
          <w:sz w:val="20"/>
          <w:szCs w:val="20"/>
          <w:lang w:val="en-GB"/>
        </w:rPr>
        <w:t>Aria and Cuccurullo (2017)</w:t>
      </w:r>
      <w:r w:rsidR="00DD105B" w:rsidRPr="0033415F">
        <w:rPr>
          <w:rFonts w:ascii="Times New Roman" w:hAnsi="Times New Roman" w:cs="Times New Roman"/>
          <w:color w:val="FF0000"/>
          <w:sz w:val="20"/>
          <w:szCs w:val="20"/>
          <w:lang w:val="en-GB"/>
        </w:rPr>
        <w:t>)</w:t>
      </w:r>
    </w:p>
    <w:p w14:paraId="313A5145" w14:textId="3342BD00" w:rsidR="00E91136" w:rsidRPr="00694EAC" w:rsidRDefault="00E91136" w:rsidP="00C82268">
      <w:pPr>
        <w:spacing w:line="276" w:lineRule="auto"/>
        <w:jc w:val="center"/>
        <w:rPr>
          <w:rFonts w:ascii="Times New Roman" w:hAnsi="Times New Roman" w:cs="Times New Roman"/>
          <w:sz w:val="20"/>
          <w:szCs w:val="20"/>
          <w:lang w:val="en-GB"/>
        </w:rPr>
      </w:pPr>
    </w:p>
    <w:p w14:paraId="54E57007" w14:textId="77777777" w:rsidR="002E0822" w:rsidRPr="00694EAC" w:rsidRDefault="002E0822" w:rsidP="00C82268">
      <w:pPr>
        <w:spacing w:line="276" w:lineRule="auto"/>
        <w:jc w:val="center"/>
        <w:rPr>
          <w:rFonts w:ascii="Times New Roman" w:hAnsi="Times New Roman" w:cs="Times New Roman"/>
          <w:sz w:val="20"/>
          <w:szCs w:val="20"/>
          <w:lang w:val="en-GB"/>
        </w:rPr>
      </w:pPr>
    </w:p>
    <w:p w14:paraId="42240465" w14:textId="03A0FB12" w:rsidR="002E0822" w:rsidRPr="00694EAC" w:rsidRDefault="002E0822" w:rsidP="00C82268">
      <w:pPr>
        <w:rPr>
          <w:rFonts w:ascii="Times New Roman" w:hAnsi="Times New Roman" w:cs="Times New Roman"/>
          <w:sz w:val="20"/>
          <w:szCs w:val="20"/>
          <w:lang w:val="en-GB"/>
        </w:rPr>
      </w:pPr>
      <w:r w:rsidRPr="00694EAC">
        <w:rPr>
          <w:rFonts w:ascii="Times New Roman" w:hAnsi="Times New Roman" w:cs="Times New Roman"/>
          <w:sz w:val="20"/>
          <w:szCs w:val="20"/>
          <w:lang w:val="en-GB"/>
        </w:rPr>
        <w:br w:type="page"/>
      </w:r>
    </w:p>
    <w:bookmarkEnd w:id="2"/>
    <w:p w14:paraId="0B6CF930" w14:textId="66CB6AFA" w:rsidR="00D34D98" w:rsidRPr="00694EAC" w:rsidRDefault="00B2173C" w:rsidP="00C82268">
      <w:pPr>
        <w:pStyle w:val="ListeParagraf"/>
        <w:numPr>
          <w:ilvl w:val="0"/>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RESULTS &amp; DISCUSSION</w:t>
      </w:r>
    </w:p>
    <w:p w14:paraId="2064378C" w14:textId="772E08D8" w:rsidR="00FF5119" w:rsidRPr="00694EAC" w:rsidRDefault="00B02270" w:rsidP="00C82268">
      <w:pPr>
        <w:pStyle w:val="ListeParagraf"/>
        <w:numPr>
          <w:ilvl w:val="1"/>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Analysis</w:t>
      </w:r>
      <w:r w:rsidR="00FF5119" w:rsidRPr="00694EAC">
        <w:rPr>
          <w:rFonts w:ascii="Times New Roman" w:hAnsi="Times New Roman" w:cs="Times New Roman"/>
          <w:b/>
          <w:bCs/>
          <w:sz w:val="20"/>
          <w:szCs w:val="20"/>
          <w:lang w:val="en-GB"/>
        </w:rPr>
        <w:t xml:space="preserve"> Outputs and Interpretations</w:t>
      </w:r>
    </w:p>
    <w:p w14:paraId="44B81FC0" w14:textId="35F48CD9" w:rsidR="00A641B5" w:rsidRPr="00694EAC" w:rsidRDefault="00A641B5"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The key details of the analysed data</w:t>
      </w:r>
      <w:r w:rsidR="006B3273" w:rsidRPr="00694EAC">
        <w:rPr>
          <w:rFonts w:ascii="Times New Roman" w:hAnsi="Times New Roman" w:cs="Times New Roman"/>
          <w:b/>
          <w:bCs/>
          <w:sz w:val="20"/>
          <w:szCs w:val="20"/>
          <w:lang w:val="en-GB"/>
        </w:rPr>
        <w:t>set</w:t>
      </w:r>
    </w:p>
    <w:p w14:paraId="2F7AC1C7" w14:textId="2B47370D" w:rsidR="00E61FE0" w:rsidRPr="00694EAC" w:rsidRDefault="00A41D83"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bibliometric analysis of research on DfAM from 2014 to 2024 indicates substantial growth, with an annual increase of 20.65%, reflecting the </w:t>
      </w:r>
      <w:r w:rsidR="002F33D5" w:rsidRPr="00694EAC">
        <w:rPr>
          <w:rFonts w:ascii="Times New Roman" w:hAnsi="Times New Roman" w:cs="Times New Roman"/>
          <w:sz w:val="20"/>
          <w:szCs w:val="20"/>
          <w:lang w:val="en-GB"/>
        </w:rPr>
        <w:t xml:space="preserve">increasing </w:t>
      </w:r>
      <w:r w:rsidRPr="00694EAC">
        <w:rPr>
          <w:rFonts w:ascii="Times New Roman" w:hAnsi="Times New Roman" w:cs="Times New Roman"/>
          <w:sz w:val="20"/>
          <w:szCs w:val="20"/>
          <w:lang w:val="en-GB"/>
        </w:rPr>
        <w:t xml:space="preserve">academic and industrial interest in the domain. The </w:t>
      </w:r>
      <w:r w:rsidR="002B0FC5" w:rsidRPr="00694EAC">
        <w:rPr>
          <w:rFonts w:ascii="Times New Roman" w:hAnsi="Times New Roman" w:cs="Times New Roman"/>
          <w:sz w:val="20"/>
          <w:szCs w:val="20"/>
          <w:lang w:val="en-GB"/>
        </w:rPr>
        <w:t xml:space="preserve">merged </w:t>
      </w:r>
      <w:r w:rsidRPr="00694EAC">
        <w:rPr>
          <w:rFonts w:ascii="Times New Roman" w:hAnsi="Times New Roman" w:cs="Times New Roman"/>
          <w:sz w:val="20"/>
          <w:szCs w:val="20"/>
          <w:lang w:val="en-GB"/>
        </w:rPr>
        <w:t xml:space="preserve">dataset encompasses 949 publications sourced from 350 distinct </w:t>
      </w:r>
      <w:r w:rsidR="00B34BC7" w:rsidRPr="00694EAC">
        <w:rPr>
          <w:rFonts w:ascii="Times New Roman" w:hAnsi="Times New Roman" w:cs="Times New Roman"/>
          <w:sz w:val="20"/>
          <w:szCs w:val="20"/>
          <w:lang w:val="en-GB"/>
        </w:rPr>
        <w:t>sources</w:t>
      </w:r>
      <w:r w:rsidRPr="00694EAC">
        <w:rPr>
          <w:rFonts w:ascii="Times New Roman" w:hAnsi="Times New Roman" w:cs="Times New Roman"/>
          <w:sz w:val="20"/>
          <w:szCs w:val="20"/>
          <w:lang w:val="en-GB"/>
        </w:rPr>
        <w:t>, with an average document age of 4.41 years, underscoring the field's rapid evolution. Citation metrics further demonstrate a strong academic impact, with an average of 18.74 citations per document and a cumulative reference count of 28799</w:t>
      </w:r>
      <w:r w:rsidR="007F7671" w:rsidRPr="00694EAC">
        <w:rPr>
          <w:rFonts w:ascii="Times New Roman" w:hAnsi="Times New Roman" w:cs="Times New Roman"/>
          <w:sz w:val="20"/>
          <w:szCs w:val="20"/>
          <w:lang w:val="en-GB"/>
        </w:rPr>
        <w:t xml:space="preserve"> in the timespan</w:t>
      </w:r>
      <w:r w:rsidRPr="00694EAC">
        <w:rPr>
          <w:rFonts w:ascii="Times New Roman" w:hAnsi="Times New Roman" w:cs="Times New Roman"/>
          <w:sz w:val="20"/>
          <w:szCs w:val="20"/>
          <w:lang w:val="en-GB"/>
        </w:rPr>
        <w:t xml:space="preserve">. Authorship patterns reveal a highly collaborative research landscape, as evidenced by the contribution of 2279 authors and a mean of 4.06 co-authors per publication. In contrast, single-authored works remain scarce (28 documents), reinforcing the inherently cooperative nature of the field. </w:t>
      </w:r>
      <w:r w:rsidR="00491365" w:rsidRPr="00694EAC">
        <w:rPr>
          <w:rFonts w:ascii="Times New Roman" w:hAnsi="Times New Roman" w:cs="Times New Roman"/>
          <w:sz w:val="20"/>
          <w:szCs w:val="20"/>
          <w:lang w:val="en-GB"/>
        </w:rPr>
        <w:t>Furthermore, an international co-authorship rate of 13.59% indicates moderate but growing global research collaboration, reinforcing the necessity of cross-border knowledge exchange to advance the field.</w:t>
      </w:r>
      <w:r w:rsidRPr="00694EAC">
        <w:rPr>
          <w:rFonts w:ascii="Times New Roman" w:hAnsi="Times New Roman" w:cs="Times New Roman"/>
          <w:sz w:val="20"/>
          <w:szCs w:val="20"/>
          <w:lang w:val="en-GB"/>
        </w:rPr>
        <w:t xml:space="preserve"> An analysis of publication types indicates that journal articles (492) and conference proceedings (414) constitute the majority of contributions, whereas review articles (43) are comparatively limited. This distribution suggests a predominant focus on empirical and methodological advancements rather than synthesising existing knowledge. Overall, these findings highlight the dynamic and interdisciplinary </w:t>
      </w:r>
      <w:r w:rsidR="00A24262">
        <w:rPr>
          <w:rFonts w:ascii="Times New Roman" w:hAnsi="Times New Roman" w:cs="Times New Roman"/>
          <w:sz w:val="20"/>
          <w:szCs w:val="20"/>
          <w:lang w:val="en-GB"/>
        </w:rPr>
        <w:t>nature</w:t>
      </w:r>
      <w:r w:rsidRPr="00694EAC">
        <w:rPr>
          <w:rFonts w:ascii="Times New Roman" w:hAnsi="Times New Roman" w:cs="Times New Roman"/>
          <w:sz w:val="20"/>
          <w:szCs w:val="20"/>
          <w:lang w:val="en-GB"/>
        </w:rPr>
        <w:t xml:space="preserve"> of DfAM research, where increasing collaboration and international engagement continue to shape its trajectory. A detailed summary of the dataset is provided in </w:t>
      </w:r>
      <w:r w:rsidR="00E61FE0" w:rsidRPr="009C0439">
        <w:rPr>
          <w:rFonts w:ascii="Times New Roman" w:hAnsi="Times New Roman" w:cs="Times New Roman"/>
          <w:color w:val="FF0000"/>
          <w:sz w:val="20"/>
          <w:szCs w:val="20"/>
          <w:lang w:val="en-GB"/>
        </w:rPr>
        <w:t>Table 1.</w:t>
      </w:r>
    </w:p>
    <w:p w14:paraId="0B47BB7E" w14:textId="77777777" w:rsidR="00C74713" w:rsidRPr="00694EAC" w:rsidRDefault="00C74713" w:rsidP="00C82268">
      <w:pPr>
        <w:spacing w:after="120" w:line="276" w:lineRule="auto"/>
        <w:jc w:val="center"/>
        <w:rPr>
          <w:rFonts w:ascii="Times New Roman" w:hAnsi="Times New Roman" w:cs="Times New Roman"/>
          <w:sz w:val="20"/>
          <w:szCs w:val="20"/>
          <w:lang w:val="en-GB"/>
        </w:rPr>
      </w:pPr>
    </w:p>
    <w:p w14:paraId="7A143159" w14:textId="57EF2068" w:rsidR="000E1B0E" w:rsidRPr="00694EAC" w:rsidRDefault="000E1B0E"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Table 1.</w:t>
      </w:r>
      <w:r w:rsidRPr="00694EAC">
        <w:rPr>
          <w:rFonts w:ascii="Times New Roman" w:hAnsi="Times New Roman" w:cs="Times New Roman"/>
          <w:sz w:val="20"/>
          <w:szCs w:val="20"/>
          <w:lang w:val="en-GB"/>
        </w:rPr>
        <w:t xml:space="preserve"> The key details of the analysed dataset</w:t>
      </w:r>
      <w:r w:rsidR="00DD105B">
        <w:rPr>
          <w:rFonts w:ascii="Times New Roman" w:hAnsi="Times New Roman" w:cs="Times New Roman"/>
          <w:sz w:val="20"/>
          <w:szCs w:val="20"/>
          <w:lang w:val="en-GB"/>
        </w:rPr>
        <w:t xml:space="preserve"> </w:t>
      </w:r>
      <w:r w:rsidR="00DD105B" w:rsidRPr="00692C56">
        <w:rPr>
          <w:rFonts w:ascii="Times New Roman" w:hAnsi="Times New Roman" w:cs="Times New Roman"/>
          <w:color w:val="FF0000"/>
          <w:sz w:val="20"/>
          <w:szCs w:val="20"/>
          <w:lang w:val="en-GB"/>
        </w:rPr>
        <w:t>(table by authors)</w:t>
      </w:r>
    </w:p>
    <w:p w14:paraId="73B61119" w14:textId="77777777" w:rsidR="000E1B0E" w:rsidRPr="00694EAC" w:rsidRDefault="000E1B0E" w:rsidP="00C82268">
      <w:pPr>
        <w:jc w:val="center"/>
        <w:rPr>
          <w:rFonts w:ascii="Times New Roman" w:hAnsi="Times New Roman" w:cs="Times New Roman"/>
          <w:sz w:val="20"/>
          <w:szCs w:val="20"/>
          <w:lang w:val="en-GB"/>
        </w:rPr>
      </w:pPr>
    </w:p>
    <w:tbl>
      <w:tblPr>
        <w:tblW w:w="5000" w:type="pct"/>
        <w:jc w:val="center"/>
        <w:tblCellMar>
          <w:left w:w="70" w:type="dxa"/>
          <w:right w:w="70" w:type="dxa"/>
        </w:tblCellMar>
        <w:tblLook w:val="04A0" w:firstRow="1" w:lastRow="0" w:firstColumn="1" w:lastColumn="0" w:noHBand="0" w:noVBand="1"/>
      </w:tblPr>
      <w:tblGrid>
        <w:gridCol w:w="5474"/>
        <w:gridCol w:w="4164"/>
      </w:tblGrid>
      <w:tr w:rsidR="000E1B0E" w:rsidRPr="00694EAC" w14:paraId="5D5E2D28" w14:textId="77777777" w:rsidTr="00B722CB">
        <w:trPr>
          <w:trHeight w:val="20"/>
          <w:jc w:val="center"/>
        </w:trPr>
        <w:tc>
          <w:tcPr>
            <w:tcW w:w="2840" w:type="pct"/>
            <w:tcBorders>
              <w:top w:val="single" w:sz="4" w:space="0" w:color="auto"/>
              <w:left w:val="nil"/>
              <w:bottom w:val="single" w:sz="4" w:space="0" w:color="auto"/>
              <w:right w:val="nil"/>
            </w:tcBorders>
            <w:shd w:val="clear" w:color="000000" w:fill="BFBFBF"/>
            <w:noWrap/>
            <w:vAlign w:val="center"/>
            <w:hideMark/>
          </w:tcPr>
          <w:p w14:paraId="2ABAF055"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Description</w:t>
            </w:r>
          </w:p>
        </w:tc>
        <w:tc>
          <w:tcPr>
            <w:tcW w:w="2160" w:type="pct"/>
            <w:tcBorders>
              <w:top w:val="single" w:sz="4" w:space="0" w:color="auto"/>
              <w:left w:val="nil"/>
              <w:bottom w:val="single" w:sz="4" w:space="0" w:color="auto"/>
              <w:right w:val="nil"/>
            </w:tcBorders>
            <w:shd w:val="clear" w:color="000000" w:fill="BFBFBF"/>
            <w:noWrap/>
            <w:vAlign w:val="center"/>
            <w:hideMark/>
          </w:tcPr>
          <w:p w14:paraId="60A2B748" w14:textId="77777777" w:rsidR="000E1B0E" w:rsidRPr="00694EAC" w:rsidRDefault="000E1B0E" w:rsidP="00C82268">
            <w:pPr>
              <w:spacing w:after="0" w:line="240" w:lineRule="auto"/>
              <w:jc w:val="right"/>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Results</w:t>
            </w:r>
          </w:p>
        </w:tc>
      </w:tr>
      <w:tr w:rsidR="000E1B0E" w:rsidRPr="00694EAC" w14:paraId="26DA536D" w14:textId="77777777" w:rsidTr="00B722CB">
        <w:trPr>
          <w:trHeight w:val="20"/>
          <w:jc w:val="center"/>
        </w:trPr>
        <w:tc>
          <w:tcPr>
            <w:tcW w:w="5000" w:type="pct"/>
            <w:gridSpan w:val="2"/>
            <w:tcBorders>
              <w:top w:val="nil"/>
              <w:left w:val="nil"/>
              <w:bottom w:val="single" w:sz="4" w:space="0" w:color="auto"/>
              <w:right w:val="nil"/>
            </w:tcBorders>
            <w:shd w:val="clear" w:color="auto" w:fill="F2F2F2" w:themeFill="background1" w:themeFillShade="F2"/>
            <w:noWrap/>
            <w:vAlign w:val="center"/>
            <w:hideMark/>
          </w:tcPr>
          <w:p w14:paraId="00F735DF"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Main Information about Data</w:t>
            </w:r>
          </w:p>
        </w:tc>
      </w:tr>
      <w:tr w:rsidR="000E1B0E" w:rsidRPr="00694EAC" w14:paraId="31CC8C8C"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20BF44E8"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Timespan</w:t>
            </w:r>
          </w:p>
        </w:tc>
        <w:tc>
          <w:tcPr>
            <w:tcW w:w="2160" w:type="pct"/>
            <w:tcBorders>
              <w:top w:val="nil"/>
              <w:left w:val="nil"/>
              <w:bottom w:val="nil"/>
              <w:right w:val="nil"/>
            </w:tcBorders>
            <w:shd w:val="clear" w:color="auto" w:fill="auto"/>
            <w:noWrap/>
            <w:vAlign w:val="center"/>
            <w:hideMark/>
          </w:tcPr>
          <w:p w14:paraId="64C3421F"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31.12.2014 - 31.12.2024</w:t>
            </w:r>
          </w:p>
        </w:tc>
      </w:tr>
      <w:tr w:rsidR="000E1B0E" w:rsidRPr="00694EAC" w14:paraId="65346AAB"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0F389A99"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Sources (Journals, Proceedings, etc.)</w:t>
            </w:r>
          </w:p>
        </w:tc>
        <w:tc>
          <w:tcPr>
            <w:tcW w:w="2160" w:type="pct"/>
            <w:tcBorders>
              <w:top w:val="nil"/>
              <w:left w:val="nil"/>
              <w:bottom w:val="nil"/>
              <w:right w:val="nil"/>
            </w:tcBorders>
            <w:shd w:val="clear" w:color="auto" w:fill="auto"/>
            <w:noWrap/>
            <w:vAlign w:val="center"/>
            <w:hideMark/>
          </w:tcPr>
          <w:p w14:paraId="098F9ADB"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350</w:t>
            </w:r>
          </w:p>
        </w:tc>
      </w:tr>
      <w:tr w:rsidR="000E1B0E" w:rsidRPr="00694EAC" w14:paraId="356DE552"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26ED1B48"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Documents</w:t>
            </w:r>
          </w:p>
        </w:tc>
        <w:tc>
          <w:tcPr>
            <w:tcW w:w="2160" w:type="pct"/>
            <w:tcBorders>
              <w:top w:val="nil"/>
              <w:left w:val="nil"/>
              <w:bottom w:val="nil"/>
              <w:right w:val="nil"/>
            </w:tcBorders>
            <w:shd w:val="clear" w:color="auto" w:fill="auto"/>
            <w:noWrap/>
            <w:vAlign w:val="center"/>
            <w:hideMark/>
          </w:tcPr>
          <w:p w14:paraId="713C67FA"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949</w:t>
            </w:r>
          </w:p>
        </w:tc>
      </w:tr>
      <w:tr w:rsidR="000E1B0E" w:rsidRPr="00694EAC" w14:paraId="4C3D8887"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54034C3C"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Annual Growth Rate %</w:t>
            </w:r>
          </w:p>
        </w:tc>
        <w:tc>
          <w:tcPr>
            <w:tcW w:w="2160" w:type="pct"/>
            <w:tcBorders>
              <w:top w:val="nil"/>
              <w:left w:val="nil"/>
              <w:bottom w:val="nil"/>
              <w:right w:val="nil"/>
            </w:tcBorders>
            <w:shd w:val="clear" w:color="auto" w:fill="auto"/>
            <w:noWrap/>
            <w:vAlign w:val="center"/>
            <w:hideMark/>
          </w:tcPr>
          <w:p w14:paraId="1D9084A6"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20.65</w:t>
            </w:r>
          </w:p>
        </w:tc>
      </w:tr>
      <w:tr w:rsidR="000E1B0E" w:rsidRPr="00694EAC" w14:paraId="5048449C"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6FAB9408"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Document Average Age</w:t>
            </w:r>
          </w:p>
        </w:tc>
        <w:tc>
          <w:tcPr>
            <w:tcW w:w="2160" w:type="pct"/>
            <w:tcBorders>
              <w:top w:val="nil"/>
              <w:left w:val="nil"/>
              <w:bottom w:val="nil"/>
              <w:right w:val="nil"/>
            </w:tcBorders>
            <w:shd w:val="clear" w:color="auto" w:fill="auto"/>
            <w:noWrap/>
            <w:vAlign w:val="center"/>
            <w:hideMark/>
          </w:tcPr>
          <w:p w14:paraId="245AF3D0"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4.41</w:t>
            </w:r>
          </w:p>
        </w:tc>
      </w:tr>
      <w:tr w:rsidR="000E1B0E" w:rsidRPr="00694EAC" w14:paraId="592B9C99"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7F7CEA89"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Average citations per doc</w:t>
            </w:r>
          </w:p>
        </w:tc>
        <w:tc>
          <w:tcPr>
            <w:tcW w:w="2160" w:type="pct"/>
            <w:tcBorders>
              <w:top w:val="nil"/>
              <w:left w:val="nil"/>
              <w:bottom w:val="nil"/>
              <w:right w:val="nil"/>
            </w:tcBorders>
            <w:shd w:val="clear" w:color="auto" w:fill="auto"/>
            <w:noWrap/>
            <w:vAlign w:val="center"/>
            <w:hideMark/>
          </w:tcPr>
          <w:p w14:paraId="763E901D"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18.74</w:t>
            </w:r>
          </w:p>
        </w:tc>
      </w:tr>
      <w:tr w:rsidR="000E1B0E" w:rsidRPr="00694EAC" w14:paraId="779DD855"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7923815B"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References</w:t>
            </w:r>
          </w:p>
        </w:tc>
        <w:tc>
          <w:tcPr>
            <w:tcW w:w="2160" w:type="pct"/>
            <w:tcBorders>
              <w:top w:val="nil"/>
              <w:left w:val="nil"/>
              <w:bottom w:val="nil"/>
              <w:right w:val="nil"/>
            </w:tcBorders>
            <w:shd w:val="clear" w:color="auto" w:fill="auto"/>
            <w:noWrap/>
            <w:vAlign w:val="center"/>
            <w:hideMark/>
          </w:tcPr>
          <w:p w14:paraId="62266FDA"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28799</w:t>
            </w:r>
          </w:p>
        </w:tc>
      </w:tr>
      <w:tr w:rsidR="000E1B0E" w:rsidRPr="00694EAC" w14:paraId="5E1278A7" w14:textId="77777777" w:rsidTr="00B722CB">
        <w:trPr>
          <w:trHeight w:val="20"/>
          <w:jc w:val="center"/>
        </w:trPr>
        <w:tc>
          <w:tcPr>
            <w:tcW w:w="5000" w:type="pct"/>
            <w:gridSpan w:val="2"/>
            <w:tcBorders>
              <w:top w:val="nil"/>
              <w:left w:val="nil"/>
              <w:bottom w:val="single" w:sz="4" w:space="0" w:color="auto"/>
              <w:right w:val="nil"/>
            </w:tcBorders>
            <w:shd w:val="clear" w:color="000000" w:fill="F2F2F2"/>
            <w:noWrap/>
            <w:vAlign w:val="center"/>
            <w:hideMark/>
          </w:tcPr>
          <w:p w14:paraId="7D81226C"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Document Contents</w:t>
            </w:r>
          </w:p>
        </w:tc>
      </w:tr>
      <w:tr w:rsidR="000E1B0E" w:rsidRPr="00694EAC" w14:paraId="3AB9A742"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05AB7C68"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Keywords Plus (ID) (WoS)</w:t>
            </w:r>
          </w:p>
        </w:tc>
        <w:tc>
          <w:tcPr>
            <w:tcW w:w="2160" w:type="pct"/>
            <w:tcBorders>
              <w:top w:val="nil"/>
              <w:left w:val="nil"/>
              <w:bottom w:val="nil"/>
              <w:right w:val="nil"/>
            </w:tcBorders>
            <w:shd w:val="clear" w:color="auto" w:fill="auto"/>
            <w:noWrap/>
            <w:vAlign w:val="center"/>
            <w:hideMark/>
          </w:tcPr>
          <w:p w14:paraId="1ED05E2D"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2740</w:t>
            </w:r>
          </w:p>
        </w:tc>
      </w:tr>
      <w:tr w:rsidR="000E1B0E" w:rsidRPr="00694EAC" w14:paraId="28BB9491"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7F5270AE"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Author's Keywords (DE)</w:t>
            </w:r>
          </w:p>
        </w:tc>
        <w:tc>
          <w:tcPr>
            <w:tcW w:w="2160" w:type="pct"/>
            <w:tcBorders>
              <w:top w:val="nil"/>
              <w:left w:val="nil"/>
              <w:bottom w:val="nil"/>
              <w:right w:val="nil"/>
            </w:tcBorders>
            <w:shd w:val="clear" w:color="auto" w:fill="auto"/>
            <w:noWrap/>
            <w:vAlign w:val="center"/>
            <w:hideMark/>
          </w:tcPr>
          <w:p w14:paraId="18B9BE05"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1941</w:t>
            </w:r>
          </w:p>
        </w:tc>
      </w:tr>
      <w:tr w:rsidR="000E1B0E" w:rsidRPr="00694EAC" w14:paraId="7BA6B7F5" w14:textId="77777777" w:rsidTr="00B722CB">
        <w:trPr>
          <w:trHeight w:val="20"/>
          <w:jc w:val="center"/>
        </w:trPr>
        <w:tc>
          <w:tcPr>
            <w:tcW w:w="5000" w:type="pct"/>
            <w:gridSpan w:val="2"/>
            <w:tcBorders>
              <w:top w:val="nil"/>
              <w:left w:val="nil"/>
              <w:bottom w:val="single" w:sz="4" w:space="0" w:color="auto"/>
              <w:right w:val="nil"/>
            </w:tcBorders>
            <w:shd w:val="clear" w:color="000000" w:fill="F2F2F2"/>
            <w:noWrap/>
            <w:vAlign w:val="center"/>
            <w:hideMark/>
          </w:tcPr>
          <w:p w14:paraId="3F3F54D8"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Authors</w:t>
            </w:r>
          </w:p>
        </w:tc>
      </w:tr>
      <w:tr w:rsidR="000E1B0E" w:rsidRPr="00694EAC" w14:paraId="2D5F7562"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45EC3BDF"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Authors</w:t>
            </w:r>
          </w:p>
        </w:tc>
        <w:tc>
          <w:tcPr>
            <w:tcW w:w="2160" w:type="pct"/>
            <w:tcBorders>
              <w:top w:val="nil"/>
              <w:left w:val="nil"/>
              <w:bottom w:val="nil"/>
              <w:right w:val="nil"/>
            </w:tcBorders>
            <w:shd w:val="clear" w:color="auto" w:fill="auto"/>
            <w:noWrap/>
            <w:vAlign w:val="center"/>
            <w:hideMark/>
          </w:tcPr>
          <w:p w14:paraId="12C1BC3F"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2279</w:t>
            </w:r>
          </w:p>
        </w:tc>
      </w:tr>
      <w:tr w:rsidR="000E1B0E" w:rsidRPr="00694EAC" w14:paraId="1E731301"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422708CB"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Authors of single-authored docs (number of unique authors)</w:t>
            </w:r>
          </w:p>
        </w:tc>
        <w:tc>
          <w:tcPr>
            <w:tcW w:w="2160" w:type="pct"/>
            <w:tcBorders>
              <w:top w:val="nil"/>
              <w:left w:val="nil"/>
              <w:bottom w:val="nil"/>
              <w:right w:val="nil"/>
            </w:tcBorders>
            <w:shd w:val="clear" w:color="auto" w:fill="auto"/>
            <w:noWrap/>
            <w:vAlign w:val="center"/>
            <w:hideMark/>
          </w:tcPr>
          <w:p w14:paraId="6E892591"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23</w:t>
            </w:r>
          </w:p>
        </w:tc>
      </w:tr>
      <w:tr w:rsidR="000E1B0E" w:rsidRPr="00694EAC" w14:paraId="6437A9B4" w14:textId="77777777" w:rsidTr="00B722CB">
        <w:trPr>
          <w:trHeight w:val="20"/>
          <w:jc w:val="center"/>
        </w:trPr>
        <w:tc>
          <w:tcPr>
            <w:tcW w:w="5000" w:type="pct"/>
            <w:gridSpan w:val="2"/>
            <w:tcBorders>
              <w:top w:val="nil"/>
              <w:left w:val="nil"/>
              <w:bottom w:val="single" w:sz="4" w:space="0" w:color="auto"/>
              <w:right w:val="nil"/>
            </w:tcBorders>
            <w:shd w:val="clear" w:color="000000" w:fill="F2F2F2"/>
            <w:noWrap/>
            <w:vAlign w:val="center"/>
            <w:hideMark/>
          </w:tcPr>
          <w:p w14:paraId="3FACD36C"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Authors Collaborations</w:t>
            </w:r>
          </w:p>
        </w:tc>
      </w:tr>
      <w:tr w:rsidR="000E1B0E" w:rsidRPr="00694EAC" w14:paraId="3824E2BD"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46764591"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Single-authored docs (total number of single-authored docs)</w:t>
            </w:r>
          </w:p>
        </w:tc>
        <w:tc>
          <w:tcPr>
            <w:tcW w:w="2160" w:type="pct"/>
            <w:tcBorders>
              <w:top w:val="nil"/>
              <w:left w:val="nil"/>
              <w:bottom w:val="nil"/>
              <w:right w:val="nil"/>
            </w:tcBorders>
            <w:shd w:val="clear" w:color="auto" w:fill="auto"/>
            <w:noWrap/>
            <w:vAlign w:val="center"/>
            <w:hideMark/>
          </w:tcPr>
          <w:p w14:paraId="4257AA16"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28</w:t>
            </w:r>
          </w:p>
        </w:tc>
      </w:tr>
      <w:tr w:rsidR="000E1B0E" w:rsidRPr="00694EAC" w14:paraId="744DDD0B"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7A1B30D7"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Co-Authors per Doc</w:t>
            </w:r>
          </w:p>
        </w:tc>
        <w:tc>
          <w:tcPr>
            <w:tcW w:w="2160" w:type="pct"/>
            <w:tcBorders>
              <w:top w:val="nil"/>
              <w:left w:val="nil"/>
              <w:bottom w:val="nil"/>
              <w:right w:val="nil"/>
            </w:tcBorders>
            <w:shd w:val="clear" w:color="auto" w:fill="auto"/>
            <w:noWrap/>
            <w:vAlign w:val="center"/>
            <w:hideMark/>
          </w:tcPr>
          <w:p w14:paraId="002DB38D"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4.06</w:t>
            </w:r>
          </w:p>
        </w:tc>
      </w:tr>
      <w:tr w:rsidR="000E1B0E" w:rsidRPr="00694EAC" w14:paraId="2564E8EB"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6A25F15F"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International co-authorships %</w:t>
            </w:r>
          </w:p>
        </w:tc>
        <w:tc>
          <w:tcPr>
            <w:tcW w:w="2160" w:type="pct"/>
            <w:tcBorders>
              <w:top w:val="nil"/>
              <w:left w:val="nil"/>
              <w:bottom w:val="nil"/>
              <w:right w:val="nil"/>
            </w:tcBorders>
            <w:shd w:val="clear" w:color="auto" w:fill="auto"/>
            <w:noWrap/>
            <w:vAlign w:val="center"/>
            <w:hideMark/>
          </w:tcPr>
          <w:p w14:paraId="4CA9B3D6"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13.59</w:t>
            </w:r>
          </w:p>
        </w:tc>
      </w:tr>
      <w:tr w:rsidR="000E1B0E" w:rsidRPr="00694EAC" w14:paraId="0DDEA8F8" w14:textId="77777777" w:rsidTr="00B722CB">
        <w:trPr>
          <w:trHeight w:val="20"/>
          <w:jc w:val="center"/>
        </w:trPr>
        <w:tc>
          <w:tcPr>
            <w:tcW w:w="5000" w:type="pct"/>
            <w:gridSpan w:val="2"/>
            <w:tcBorders>
              <w:top w:val="nil"/>
              <w:left w:val="nil"/>
              <w:bottom w:val="single" w:sz="4" w:space="0" w:color="auto"/>
              <w:right w:val="nil"/>
            </w:tcBorders>
            <w:shd w:val="clear" w:color="000000" w:fill="F2F2F2"/>
            <w:noWrap/>
            <w:vAlign w:val="center"/>
            <w:hideMark/>
          </w:tcPr>
          <w:p w14:paraId="2B48407C"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Documents Type</w:t>
            </w:r>
          </w:p>
        </w:tc>
      </w:tr>
      <w:tr w:rsidR="000E1B0E" w:rsidRPr="00694EAC" w14:paraId="58B43E04"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3204F65B"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Journal article</w:t>
            </w:r>
          </w:p>
        </w:tc>
        <w:tc>
          <w:tcPr>
            <w:tcW w:w="2160" w:type="pct"/>
            <w:tcBorders>
              <w:top w:val="nil"/>
              <w:left w:val="nil"/>
              <w:bottom w:val="nil"/>
              <w:right w:val="nil"/>
            </w:tcBorders>
            <w:shd w:val="clear" w:color="auto" w:fill="auto"/>
            <w:noWrap/>
            <w:vAlign w:val="center"/>
            <w:hideMark/>
          </w:tcPr>
          <w:p w14:paraId="036BC6BF"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492</w:t>
            </w:r>
          </w:p>
        </w:tc>
      </w:tr>
      <w:tr w:rsidR="000E1B0E" w:rsidRPr="00694EAC" w14:paraId="39324036" w14:textId="77777777" w:rsidTr="00B722CB">
        <w:trPr>
          <w:trHeight w:val="20"/>
          <w:jc w:val="center"/>
        </w:trPr>
        <w:tc>
          <w:tcPr>
            <w:tcW w:w="2840" w:type="pct"/>
            <w:tcBorders>
              <w:top w:val="nil"/>
              <w:left w:val="nil"/>
              <w:bottom w:val="nil"/>
              <w:right w:val="nil"/>
            </w:tcBorders>
            <w:shd w:val="clear" w:color="auto" w:fill="auto"/>
            <w:noWrap/>
            <w:vAlign w:val="center"/>
            <w:hideMark/>
          </w:tcPr>
          <w:p w14:paraId="15BBF4E0"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Conference / Proceedings article</w:t>
            </w:r>
          </w:p>
        </w:tc>
        <w:tc>
          <w:tcPr>
            <w:tcW w:w="2160" w:type="pct"/>
            <w:tcBorders>
              <w:top w:val="nil"/>
              <w:left w:val="nil"/>
              <w:bottom w:val="nil"/>
              <w:right w:val="nil"/>
            </w:tcBorders>
            <w:shd w:val="clear" w:color="auto" w:fill="auto"/>
            <w:noWrap/>
            <w:vAlign w:val="center"/>
            <w:hideMark/>
          </w:tcPr>
          <w:p w14:paraId="66ADEB8C"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414</w:t>
            </w:r>
          </w:p>
        </w:tc>
      </w:tr>
      <w:tr w:rsidR="000E1B0E" w:rsidRPr="00694EAC" w14:paraId="53DD67F5" w14:textId="77777777" w:rsidTr="00B722CB">
        <w:trPr>
          <w:trHeight w:val="20"/>
          <w:jc w:val="center"/>
        </w:trPr>
        <w:tc>
          <w:tcPr>
            <w:tcW w:w="2840" w:type="pct"/>
            <w:tcBorders>
              <w:top w:val="nil"/>
              <w:left w:val="nil"/>
              <w:bottom w:val="single" w:sz="4" w:space="0" w:color="auto"/>
              <w:right w:val="nil"/>
            </w:tcBorders>
            <w:shd w:val="clear" w:color="auto" w:fill="auto"/>
            <w:noWrap/>
            <w:vAlign w:val="center"/>
            <w:hideMark/>
          </w:tcPr>
          <w:p w14:paraId="57D6361A" w14:textId="77777777" w:rsidR="000E1B0E" w:rsidRPr="00694EAC" w:rsidRDefault="000E1B0E" w:rsidP="00C82268">
            <w:pPr>
              <w:spacing w:after="0" w:line="240" w:lineRule="auto"/>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Review article</w:t>
            </w:r>
          </w:p>
        </w:tc>
        <w:tc>
          <w:tcPr>
            <w:tcW w:w="2160" w:type="pct"/>
            <w:tcBorders>
              <w:top w:val="nil"/>
              <w:left w:val="nil"/>
              <w:bottom w:val="single" w:sz="4" w:space="0" w:color="auto"/>
              <w:right w:val="nil"/>
            </w:tcBorders>
            <w:shd w:val="clear" w:color="auto" w:fill="auto"/>
            <w:noWrap/>
            <w:vAlign w:val="center"/>
            <w:hideMark/>
          </w:tcPr>
          <w:p w14:paraId="4FE65F28" w14:textId="77777777" w:rsidR="000E1B0E" w:rsidRPr="00694EAC" w:rsidRDefault="000E1B0E" w:rsidP="00C82268">
            <w:pPr>
              <w:spacing w:after="0" w:line="240" w:lineRule="auto"/>
              <w:jc w:val="right"/>
              <w:rPr>
                <w:rFonts w:ascii="Times New Roman" w:eastAsia="Times New Roman" w:hAnsi="Times New Roman" w:cs="Times New Roman"/>
                <w:sz w:val="18"/>
                <w:szCs w:val="18"/>
                <w:lang w:val="en-GB" w:eastAsia="tr-TR"/>
              </w:rPr>
            </w:pPr>
            <w:r w:rsidRPr="00694EAC">
              <w:rPr>
                <w:rFonts w:ascii="Times New Roman" w:eastAsia="Times New Roman" w:hAnsi="Times New Roman" w:cs="Times New Roman"/>
                <w:sz w:val="18"/>
                <w:szCs w:val="18"/>
                <w:lang w:val="en-GB" w:eastAsia="tr-TR"/>
              </w:rPr>
              <w:t>43</w:t>
            </w:r>
          </w:p>
        </w:tc>
      </w:tr>
      <w:tr w:rsidR="000E1B0E" w:rsidRPr="00694EAC" w14:paraId="5643DE98" w14:textId="77777777" w:rsidTr="00B722CB">
        <w:trPr>
          <w:trHeight w:val="20"/>
          <w:jc w:val="center"/>
        </w:trPr>
        <w:tc>
          <w:tcPr>
            <w:tcW w:w="2840" w:type="pct"/>
            <w:tcBorders>
              <w:top w:val="nil"/>
              <w:left w:val="nil"/>
              <w:bottom w:val="single" w:sz="4" w:space="0" w:color="auto"/>
              <w:right w:val="nil"/>
            </w:tcBorders>
            <w:shd w:val="clear" w:color="000000" w:fill="F2F2F2"/>
            <w:noWrap/>
            <w:vAlign w:val="center"/>
            <w:hideMark/>
          </w:tcPr>
          <w:p w14:paraId="6FEA0774" w14:textId="77777777" w:rsidR="000E1B0E" w:rsidRPr="00694EAC" w:rsidRDefault="000E1B0E" w:rsidP="00C82268">
            <w:pPr>
              <w:spacing w:after="0" w:line="240" w:lineRule="auto"/>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Total Document</w:t>
            </w:r>
          </w:p>
        </w:tc>
        <w:tc>
          <w:tcPr>
            <w:tcW w:w="2160" w:type="pct"/>
            <w:tcBorders>
              <w:top w:val="nil"/>
              <w:left w:val="nil"/>
              <w:bottom w:val="single" w:sz="4" w:space="0" w:color="auto"/>
              <w:right w:val="nil"/>
            </w:tcBorders>
            <w:shd w:val="clear" w:color="000000" w:fill="F2F2F2"/>
            <w:noWrap/>
            <w:vAlign w:val="center"/>
            <w:hideMark/>
          </w:tcPr>
          <w:p w14:paraId="002CEB19" w14:textId="77777777" w:rsidR="000E1B0E" w:rsidRPr="00694EAC" w:rsidRDefault="000E1B0E" w:rsidP="00C82268">
            <w:pPr>
              <w:spacing w:after="0" w:line="240" w:lineRule="auto"/>
              <w:jc w:val="right"/>
              <w:rPr>
                <w:rFonts w:ascii="Times New Roman" w:eastAsia="Times New Roman" w:hAnsi="Times New Roman" w:cs="Times New Roman"/>
                <w:b/>
                <w:bCs/>
                <w:sz w:val="18"/>
                <w:szCs w:val="18"/>
                <w:lang w:val="en-GB" w:eastAsia="tr-TR"/>
              </w:rPr>
            </w:pPr>
            <w:r w:rsidRPr="00694EAC">
              <w:rPr>
                <w:rFonts w:ascii="Times New Roman" w:eastAsia="Times New Roman" w:hAnsi="Times New Roman" w:cs="Times New Roman"/>
                <w:b/>
                <w:bCs/>
                <w:sz w:val="18"/>
                <w:szCs w:val="18"/>
                <w:lang w:val="en-GB" w:eastAsia="tr-TR"/>
              </w:rPr>
              <w:t>949</w:t>
            </w:r>
          </w:p>
        </w:tc>
      </w:tr>
    </w:tbl>
    <w:p w14:paraId="5F51F0E4" w14:textId="77777777" w:rsidR="001811DA" w:rsidRPr="00694EAC" w:rsidRDefault="001811DA" w:rsidP="00C82268">
      <w:pPr>
        <w:spacing w:after="120" w:line="276" w:lineRule="auto"/>
        <w:jc w:val="center"/>
        <w:rPr>
          <w:rFonts w:ascii="Times New Roman" w:hAnsi="Times New Roman" w:cs="Times New Roman"/>
          <w:sz w:val="20"/>
          <w:szCs w:val="20"/>
          <w:lang w:val="en-GB"/>
        </w:rPr>
      </w:pPr>
    </w:p>
    <w:p w14:paraId="14FA678C" w14:textId="0E73D569" w:rsidR="00A641B5" w:rsidRPr="00694EAC" w:rsidRDefault="009820AA"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bookmarkStart w:id="3" w:name="_Hlk189843969"/>
      <w:r w:rsidRPr="00694EAC">
        <w:rPr>
          <w:rFonts w:ascii="Times New Roman" w:hAnsi="Times New Roman" w:cs="Times New Roman"/>
          <w:b/>
          <w:bCs/>
          <w:sz w:val="20"/>
          <w:szCs w:val="20"/>
          <w:lang w:val="en-GB"/>
        </w:rPr>
        <w:t xml:space="preserve">The annual volume and citation performance of </w:t>
      </w:r>
      <w:r w:rsidR="00FE7108" w:rsidRPr="00694EAC">
        <w:rPr>
          <w:rFonts w:ascii="Times New Roman" w:hAnsi="Times New Roman" w:cs="Times New Roman"/>
          <w:b/>
          <w:bCs/>
          <w:sz w:val="20"/>
          <w:szCs w:val="20"/>
          <w:lang w:val="en-GB"/>
        </w:rPr>
        <w:t>the</w:t>
      </w:r>
      <w:r w:rsidRPr="00694EAC">
        <w:rPr>
          <w:rFonts w:ascii="Times New Roman" w:hAnsi="Times New Roman" w:cs="Times New Roman"/>
          <w:b/>
          <w:bCs/>
          <w:sz w:val="20"/>
          <w:szCs w:val="20"/>
          <w:lang w:val="en-GB"/>
        </w:rPr>
        <w:t xml:space="preserve"> publications</w:t>
      </w:r>
    </w:p>
    <w:bookmarkEnd w:id="3"/>
    <w:p w14:paraId="2B7D5900" w14:textId="026543FA" w:rsidR="00DC23A1" w:rsidRPr="00694EAC" w:rsidRDefault="00FE7108"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first analytical chart </w:t>
      </w:r>
      <w:r w:rsidRPr="00692C56">
        <w:rPr>
          <w:rFonts w:ascii="Times New Roman" w:hAnsi="Times New Roman" w:cs="Times New Roman"/>
          <w:color w:val="FF0000"/>
          <w:sz w:val="20"/>
          <w:szCs w:val="20"/>
          <w:lang w:val="en-GB"/>
        </w:rPr>
        <w:t>(Figure 2a)</w:t>
      </w:r>
      <w:r w:rsidRPr="00692C56">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illustrates the annual scientific output within the field from 2014 to 2024. The data indicate</w:t>
      </w:r>
      <w:r w:rsidR="002A2342"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 xml:space="preserve"> a general upward trajectory in research activity, with the highest number of publications recorded in 2023 (138), followed closely by 131 in 2021 and 130 in 2024. The overall trend suggests sustained growth, particularly between 2018 and 2023, reflecting an increasing academic engagement with the subject. </w:t>
      </w:r>
      <w:r w:rsidR="001B4A37" w:rsidRPr="00694EAC">
        <w:rPr>
          <w:rFonts w:ascii="Times New Roman" w:hAnsi="Times New Roman" w:cs="Times New Roman"/>
          <w:sz w:val="20"/>
          <w:szCs w:val="20"/>
          <w:lang w:val="en-GB"/>
        </w:rPr>
        <w:t>The annual growth rate was calculated to be 20.65%. Although a slight decline is observed in 2024, with 130 publications recorded, this reduction is likely due to incomplete data, as the publication year has not yet been fully processed by the source</w:t>
      </w:r>
      <w:r w:rsidR="00E533B1" w:rsidRPr="00694EAC">
        <w:rPr>
          <w:rFonts w:ascii="Times New Roman" w:hAnsi="Times New Roman" w:cs="Times New Roman"/>
          <w:sz w:val="20"/>
          <w:szCs w:val="20"/>
          <w:lang w:val="en-GB"/>
        </w:rPr>
        <w:t xml:space="preserve"> (not included into the dataset data)</w:t>
      </w:r>
      <w:r w:rsidR="001B4A37" w:rsidRPr="00694EAC">
        <w:rPr>
          <w:rFonts w:ascii="Times New Roman" w:hAnsi="Times New Roman" w:cs="Times New Roman"/>
          <w:sz w:val="20"/>
          <w:szCs w:val="20"/>
          <w:lang w:val="en-GB"/>
        </w:rPr>
        <w:t xml:space="preserve">. </w:t>
      </w:r>
      <w:r w:rsidR="00D67143" w:rsidRPr="00694EAC">
        <w:rPr>
          <w:rFonts w:ascii="Times New Roman" w:hAnsi="Times New Roman" w:cs="Times New Roman"/>
          <w:sz w:val="20"/>
          <w:szCs w:val="20"/>
          <w:lang w:val="en-GB"/>
        </w:rPr>
        <w:t>An alternative perspective on this decline (within the dataset considered in this study) suggests that the terminology and keywords within DfAM research are becoming increasingly specialised</w:t>
      </w:r>
      <w:r w:rsidR="00E533B1" w:rsidRPr="00694EAC">
        <w:rPr>
          <w:rFonts w:ascii="Times New Roman" w:hAnsi="Times New Roman" w:cs="Times New Roman"/>
          <w:sz w:val="20"/>
          <w:szCs w:val="20"/>
          <w:lang w:val="en-GB"/>
        </w:rPr>
        <w:t xml:space="preserve"> in recent years</w:t>
      </w:r>
      <w:r w:rsidR="00D67143" w:rsidRPr="00694EAC">
        <w:rPr>
          <w:rFonts w:ascii="Times New Roman" w:hAnsi="Times New Roman" w:cs="Times New Roman"/>
          <w:sz w:val="20"/>
          <w:szCs w:val="20"/>
          <w:lang w:val="en-GB"/>
        </w:rPr>
        <w:t xml:space="preserve">. For instance, research themes </w:t>
      </w:r>
      <w:r w:rsidR="00D67143" w:rsidRPr="00694EAC">
        <w:rPr>
          <w:rFonts w:ascii="Times New Roman" w:hAnsi="Times New Roman" w:cs="Times New Roman"/>
          <w:sz w:val="20"/>
          <w:szCs w:val="20"/>
          <w:lang w:val="en-GB"/>
        </w:rPr>
        <w:lastRenderedPageBreak/>
        <w:t xml:space="preserve">now focus on specific aspects such as </w:t>
      </w:r>
      <w:r w:rsidR="009D6C61" w:rsidRPr="00694EAC">
        <w:rPr>
          <w:rFonts w:ascii="Times New Roman" w:hAnsi="Times New Roman" w:cs="Times New Roman"/>
          <w:sz w:val="20"/>
          <w:szCs w:val="20"/>
          <w:lang w:val="en-GB"/>
        </w:rPr>
        <w:t>t</w:t>
      </w:r>
      <w:r w:rsidR="00D67143" w:rsidRPr="00694EAC">
        <w:rPr>
          <w:rFonts w:ascii="Times New Roman" w:hAnsi="Times New Roman" w:cs="Times New Roman"/>
          <w:sz w:val="20"/>
          <w:szCs w:val="20"/>
          <w:lang w:val="en-GB"/>
        </w:rPr>
        <w:t xml:space="preserve">opology </w:t>
      </w:r>
      <w:r w:rsidR="00AE7756">
        <w:rPr>
          <w:rFonts w:ascii="Times New Roman" w:hAnsi="Times New Roman" w:cs="Times New Roman"/>
          <w:sz w:val="20"/>
          <w:szCs w:val="20"/>
          <w:lang w:val="en-GB"/>
        </w:rPr>
        <w:t>optimization</w:t>
      </w:r>
      <w:r w:rsidR="00D67143" w:rsidRPr="00694EAC">
        <w:rPr>
          <w:rFonts w:ascii="Times New Roman" w:hAnsi="Times New Roman" w:cs="Times New Roman"/>
          <w:sz w:val="20"/>
          <w:szCs w:val="20"/>
          <w:lang w:val="en-GB"/>
        </w:rPr>
        <w:t xml:space="preserve">, </w:t>
      </w:r>
      <w:r w:rsidR="00956162" w:rsidRPr="00694EAC">
        <w:rPr>
          <w:rFonts w:ascii="Times New Roman" w:hAnsi="Times New Roman" w:cs="Times New Roman"/>
          <w:sz w:val="20"/>
          <w:szCs w:val="20"/>
          <w:lang w:val="en-GB"/>
        </w:rPr>
        <w:t xml:space="preserve">generative design, </w:t>
      </w:r>
      <w:r w:rsidR="009D6C61" w:rsidRPr="00694EAC">
        <w:rPr>
          <w:rFonts w:ascii="Times New Roman" w:hAnsi="Times New Roman" w:cs="Times New Roman"/>
          <w:sz w:val="20"/>
          <w:szCs w:val="20"/>
          <w:lang w:val="en-GB"/>
        </w:rPr>
        <w:t>s</w:t>
      </w:r>
      <w:r w:rsidR="00D67143" w:rsidRPr="00694EAC">
        <w:rPr>
          <w:rFonts w:ascii="Times New Roman" w:hAnsi="Times New Roman" w:cs="Times New Roman"/>
          <w:sz w:val="20"/>
          <w:szCs w:val="20"/>
          <w:lang w:val="en-GB"/>
        </w:rPr>
        <w:t xml:space="preserve">ustainable </w:t>
      </w:r>
      <w:r w:rsidR="009D6C61" w:rsidRPr="00694EAC">
        <w:rPr>
          <w:rFonts w:ascii="Times New Roman" w:hAnsi="Times New Roman" w:cs="Times New Roman"/>
          <w:sz w:val="20"/>
          <w:szCs w:val="20"/>
          <w:lang w:val="en-GB"/>
        </w:rPr>
        <w:t>d</w:t>
      </w:r>
      <w:r w:rsidR="00D67143" w:rsidRPr="00694EAC">
        <w:rPr>
          <w:rFonts w:ascii="Times New Roman" w:hAnsi="Times New Roman" w:cs="Times New Roman"/>
          <w:sz w:val="20"/>
          <w:szCs w:val="20"/>
          <w:lang w:val="en-GB"/>
        </w:rPr>
        <w:t xml:space="preserve">esign for AM, </w:t>
      </w:r>
      <w:r w:rsidR="009D6C61" w:rsidRPr="00694EAC">
        <w:rPr>
          <w:rFonts w:ascii="Times New Roman" w:hAnsi="Times New Roman" w:cs="Times New Roman"/>
          <w:sz w:val="20"/>
          <w:szCs w:val="20"/>
          <w:lang w:val="en-GB"/>
        </w:rPr>
        <w:t>l</w:t>
      </w:r>
      <w:r w:rsidR="00D67143" w:rsidRPr="00694EAC">
        <w:rPr>
          <w:rFonts w:ascii="Times New Roman" w:hAnsi="Times New Roman" w:cs="Times New Roman"/>
          <w:sz w:val="20"/>
          <w:szCs w:val="20"/>
          <w:lang w:val="en-GB"/>
        </w:rPr>
        <w:t xml:space="preserve">ightweight </w:t>
      </w:r>
      <w:r w:rsidR="009D6C61" w:rsidRPr="00694EAC">
        <w:rPr>
          <w:rFonts w:ascii="Times New Roman" w:hAnsi="Times New Roman" w:cs="Times New Roman"/>
          <w:sz w:val="20"/>
          <w:szCs w:val="20"/>
          <w:lang w:val="en-GB"/>
        </w:rPr>
        <w:t xml:space="preserve">design </w:t>
      </w:r>
      <w:r w:rsidR="00D67143" w:rsidRPr="00694EAC">
        <w:rPr>
          <w:rFonts w:ascii="Times New Roman" w:hAnsi="Times New Roman" w:cs="Times New Roman"/>
          <w:sz w:val="20"/>
          <w:szCs w:val="20"/>
          <w:lang w:val="en-GB"/>
        </w:rPr>
        <w:t xml:space="preserve">for AM, and </w:t>
      </w:r>
      <w:r w:rsidR="009D6C61" w:rsidRPr="00694EAC">
        <w:rPr>
          <w:rFonts w:ascii="Times New Roman" w:hAnsi="Times New Roman" w:cs="Times New Roman"/>
          <w:sz w:val="20"/>
          <w:szCs w:val="20"/>
          <w:lang w:val="en-GB"/>
        </w:rPr>
        <w:t>l</w:t>
      </w:r>
      <w:r w:rsidR="00D67143" w:rsidRPr="00694EAC">
        <w:rPr>
          <w:rFonts w:ascii="Times New Roman" w:hAnsi="Times New Roman" w:cs="Times New Roman"/>
          <w:sz w:val="20"/>
          <w:szCs w:val="20"/>
          <w:lang w:val="en-GB"/>
        </w:rPr>
        <w:t xml:space="preserve">attice </w:t>
      </w:r>
      <w:r w:rsidR="009D6C61" w:rsidRPr="00694EAC">
        <w:rPr>
          <w:rFonts w:ascii="Times New Roman" w:hAnsi="Times New Roman" w:cs="Times New Roman"/>
          <w:sz w:val="20"/>
          <w:szCs w:val="20"/>
          <w:lang w:val="en-GB"/>
        </w:rPr>
        <w:t>s</w:t>
      </w:r>
      <w:r w:rsidR="00D67143" w:rsidRPr="00694EAC">
        <w:rPr>
          <w:rFonts w:ascii="Times New Roman" w:hAnsi="Times New Roman" w:cs="Times New Roman"/>
          <w:sz w:val="20"/>
          <w:szCs w:val="20"/>
          <w:lang w:val="en-GB"/>
        </w:rPr>
        <w:t xml:space="preserve">tructures, among others. This growing specificity may contribute to a perceived reduction in broader DfAM-related studies, as research efforts become more narrowly focused on distinct subfields within the domain </w:t>
      </w:r>
      <w:r w:rsidR="00D67143"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s11837-025-07164-x","ISBN":"1183702507","ISSN":"1047-4838","author":[{"dropping-particle":"","family":"Asapu","given":"Sreekanth","non-dropping-particle":"","parse-names":false,"suffix":""},{"dropping-particle":"","family":"Ravi Kumar","given":"Y.","non-dropping-particle":"","parse-names":false,"suffix":""}],"container-title":"JOM","id":"ITEM-1","issued":{"date-parts":[["2025","2","20"]]},"publisher":"Springer US","title":"Design for Additive Manufacturing (DfAM): A Comprehensive Review with Case Study Insights","type":"article-journal"},"uris":["http://www.mendeley.com/documents/?uuid=0e1cf7f3-c41d-4ce9-9d8e-50935d4b437e"]}],"mendeley":{"formattedCitation":"(Asapu and Ravi Kumar, 2025)","plainTextFormattedCitation":"(Asapu and Ravi Kumar, 2025)","previouslyFormattedCitation":"(Asapu and Ravi Kumar, 2025)"},"properties":{"noteIndex":0},"schema":"https://github.com/citation-style-language/schema/raw/master/csl-citation.json"}</w:instrText>
      </w:r>
      <w:r w:rsidR="00D67143"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(Asapu and Ravi Kumar, 2025)</w:t>
      </w:r>
      <w:r w:rsidR="00D67143" w:rsidRPr="00694EAC">
        <w:rPr>
          <w:rFonts w:ascii="Times New Roman" w:hAnsi="Times New Roman" w:cs="Times New Roman"/>
          <w:sz w:val="20"/>
          <w:szCs w:val="20"/>
          <w:lang w:val="en-GB"/>
        </w:rPr>
        <w:fldChar w:fldCharType="end"/>
      </w:r>
      <w:r w:rsidR="00D67143"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In the earlier years of the analysed period, publication output remained relatively modest, with 24 articles in 2014 and 41 in 2016, indicating that the research area was still in its developmental phase. These findings underscore the steady expansion of the field and its potential for continued scholarly advancement in the coming years.</w:t>
      </w:r>
      <w:r w:rsidR="00BC56F6"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citation analysis presented in </w:t>
      </w:r>
      <w:r w:rsidRPr="00692C56">
        <w:rPr>
          <w:rFonts w:ascii="Times New Roman" w:hAnsi="Times New Roman" w:cs="Times New Roman"/>
          <w:color w:val="FF0000"/>
          <w:sz w:val="20"/>
          <w:szCs w:val="20"/>
          <w:lang w:val="en-GB"/>
        </w:rPr>
        <w:t xml:space="preserve">Figure 2b </w:t>
      </w:r>
      <w:r w:rsidRPr="00694EAC">
        <w:rPr>
          <w:rFonts w:ascii="Times New Roman" w:hAnsi="Times New Roman" w:cs="Times New Roman"/>
          <w:sz w:val="20"/>
          <w:szCs w:val="20"/>
          <w:lang w:val="en-GB"/>
        </w:rPr>
        <w:t>reveals that earlier publications in this domain have accrued significantly higher citation counts than more recent works. The highest citation rates were observed for studies published in 2014 (55.75 citations per paper) and 2016 (68.68 citations per paper). However, citation counts exhibit a downward trend over time, with the average number of citations declining to 17.89 by 2020 and further decreasing to just 1.42 citations for papers published in 2024. This downward trajectory is reinforced by the negative slope of the trend line. Several factors may account for this decline. One possible explanation is the increasing volume of research output, which disperses citations across a broader range of publications. Additionally, this trend aligns with the conventional citation lifecycle of academic literature, wherein older studies have had more time to accumulate citations, while newer publications have yet to gain substantial scholarly recognition.</w:t>
      </w:r>
    </w:p>
    <w:p w14:paraId="495B3C44" w14:textId="77777777" w:rsidR="00370C7B" w:rsidRPr="00694EAC" w:rsidRDefault="00370C7B" w:rsidP="00C82268">
      <w:pPr>
        <w:rPr>
          <w:rFonts w:ascii="Times New Roman" w:hAnsi="Times New Roman" w:cs="Times New Roman"/>
          <w:sz w:val="20"/>
          <w:szCs w:val="20"/>
          <w:lang w:val="en-GB"/>
        </w:rPr>
      </w:pPr>
    </w:p>
    <w:p w14:paraId="4C23E407" w14:textId="77777777" w:rsidR="00370C7B" w:rsidRPr="00694EAC" w:rsidRDefault="00370C7B" w:rsidP="00C82268">
      <w:pPr>
        <w:rPr>
          <w:rFonts w:ascii="Times New Roman" w:hAnsi="Times New Roman" w:cs="Times New Roman"/>
          <w:sz w:val="20"/>
          <w:szCs w:val="20"/>
          <w:lang w:val="en-GB"/>
        </w:rPr>
      </w:pPr>
      <w:r w:rsidRPr="00694EAC">
        <w:rPr>
          <w:rFonts w:ascii="Times New Roman" w:hAnsi="Times New Roman" w:cs="Times New Roman"/>
          <w:noProof/>
          <w:sz w:val="20"/>
          <w:szCs w:val="20"/>
          <w:lang w:val="en-GB"/>
        </w:rPr>
        <w:drawing>
          <wp:anchor distT="0" distB="0" distL="114300" distR="114300" simplePos="0" relativeHeight="251687936" behindDoc="0" locked="0" layoutInCell="1" allowOverlap="1" wp14:anchorId="1732BE03" wp14:editId="10B04718">
            <wp:simplePos x="0" y="0"/>
            <wp:positionH relativeFrom="margin">
              <wp:align>right</wp:align>
            </wp:positionH>
            <wp:positionV relativeFrom="paragraph">
              <wp:posOffset>7620</wp:posOffset>
            </wp:positionV>
            <wp:extent cx="6117590" cy="1878965"/>
            <wp:effectExtent l="0" t="0" r="0" b="6985"/>
            <wp:wrapNone/>
            <wp:docPr id="120453459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59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FCCE4" w14:textId="77777777" w:rsidR="00370C7B" w:rsidRPr="00694EAC" w:rsidRDefault="00370C7B" w:rsidP="00C82268">
      <w:pPr>
        <w:rPr>
          <w:rFonts w:ascii="Times New Roman" w:hAnsi="Times New Roman" w:cs="Times New Roman"/>
          <w:sz w:val="20"/>
          <w:szCs w:val="20"/>
          <w:lang w:val="en-GB"/>
        </w:rPr>
      </w:pPr>
    </w:p>
    <w:p w14:paraId="65941354" w14:textId="77777777" w:rsidR="00370C7B" w:rsidRPr="00694EAC" w:rsidRDefault="00370C7B" w:rsidP="00C82268">
      <w:pPr>
        <w:rPr>
          <w:rFonts w:ascii="Times New Roman" w:hAnsi="Times New Roman" w:cs="Times New Roman"/>
          <w:sz w:val="20"/>
          <w:szCs w:val="20"/>
          <w:lang w:val="en-GB"/>
        </w:rPr>
      </w:pPr>
    </w:p>
    <w:p w14:paraId="7CB668CF" w14:textId="77777777" w:rsidR="00370C7B" w:rsidRPr="00694EAC" w:rsidRDefault="00370C7B" w:rsidP="00C82268">
      <w:pPr>
        <w:rPr>
          <w:rFonts w:ascii="Times New Roman" w:hAnsi="Times New Roman" w:cs="Times New Roman"/>
          <w:sz w:val="20"/>
          <w:szCs w:val="20"/>
          <w:lang w:val="en-GB"/>
        </w:rPr>
      </w:pPr>
    </w:p>
    <w:p w14:paraId="7CDFD198" w14:textId="77777777" w:rsidR="00370C7B" w:rsidRPr="00694EAC" w:rsidRDefault="00370C7B" w:rsidP="00C82268">
      <w:pPr>
        <w:rPr>
          <w:rFonts w:ascii="Times New Roman" w:hAnsi="Times New Roman" w:cs="Times New Roman"/>
          <w:sz w:val="20"/>
          <w:szCs w:val="20"/>
          <w:lang w:val="en-GB"/>
        </w:rPr>
      </w:pPr>
    </w:p>
    <w:p w14:paraId="3178B2EC" w14:textId="77777777" w:rsidR="00370C7B" w:rsidRPr="00694EAC" w:rsidRDefault="00370C7B" w:rsidP="00C82268">
      <w:pPr>
        <w:rPr>
          <w:rFonts w:ascii="Times New Roman" w:hAnsi="Times New Roman" w:cs="Times New Roman"/>
          <w:sz w:val="20"/>
          <w:szCs w:val="20"/>
          <w:lang w:val="en-GB"/>
        </w:rPr>
      </w:pPr>
    </w:p>
    <w:p w14:paraId="7E74E790" w14:textId="77777777" w:rsidR="00370C7B" w:rsidRPr="00694EAC" w:rsidRDefault="00370C7B" w:rsidP="00C82268">
      <w:pPr>
        <w:rPr>
          <w:rFonts w:ascii="Times New Roman" w:hAnsi="Times New Roman" w:cs="Times New Roman"/>
          <w:sz w:val="20"/>
          <w:szCs w:val="20"/>
          <w:lang w:val="en-GB"/>
        </w:rPr>
      </w:pPr>
    </w:p>
    <w:p w14:paraId="65E48BBA" w14:textId="77777777" w:rsidR="00370C7B" w:rsidRPr="00694EAC" w:rsidRDefault="00370C7B" w:rsidP="00C82268">
      <w:pPr>
        <w:rPr>
          <w:rFonts w:ascii="Times New Roman" w:hAnsi="Times New Roman" w:cs="Times New Roman"/>
          <w:sz w:val="20"/>
          <w:szCs w:val="20"/>
          <w:lang w:val="en-GB"/>
        </w:rPr>
      </w:pPr>
    </w:p>
    <w:p w14:paraId="0BD147B3" w14:textId="27153C9E" w:rsidR="00370C7B" w:rsidRPr="00694EAC" w:rsidRDefault="00370C7B" w:rsidP="00C82268">
      <w:pPr>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2.</w:t>
      </w:r>
      <w:r w:rsidRPr="00694EAC">
        <w:rPr>
          <w:rFonts w:ascii="Times New Roman" w:hAnsi="Times New Roman" w:cs="Times New Roman"/>
          <w:sz w:val="20"/>
          <w:szCs w:val="20"/>
          <w:lang w:val="en-GB"/>
        </w:rPr>
        <w:t xml:space="preserve"> Annual publication volume (a) and citation impact (b) in DfAM research</w:t>
      </w:r>
      <w:r w:rsidR="00692C56">
        <w:rPr>
          <w:rFonts w:ascii="Times New Roman" w:hAnsi="Times New Roman" w:cs="Times New Roman"/>
          <w:sz w:val="20"/>
          <w:szCs w:val="20"/>
          <w:lang w:val="en-GB"/>
        </w:rPr>
        <w:t xml:space="preserve"> </w:t>
      </w:r>
      <w:r w:rsidR="00692C56" w:rsidRPr="00692C56">
        <w:rPr>
          <w:rFonts w:ascii="Times New Roman" w:hAnsi="Times New Roman" w:cs="Times New Roman"/>
          <w:color w:val="FF0000"/>
          <w:sz w:val="20"/>
          <w:szCs w:val="20"/>
          <w:lang w:val="en-GB"/>
        </w:rPr>
        <w:t>(figure by authors)</w:t>
      </w:r>
    </w:p>
    <w:p w14:paraId="76B84B6E" w14:textId="77777777" w:rsidR="00370C7B" w:rsidRPr="00694EAC" w:rsidRDefault="00370C7B" w:rsidP="00C82268">
      <w:pPr>
        <w:rPr>
          <w:rFonts w:ascii="Times New Roman" w:hAnsi="Times New Roman" w:cs="Times New Roman"/>
          <w:sz w:val="20"/>
          <w:szCs w:val="20"/>
          <w:lang w:val="en-GB"/>
        </w:rPr>
      </w:pPr>
    </w:p>
    <w:p w14:paraId="5859EEB1" w14:textId="0CA20850" w:rsidR="00B76C8E" w:rsidRPr="00694EAC" w:rsidRDefault="00F624CB"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bookmarkStart w:id="4" w:name="_Hlk189847664"/>
      <w:r w:rsidRPr="00694EAC">
        <w:rPr>
          <w:rFonts w:ascii="Times New Roman" w:hAnsi="Times New Roman" w:cs="Times New Roman"/>
          <w:b/>
          <w:bCs/>
          <w:sz w:val="20"/>
          <w:szCs w:val="20"/>
          <w:lang w:val="en-GB"/>
        </w:rPr>
        <w:t xml:space="preserve">Three </w:t>
      </w:r>
      <w:r w:rsidR="00D14747" w:rsidRPr="00694EAC">
        <w:rPr>
          <w:rFonts w:ascii="Times New Roman" w:hAnsi="Times New Roman" w:cs="Times New Roman"/>
          <w:b/>
          <w:bCs/>
          <w:sz w:val="20"/>
          <w:szCs w:val="20"/>
          <w:lang w:val="en-GB"/>
        </w:rPr>
        <w:t xml:space="preserve">field plot </w:t>
      </w:r>
      <w:bookmarkEnd w:id="4"/>
      <w:r w:rsidR="00D14747" w:rsidRPr="00694EAC">
        <w:rPr>
          <w:rFonts w:ascii="Times New Roman" w:hAnsi="Times New Roman" w:cs="Times New Roman"/>
          <w:b/>
          <w:bCs/>
          <w:sz w:val="20"/>
          <w:szCs w:val="20"/>
          <w:lang w:val="en-GB"/>
        </w:rPr>
        <w:t>(author, keyword and country)</w:t>
      </w:r>
    </w:p>
    <w:p w14:paraId="10851361" w14:textId="5478365B" w:rsidR="004F0F6D" w:rsidRPr="00694EAC" w:rsidRDefault="00A62C7B"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three field plot (Sankey) diagram </w:t>
      </w:r>
      <w:r w:rsidR="007063AA" w:rsidRPr="00694EAC">
        <w:rPr>
          <w:rFonts w:ascii="Times New Roman" w:hAnsi="Times New Roman" w:cs="Times New Roman"/>
          <w:sz w:val="20"/>
          <w:szCs w:val="20"/>
          <w:lang w:val="en-GB"/>
        </w:rPr>
        <w:t xml:space="preserve">given in </w:t>
      </w:r>
      <w:r w:rsidR="007063AA" w:rsidRPr="00692C56">
        <w:rPr>
          <w:rFonts w:ascii="Times New Roman" w:hAnsi="Times New Roman" w:cs="Times New Roman"/>
          <w:color w:val="FF0000"/>
          <w:sz w:val="20"/>
          <w:szCs w:val="20"/>
          <w:lang w:val="en-GB"/>
        </w:rPr>
        <w:t xml:space="preserve">Figure 3 </w:t>
      </w:r>
      <w:r w:rsidRPr="00694EAC">
        <w:rPr>
          <w:rFonts w:ascii="Times New Roman" w:hAnsi="Times New Roman" w:cs="Times New Roman"/>
          <w:sz w:val="20"/>
          <w:szCs w:val="20"/>
          <w:lang w:val="en-GB"/>
        </w:rPr>
        <w:t xml:space="preserve">delineates the global research landscape in DfAM, illustrating key contributors, geographical distribution, and thematic focal points. The United States, China, Germany, Italy, and the United Kingdom emerge as dominant research hubs, with leading scholars </w:t>
      </w:r>
      <w:r w:rsidR="00183398" w:rsidRPr="00694EAC">
        <w:rPr>
          <w:rFonts w:ascii="Times New Roman" w:hAnsi="Times New Roman" w:cs="Times New Roman"/>
          <w:sz w:val="20"/>
          <w:szCs w:val="20"/>
          <w:lang w:val="en-GB"/>
        </w:rPr>
        <w:t xml:space="preserve">including the research groups of Timothy </w:t>
      </w:r>
      <w:r w:rsidR="00AC3437" w:rsidRPr="00694EAC">
        <w:rPr>
          <w:rFonts w:ascii="Times New Roman" w:hAnsi="Times New Roman" w:cs="Times New Roman"/>
          <w:sz w:val="20"/>
          <w:szCs w:val="20"/>
          <w:lang w:val="en-GB"/>
        </w:rPr>
        <w:t xml:space="preserve">W. </w:t>
      </w:r>
      <w:r w:rsidRPr="00694EAC">
        <w:rPr>
          <w:rFonts w:ascii="Times New Roman" w:hAnsi="Times New Roman" w:cs="Times New Roman"/>
          <w:sz w:val="20"/>
          <w:szCs w:val="20"/>
          <w:lang w:val="en-GB"/>
        </w:rPr>
        <w:t>Simpson</w:t>
      </w:r>
      <w:r w:rsidR="00581802" w:rsidRPr="00694EAC">
        <w:rPr>
          <w:rFonts w:ascii="Times New Roman" w:hAnsi="Times New Roman" w:cs="Times New Roman"/>
          <w:sz w:val="20"/>
          <w:szCs w:val="20"/>
          <w:lang w:val="en-GB"/>
        </w:rPr>
        <w:t xml:space="preserve"> (Simpson T</w:t>
      </w:r>
      <w:r w:rsidR="002278C1" w:rsidRPr="00694EAC">
        <w:rPr>
          <w:rFonts w:ascii="Times New Roman" w:hAnsi="Times New Roman" w:cs="Times New Roman"/>
          <w:sz w:val="20"/>
          <w:szCs w:val="20"/>
          <w:lang w:val="en-GB"/>
        </w:rPr>
        <w:t>.</w:t>
      </w:r>
      <w:r w:rsidR="00581802"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and </w:t>
      </w:r>
      <w:r w:rsidR="00AC3437" w:rsidRPr="00694EAC">
        <w:rPr>
          <w:rFonts w:ascii="Times New Roman" w:hAnsi="Times New Roman" w:cs="Times New Roman"/>
          <w:sz w:val="20"/>
          <w:szCs w:val="20"/>
          <w:lang w:val="en-GB"/>
        </w:rPr>
        <w:t xml:space="preserve">Nicholas A. Meisel </w:t>
      </w:r>
      <w:r w:rsidR="00581802" w:rsidRPr="00694EAC">
        <w:rPr>
          <w:rFonts w:ascii="Times New Roman" w:hAnsi="Times New Roman" w:cs="Times New Roman"/>
          <w:sz w:val="20"/>
          <w:szCs w:val="20"/>
          <w:lang w:val="en-GB"/>
        </w:rPr>
        <w:t>(Meisel N</w:t>
      </w:r>
      <w:r w:rsidR="002278C1" w:rsidRPr="00694EAC">
        <w:rPr>
          <w:rFonts w:ascii="Times New Roman" w:hAnsi="Times New Roman" w:cs="Times New Roman"/>
          <w:sz w:val="20"/>
          <w:szCs w:val="20"/>
          <w:lang w:val="en-GB"/>
        </w:rPr>
        <w:t>.</w:t>
      </w:r>
      <w:r w:rsidR="00581802"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driving significant contributions. The prevailing research themes—"design for additive manufacturing," "DfAM," "3D printing," and "topology optimization"</w:t>
      </w:r>
      <w:r w:rsidR="00D14747" w:rsidRPr="00694EAC">
        <w:rPr>
          <w:rFonts w:ascii="Times New Roman" w:hAnsi="Times New Roman" w:cs="Times New Roman"/>
          <w:sz w:val="20"/>
          <w:szCs w:val="20"/>
          <w:lang w:val="en-GB"/>
        </w:rPr>
        <w:t xml:space="preserve"> - </w:t>
      </w:r>
      <w:r w:rsidRPr="00694EAC">
        <w:rPr>
          <w:rFonts w:ascii="Times New Roman" w:hAnsi="Times New Roman" w:cs="Times New Roman"/>
          <w:sz w:val="20"/>
          <w:szCs w:val="20"/>
          <w:lang w:val="en-GB"/>
        </w:rPr>
        <w:t xml:space="preserve">underscore the field’s emphasis on enhancing the structural and functional performance of </w:t>
      </w:r>
      <w:r w:rsidR="00183398" w:rsidRPr="00694EAC">
        <w:rPr>
          <w:rFonts w:ascii="Times New Roman" w:hAnsi="Times New Roman" w:cs="Times New Roman"/>
          <w:sz w:val="20"/>
          <w:szCs w:val="20"/>
          <w:lang w:val="en-GB"/>
        </w:rPr>
        <w:t>AM-fabricated</w:t>
      </w:r>
      <w:r w:rsidRPr="00694EAC">
        <w:rPr>
          <w:rFonts w:ascii="Times New Roman" w:hAnsi="Times New Roman" w:cs="Times New Roman"/>
          <w:sz w:val="20"/>
          <w:szCs w:val="20"/>
          <w:lang w:val="en-GB"/>
        </w:rPr>
        <w:t xml:space="preserve"> components. Notably, the increasing focus on "lattice structures" and "generative design" signals a paradigm shift towards </w:t>
      </w:r>
      <w:r w:rsidR="002278C1" w:rsidRPr="00694EAC">
        <w:rPr>
          <w:rFonts w:ascii="Times New Roman" w:hAnsi="Times New Roman" w:cs="Times New Roman"/>
          <w:sz w:val="20"/>
          <w:szCs w:val="20"/>
          <w:lang w:val="en-GB"/>
        </w:rPr>
        <w:t>computationally driven</w:t>
      </w:r>
      <w:r w:rsidRPr="00694EAC">
        <w:rPr>
          <w:rFonts w:ascii="Times New Roman" w:hAnsi="Times New Roman" w:cs="Times New Roman"/>
          <w:sz w:val="20"/>
          <w:szCs w:val="20"/>
          <w:lang w:val="en-GB"/>
        </w:rPr>
        <w:t xml:space="preserve">, performance-oriented methodologies. Despite the </w:t>
      </w:r>
      <w:r w:rsidR="00713E16" w:rsidRPr="00694EAC">
        <w:rPr>
          <w:rFonts w:ascii="Times New Roman" w:hAnsi="Times New Roman" w:cs="Times New Roman"/>
          <w:sz w:val="20"/>
          <w:szCs w:val="20"/>
          <w:lang w:val="en-GB"/>
        </w:rPr>
        <w:t>described</w:t>
      </w:r>
      <w:r w:rsidRPr="00694EAC">
        <w:rPr>
          <w:rFonts w:ascii="Times New Roman" w:hAnsi="Times New Roman" w:cs="Times New Roman"/>
          <w:sz w:val="20"/>
          <w:szCs w:val="20"/>
          <w:lang w:val="en-GB"/>
        </w:rPr>
        <w:t xml:space="preserve"> international collaboration evident in the diagram</w:t>
      </w:r>
      <w:r w:rsidR="00713E16" w:rsidRPr="00694EAC">
        <w:rPr>
          <w:lang w:val="en-GB"/>
        </w:rPr>
        <w:t xml:space="preserve"> </w:t>
      </w:r>
      <w:r w:rsidR="00713E16" w:rsidRPr="00694EAC">
        <w:rPr>
          <w:rFonts w:ascii="Times New Roman" w:hAnsi="Times New Roman" w:cs="Times New Roman"/>
          <w:sz w:val="20"/>
          <w:szCs w:val="20"/>
          <w:lang w:val="en-GB"/>
        </w:rPr>
        <w:t>(i.e.</w:t>
      </w:r>
      <w:r w:rsidR="00BB0E9A">
        <w:rPr>
          <w:rFonts w:ascii="Times New Roman" w:hAnsi="Times New Roman" w:cs="Times New Roman"/>
          <w:sz w:val="20"/>
          <w:szCs w:val="20"/>
          <w:lang w:val="en-GB"/>
        </w:rPr>
        <w:t> authors</w:t>
      </w:r>
      <w:r w:rsidR="00713E16" w:rsidRPr="00694EAC">
        <w:rPr>
          <w:rFonts w:ascii="Times New Roman" w:hAnsi="Times New Roman" w:cs="Times New Roman"/>
          <w:sz w:val="20"/>
          <w:szCs w:val="20"/>
          <w:lang w:val="en-GB"/>
        </w:rPr>
        <w:t xml:space="preserve"> in many countries)</w:t>
      </w:r>
      <w:r w:rsidRPr="00694EAC">
        <w:rPr>
          <w:rFonts w:ascii="Times New Roman" w:hAnsi="Times New Roman" w:cs="Times New Roman"/>
          <w:sz w:val="20"/>
          <w:szCs w:val="20"/>
          <w:lang w:val="en-GB"/>
        </w:rPr>
        <w:t xml:space="preserve">, the field remains largely concentrated on established DfAM principles, necessitating a broader exploration of novel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techniques, sustainability considerations, and interdisciplinary integrations. </w:t>
      </w:r>
      <w:r w:rsidR="00D14747" w:rsidRPr="00694EAC">
        <w:rPr>
          <w:rFonts w:ascii="Times New Roman" w:hAnsi="Times New Roman" w:cs="Times New Roman"/>
          <w:sz w:val="20"/>
          <w:szCs w:val="20"/>
          <w:lang w:val="en-GB"/>
        </w:rPr>
        <w:t>It can be said that f</w:t>
      </w:r>
      <w:r w:rsidRPr="00694EAC">
        <w:rPr>
          <w:rFonts w:ascii="Times New Roman" w:hAnsi="Times New Roman" w:cs="Times New Roman"/>
          <w:sz w:val="20"/>
          <w:szCs w:val="20"/>
          <w:lang w:val="en-GB"/>
        </w:rPr>
        <w:t>uture research must move beyond conventional design frameworks, leveraging artificial intelligence</w:t>
      </w:r>
      <w:r w:rsidR="003420B9" w:rsidRPr="00694EAC">
        <w:rPr>
          <w:rFonts w:ascii="Times New Roman" w:hAnsi="Times New Roman" w:cs="Times New Roman"/>
          <w:sz w:val="20"/>
          <w:szCs w:val="20"/>
          <w:lang w:val="en-GB"/>
        </w:rPr>
        <w:t xml:space="preserve"> (including machine learning)</w:t>
      </w:r>
      <w:r w:rsidRPr="00694EAC">
        <w:rPr>
          <w:rFonts w:ascii="Times New Roman" w:hAnsi="Times New Roman" w:cs="Times New Roman"/>
          <w:sz w:val="20"/>
          <w:szCs w:val="20"/>
          <w:lang w:val="en-GB"/>
        </w:rPr>
        <w:t xml:space="preserve">, biomimicry, and hybrid manufacturing approaches to unlock new frontiers in </w:t>
      </w:r>
      <w:r w:rsidR="004523B5" w:rsidRPr="00694EAC">
        <w:rPr>
          <w:rFonts w:ascii="Times New Roman" w:hAnsi="Times New Roman" w:cs="Times New Roman"/>
          <w:sz w:val="20"/>
          <w:szCs w:val="20"/>
          <w:lang w:val="en-GB"/>
        </w:rPr>
        <w:t xml:space="preserve">AM. </w:t>
      </w:r>
      <w:r w:rsidRPr="00694EAC">
        <w:rPr>
          <w:rFonts w:ascii="Times New Roman" w:hAnsi="Times New Roman" w:cs="Times New Roman"/>
          <w:sz w:val="20"/>
          <w:szCs w:val="20"/>
          <w:lang w:val="en-GB"/>
        </w:rPr>
        <w:t>Additionally, the integration of DfAM into industrial-scale production remains an area of critical importance, requiring further investigation into process reliability, material performance, and regulatory standardisation. Addressing these challenges w</w:t>
      </w:r>
      <w:r w:rsidR="00D14747" w:rsidRPr="00694EAC">
        <w:rPr>
          <w:rFonts w:ascii="Times New Roman" w:hAnsi="Times New Roman" w:cs="Times New Roman"/>
          <w:sz w:val="20"/>
          <w:szCs w:val="20"/>
          <w:lang w:val="en-GB"/>
        </w:rPr>
        <w:t>ould</w:t>
      </w:r>
      <w:r w:rsidRPr="00694EAC">
        <w:rPr>
          <w:rFonts w:ascii="Times New Roman" w:hAnsi="Times New Roman" w:cs="Times New Roman"/>
          <w:sz w:val="20"/>
          <w:szCs w:val="20"/>
          <w:lang w:val="en-GB"/>
        </w:rPr>
        <w:t xml:space="preserve"> be essential for advancing DfAM from a research-driven discipline to a transformative force in modern manufacturing.</w:t>
      </w:r>
    </w:p>
    <w:p w14:paraId="69D369A7" w14:textId="79AAB0B2" w:rsidR="004F0F6D" w:rsidRPr="00694EAC" w:rsidRDefault="004F0F6D" w:rsidP="00C82268">
      <w:pPr>
        <w:spacing w:after="120" w:line="276" w:lineRule="auto"/>
        <w:jc w:val="center"/>
        <w:rPr>
          <w:rFonts w:ascii="Times New Roman" w:hAnsi="Times New Roman" w:cs="Times New Roman"/>
          <w:sz w:val="20"/>
          <w:szCs w:val="20"/>
          <w:lang w:val="en-GB"/>
        </w:rPr>
      </w:pPr>
    </w:p>
    <w:p w14:paraId="2BE359DE" w14:textId="77777777" w:rsidR="00370C7B" w:rsidRPr="00694EAC" w:rsidRDefault="00370C7B" w:rsidP="00C82268">
      <w:pPr>
        <w:spacing w:after="120" w:line="276" w:lineRule="auto"/>
        <w:jc w:val="center"/>
        <w:rPr>
          <w:rFonts w:ascii="Times New Roman" w:hAnsi="Times New Roman" w:cs="Times New Roman"/>
          <w:sz w:val="20"/>
          <w:szCs w:val="20"/>
          <w:lang w:val="en-GB"/>
        </w:rPr>
      </w:pPr>
    </w:p>
    <w:p w14:paraId="6EEFD41C" w14:textId="77777777" w:rsidR="00370C7B" w:rsidRPr="00694EAC" w:rsidRDefault="00370C7B" w:rsidP="00C82268">
      <w:pPr>
        <w:rPr>
          <w:rFonts w:ascii="Times New Roman" w:hAnsi="Times New Roman" w:cs="Times New Roman"/>
          <w:sz w:val="20"/>
          <w:szCs w:val="20"/>
          <w:lang w:val="en-GB"/>
        </w:rPr>
      </w:pPr>
      <w:r w:rsidRPr="00694EAC">
        <w:rPr>
          <w:rFonts w:ascii="Times New Roman" w:hAnsi="Times New Roman" w:cs="Times New Roman"/>
          <w:noProof/>
          <w:sz w:val="20"/>
          <w:szCs w:val="20"/>
          <w:lang w:val="en-GB"/>
        </w:rPr>
        <w:lastRenderedPageBreak/>
        <w:drawing>
          <wp:anchor distT="0" distB="0" distL="114300" distR="114300" simplePos="0" relativeHeight="251689984" behindDoc="0" locked="0" layoutInCell="1" allowOverlap="1" wp14:anchorId="590AD71C" wp14:editId="0FEB357A">
            <wp:simplePos x="0" y="0"/>
            <wp:positionH relativeFrom="column">
              <wp:posOffset>0</wp:posOffset>
            </wp:positionH>
            <wp:positionV relativeFrom="paragraph">
              <wp:posOffset>0</wp:posOffset>
            </wp:positionV>
            <wp:extent cx="6117590" cy="3252470"/>
            <wp:effectExtent l="0" t="0" r="0" b="5080"/>
            <wp:wrapNone/>
            <wp:docPr id="150114887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325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92119" w14:textId="77777777" w:rsidR="00370C7B" w:rsidRPr="00694EAC" w:rsidRDefault="00370C7B" w:rsidP="00C82268">
      <w:pPr>
        <w:rPr>
          <w:rFonts w:ascii="Times New Roman" w:hAnsi="Times New Roman" w:cs="Times New Roman"/>
          <w:sz w:val="20"/>
          <w:szCs w:val="20"/>
          <w:lang w:val="en-GB"/>
        </w:rPr>
      </w:pPr>
    </w:p>
    <w:p w14:paraId="5067775A" w14:textId="77777777" w:rsidR="00370C7B" w:rsidRPr="00694EAC" w:rsidRDefault="00370C7B" w:rsidP="00C82268">
      <w:pPr>
        <w:rPr>
          <w:rFonts w:ascii="Times New Roman" w:hAnsi="Times New Roman" w:cs="Times New Roman"/>
          <w:sz w:val="20"/>
          <w:szCs w:val="20"/>
          <w:lang w:val="en-GB"/>
        </w:rPr>
      </w:pPr>
    </w:p>
    <w:p w14:paraId="2C5A852D" w14:textId="77777777" w:rsidR="00370C7B" w:rsidRPr="00694EAC" w:rsidRDefault="00370C7B" w:rsidP="00C82268">
      <w:pPr>
        <w:rPr>
          <w:rFonts w:ascii="Times New Roman" w:hAnsi="Times New Roman" w:cs="Times New Roman"/>
          <w:sz w:val="20"/>
          <w:szCs w:val="20"/>
          <w:lang w:val="en-GB"/>
        </w:rPr>
      </w:pPr>
    </w:p>
    <w:p w14:paraId="27B3C73F" w14:textId="77777777" w:rsidR="00370C7B" w:rsidRPr="00694EAC" w:rsidRDefault="00370C7B" w:rsidP="00C82268">
      <w:pPr>
        <w:rPr>
          <w:rFonts w:ascii="Times New Roman" w:hAnsi="Times New Roman" w:cs="Times New Roman"/>
          <w:sz w:val="20"/>
          <w:szCs w:val="20"/>
          <w:lang w:val="en-GB"/>
        </w:rPr>
      </w:pPr>
    </w:p>
    <w:p w14:paraId="36EF82B2" w14:textId="77777777" w:rsidR="00370C7B" w:rsidRPr="00694EAC" w:rsidRDefault="00370C7B" w:rsidP="00C82268">
      <w:pPr>
        <w:rPr>
          <w:rFonts w:ascii="Times New Roman" w:hAnsi="Times New Roman" w:cs="Times New Roman"/>
          <w:sz w:val="20"/>
          <w:szCs w:val="20"/>
          <w:lang w:val="en-GB"/>
        </w:rPr>
      </w:pPr>
    </w:p>
    <w:p w14:paraId="1D75B318" w14:textId="77777777" w:rsidR="00370C7B" w:rsidRPr="00694EAC" w:rsidRDefault="00370C7B" w:rsidP="00C82268">
      <w:pPr>
        <w:rPr>
          <w:rFonts w:ascii="Times New Roman" w:hAnsi="Times New Roman" w:cs="Times New Roman"/>
          <w:sz w:val="20"/>
          <w:szCs w:val="20"/>
          <w:lang w:val="en-GB"/>
        </w:rPr>
      </w:pPr>
    </w:p>
    <w:p w14:paraId="47645DAF" w14:textId="77777777" w:rsidR="00370C7B" w:rsidRPr="00694EAC" w:rsidRDefault="00370C7B" w:rsidP="00C82268">
      <w:pPr>
        <w:rPr>
          <w:rFonts w:ascii="Times New Roman" w:hAnsi="Times New Roman" w:cs="Times New Roman"/>
          <w:sz w:val="20"/>
          <w:szCs w:val="20"/>
          <w:lang w:val="en-GB"/>
        </w:rPr>
      </w:pPr>
    </w:p>
    <w:p w14:paraId="706AE4BA" w14:textId="77777777" w:rsidR="00370C7B" w:rsidRPr="00694EAC" w:rsidRDefault="00370C7B" w:rsidP="00C82268">
      <w:pPr>
        <w:rPr>
          <w:rFonts w:ascii="Times New Roman" w:hAnsi="Times New Roman" w:cs="Times New Roman"/>
          <w:sz w:val="20"/>
          <w:szCs w:val="20"/>
          <w:lang w:val="en-GB"/>
        </w:rPr>
      </w:pPr>
    </w:p>
    <w:p w14:paraId="4FD5B1D3" w14:textId="77777777" w:rsidR="00370C7B" w:rsidRPr="00694EAC" w:rsidRDefault="00370C7B" w:rsidP="00C82268">
      <w:pPr>
        <w:rPr>
          <w:rFonts w:ascii="Times New Roman" w:hAnsi="Times New Roman" w:cs="Times New Roman"/>
          <w:sz w:val="20"/>
          <w:szCs w:val="20"/>
          <w:lang w:val="en-GB"/>
        </w:rPr>
      </w:pPr>
    </w:p>
    <w:p w14:paraId="5413C80A" w14:textId="77777777" w:rsidR="00370C7B" w:rsidRPr="00694EAC" w:rsidRDefault="00370C7B" w:rsidP="00C82268">
      <w:pPr>
        <w:rPr>
          <w:rFonts w:ascii="Times New Roman" w:hAnsi="Times New Roman" w:cs="Times New Roman"/>
          <w:sz w:val="20"/>
          <w:szCs w:val="20"/>
          <w:lang w:val="en-GB"/>
        </w:rPr>
      </w:pPr>
    </w:p>
    <w:p w14:paraId="15EE000D" w14:textId="77777777" w:rsidR="00370C7B" w:rsidRPr="00694EAC" w:rsidRDefault="00370C7B" w:rsidP="00C82268">
      <w:pPr>
        <w:rPr>
          <w:rFonts w:ascii="Times New Roman" w:hAnsi="Times New Roman" w:cs="Times New Roman"/>
          <w:sz w:val="20"/>
          <w:szCs w:val="20"/>
          <w:lang w:val="en-GB"/>
        </w:rPr>
      </w:pPr>
    </w:p>
    <w:p w14:paraId="6684B316" w14:textId="77777777" w:rsidR="00370C7B" w:rsidRPr="00694EAC" w:rsidRDefault="00370C7B" w:rsidP="00C82268">
      <w:pPr>
        <w:rPr>
          <w:rFonts w:ascii="Times New Roman" w:hAnsi="Times New Roman" w:cs="Times New Roman"/>
          <w:sz w:val="20"/>
          <w:szCs w:val="20"/>
          <w:lang w:val="en-GB"/>
        </w:rPr>
      </w:pPr>
    </w:p>
    <w:p w14:paraId="0BD72DF5" w14:textId="217226F0" w:rsidR="00370C7B" w:rsidRPr="00694EAC" w:rsidRDefault="00370C7B"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3.</w:t>
      </w:r>
      <w:r w:rsidRPr="00694EAC">
        <w:rPr>
          <w:rFonts w:ascii="Times New Roman" w:hAnsi="Times New Roman" w:cs="Times New Roman"/>
          <w:sz w:val="20"/>
          <w:szCs w:val="20"/>
          <w:lang w:val="en-GB"/>
        </w:rPr>
        <w:t xml:space="preserve"> The three field plot (Sankey) diagram</w:t>
      </w:r>
      <w:r w:rsidR="00692C56">
        <w:rPr>
          <w:rFonts w:ascii="Times New Roman" w:hAnsi="Times New Roman" w:cs="Times New Roman"/>
          <w:sz w:val="20"/>
          <w:szCs w:val="20"/>
          <w:lang w:val="en-GB"/>
        </w:rPr>
        <w:t xml:space="preserve"> </w:t>
      </w:r>
      <w:r w:rsidR="00692C56" w:rsidRPr="00692C56">
        <w:rPr>
          <w:rFonts w:ascii="Times New Roman" w:hAnsi="Times New Roman" w:cs="Times New Roman"/>
          <w:color w:val="FF0000"/>
          <w:sz w:val="20"/>
          <w:szCs w:val="20"/>
          <w:lang w:val="en-GB"/>
        </w:rPr>
        <w:t>(figure by authors)</w:t>
      </w:r>
    </w:p>
    <w:p w14:paraId="23FF476A" w14:textId="77777777" w:rsidR="00025AC1" w:rsidRPr="00694EAC" w:rsidRDefault="00025AC1" w:rsidP="00C82268">
      <w:pPr>
        <w:spacing w:after="120" w:line="276" w:lineRule="auto"/>
        <w:jc w:val="center"/>
        <w:rPr>
          <w:rFonts w:ascii="Times New Roman" w:hAnsi="Times New Roman" w:cs="Times New Roman"/>
          <w:sz w:val="20"/>
          <w:szCs w:val="20"/>
          <w:lang w:val="en-GB"/>
        </w:rPr>
      </w:pPr>
      <w:bookmarkStart w:id="5" w:name="_Hlk191327104"/>
    </w:p>
    <w:bookmarkEnd w:id="5"/>
    <w:p w14:paraId="4FF48343" w14:textId="0A9D5082" w:rsidR="004F0F6D" w:rsidRPr="00694EAC" w:rsidRDefault="00CE749C"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The </w:t>
      </w:r>
      <w:r w:rsidR="004A4F90" w:rsidRPr="00694EAC">
        <w:rPr>
          <w:rFonts w:ascii="Times New Roman" w:hAnsi="Times New Roman" w:cs="Times New Roman"/>
          <w:b/>
          <w:bCs/>
          <w:sz w:val="20"/>
          <w:szCs w:val="20"/>
          <w:lang w:val="en-GB"/>
        </w:rPr>
        <w:t xml:space="preserve">core sources </w:t>
      </w:r>
      <w:bookmarkStart w:id="6" w:name="_Hlk189853958"/>
      <w:r w:rsidR="004A4F90" w:rsidRPr="00694EAC">
        <w:rPr>
          <w:rFonts w:ascii="Times New Roman" w:hAnsi="Times New Roman" w:cs="Times New Roman"/>
          <w:b/>
          <w:bCs/>
          <w:sz w:val="20"/>
          <w:szCs w:val="20"/>
          <w:lang w:val="en-GB"/>
        </w:rPr>
        <w:t>(journals / proceedings)</w:t>
      </w:r>
      <w:bookmarkEnd w:id="6"/>
    </w:p>
    <w:p w14:paraId="47676505" w14:textId="325E6A0F" w:rsidR="002E0822" w:rsidRPr="00694EAC" w:rsidRDefault="007D7D03"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Bradford’s Law is a widely utilised bibliometric method for identifying the most influential journals within a given research field, thereby enabling scholars to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 xml:space="preserve"> their literature search by focusing on the "core" sources (journals/proceedings) in the first zone </w:t>
      </w:r>
      <w:r w:rsidR="007B16D7"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jss.2018.03.062","ISSN":"00224804","author":[{"dropping-particle":"","family":"Desai","given":"Nidhi","non-dropping-particle":"","parse-names":false,"suffix":""},{"dropping-particle":"","family":"Veras","given":"Laura","non-dropping-particle":"","parse-names":false,"suffix":""},{"dropping-particle":"","family":"Gosain","given":"Ankush","non-dropping-particle":"","parse-names":false,"suffix":""}],"container-title":"Journal of Surgical Research","id":"ITEM-1","issued":{"date-parts":[["2018","9"]]},"page":"90-95","title":"Using Bradford's law of scattering to identify the core journals of pediatric surgery","type":"article-journal","volume":"229"},"uris":["http://www.mendeley.com/documents/?uuid=f9e7179e-7250-42ff-ac16-e900dc8b8b6f"]}],"mendeley":{"formattedCitation":"(Desai &lt;i&gt;et al.&lt;/i&gt;, 2018)","plainTextFormattedCitation":"(Desai et al., 2018)","previouslyFormattedCitation":"(Desai &lt;i&gt;et al.&lt;/i&gt;, 2018)"},"properties":{"noteIndex":0},"schema":"https://github.com/citation-style-language/schema/raw/master/csl-citation.json"}</w:instrText>
      </w:r>
      <w:r w:rsidR="007B16D7"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(Desai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2018)</w:t>
      </w:r>
      <w:r w:rsidR="007B16D7" w:rsidRPr="00694EAC">
        <w:rPr>
          <w:rFonts w:ascii="Times New Roman" w:hAnsi="Times New Roman" w:cs="Times New Roman"/>
          <w:sz w:val="20"/>
          <w:szCs w:val="20"/>
          <w:lang w:val="en-GB"/>
        </w:rPr>
        <w:fldChar w:fldCharType="end"/>
      </w:r>
      <w:r w:rsidR="007B16D7" w:rsidRPr="00694EAC">
        <w:rPr>
          <w:rFonts w:ascii="Times New Roman" w:hAnsi="Times New Roman" w:cs="Times New Roman"/>
          <w:sz w:val="20"/>
          <w:szCs w:val="20"/>
          <w:lang w:val="en-GB"/>
        </w:rPr>
        <w:t xml:space="preserve">. </w:t>
      </w:r>
      <w:r w:rsidR="00B17864" w:rsidRPr="00694EAC">
        <w:rPr>
          <w:rFonts w:ascii="Times New Roman" w:hAnsi="Times New Roman" w:cs="Times New Roman"/>
          <w:sz w:val="20"/>
          <w:szCs w:val="20"/>
          <w:lang w:val="en-GB"/>
        </w:rPr>
        <w:t xml:space="preserve">The distribution of publications in DfAM research, as </w:t>
      </w:r>
      <w:r w:rsidR="00567B7E" w:rsidRPr="00694EAC">
        <w:rPr>
          <w:rFonts w:ascii="Times New Roman" w:hAnsi="Times New Roman" w:cs="Times New Roman"/>
          <w:sz w:val="20"/>
          <w:szCs w:val="20"/>
          <w:lang w:val="en-GB"/>
        </w:rPr>
        <w:t xml:space="preserve">illustrated </w:t>
      </w:r>
      <w:r w:rsidR="00B17864" w:rsidRPr="00694EAC">
        <w:rPr>
          <w:rFonts w:ascii="Times New Roman" w:hAnsi="Times New Roman" w:cs="Times New Roman"/>
          <w:sz w:val="20"/>
          <w:szCs w:val="20"/>
          <w:lang w:val="en-GB"/>
        </w:rPr>
        <w:t xml:space="preserve">in </w:t>
      </w:r>
      <w:r w:rsidR="00B17864" w:rsidRPr="00692C56">
        <w:rPr>
          <w:rFonts w:ascii="Times New Roman" w:hAnsi="Times New Roman" w:cs="Times New Roman"/>
          <w:color w:val="FF0000"/>
          <w:sz w:val="20"/>
          <w:szCs w:val="20"/>
          <w:lang w:val="en-GB"/>
        </w:rPr>
        <w:t>Figure 4</w:t>
      </w:r>
      <w:r w:rsidR="00692C56">
        <w:rPr>
          <w:rFonts w:ascii="Times New Roman" w:hAnsi="Times New Roman" w:cs="Times New Roman"/>
          <w:color w:val="FF0000"/>
          <w:sz w:val="20"/>
          <w:szCs w:val="20"/>
          <w:lang w:val="en-GB"/>
        </w:rPr>
        <w:t xml:space="preserve"> (</w:t>
      </w:r>
      <w:r w:rsidR="00692C56" w:rsidRPr="00692C56">
        <w:rPr>
          <w:rFonts w:ascii="Times New Roman" w:hAnsi="Times New Roman" w:cs="Times New Roman"/>
          <w:color w:val="FF0000"/>
          <w:sz w:val="20"/>
          <w:szCs w:val="20"/>
          <w:lang w:val="en-GB"/>
        </w:rPr>
        <w:t>a</w:t>
      </w:r>
      <w:r w:rsidR="00692C56">
        <w:rPr>
          <w:rFonts w:ascii="Times New Roman" w:hAnsi="Times New Roman" w:cs="Times New Roman"/>
          <w:color w:val="FF0000"/>
          <w:sz w:val="20"/>
          <w:szCs w:val="20"/>
          <w:lang w:val="en-GB"/>
        </w:rPr>
        <w:t>)</w:t>
      </w:r>
      <w:r w:rsidR="00B17864" w:rsidRPr="00694EAC">
        <w:rPr>
          <w:rFonts w:ascii="Times New Roman" w:hAnsi="Times New Roman" w:cs="Times New Roman"/>
          <w:sz w:val="20"/>
          <w:szCs w:val="20"/>
          <w:lang w:val="en-GB"/>
        </w:rPr>
        <w:t xml:space="preserve">, applies Bradford’s Law to delineate these core sources, revealing a pronounced concentration of scholarly output within a select group of journals and proceedings. Furthermore, the </w:t>
      </w:r>
      <w:r w:rsidR="00BB0E9A">
        <w:rPr>
          <w:rFonts w:ascii="Times New Roman" w:hAnsi="Times New Roman" w:cs="Times New Roman"/>
          <w:sz w:val="20"/>
          <w:szCs w:val="20"/>
          <w:lang w:val="en-GB"/>
        </w:rPr>
        <w:t>H-index</w:t>
      </w:r>
      <w:r w:rsidR="00B17864" w:rsidRPr="00694EAC">
        <w:rPr>
          <w:rFonts w:ascii="Times New Roman" w:hAnsi="Times New Roman" w:cs="Times New Roman"/>
          <w:sz w:val="20"/>
          <w:szCs w:val="20"/>
          <w:lang w:val="en-GB"/>
        </w:rPr>
        <w:t xml:space="preserve"> serves as an effective measure of research impact, as it considers both the number of publications authored by a researcher and the corresponding citation counts these publications receive </w:t>
      </w:r>
      <w:r w:rsidRPr="00694EAC">
        <w:rPr>
          <w:rFonts w:ascii="Times New Roman" w:hAnsi="Times New Roman" w:cs="Times New Roman"/>
          <w:sz w:val="20"/>
          <w:szCs w:val="20"/>
          <w:lang w:val="en-GB"/>
        </w:rPr>
        <w:fldChar w:fldCharType="begin" w:fldLock="1"/>
      </w:r>
      <w:r w:rsidR="00F60B6A" w:rsidRPr="00694EAC">
        <w:rPr>
          <w:rFonts w:ascii="Times New Roman" w:hAnsi="Times New Roman" w:cs="Times New Roman"/>
          <w:sz w:val="20"/>
          <w:szCs w:val="20"/>
          <w:lang w:val="en-GB"/>
        </w:rPr>
        <w:instrText>ADDIN CSL_CITATION {"citationItems":[{"id":"ITEM-1","itemData":{"DOI":"10.1073/pnas.0507655102","ISSN":"0027-8424","abstract":"I propose the index h , defined as the number of papers with citation number ≥ h , as a useful index to characterize the scientific output of a researcher.","author":[{"dropping-particle":"","family":"Hirsch","given":"J. E.","non-dropping-particle":"","parse-names":false,"suffix":""}],"container-title":"Proceedings of the National Academy of Sciences","id":"ITEM-1","issue":"46","issued":{"date-parts":[["2005","11","15"]]},"page":"16569-16572","title":"An index to quantify an individual's scientific research output","type":"article-journal","volume":"102"},"uris":["http://www.mendeley.com/documents/?uuid=4742f424-e95b-489f-93e0-15d03bcc4dca"]}],"mendeley":{"formattedCitation":"(Hirsch, 2005)","plainTextFormattedCitation":"(Hirsch, 2005)","previouslyFormattedCitation":"(Hirsch, 2005)"},"properties":{"noteIndex":0},"schema":"https://github.com/citation-style-language/schema/raw/master/csl-citation.json"}</w:instrText>
      </w:r>
      <w:r w:rsidRPr="00694EAC">
        <w:rPr>
          <w:rFonts w:ascii="Times New Roman" w:hAnsi="Times New Roman" w:cs="Times New Roman"/>
          <w:sz w:val="20"/>
          <w:szCs w:val="20"/>
          <w:lang w:val="en-GB"/>
        </w:rPr>
        <w:fldChar w:fldCharType="separate"/>
      </w:r>
      <w:r w:rsidRPr="00694EAC">
        <w:rPr>
          <w:rFonts w:ascii="Times New Roman" w:hAnsi="Times New Roman" w:cs="Times New Roman"/>
          <w:noProof/>
          <w:sz w:val="20"/>
          <w:szCs w:val="20"/>
          <w:lang w:val="en-GB"/>
        </w:rPr>
        <w:t>(Hirsch, 2005)</w:t>
      </w:r>
      <w:r w:rsidRPr="00694EAC">
        <w:rPr>
          <w:rFonts w:ascii="Times New Roman" w:hAnsi="Times New Roman" w:cs="Times New Roman"/>
          <w:sz w:val="20"/>
          <w:szCs w:val="20"/>
          <w:lang w:val="en-GB"/>
        </w:rPr>
        <w:fldChar w:fldCharType="end"/>
      </w:r>
      <w:r w:rsidRPr="00694EAC">
        <w:rPr>
          <w:rFonts w:ascii="Times New Roman" w:hAnsi="Times New Roman" w:cs="Times New Roman"/>
          <w:sz w:val="20"/>
          <w:szCs w:val="20"/>
          <w:lang w:val="en-GB"/>
        </w:rPr>
        <w:t xml:space="preserve">. </w:t>
      </w:r>
      <w:r w:rsidR="00BB4067" w:rsidRPr="00694EAC">
        <w:rPr>
          <w:rFonts w:ascii="Times New Roman" w:hAnsi="Times New Roman" w:cs="Times New Roman"/>
          <w:sz w:val="20"/>
          <w:szCs w:val="20"/>
          <w:lang w:val="en-GB"/>
        </w:rPr>
        <w:t>The outputs demonstrat</w:t>
      </w:r>
      <w:r w:rsidR="009941CF" w:rsidRPr="00694EAC">
        <w:rPr>
          <w:rFonts w:ascii="Times New Roman" w:hAnsi="Times New Roman" w:cs="Times New Roman"/>
          <w:sz w:val="20"/>
          <w:szCs w:val="20"/>
          <w:lang w:val="en-GB"/>
        </w:rPr>
        <w:t>e</w:t>
      </w:r>
      <w:r w:rsidR="00BB4067" w:rsidRPr="00694EAC">
        <w:rPr>
          <w:rFonts w:ascii="Times New Roman" w:hAnsi="Times New Roman" w:cs="Times New Roman"/>
          <w:sz w:val="20"/>
          <w:szCs w:val="20"/>
          <w:lang w:val="en-GB"/>
        </w:rPr>
        <w:t xml:space="preserve"> a distinct concentration of publications within a limited number of journals and proceedings. The core zone consists of 11 within 350 sources, with </w:t>
      </w:r>
      <w:r w:rsidR="00BB4067" w:rsidRPr="00694EAC">
        <w:rPr>
          <w:rFonts w:ascii="Times New Roman" w:hAnsi="Times New Roman" w:cs="Times New Roman"/>
          <w:i/>
          <w:sz w:val="20"/>
          <w:szCs w:val="20"/>
          <w:lang w:val="en-GB"/>
        </w:rPr>
        <w:t>Additive Manufacturing</w:t>
      </w:r>
      <w:r w:rsidR="00BB4067" w:rsidRPr="00694EAC">
        <w:rPr>
          <w:rFonts w:ascii="Times New Roman" w:hAnsi="Times New Roman" w:cs="Times New Roman"/>
          <w:sz w:val="20"/>
          <w:szCs w:val="20"/>
          <w:lang w:val="en-GB"/>
        </w:rPr>
        <w:t xml:space="preserve"> (40 articles), </w:t>
      </w:r>
      <w:r w:rsidR="00BB4067" w:rsidRPr="00694EAC">
        <w:rPr>
          <w:rFonts w:ascii="Times New Roman" w:hAnsi="Times New Roman" w:cs="Times New Roman"/>
          <w:i/>
          <w:sz w:val="20"/>
          <w:szCs w:val="20"/>
          <w:lang w:val="en-GB"/>
        </w:rPr>
        <w:t>Proceedings of the Design Society</w:t>
      </w:r>
      <w:r w:rsidR="00BB4067" w:rsidRPr="00694EAC">
        <w:rPr>
          <w:rFonts w:ascii="Times New Roman" w:hAnsi="Times New Roman" w:cs="Times New Roman"/>
          <w:sz w:val="20"/>
          <w:szCs w:val="20"/>
          <w:lang w:val="en-GB"/>
        </w:rPr>
        <w:t xml:space="preserve"> (40 articles), and </w:t>
      </w:r>
      <w:r w:rsidR="00BB4067" w:rsidRPr="00694EAC">
        <w:rPr>
          <w:rFonts w:ascii="Times New Roman" w:hAnsi="Times New Roman" w:cs="Times New Roman"/>
          <w:i/>
          <w:sz w:val="20"/>
          <w:szCs w:val="20"/>
          <w:lang w:val="en-GB"/>
        </w:rPr>
        <w:t>Rapid Prototyping Journal</w:t>
      </w:r>
      <w:r w:rsidR="00BB4067" w:rsidRPr="00694EAC">
        <w:rPr>
          <w:rFonts w:ascii="Times New Roman" w:hAnsi="Times New Roman" w:cs="Times New Roman"/>
          <w:sz w:val="20"/>
          <w:szCs w:val="20"/>
          <w:lang w:val="en-GB"/>
        </w:rPr>
        <w:t xml:space="preserve"> (39 articles) emerging as the most prolific publication venues</w:t>
      </w:r>
      <w:r w:rsidR="006A3086">
        <w:rPr>
          <w:rFonts w:ascii="Times New Roman" w:hAnsi="Times New Roman" w:cs="Times New Roman"/>
          <w:sz w:val="20"/>
          <w:szCs w:val="20"/>
          <w:lang w:val="en-GB"/>
        </w:rPr>
        <w:t xml:space="preserve"> </w:t>
      </w:r>
      <w:r w:rsidR="006A3086" w:rsidRPr="00FF5504">
        <w:rPr>
          <w:rFonts w:ascii="Times New Roman" w:hAnsi="Times New Roman" w:cs="Times New Roman"/>
          <w:color w:val="FF0000"/>
          <w:sz w:val="20"/>
          <w:szCs w:val="20"/>
          <w:lang w:val="en-GB"/>
        </w:rPr>
        <w:t>(</w:t>
      </w:r>
      <w:r w:rsidR="006A3086" w:rsidRPr="00692C56">
        <w:rPr>
          <w:rFonts w:ascii="Times New Roman" w:hAnsi="Times New Roman" w:cs="Times New Roman"/>
          <w:color w:val="FF0000"/>
          <w:sz w:val="20"/>
          <w:szCs w:val="20"/>
          <w:lang w:val="en-GB"/>
        </w:rPr>
        <w:t>Figure 4</w:t>
      </w:r>
      <w:r w:rsidR="00C72392">
        <w:rPr>
          <w:rFonts w:ascii="Times New Roman" w:hAnsi="Times New Roman" w:cs="Times New Roman"/>
          <w:color w:val="FF0000"/>
          <w:sz w:val="20"/>
          <w:szCs w:val="20"/>
          <w:lang w:val="en-GB"/>
        </w:rPr>
        <w:t>b</w:t>
      </w:r>
      <w:r w:rsidR="006A3086">
        <w:rPr>
          <w:rFonts w:ascii="Times New Roman" w:hAnsi="Times New Roman" w:cs="Times New Roman"/>
          <w:color w:val="FF0000"/>
          <w:sz w:val="20"/>
          <w:szCs w:val="20"/>
          <w:lang w:val="en-GB"/>
        </w:rPr>
        <w:t>)</w:t>
      </w:r>
      <w:r w:rsidR="00BB4067" w:rsidRPr="00694EAC">
        <w:rPr>
          <w:rFonts w:ascii="Times New Roman" w:hAnsi="Times New Roman" w:cs="Times New Roman"/>
          <w:sz w:val="20"/>
          <w:szCs w:val="20"/>
          <w:lang w:val="en-GB"/>
        </w:rPr>
        <w:t xml:space="preserve">. However, when considering total citation counts, </w:t>
      </w:r>
      <w:r w:rsidR="00BB4067" w:rsidRPr="00694EAC">
        <w:rPr>
          <w:rFonts w:ascii="Times New Roman" w:hAnsi="Times New Roman" w:cs="Times New Roman"/>
          <w:i/>
          <w:sz w:val="20"/>
          <w:szCs w:val="20"/>
          <w:lang w:val="en-GB"/>
        </w:rPr>
        <w:t>Materials &amp; Design</w:t>
      </w:r>
      <w:r w:rsidR="00BB4067" w:rsidRPr="00694EAC">
        <w:rPr>
          <w:rFonts w:ascii="Times New Roman" w:hAnsi="Times New Roman" w:cs="Times New Roman"/>
          <w:sz w:val="20"/>
          <w:szCs w:val="20"/>
          <w:lang w:val="en-GB"/>
        </w:rPr>
        <w:t xml:space="preserve"> (2071 citations) surpasses </w:t>
      </w:r>
      <w:r w:rsidR="00BB4067" w:rsidRPr="00694EAC">
        <w:rPr>
          <w:rFonts w:ascii="Times New Roman" w:hAnsi="Times New Roman" w:cs="Times New Roman"/>
          <w:i/>
          <w:sz w:val="20"/>
          <w:szCs w:val="20"/>
          <w:lang w:val="en-GB"/>
        </w:rPr>
        <w:t>Additive Manufacturing</w:t>
      </w:r>
      <w:r w:rsidR="00BB4067" w:rsidRPr="00694EAC">
        <w:rPr>
          <w:rFonts w:ascii="Times New Roman" w:hAnsi="Times New Roman" w:cs="Times New Roman"/>
          <w:sz w:val="20"/>
          <w:szCs w:val="20"/>
          <w:lang w:val="en-GB"/>
        </w:rPr>
        <w:t xml:space="preserve"> (1865 citations), despite the latter having a higher publication frequency</w:t>
      </w:r>
      <w:r w:rsidR="00BC42D2">
        <w:rPr>
          <w:rFonts w:ascii="Times New Roman" w:hAnsi="Times New Roman" w:cs="Times New Roman"/>
          <w:sz w:val="20"/>
          <w:szCs w:val="20"/>
          <w:lang w:val="en-GB"/>
        </w:rPr>
        <w:t xml:space="preserve"> </w:t>
      </w:r>
      <w:r w:rsidR="00BC42D2" w:rsidRPr="00FF5504">
        <w:rPr>
          <w:rFonts w:ascii="Times New Roman" w:hAnsi="Times New Roman" w:cs="Times New Roman"/>
          <w:color w:val="FF0000"/>
          <w:sz w:val="20"/>
          <w:szCs w:val="20"/>
          <w:lang w:val="en-GB"/>
        </w:rPr>
        <w:t>(</w:t>
      </w:r>
      <w:r w:rsidR="00BC42D2" w:rsidRPr="00692C56">
        <w:rPr>
          <w:rFonts w:ascii="Times New Roman" w:hAnsi="Times New Roman" w:cs="Times New Roman"/>
          <w:color w:val="FF0000"/>
          <w:sz w:val="20"/>
          <w:szCs w:val="20"/>
          <w:lang w:val="en-GB"/>
        </w:rPr>
        <w:t>Figure 4</w:t>
      </w:r>
      <w:r w:rsidR="00C72392">
        <w:rPr>
          <w:rFonts w:ascii="Times New Roman" w:hAnsi="Times New Roman" w:cs="Times New Roman"/>
          <w:color w:val="FF0000"/>
          <w:sz w:val="20"/>
          <w:szCs w:val="20"/>
          <w:lang w:val="en-GB"/>
        </w:rPr>
        <w:t>c</w:t>
      </w:r>
      <w:r w:rsidR="00BC42D2">
        <w:rPr>
          <w:rFonts w:ascii="Times New Roman" w:hAnsi="Times New Roman" w:cs="Times New Roman"/>
          <w:color w:val="FF0000"/>
          <w:sz w:val="20"/>
          <w:szCs w:val="20"/>
          <w:lang w:val="en-GB"/>
        </w:rPr>
        <w:t>)</w:t>
      </w:r>
      <w:r w:rsidR="00BB4067" w:rsidRPr="00694EAC">
        <w:rPr>
          <w:rFonts w:ascii="Times New Roman" w:hAnsi="Times New Roman" w:cs="Times New Roman"/>
          <w:sz w:val="20"/>
          <w:szCs w:val="20"/>
          <w:lang w:val="en-GB"/>
        </w:rPr>
        <w:t>. This suggests that whil</w:t>
      </w:r>
      <w:r w:rsidR="009941CF" w:rsidRPr="00694EAC">
        <w:rPr>
          <w:rFonts w:ascii="Times New Roman" w:hAnsi="Times New Roman" w:cs="Times New Roman"/>
          <w:sz w:val="20"/>
          <w:szCs w:val="20"/>
          <w:lang w:val="en-GB"/>
        </w:rPr>
        <w:t>st</w:t>
      </w:r>
      <w:r w:rsidR="00BB4067" w:rsidRPr="00694EAC">
        <w:rPr>
          <w:rFonts w:ascii="Times New Roman" w:hAnsi="Times New Roman" w:cs="Times New Roman"/>
          <w:sz w:val="20"/>
          <w:szCs w:val="20"/>
          <w:lang w:val="en-GB"/>
        </w:rPr>
        <w:t xml:space="preserve"> </w:t>
      </w:r>
      <w:r w:rsidR="00BB4067" w:rsidRPr="00694EAC">
        <w:rPr>
          <w:rFonts w:ascii="Times New Roman" w:hAnsi="Times New Roman" w:cs="Times New Roman"/>
          <w:i/>
          <w:sz w:val="20"/>
          <w:szCs w:val="20"/>
          <w:lang w:val="en-GB"/>
        </w:rPr>
        <w:t>Materials &amp; Design</w:t>
      </w:r>
      <w:r w:rsidR="00BB4067" w:rsidRPr="00694EAC">
        <w:rPr>
          <w:rFonts w:ascii="Times New Roman" w:hAnsi="Times New Roman" w:cs="Times New Roman"/>
          <w:sz w:val="20"/>
          <w:szCs w:val="20"/>
          <w:lang w:val="en-GB"/>
        </w:rPr>
        <w:t xml:space="preserve"> has contributed fewer articles (15), its publications exhibit higher citation impact, potentially due to broader interdisciplinary engagement and greater relevance to the wider scientific community. The </w:t>
      </w:r>
      <w:r w:rsidR="00BB0E9A">
        <w:rPr>
          <w:rFonts w:ascii="Times New Roman" w:hAnsi="Times New Roman" w:cs="Times New Roman"/>
          <w:sz w:val="20"/>
          <w:szCs w:val="20"/>
          <w:lang w:val="en-GB"/>
        </w:rPr>
        <w:t>H-index</w:t>
      </w:r>
      <w:r w:rsidR="00BB4067" w:rsidRPr="00694EAC">
        <w:rPr>
          <w:rFonts w:ascii="Times New Roman" w:hAnsi="Times New Roman" w:cs="Times New Roman"/>
          <w:sz w:val="20"/>
          <w:szCs w:val="20"/>
          <w:lang w:val="en-GB"/>
        </w:rPr>
        <w:t xml:space="preserve"> rankings further reinforce this distinction, with </w:t>
      </w:r>
      <w:r w:rsidR="00BB4067" w:rsidRPr="00694EAC">
        <w:rPr>
          <w:rFonts w:ascii="Times New Roman" w:hAnsi="Times New Roman" w:cs="Times New Roman"/>
          <w:i/>
          <w:sz w:val="20"/>
          <w:szCs w:val="20"/>
          <w:lang w:val="en-GB"/>
        </w:rPr>
        <w:t>Additive Manufacturing</w:t>
      </w:r>
      <w:r w:rsidR="00BB4067" w:rsidRPr="00694EAC">
        <w:rPr>
          <w:rFonts w:ascii="Times New Roman" w:hAnsi="Times New Roman" w:cs="Times New Roman"/>
          <w:sz w:val="20"/>
          <w:szCs w:val="20"/>
          <w:lang w:val="en-GB"/>
        </w:rPr>
        <w:t xml:space="preserve"> leading (</w:t>
      </w:r>
      <w:r w:rsidR="00BB0E9A">
        <w:rPr>
          <w:rFonts w:ascii="Times New Roman" w:hAnsi="Times New Roman" w:cs="Times New Roman"/>
          <w:sz w:val="20"/>
          <w:szCs w:val="20"/>
          <w:lang w:val="en-GB"/>
        </w:rPr>
        <w:t>H-index</w:t>
      </w:r>
      <w:r w:rsidR="00BB4067" w:rsidRPr="00694EAC">
        <w:rPr>
          <w:rFonts w:ascii="Times New Roman" w:hAnsi="Times New Roman" w:cs="Times New Roman"/>
          <w:sz w:val="20"/>
          <w:szCs w:val="20"/>
          <w:lang w:val="en-GB"/>
        </w:rPr>
        <w:t xml:space="preserve"> = 24), followed by </w:t>
      </w:r>
      <w:r w:rsidR="00BB4067" w:rsidRPr="00694EAC">
        <w:rPr>
          <w:rFonts w:ascii="Times New Roman" w:hAnsi="Times New Roman" w:cs="Times New Roman"/>
          <w:i/>
          <w:sz w:val="20"/>
          <w:szCs w:val="20"/>
          <w:lang w:val="en-GB"/>
        </w:rPr>
        <w:t>Journal of Mechanical Design</w:t>
      </w:r>
      <w:r w:rsidR="00BB4067" w:rsidRPr="00694EAC">
        <w:rPr>
          <w:rFonts w:ascii="Times New Roman" w:hAnsi="Times New Roman" w:cs="Times New Roman"/>
          <w:sz w:val="20"/>
          <w:szCs w:val="20"/>
          <w:lang w:val="en-GB"/>
        </w:rPr>
        <w:t xml:space="preserve"> (</w:t>
      </w:r>
      <w:r w:rsidR="00BB0E9A">
        <w:rPr>
          <w:rFonts w:ascii="Times New Roman" w:hAnsi="Times New Roman" w:cs="Times New Roman"/>
          <w:sz w:val="20"/>
          <w:szCs w:val="20"/>
          <w:lang w:val="en-GB"/>
        </w:rPr>
        <w:t>H-index</w:t>
      </w:r>
      <w:r w:rsidR="00BB4067" w:rsidRPr="00694EAC">
        <w:rPr>
          <w:rFonts w:ascii="Times New Roman" w:hAnsi="Times New Roman" w:cs="Times New Roman"/>
          <w:sz w:val="20"/>
          <w:szCs w:val="20"/>
          <w:lang w:val="en-GB"/>
        </w:rPr>
        <w:t xml:space="preserve"> = 16), indicating that certain sources, despite publishing fewer articles, maintain strong influence and scholarly visibility</w:t>
      </w:r>
      <w:r w:rsidR="00C72392">
        <w:rPr>
          <w:rFonts w:ascii="Times New Roman" w:hAnsi="Times New Roman" w:cs="Times New Roman"/>
          <w:sz w:val="20"/>
          <w:szCs w:val="20"/>
          <w:lang w:val="en-GB"/>
        </w:rPr>
        <w:t xml:space="preserve"> </w:t>
      </w:r>
      <w:r w:rsidR="00C72392" w:rsidRPr="00FF5504">
        <w:rPr>
          <w:rFonts w:ascii="Times New Roman" w:hAnsi="Times New Roman" w:cs="Times New Roman"/>
          <w:color w:val="FF0000"/>
          <w:sz w:val="20"/>
          <w:szCs w:val="20"/>
          <w:lang w:val="en-GB"/>
        </w:rPr>
        <w:t>(</w:t>
      </w:r>
      <w:r w:rsidR="00C72392" w:rsidRPr="00692C56">
        <w:rPr>
          <w:rFonts w:ascii="Times New Roman" w:hAnsi="Times New Roman" w:cs="Times New Roman"/>
          <w:color w:val="FF0000"/>
          <w:sz w:val="20"/>
          <w:szCs w:val="20"/>
          <w:lang w:val="en-GB"/>
        </w:rPr>
        <w:t>Figure 4</w:t>
      </w:r>
      <w:r w:rsidR="00C72392">
        <w:rPr>
          <w:rFonts w:ascii="Times New Roman" w:hAnsi="Times New Roman" w:cs="Times New Roman"/>
          <w:color w:val="FF0000"/>
          <w:sz w:val="20"/>
          <w:szCs w:val="20"/>
          <w:lang w:val="en-GB"/>
        </w:rPr>
        <w:t>d)</w:t>
      </w:r>
      <w:r w:rsidR="00BB4067" w:rsidRPr="00694EAC">
        <w:rPr>
          <w:rFonts w:ascii="Times New Roman" w:hAnsi="Times New Roman" w:cs="Times New Roman"/>
          <w:sz w:val="20"/>
          <w:szCs w:val="20"/>
          <w:lang w:val="en-GB"/>
        </w:rPr>
        <w:t xml:space="preserve">. This variation across publication volume, citation impact, and </w:t>
      </w:r>
      <w:r w:rsidR="00BB0E9A">
        <w:rPr>
          <w:rFonts w:ascii="Times New Roman" w:hAnsi="Times New Roman" w:cs="Times New Roman"/>
          <w:sz w:val="20"/>
          <w:szCs w:val="20"/>
          <w:lang w:val="en-GB"/>
        </w:rPr>
        <w:t>H-index</w:t>
      </w:r>
      <w:r w:rsidR="00BB4067" w:rsidRPr="00694EAC">
        <w:rPr>
          <w:rFonts w:ascii="Times New Roman" w:hAnsi="Times New Roman" w:cs="Times New Roman"/>
          <w:sz w:val="20"/>
          <w:szCs w:val="20"/>
          <w:lang w:val="en-GB"/>
        </w:rPr>
        <w:t xml:space="preserve"> rankings highlights that mere publication frequency does not necessarily equate to research influence; rather, citation patterns and scholarly engagement play a critical role in determining a source’s overall impact. The presence of engineering design and mechanical engineering journals, such as </w:t>
      </w:r>
      <w:r w:rsidR="00BB4067" w:rsidRPr="00694EAC">
        <w:rPr>
          <w:rFonts w:ascii="Times New Roman" w:hAnsi="Times New Roman" w:cs="Times New Roman"/>
          <w:i/>
          <w:sz w:val="20"/>
          <w:szCs w:val="20"/>
          <w:lang w:val="en-GB"/>
        </w:rPr>
        <w:t>Journal of Mechanical Design</w:t>
      </w:r>
      <w:r w:rsidR="00BB4067" w:rsidRPr="00694EAC">
        <w:rPr>
          <w:rFonts w:ascii="Times New Roman" w:hAnsi="Times New Roman" w:cs="Times New Roman"/>
          <w:sz w:val="20"/>
          <w:szCs w:val="20"/>
          <w:lang w:val="en-GB"/>
        </w:rPr>
        <w:t xml:space="preserve"> and </w:t>
      </w:r>
      <w:r w:rsidR="00BB4067" w:rsidRPr="00694EAC">
        <w:rPr>
          <w:rFonts w:ascii="Times New Roman" w:hAnsi="Times New Roman" w:cs="Times New Roman"/>
          <w:i/>
          <w:sz w:val="20"/>
          <w:szCs w:val="20"/>
          <w:lang w:val="en-GB"/>
        </w:rPr>
        <w:t>International Journal of Advanced Manufacturing Technology</w:t>
      </w:r>
      <w:r w:rsidR="00BB4067" w:rsidRPr="00694EAC">
        <w:rPr>
          <w:rFonts w:ascii="Times New Roman" w:hAnsi="Times New Roman" w:cs="Times New Roman"/>
          <w:sz w:val="20"/>
          <w:szCs w:val="20"/>
          <w:lang w:val="en-GB"/>
        </w:rPr>
        <w:t>, within the highly cited and high-</w:t>
      </w:r>
      <w:r w:rsidR="00BB0E9A">
        <w:rPr>
          <w:rFonts w:ascii="Times New Roman" w:hAnsi="Times New Roman" w:cs="Times New Roman"/>
          <w:sz w:val="20"/>
          <w:szCs w:val="20"/>
          <w:lang w:val="en-GB"/>
        </w:rPr>
        <w:t>H-index</w:t>
      </w:r>
      <w:r w:rsidR="00BB4067" w:rsidRPr="00694EAC">
        <w:rPr>
          <w:rFonts w:ascii="Times New Roman" w:hAnsi="Times New Roman" w:cs="Times New Roman"/>
          <w:sz w:val="20"/>
          <w:szCs w:val="20"/>
          <w:lang w:val="en-GB"/>
        </w:rPr>
        <w:t xml:space="preserve"> sources, underscores the interdisciplinary nature of DfAM research. Furthermore, the rapid decline in publication frequency beyond the core sources indicates a fragmented research landscape, reinforcing the need for strategic dissemination to maximise visibility and cross-disciplinary knowledge transfer. These findings emphasise the importance of considering both quantitative (publication count) and qualitative (citation impact and </w:t>
      </w:r>
      <w:r w:rsidR="00BB0E9A">
        <w:rPr>
          <w:rFonts w:ascii="Times New Roman" w:hAnsi="Times New Roman" w:cs="Times New Roman"/>
          <w:sz w:val="20"/>
          <w:szCs w:val="20"/>
          <w:lang w:val="en-GB"/>
        </w:rPr>
        <w:t>H-index</w:t>
      </w:r>
      <w:r w:rsidR="00BB4067" w:rsidRPr="00694EAC">
        <w:rPr>
          <w:rFonts w:ascii="Times New Roman" w:hAnsi="Times New Roman" w:cs="Times New Roman"/>
          <w:sz w:val="20"/>
          <w:szCs w:val="20"/>
          <w:lang w:val="en-GB"/>
        </w:rPr>
        <w:t>) metrics when assessing the significance and influence of research sources in DfAM.</w:t>
      </w:r>
    </w:p>
    <w:p w14:paraId="6E6CA72D" w14:textId="77777777" w:rsidR="002E0822" w:rsidRPr="00694EAC" w:rsidRDefault="002E0822" w:rsidP="00C82268">
      <w:pPr>
        <w:rPr>
          <w:rFonts w:ascii="Times New Roman" w:hAnsi="Times New Roman" w:cs="Times New Roman"/>
          <w:sz w:val="20"/>
          <w:szCs w:val="20"/>
          <w:lang w:val="en-GB"/>
        </w:rPr>
      </w:pPr>
      <w:r w:rsidRPr="00694EAC">
        <w:rPr>
          <w:rFonts w:ascii="Times New Roman" w:hAnsi="Times New Roman" w:cs="Times New Roman"/>
          <w:sz w:val="20"/>
          <w:szCs w:val="20"/>
          <w:lang w:val="en-GB"/>
        </w:rPr>
        <w:br w:type="page"/>
      </w:r>
    </w:p>
    <w:p w14:paraId="6CA0B5F7" w14:textId="2421059B" w:rsidR="00C03A07" w:rsidRPr="00694EAC" w:rsidRDefault="00017984" w:rsidP="00C82268">
      <w:pPr>
        <w:rPr>
          <w:rFonts w:ascii="Times New Roman" w:hAnsi="Times New Roman" w:cs="Times New Roman"/>
          <w:sz w:val="20"/>
          <w:szCs w:val="20"/>
          <w:lang w:val="en-GB"/>
        </w:rPr>
      </w:pPr>
      <w:bookmarkStart w:id="7" w:name="_Hlk191328412"/>
      <w:r>
        <w:rPr>
          <w:rFonts w:ascii="Times New Roman" w:hAnsi="Times New Roman" w:cs="Times New Roman"/>
          <w:noProof/>
          <w:sz w:val="20"/>
          <w:szCs w:val="20"/>
          <w:lang w:val="en-GB"/>
        </w:rPr>
        <w:lastRenderedPageBreak/>
        <w:drawing>
          <wp:anchor distT="0" distB="0" distL="114300" distR="114300" simplePos="0" relativeHeight="251710464" behindDoc="0" locked="0" layoutInCell="1" allowOverlap="1" wp14:anchorId="60F47FE6" wp14:editId="3154FAA9">
            <wp:simplePos x="0" y="0"/>
            <wp:positionH relativeFrom="column">
              <wp:posOffset>0</wp:posOffset>
            </wp:positionH>
            <wp:positionV relativeFrom="paragraph">
              <wp:posOffset>0</wp:posOffset>
            </wp:positionV>
            <wp:extent cx="6117590" cy="5851525"/>
            <wp:effectExtent l="0" t="0" r="0" b="0"/>
            <wp:wrapNone/>
            <wp:docPr id="81174583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7590" cy="585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1C1A2" w14:textId="77777777" w:rsidR="00C03A07" w:rsidRPr="00694EAC" w:rsidRDefault="00C03A07" w:rsidP="00C82268">
      <w:pPr>
        <w:rPr>
          <w:rFonts w:ascii="Times New Roman" w:hAnsi="Times New Roman" w:cs="Times New Roman"/>
          <w:sz w:val="20"/>
          <w:szCs w:val="20"/>
          <w:lang w:val="en-GB"/>
        </w:rPr>
      </w:pPr>
    </w:p>
    <w:p w14:paraId="631E5C42" w14:textId="77777777" w:rsidR="00C03A07" w:rsidRPr="00694EAC" w:rsidRDefault="00C03A07" w:rsidP="00C82268">
      <w:pPr>
        <w:rPr>
          <w:rFonts w:ascii="Times New Roman" w:hAnsi="Times New Roman" w:cs="Times New Roman"/>
          <w:sz w:val="20"/>
          <w:szCs w:val="20"/>
          <w:lang w:val="en-GB"/>
        </w:rPr>
      </w:pPr>
    </w:p>
    <w:p w14:paraId="1EC64C49" w14:textId="77777777" w:rsidR="00C03A07" w:rsidRPr="00694EAC" w:rsidRDefault="00C03A07" w:rsidP="00C82268">
      <w:pPr>
        <w:rPr>
          <w:rFonts w:ascii="Times New Roman" w:hAnsi="Times New Roman" w:cs="Times New Roman"/>
          <w:sz w:val="20"/>
          <w:szCs w:val="20"/>
          <w:lang w:val="en-GB"/>
        </w:rPr>
      </w:pPr>
    </w:p>
    <w:p w14:paraId="38694D1C" w14:textId="77777777" w:rsidR="00C03A07" w:rsidRPr="00694EAC" w:rsidRDefault="00C03A07" w:rsidP="00C82268">
      <w:pPr>
        <w:rPr>
          <w:rFonts w:ascii="Times New Roman" w:hAnsi="Times New Roman" w:cs="Times New Roman"/>
          <w:sz w:val="20"/>
          <w:szCs w:val="20"/>
          <w:lang w:val="en-GB"/>
        </w:rPr>
      </w:pPr>
    </w:p>
    <w:p w14:paraId="3ABFF4AD" w14:textId="77777777" w:rsidR="00C03A07" w:rsidRPr="00694EAC" w:rsidRDefault="00C03A07" w:rsidP="00C82268">
      <w:pPr>
        <w:rPr>
          <w:rFonts w:ascii="Times New Roman" w:hAnsi="Times New Roman" w:cs="Times New Roman"/>
          <w:sz w:val="20"/>
          <w:szCs w:val="20"/>
          <w:lang w:val="en-GB"/>
        </w:rPr>
      </w:pPr>
    </w:p>
    <w:p w14:paraId="711A71F4" w14:textId="77777777" w:rsidR="00C03A07" w:rsidRPr="00694EAC" w:rsidRDefault="00C03A07" w:rsidP="00C82268">
      <w:pPr>
        <w:rPr>
          <w:rFonts w:ascii="Times New Roman" w:hAnsi="Times New Roman" w:cs="Times New Roman"/>
          <w:sz w:val="20"/>
          <w:szCs w:val="20"/>
          <w:lang w:val="en-GB"/>
        </w:rPr>
      </w:pPr>
    </w:p>
    <w:p w14:paraId="1E928711" w14:textId="77777777" w:rsidR="00C03A07" w:rsidRPr="00694EAC" w:rsidRDefault="00C03A07" w:rsidP="00C82268">
      <w:pPr>
        <w:rPr>
          <w:rFonts w:ascii="Times New Roman" w:hAnsi="Times New Roman" w:cs="Times New Roman"/>
          <w:sz w:val="20"/>
          <w:szCs w:val="20"/>
          <w:lang w:val="en-GB"/>
        </w:rPr>
      </w:pPr>
    </w:p>
    <w:p w14:paraId="76546087" w14:textId="77777777" w:rsidR="00C03A07" w:rsidRPr="00694EAC" w:rsidRDefault="00C03A07" w:rsidP="00C82268">
      <w:pPr>
        <w:rPr>
          <w:rFonts w:ascii="Times New Roman" w:hAnsi="Times New Roman" w:cs="Times New Roman"/>
          <w:sz w:val="20"/>
          <w:szCs w:val="20"/>
          <w:lang w:val="en-GB"/>
        </w:rPr>
      </w:pPr>
    </w:p>
    <w:p w14:paraId="1E081494" w14:textId="77777777" w:rsidR="00C03A07" w:rsidRPr="00694EAC" w:rsidRDefault="00C03A07" w:rsidP="00C82268">
      <w:pPr>
        <w:rPr>
          <w:rFonts w:ascii="Times New Roman" w:hAnsi="Times New Roman" w:cs="Times New Roman"/>
          <w:sz w:val="20"/>
          <w:szCs w:val="20"/>
          <w:lang w:val="en-GB"/>
        </w:rPr>
      </w:pPr>
    </w:p>
    <w:p w14:paraId="370A3D38" w14:textId="77777777" w:rsidR="00C03A07" w:rsidRPr="00694EAC" w:rsidRDefault="00C03A07" w:rsidP="00C82268">
      <w:pPr>
        <w:rPr>
          <w:rFonts w:ascii="Times New Roman" w:hAnsi="Times New Roman" w:cs="Times New Roman"/>
          <w:sz w:val="20"/>
          <w:szCs w:val="20"/>
          <w:lang w:val="en-GB"/>
        </w:rPr>
      </w:pPr>
    </w:p>
    <w:p w14:paraId="1EDB63D0" w14:textId="77777777" w:rsidR="00C03A07" w:rsidRPr="00694EAC" w:rsidRDefault="00C03A07" w:rsidP="00C82268">
      <w:pPr>
        <w:rPr>
          <w:rFonts w:ascii="Times New Roman" w:hAnsi="Times New Roman" w:cs="Times New Roman"/>
          <w:sz w:val="20"/>
          <w:szCs w:val="20"/>
          <w:lang w:val="en-GB"/>
        </w:rPr>
      </w:pPr>
    </w:p>
    <w:p w14:paraId="6190ED90" w14:textId="77777777" w:rsidR="00C03A07" w:rsidRPr="00694EAC" w:rsidRDefault="00C03A07" w:rsidP="00C82268">
      <w:pPr>
        <w:rPr>
          <w:rFonts w:ascii="Times New Roman" w:hAnsi="Times New Roman" w:cs="Times New Roman"/>
          <w:sz w:val="20"/>
          <w:szCs w:val="20"/>
          <w:lang w:val="en-GB"/>
        </w:rPr>
      </w:pPr>
    </w:p>
    <w:p w14:paraId="0FF6A6B3" w14:textId="77777777" w:rsidR="00C03A07" w:rsidRPr="00694EAC" w:rsidRDefault="00C03A07" w:rsidP="00C82268">
      <w:pPr>
        <w:rPr>
          <w:rFonts w:ascii="Times New Roman" w:hAnsi="Times New Roman" w:cs="Times New Roman"/>
          <w:sz w:val="20"/>
          <w:szCs w:val="20"/>
          <w:lang w:val="en-GB"/>
        </w:rPr>
      </w:pPr>
    </w:p>
    <w:p w14:paraId="0465DE66" w14:textId="77777777" w:rsidR="00C03A07" w:rsidRPr="00694EAC" w:rsidRDefault="00C03A07" w:rsidP="00C82268">
      <w:pPr>
        <w:rPr>
          <w:rFonts w:ascii="Times New Roman" w:hAnsi="Times New Roman" w:cs="Times New Roman"/>
          <w:sz w:val="20"/>
          <w:szCs w:val="20"/>
          <w:lang w:val="en-GB"/>
        </w:rPr>
      </w:pPr>
    </w:p>
    <w:p w14:paraId="53119977" w14:textId="77777777" w:rsidR="00C03A07" w:rsidRPr="00694EAC" w:rsidRDefault="00C03A07" w:rsidP="00C82268">
      <w:pPr>
        <w:rPr>
          <w:rFonts w:ascii="Times New Roman" w:hAnsi="Times New Roman" w:cs="Times New Roman"/>
          <w:sz w:val="20"/>
          <w:szCs w:val="20"/>
          <w:lang w:val="en-GB"/>
        </w:rPr>
      </w:pPr>
    </w:p>
    <w:p w14:paraId="65393CB9" w14:textId="77777777" w:rsidR="00C03A07" w:rsidRPr="00694EAC" w:rsidRDefault="00C03A07" w:rsidP="00C82268">
      <w:pPr>
        <w:rPr>
          <w:rFonts w:ascii="Times New Roman" w:hAnsi="Times New Roman" w:cs="Times New Roman"/>
          <w:sz w:val="20"/>
          <w:szCs w:val="20"/>
          <w:lang w:val="en-GB"/>
        </w:rPr>
      </w:pPr>
    </w:p>
    <w:p w14:paraId="5FDB84E2" w14:textId="77777777" w:rsidR="00C03A07" w:rsidRPr="00694EAC" w:rsidRDefault="00C03A07" w:rsidP="00C82268">
      <w:pPr>
        <w:rPr>
          <w:rFonts w:ascii="Times New Roman" w:hAnsi="Times New Roman" w:cs="Times New Roman"/>
          <w:sz w:val="20"/>
          <w:szCs w:val="20"/>
          <w:lang w:val="en-GB"/>
        </w:rPr>
      </w:pPr>
    </w:p>
    <w:p w14:paraId="0385BFBA" w14:textId="77777777" w:rsidR="00C03A07" w:rsidRPr="00694EAC" w:rsidRDefault="00C03A07" w:rsidP="00C82268">
      <w:pPr>
        <w:rPr>
          <w:rFonts w:ascii="Times New Roman" w:hAnsi="Times New Roman" w:cs="Times New Roman"/>
          <w:sz w:val="20"/>
          <w:szCs w:val="20"/>
          <w:lang w:val="en-GB"/>
        </w:rPr>
      </w:pPr>
    </w:p>
    <w:p w14:paraId="3D18EC15" w14:textId="77777777" w:rsidR="00C03A07" w:rsidRPr="00694EAC" w:rsidRDefault="00C03A07" w:rsidP="00C82268">
      <w:pPr>
        <w:rPr>
          <w:rFonts w:ascii="Times New Roman" w:hAnsi="Times New Roman" w:cs="Times New Roman"/>
          <w:sz w:val="20"/>
          <w:szCs w:val="20"/>
          <w:lang w:val="en-GB"/>
        </w:rPr>
      </w:pPr>
    </w:p>
    <w:p w14:paraId="0025AD3C" w14:textId="77777777" w:rsidR="00C03A07" w:rsidRPr="00694EAC" w:rsidRDefault="00C03A07" w:rsidP="00C82268">
      <w:pPr>
        <w:rPr>
          <w:rFonts w:ascii="Times New Roman" w:hAnsi="Times New Roman" w:cs="Times New Roman"/>
          <w:sz w:val="20"/>
          <w:szCs w:val="20"/>
          <w:lang w:val="en-GB"/>
        </w:rPr>
      </w:pPr>
    </w:p>
    <w:p w14:paraId="407394D6" w14:textId="77777777" w:rsidR="00C03A07" w:rsidRPr="00694EAC" w:rsidRDefault="00C03A07" w:rsidP="00C82268">
      <w:pPr>
        <w:rPr>
          <w:rFonts w:ascii="Times New Roman" w:hAnsi="Times New Roman" w:cs="Times New Roman"/>
          <w:sz w:val="20"/>
          <w:szCs w:val="20"/>
          <w:lang w:val="en-GB"/>
        </w:rPr>
      </w:pPr>
    </w:p>
    <w:p w14:paraId="2D21BEDF" w14:textId="77777777" w:rsidR="00C03A07" w:rsidRPr="00694EAC" w:rsidRDefault="00C03A07" w:rsidP="00C82268">
      <w:pPr>
        <w:rPr>
          <w:rFonts w:ascii="Times New Roman" w:hAnsi="Times New Roman" w:cs="Times New Roman"/>
          <w:sz w:val="20"/>
          <w:szCs w:val="20"/>
          <w:lang w:val="en-GB"/>
        </w:rPr>
      </w:pPr>
    </w:p>
    <w:p w14:paraId="02A42CCF" w14:textId="1481D6D0"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4.</w:t>
      </w:r>
      <w:r w:rsidRPr="00694EAC">
        <w:rPr>
          <w:rFonts w:ascii="Times New Roman" w:hAnsi="Times New Roman" w:cs="Times New Roman"/>
          <w:sz w:val="20"/>
          <w:szCs w:val="20"/>
          <w:lang w:val="en-GB"/>
        </w:rPr>
        <w:t xml:space="preserve"> Core sources (journals / proceedings) defined by Bradford’s Law (a)</w:t>
      </w:r>
      <w:r w:rsidR="00BB0E9A">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w:t>
      </w:r>
      <w:r w:rsidR="00BB0E9A">
        <w:rPr>
          <w:rFonts w:ascii="Times New Roman" w:hAnsi="Times New Roman" w:cs="Times New Roman"/>
          <w:sz w:val="20"/>
          <w:szCs w:val="20"/>
          <w:lang w:val="en-GB"/>
        </w:rPr>
        <w:t>t</w:t>
      </w:r>
      <w:r w:rsidRPr="00694EAC">
        <w:rPr>
          <w:rFonts w:ascii="Times New Roman" w:hAnsi="Times New Roman" w:cs="Times New Roman"/>
          <w:sz w:val="20"/>
          <w:szCs w:val="20"/>
          <w:lang w:val="en-GB"/>
        </w:rPr>
        <w:t>op publication (b)</w:t>
      </w:r>
      <w:r w:rsidR="00BB0E9A">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total citation (c) and </w:t>
      </w:r>
      <w:r w:rsidR="00BB0E9A">
        <w:rPr>
          <w:rFonts w:ascii="Times New Roman" w:hAnsi="Times New Roman" w:cs="Times New Roman"/>
          <w:sz w:val="20"/>
          <w:szCs w:val="20"/>
          <w:lang w:val="en-GB"/>
        </w:rPr>
        <w:t>H-index</w:t>
      </w:r>
      <w:r w:rsidRPr="00694EAC">
        <w:rPr>
          <w:rFonts w:ascii="Times New Roman" w:hAnsi="Times New Roman" w:cs="Times New Roman"/>
          <w:sz w:val="20"/>
          <w:szCs w:val="20"/>
          <w:lang w:val="en-GB"/>
        </w:rPr>
        <w:t xml:space="preserve"> rank (d)</w:t>
      </w:r>
      <w:r w:rsidR="00692C56">
        <w:rPr>
          <w:rFonts w:ascii="Times New Roman" w:hAnsi="Times New Roman" w:cs="Times New Roman"/>
          <w:sz w:val="20"/>
          <w:szCs w:val="20"/>
          <w:lang w:val="en-GB"/>
        </w:rPr>
        <w:t xml:space="preserve"> </w:t>
      </w:r>
      <w:r w:rsidR="00692C56" w:rsidRPr="00692C56">
        <w:rPr>
          <w:rFonts w:ascii="Times New Roman" w:hAnsi="Times New Roman" w:cs="Times New Roman"/>
          <w:color w:val="FF0000"/>
          <w:sz w:val="20"/>
          <w:szCs w:val="20"/>
          <w:lang w:val="en-GB"/>
        </w:rPr>
        <w:t>(figure by authors)</w:t>
      </w:r>
    </w:p>
    <w:p w14:paraId="376D6C21" w14:textId="77777777" w:rsidR="00C03A07" w:rsidRPr="00694EAC" w:rsidRDefault="00C03A07" w:rsidP="00C82268">
      <w:pPr>
        <w:spacing w:after="120" w:line="276" w:lineRule="auto"/>
        <w:jc w:val="center"/>
        <w:rPr>
          <w:rFonts w:ascii="Times New Roman" w:hAnsi="Times New Roman" w:cs="Times New Roman"/>
          <w:sz w:val="20"/>
          <w:szCs w:val="20"/>
          <w:lang w:val="en-GB"/>
        </w:rPr>
      </w:pPr>
    </w:p>
    <w:bookmarkEnd w:id="7"/>
    <w:p w14:paraId="0DE099AB" w14:textId="77FA9E44" w:rsidR="002F6237" w:rsidRPr="00694EAC" w:rsidRDefault="002F6237"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The </w:t>
      </w:r>
      <w:r w:rsidR="00A02FF2" w:rsidRPr="00694EAC">
        <w:rPr>
          <w:rFonts w:ascii="Times New Roman" w:hAnsi="Times New Roman" w:cs="Times New Roman"/>
          <w:b/>
          <w:bCs/>
          <w:sz w:val="20"/>
          <w:szCs w:val="20"/>
          <w:lang w:val="en-GB"/>
        </w:rPr>
        <w:t xml:space="preserve">most relevant authors </w:t>
      </w:r>
    </w:p>
    <w:p w14:paraId="1BB923F2" w14:textId="6AE1B2A2" w:rsidR="004F0F6D" w:rsidRPr="00694EAC" w:rsidRDefault="00672B33"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outputs in </w:t>
      </w:r>
      <w:r w:rsidRPr="00BC42D2">
        <w:rPr>
          <w:rFonts w:ascii="Times New Roman" w:hAnsi="Times New Roman" w:cs="Times New Roman"/>
          <w:color w:val="FF0000"/>
          <w:sz w:val="20"/>
          <w:szCs w:val="20"/>
          <w:lang w:val="en-GB"/>
        </w:rPr>
        <w:t>Figure 5</w:t>
      </w:r>
      <w:r w:rsidR="00BC42D2">
        <w:rPr>
          <w:rFonts w:ascii="Times New Roman" w:hAnsi="Times New Roman" w:cs="Times New Roman"/>
          <w:color w:val="FF0000"/>
          <w:sz w:val="20"/>
          <w:szCs w:val="20"/>
          <w:lang w:val="en-GB"/>
        </w:rPr>
        <w:t xml:space="preserve"> (a-c) </w:t>
      </w:r>
      <w:r w:rsidRPr="00694EAC">
        <w:rPr>
          <w:rFonts w:ascii="Times New Roman" w:hAnsi="Times New Roman" w:cs="Times New Roman"/>
          <w:sz w:val="20"/>
          <w:szCs w:val="20"/>
          <w:lang w:val="en-GB"/>
        </w:rPr>
        <w:t xml:space="preserve">evaluates author productivity and scholarly influence within the field of DfAM through three distinct visual representations. Firstly, the ranking of the most prolific authors </w:t>
      </w:r>
      <w:r w:rsidRPr="00BC42D2">
        <w:rPr>
          <w:rFonts w:ascii="Times New Roman" w:hAnsi="Times New Roman" w:cs="Times New Roman"/>
          <w:color w:val="FF0000"/>
          <w:sz w:val="20"/>
          <w:szCs w:val="20"/>
          <w:lang w:val="en-GB"/>
        </w:rPr>
        <w:t>(</w:t>
      </w:r>
      <w:r w:rsidR="00A02FF2" w:rsidRPr="00BC42D2">
        <w:rPr>
          <w:rFonts w:ascii="Times New Roman" w:hAnsi="Times New Roman" w:cs="Times New Roman"/>
          <w:color w:val="FF0000"/>
          <w:sz w:val="20"/>
          <w:szCs w:val="20"/>
          <w:lang w:val="en-GB"/>
        </w:rPr>
        <w:t>Figure 5</w:t>
      </w:r>
      <w:r w:rsidRPr="00BC42D2">
        <w:rPr>
          <w:rFonts w:ascii="Times New Roman" w:hAnsi="Times New Roman" w:cs="Times New Roman"/>
          <w:color w:val="FF0000"/>
          <w:sz w:val="20"/>
          <w:szCs w:val="20"/>
          <w:lang w:val="en-GB"/>
        </w:rPr>
        <w:t>a</w:t>
      </w:r>
      <w:r w:rsidRPr="00694EAC">
        <w:rPr>
          <w:rFonts w:ascii="Times New Roman" w:hAnsi="Times New Roman" w:cs="Times New Roman"/>
          <w:sz w:val="20"/>
          <w:szCs w:val="20"/>
          <w:lang w:val="en-GB"/>
        </w:rPr>
        <w:t>) identifies Simpson T. (38</w:t>
      </w:r>
      <w:r w:rsidR="002C70C6" w:rsidRPr="00694EAC">
        <w:rPr>
          <w:rFonts w:ascii="Times New Roman" w:hAnsi="Times New Roman" w:cs="Times New Roman"/>
          <w:sz w:val="20"/>
          <w:szCs w:val="20"/>
          <w:lang w:val="en-GB"/>
        </w:rPr>
        <w:t> </w:t>
      </w:r>
      <w:r w:rsidRPr="00694EAC">
        <w:rPr>
          <w:rFonts w:ascii="Times New Roman" w:hAnsi="Times New Roman" w:cs="Times New Roman"/>
          <w:sz w:val="20"/>
          <w:szCs w:val="20"/>
          <w:lang w:val="en-GB"/>
        </w:rPr>
        <w:t xml:space="preserve">publications), Meisel N. (37 publications), and Miller S. (27 publications) as the leading contributors, underscoring their pivotal role in advancing DfAM research. Secondly, the application of Lotka’s Law </w:t>
      </w:r>
      <w:r w:rsidR="00A02FF2" w:rsidRPr="00BC42D2">
        <w:rPr>
          <w:rFonts w:ascii="Times New Roman" w:hAnsi="Times New Roman" w:cs="Times New Roman"/>
          <w:color w:val="FF0000"/>
          <w:sz w:val="20"/>
          <w:szCs w:val="20"/>
          <w:lang w:val="en-GB"/>
        </w:rPr>
        <w:t xml:space="preserve">(Figure 5b) </w:t>
      </w:r>
      <w:r w:rsidRPr="00694EAC">
        <w:rPr>
          <w:rFonts w:ascii="Times New Roman" w:hAnsi="Times New Roman" w:cs="Times New Roman"/>
          <w:sz w:val="20"/>
          <w:szCs w:val="20"/>
          <w:lang w:val="en-GB"/>
        </w:rPr>
        <w:t xml:space="preserve">to author productivity reveals a characteristic inverse distribution, whereby a small cohort of highly productive authors is responsible for the majority of publications, while the vast majority contribute only a limited number of papers. This pattern highlights the presence of a concentrated group of domain experts shaping the field’s scholarly discourse. Lastly, the temporal analysis of author productivity </w:t>
      </w:r>
      <w:r w:rsidR="00A02FF2" w:rsidRPr="00BC42D2">
        <w:rPr>
          <w:rFonts w:ascii="Times New Roman" w:hAnsi="Times New Roman" w:cs="Times New Roman"/>
          <w:color w:val="FF0000"/>
          <w:sz w:val="20"/>
          <w:szCs w:val="20"/>
          <w:lang w:val="en-GB"/>
        </w:rPr>
        <w:t xml:space="preserve">(Figure 5c) </w:t>
      </w:r>
      <w:r w:rsidRPr="00694EAC">
        <w:rPr>
          <w:rFonts w:ascii="Times New Roman" w:hAnsi="Times New Roman" w:cs="Times New Roman"/>
          <w:sz w:val="20"/>
          <w:szCs w:val="20"/>
          <w:lang w:val="en-GB"/>
        </w:rPr>
        <w:t xml:space="preserve">traces the research output of key contributors over time, demonstrating sustained engagement from leading scholars such as Simpson T. and Meisel N., with notable publication peaks in recent years. The varying bubble sizes further depict the total citation (TC) impact per year, illustrating that while prolific authors maintain a steady output, their citation influence fluctuates. This observation suggests that a high volume of publications does not necessarily translate to immediate scholarly impact, reinforcing the importance of balancing </w:t>
      </w:r>
      <w:r w:rsidRPr="00694EAC">
        <w:rPr>
          <w:rFonts w:ascii="Times New Roman" w:hAnsi="Times New Roman" w:cs="Times New Roman"/>
          <w:sz w:val="20"/>
          <w:szCs w:val="20"/>
          <w:lang w:val="en-GB"/>
        </w:rPr>
        <w:lastRenderedPageBreak/>
        <w:t>publication quantity with high-impact contributions. Collectively, these findings provide valuable insights into the structure of academic contributions in DfAM, identifying influential researchers, validating established bibliometric principles, and mapping the intellectual evolution of the field.</w:t>
      </w:r>
    </w:p>
    <w:p w14:paraId="1B700C48" w14:textId="12DA2DF1" w:rsidR="00C03A07" w:rsidRPr="00694EAC" w:rsidRDefault="00FF5504" w:rsidP="00C82268">
      <w:pPr>
        <w:rPr>
          <w:rFonts w:ascii="Times New Roman" w:hAnsi="Times New Roman" w:cs="Times New Roman"/>
          <w:noProof/>
          <w:sz w:val="20"/>
          <w:szCs w:val="20"/>
          <w:lang w:val="en-GB"/>
        </w:rPr>
      </w:pPr>
      <w:bookmarkStart w:id="8" w:name="_Hlk191368526"/>
      <w:r>
        <w:rPr>
          <w:rFonts w:ascii="Times New Roman" w:hAnsi="Times New Roman" w:cs="Times New Roman"/>
          <w:noProof/>
          <w:sz w:val="20"/>
          <w:szCs w:val="20"/>
          <w:lang w:val="en-GB"/>
        </w:rPr>
        <w:drawing>
          <wp:anchor distT="0" distB="0" distL="114300" distR="114300" simplePos="0" relativeHeight="251709440" behindDoc="0" locked="0" layoutInCell="1" allowOverlap="1" wp14:anchorId="5F7E251C" wp14:editId="50276854">
            <wp:simplePos x="0" y="0"/>
            <wp:positionH relativeFrom="column">
              <wp:posOffset>0</wp:posOffset>
            </wp:positionH>
            <wp:positionV relativeFrom="paragraph">
              <wp:posOffset>0</wp:posOffset>
            </wp:positionV>
            <wp:extent cx="6117590" cy="7785100"/>
            <wp:effectExtent l="0" t="0" r="0" b="6350"/>
            <wp:wrapNone/>
            <wp:docPr id="1644736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7590" cy="778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3DF08" w14:textId="23039854" w:rsidR="00C03A07" w:rsidRPr="00694EAC" w:rsidRDefault="00C03A07" w:rsidP="00C82268">
      <w:pPr>
        <w:rPr>
          <w:rFonts w:ascii="Times New Roman" w:hAnsi="Times New Roman" w:cs="Times New Roman"/>
          <w:sz w:val="20"/>
          <w:szCs w:val="20"/>
          <w:lang w:val="en-GB"/>
        </w:rPr>
      </w:pPr>
    </w:p>
    <w:p w14:paraId="27DFFB37" w14:textId="77777777" w:rsidR="00C03A07" w:rsidRPr="00694EAC" w:rsidRDefault="00C03A07" w:rsidP="00C82268">
      <w:pPr>
        <w:rPr>
          <w:rFonts w:ascii="Times New Roman" w:hAnsi="Times New Roman" w:cs="Times New Roman"/>
          <w:sz w:val="20"/>
          <w:szCs w:val="20"/>
          <w:lang w:val="en-GB"/>
        </w:rPr>
      </w:pPr>
    </w:p>
    <w:p w14:paraId="56B5477E" w14:textId="77777777" w:rsidR="00C03A07" w:rsidRPr="00694EAC" w:rsidRDefault="00C03A07" w:rsidP="00C82268">
      <w:pPr>
        <w:rPr>
          <w:rFonts w:ascii="Times New Roman" w:hAnsi="Times New Roman" w:cs="Times New Roman"/>
          <w:sz w:val="20"/>
          <w:szCs w:val="20"/>
          <w:lang w:val="en-GB"/>
        </w:rPr>
      </w:pPr>
    </w:p>
    <w:p w14:paraId="038496CD" w14:textId="77777777" w:rsidR="00C03A07" w:rsidRPr="00694EAC" w:rsidRDefault="00C03A07" w:rsidP="00C82268">
      <w:pPr>
        <w:rPr>
          <w:rFonts w:ascii="Times New Roman" w:hAnsi="Times New Roman" w:cs="Times New Roman"/>
          <w:sz w:val="20"/>
          <w:szCs w:val="20"/>
          <w:lang w:val="en-GB"/>
        </w:rPr>
      </w:pPr>
    </w:p>
    <w:p w14:paraId="1099EAC7" w14:textId="77777777" w:rsidR="00C03A07" w:rsidRPr="00694EAC" w:rsidRDefault="00C03A07" w:rsidP="00C82268">
      <w:pPr>
        <w:rPr>
          <w:rFonts w:ascii="Times New Roman" w:hAnsi="Times New Roman" w:cs="Times New Roman"/>
          <w:sz w:val="20"/>
          <w:szCs w:val="20"/>
          <w:lang w:val="en-GB"/>
        </w:rPr>
      </w:pPr>
    </w:p>
    <w:p w14:paraId="7BD07F86" w14:textId="77777777" w:rsidR="00C03A07" w:rsidRPr="00694EAC" w:rsidRDefault="00C03A07" w:rsidP="00C82268">
      <w:pPr>
        <w:rPr>
          <w:rFonts w:ascii="Times New Roman" w:hAnsi="Times New Roman" w:cs="Times New Roman"/>
          <w:sz w:val="20"/>
          <w:szCs w:val="20"/>
          <w:lang w:val="en-GB"/>
        </w:rPr>
      </w:pPr>
    </w:p>
    <w:p w14:paraId="08B93078" w14:textId="77777777" w:rsidR="00C03A07" w:rsidRPr="00694EAC" w:rsidRDefault="00C03A07" w:rsidP="00C82268">
      <w:pPr>
        <w:rPr>
          <w:rFonts w:ascii="Times New Roman" w:hAnsi="Times New Roman" w:cs="Times New Roman"/>
          <w:sz w:val="20"/>
          <w:szCs w:val="20"/>
          <w:lang w:val="en-GB"/>
        </w:rPr>
      </w:pPr>
    </w:p>
    <w:p w14:paraId="43851794" w14:textId="77777777" w:rsidR="00C03A07" w:rsidRPr="00694EAC" w:rsidRDefault="00C03A07" w:rsidP="00C82268">
      <w:pPr>
        <w:rPr>
          <w:rFonts w:ascii="Times New Roman" w:hAnsi="Times New Roman" w:cs="Times New Roman"/>
          <w:sz w:val="20"/>
          <w:szCs w:val="20"/>
          <w:lang w:val="en-GB"/>
        </w:rPr>
      </w:pPr>
    </w:p>
    <w:p w14:paraId="63E65424" w14:textId="77777777" w:rsidR="00C03A07" w:rsidRPr="00694EAC" w:rsidRDefault="00C03A07" w:rsidP="00C82268">
      <w:pPr>
        <w:rPr>
          <w:rFonts w:ascii="Times New Roman" w:hAnsi="Times New Roman" w:cs="Times New Roman"/>
          <w:sz w:val="20"/>
          <w:szCs w:val="20"/>
          <w:lang w:val="en-GB"/>
        </w:rPr>
      </w:pPr>
    </w:p>
    <w:p w14:paraId="1636DEF1" w14:textId="77777777" w:rsidR="00C03A07" w:rsidRPr="00694EAC" w:rsidRDefault="00C03A07" w:rsidP="00C82268">
      <w:pPr>
        <w:rPr>
          <w:rFonts w:ascii="Times New Roman" w:hAnsi="Times New Roman" w:cs="Times New Roman"/>
          <w:sz w:val="20"/>
          <w:szCs w:val="20"/>
          <w:lang w:val="en-GB"/>
        </w:rPr>
      </w:pPr>
    </w:p>
    <w:p w14:paraId="521392AD" w14:textId="77777777" w:rsidR="00C03A07" w:rsidRPr="00694EAC" w:rsidRDefault="00C03A07" w:rsidP="00C82268">
      <w:pPr>
        <w:rPr>
          <w:rFonts w:ascii="Times New Roman" w:hAnsi="Times New Roman" w:cs="Times New Roman"/>
          <w:sz w:val="20"/>
          <w:szCs w:val="20"/>
          <w:lang w:val="en-GB"/>
        </w:rPr>
      </w:pPr>
    </w:p>
    <w:p w14:paraId="53EEC97E" w14:textId="77777777" w:rsidR="00C03A07" w:rsidRPr="00694EAC" w:rsidRDefault="00C03A07" w:rsidP="00C82268">
      <w:pPr>
        <w:rPr>
          <w:rFonts w:ascii="Times New Roman" w:hAnsi="Times New Roman" w:cs="Times New Roman"/>
          <w:sz w:val="20"/>
          <w:szCs w:val="20"/>
          <w:lang w:val="en-GB"/>
        </w:rPr>
      </w:pPr>
    </w:p>
    <w:p w14:paraId="0AB4CE07" w14:textId="77777777" w:rsidR="00C03A07" w:rsidRPr="00694EAC" w:rsidRDefault="00C03A07" w:rsidP="00C82268">
      <w:pPr>
        <w:rPr>
          <w:rFonts w:ascii="Times New Roman" w:hAnsi="Times New Roman" w:cs="Times New Roman"/>
          <w:sz w:val="20"/>
          <w:szCs w:val="20"/>
          <w:lang w:val="en-GB"/>
        </w:rPr>
      </w:pPr>
    </w:p>
    <w:p w14:paraId="5550A18F" w14:textId="77777777" w:rsidR="00C03A07" w:rsidRPr="00694EAC" w:rsidRDefault="00C03A07" w:rsidP="00C82268">
      <w:pPr>
        <w:rPr>
          <w:rFonts w:ascii="Times New Roman" w:hAnsi="Times New Roman" w:cs="Times New Roman"/>
          <w:sz w:val="20"/>
          <w:szCs w:val="20"/>
          <w:lang w:val="en-GB"/>
        </w:rPr>
      </w:pPr>
    </w:p>
    <w:p w14:paraId="1152BB93" w14:textId="77777777" w:rsidR="00C03A07" w:rsidRPr="00694EAC" w:rsidRDefault="00C03A07" w:rsidP="00C82268">
      <w:pPr>
        <w:rPr>
          <w:rFonts w:ascii="Times New Roman" w:hAnsi="Times New Roman" w:cs="Times New Roman"/>
          <w:sz w:val="20"/>
          <w:szCs w:val="20"/>
          <w:lang w:val="en-GB"/>
        </w:rPr>
      </w:pPr>
    </w:p>
    <w:p w14:paraId="2DF2BAF7" w14:textId="77777777" w:rsidR="00C03A07" w:rsidRPr="00694EAC" w:rsidRDefault="00C03A07" w:rsidP="00C82268">
      <w:pPr>
        <w:rPr>
          <w:rFonts w:ascii="Times New Roman" w:hAnsi="Times New Roman" w:cs="Times New Roman"/>
          <w:sz w:val="20"/>
          <w:szCs w:val="20"/>
          <w:lang w:val="en-GB"/>
        </w:rPr>
      </w:pPr>
    </w:p>
    <w:p w14:paraId="53FB50EC" w14:textId="77777777" w:rsidR="00C03A07" w:rsidRPr="00694EAC" w:rsidRDefault="00C03A07" w:rsidP="00C82268">
      <w:pPr>
        <w:rPr>
          <w:rFonts w:ascii="Times New Roman" w:hAnsi="Times New Roman" w:cs="Times New Roman"/>
          <w:sz w:val="20"/>
          <w:szCs w:val="20"/>
          <w:lang w:val="en-GB"/>
        </w:rPr>
      </w:pPr>
    </w:p>
    <w:p w14:paraId="6B5C5A9A" w14:textId="77777777" w:rsidR="00C03A07" w:rsidRPr="00694EAC" w:rsidRDefault="00C03A07" w:rsidP="00C82268">
      <w:pPr>
        <w:rPr>
          <w:rFonts w:ascii="Times New Roman" w:hAnsi="Times New Roman" w:cs="Times New Roman"/>
          <w:sz w:val="20"/>
          <w:szCs w:val="20"/>
          <w:lang w:val="en-GB"/>
        </w:rPr>
      </w:pPr>
    </w:p>
    <w:p w14:paraId="510CC33A" w14:textId="77777777" w:rsidR="00C03A07" w:rsidRPr="00694EAC" w:rsidRDefault="00C03A07" w:rsidP="00C82268">
      <w:pPr>
        <w:rPr>
          <w:rFonts w:ascii="Times New Roman" w:hAnsi="Times New Roman" w:cs="Times New Roman"/>
          <w:sz w:val="20"/>
          <w:szCs w:val="20"/>
          <w:lang w:val="en-GB"/>
        </w:rPr>
      </w:pPr>
    </w:p>
    <w:p w14:paraId="71AA5684" w14:textId="77777777" w:rsidR="00C03A07" w:rsidRPr="00694EAC" w:rsidRDefault="00C03A07" w:rsidP="00C82268">
      <w:pPr>
        <w:rPr>
          <w:rFonts w:ascii="Times New Roman" w:hAnsi="Times New Roman" w:cs="Times New Roman"/>
          <w:sz w:val="20"/>
          <w:szCs w:val="20"/>
          <w:lang w:val="en-GB"/>
        </w:rPr>
      </w:pPr>
    </w:p>
    <w:p w14:paraId="2EC60CFA" w14:textId="77777777" w:rsidR="00C03A07" w:rsidRPr="00694EAC" w:rsidRDefault="00C03A07" w:rsidP="00C82268">
      <w:pPr>
        <w:rPr>
          <w:rFonts w:ascii="Times New Roman" w:hAnsi="Times New Roman" w:cs="Times New Roman"/>
          <w:sz w:val="20"/>
          <w:szCs w:val="20"/>
          <w:lang w:val="en-GB"/>
        </w:rPr>
      </w:pPr>
    </w:p>
    <w:p w14:paraId="7EEC9295" w14:textId="77777777" w:rsidR="00C03A07" w:rsidRPr="00694EAC" w:rsidRDefault="00C03A07" w:rsidP="00C82268">
      <w:pPr>
        <w:rPr>
          <w:rFonts w:ascii="Times New Roman" w:hAnsi="Times New Roman" w:cs="Times New Roman"/>
          <w:sz w:val="20"/>
          <w:szCs w:val="20"/>
          <w:lang w:val="en-GB"/>
        </w:rPr>
      </w:pPr>
    </w:p>
    <w:p w14:paraId="54C04E12" w14:textId="77777777" w:rsidR="00C03A07" w:rsidRPr="00694EAC" w:rsidRDefault="00C03A07" w:rsidP="00C82268">
      <w:pPr>
        <w:rPr>
          <w:rFonts w:ascii="Times New Roman" w:hAnsi="Times New Roman" w:cs="Times New Roman"/>
          <w:sz w:val="20"/>
          <w:szCs w:val="20"/>
          <w:lang w:val="en-GB"/>
        </w:rPr>
      </w:pPr>
    </w:p>
    <w:p w14:paraId="707FF0C3" w14:textId="77777777" w:rsidR="00C03A07" w:rsidRPr="00694EAC" w:rsidRDefault="00C03A07" w:rsidP="00C82268">
      <w:pPr>
        <w:rPr>
          <w:rFonts w:ascii="Times New Roman" w:hAnsi="Times New Roman" w:cs="Times New Roman"/>
          <w:sz w:val="20"/>
          <w:szCs w:val="20"/>
          <w:lang w:val="en-GB"/>
        </w:rPr>
      </w:pPr>
    </w:p>
    <w:p w14:paraId="77445C14" w14:textId="77777777" w:rsidR="00C03A07" w:rsidRPr="00694EAC" w:rsidRDefault="00C03A07" w:rsidP="00C82268">
      <w:pPr>
        <w:rPr>
          <w:rFonts w:ascii="Times New Roman" w:hAnsi="Times New Roman" w:cs="Times New Roman"/>
          <w:sz w:val="20"/>
          <w:szCs w:val="20"/>
          <w:lang w:val="en-GB"/>
        </w:rPr>
      </w:pPr>
    </w:p>
    <w:p w14:paraId="148D5332" w14:textId="77777777" w:rsidR="00C03A07" w:rsidRPr="00694EAC" w:rsidRDefault="00C03A07" w:rsidP="00C82268">
      <w:pPr>
        <w:rPr>
          <w:rFonts w:ascii="Times New Roman" w:hAnsi="Times New Roman" w:cs="Times New Roman"/>
          <w:sz w:val="20"/>
          <w:szCs w:val="20"/>
          <w:lang w:val="en-GB"/>
        </w:rPr>
      </w:pPr>
    </w:p>
    <w:p w14:paraId="0CBD563F" w14:textId="77777777" w:rsidR="00C03A07" w:rsidRPr="00694EAC" w:rsidRDefault="00C03A07" w:rsidP="00C82268">
      <w:pPr>
        <w:rPr>
          <w:rFonts w:ascii="Times New Roman" w:hAnsi="Times New Roman" w:cs="Times New Roman"/>
          <w:sz w:val="20"/>
          <w:szCs w:val="20"/>
          <w:lang w:val="en-GB"/>
        </w:rPr>
      </w:pPr>
    </w:p>
    <w:p w14:paraId="56A26163" w14:textId="77777777" w:rsidR="00C03A07" w:rsidRPr="00694EAC" w:rsidRDefault="00C03A07" w:rsidP="00C82268">
      <w:pPr>
        <w:rPr>
          <w:rFonts w:ascii="Times New Roman" w:hAnsi="Times New Roman" w:cs="Times New Roman"/>
          <w:sz w:val="20"/>
          <w:szCs w:val="20"/>
          <w:lang w:val="en-GB"/>
        </w:rPr>
      </w:pPr>
    </w:p>
    <w:p w14:paraId="27F8BCC8" w14:textId="77777777" w:rsidR="00C03A07" w:rsidRPr="00694EAC" w:rsidRDefault="00C03A07" w:rsidP="00C82268">
      <w:pPr>
        <w:rPr>
          <w:rFonts w:ascii="Times New Roman" w:hAnsi="Times New Roman" w:cs="Times New Roman"/>
          <w:sz w:val="20"/>
          <w:szCs w:val="20"/>
          <w:lang w:val="en-GB"/>
        </w:rPr>
      </w:pPr>
    </w:p>
    <w:p w14:paraId="0C6F17D5" w14:textId="607178FC"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5.</w:t>
      </w:r>
      <w:r w:rsidRPr="00694EAC">
        <w:rPr>
          <w:rFonts w:ascii="Times New Roman" w:hAnsi="Times New Roman" w:cs="Times New Roman"/>
          <w:sz w:val="20"/>
          <w:szCs w:val="20"/>
          <w:lang w:val="en-GB"/>
        </w:rPr>
        <w:t xml:space="preserve"> Author productivity and scholarly influence</w:t>
      </w:r>
      <w:r w:rsidR="00BC42D2">
        <w:rPr>
          <w:rFonts w:ascii="Times New Roman" w:hAnsi="Times New Roman" w:cs="Times New Roman"/>
          <w:sz w:val="20"/>
          <w:szCs w:val="20"/>
          <w:lang w:val="en-GB"/>
        </w:rPr>
        <w:t xml:space="preserve"> </w:t>
      </w:r>
      <w:r w:rsidR="00BC42D2" w:rsidRPr="00692C56">
        <w:rPr>
          <w:rFonts w:ascii="Times New Roman" w:hAnsi="Times New Roman" w:cs="Times New Roman"/>
          <w:color w:val="FF0000"/>
          <w:sz w:val="20"/>
          <w:szCs w:val="20"/>
          <w:lang w:val="en-GB"/>
        </w:rPr>
        <w:t>(figure by authors)</w:t>
      </w:r>
    </w:p>
    <w:p w14:paraId="5948BC69" w14:textId="77777777" w:rsidR="00D63EAC" w:rsidRPr="00694EAC" w:rsidRDefault="00D63EAC" w:rsidP="00C82268">
      <w:pPr>
        <w:spacing w:after="120" w:line="276" w:lineRule="auto"/>
        <w:jc w:val="center"/>
        <w:rPr>
          <w:rFonts w:ascii="Times New Roman" w:hAnsi="Times New Roman" w:cs="Times New Roman"/>
          <w:sz w:val="20"/>
          <w:szCs w:val="20"/>
          <w:lang w:val="en-GB"/>
        </w:rPr>
      </w:pPr>
    </w:p>
    <w:bookmarkEnd w:id="8"/>
    <w:p w14:paraId="0AE4EDC0" w14:textId="77D60BE8" w:rsidR="005A5067" w:rsidRPr="00694EAC" w:rsidRDefault="005A5067"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 xml:space="preserve">The </w:t>
      </w:r>
      <w:r w:rsidR="00F90F21" w:rsidRPr="00694EAC">
        <w:rPr>
          <w:rFonts w:ascii="Times New Roman" w:hAnsi="Times New Roman" w:cs="Times New Roman"/>
          <w:b/>
          <w:bCs/>
          <w:sz w:val="20"/>
          <w:szCs w:val="20"/>
          <w:lang w:val="en-GB"/>
        </w:rPr>
        <w:t>most relevant affiliations</w:t>
      </w:r>
    </w:p>
    <w:p w14:paraId="576037A3" w14:textId="3FD28B94" w:rsidR="00291A0B" w:rsidRPr="00694EAC" w:rsidRDefault="00291A0B" w:rsidP="00C82268">
      <w:pPr>
        <w:spacing w:after="120" w:line="276" w:lineRule="auto"/>
        <w:ind w:firstLine="567"/>
        <w:jc w:val="both"/>
        <w:rPr>
          <w:rFonts w:ascii="Times New Roman" w:hAnsi="Times New Roman" w:cs="Times New Roman"/>
          <w:sz w:val="20"/>
          <w:szCs w:val="20"/>
          <w:lang w:val="en-GB"/>
        </w:rPr>
      </w:pPr>
      <w:r w:rsidRPr="00BC42D2">
        <w:rPr>
          <w:rFonts w:ascii="Times New Roman" w:hAnsi="Times New Roman" w:cs="Times New Roman"/>
          <w:color w:val="FF0000"/>
          <w:sz w:val="20"/>
          <w:szCs w:val="20"/>
          <w:lang w:val="en-GB"/>
        </w:rPr>
        <w:t xml:space="preserve">Figure 6 </w:t>
      </w:r>
      <w:r w:rsidRPr="00694EAC">
        <w:rPr>
          <w:rFonts w:ascii="Times New Roman" w:hAnsi="Times New Roman" w:cs="Times New Roman"/>
          <w:sz w:val="20"/>
          <w:szCs w:val="20"/>
          <w:lang w:val="en-GB"/>
        </w:rPr>
        <w:t xml:space="preserve">presents an analysis of institutional contributions to DfAM research through two distinct visual representations: the cumulative publication trends of leading affiliations </w:t>
      </w:r>
      <w:r w:rsidRPr="00BC42D2">
        <w:rPr>
          <w:rFonts w:ascii="Times New Roman" w:hAnsi="Times New Roman" w:cs="Times New Roman"/>
          <w:color w:val="FF0000"/>
          <w:sz w:val="20"/>
          <w:szCs w:val="20"/>
          <w:lang w:val="en-GB"/>
        </w:rPr>
        <w:t xml:space="preserve">(Figure 6a) </w:t>
      </w:r>
      <w:r w:rsidRPr="00694EAC">
        <w:rPr>
          <w:rFonts w:ascii="Times New Roman" w:hAnsi="Times New Roman" w:cs="Times New Roman"/>
          <w:sz w:val="20"/>
          <w:szCs w:val="20"/>
          <w:lang w:val="en-GB"/>
        </w:rPr>
        <w:t xml:space="preserve">and their scholarly output over time </w:t>
      </w:r>
      <w:r w:rsidRPr="00BC42D2">
        <w:rPr>
          <w:rFonts w:ascii="Times New Roman" w:hAnsi="Times New Roman" w:cs="Times New Roman"/>
          <w:color w:val="FF0000"/>
          <w:sz w:val="20"/>
          <w:szCs w:val="20"/>
          <w:lang w:val="en-GB"/>
        </w:rPr>
        <w:t xml:space="preserve">(Figure 6b). </w:t>
      </w:r>
      <w:r w:rsidRPr="00694EAC">
        <w:rPr>
          <w:rFonts w:ascii="Times New Roman" w:hAnsi="Times New Roman" w:cs="Times New Roman"/>
          <w:sz w:val="20"/>
          <w:szCs w:val="20"/>
          <w:lang w:val="en-GB"/>
        </w:rPr>
        <w:t xml:space="preserve">The cumulative analysis highlights the Pennsylvania Commonwealth System of Higher Education (PCSHE), as the dominant institution, with 253 publications—a figure significantly higher than any other contributor. The institution’s growth, particularly from 2018 onwards, indicates a concerted strategic effort to advance DfAM research, likely facilitated by specialised AM research facilities, industry partnerships, and dedicated funding programmes. Other significant contributors include the Polytechnic University of Milan (51 publications), National Taiwan University of Science and Technology (36 publications), and Braunschweig University of Technology (23 publications), reflecting the increasing globalisation of DfAM research. The evolution of institutional research output over time (Figure 6b) further reinforces PCSHE’s role as a key player, demonstrating a sustained and exponential rise in publications, growing from 12 in 2016 to 253 in 2024. European and Asian institutions, such as ETH Zurich, Singapore University of Technology and Design, and the University of Bologna, exhibit steady yet impactful contributions, highlighting the expanding role of computational design,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and advanced material modelling in DfAM methodologies. The presence of Carnegie Mellon University and Georgia Institute of Technology in the dataset further underscores the interdisciplinary nature of DfAM research, bridging engineering, materials science, and digital manufacturing technologies.</w:t>
      </w:r>
    </w:p>
    <w:p w14:paraId="548226FB" w14:textId="0DB91111" w:rsidR="00A41096" w:rsidRPr="00694EAC" w:rsidRDefault="00291A0B"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These findings suggest that while a few institutions remain at the forefront of DfAM research, global engagement is increasing, particularly from European and Asian universities. The field’s expansion necessitates greater interdisciplinary collaboration, standardisation of design frameworks, and knowledge-sharing initiatives to facilitate the transition of DfAM from academic research to large-scale industrial implementation. As institutional involvement continues to diversify, DfAM is positioned as a pivotal discipline in modern engineering, with profound implications for manufacturing efficiency, sustainability, and design innovation. </w:t>
      </w:r>
      <w:r w:rsidR="003E379F" w:rsidRPr="00694EAC">
        <w:rPr>
          <w:rFonts w:ascii="Times New Roman" w:hAnsi="Times New Roman" w:cs="Times New Roman"/>
          <w:sz w:val="20"/>
          <w:szCs w:val="20"/>
          <w:lang w:val="en-GB"/>
        </w:rPr>
        <w:t>(</w:t>
      </w:r>
      <w:r w:rsidR="00315265" w:rsidRPr="00694EAC">
        <w:rPr>
          <w:rFonts w:ascii="Times New Roman" w:hAnsi="Times New Roman" w:cs="Times New Roman"/>
          <w:sz w:val="20"/>
          <w:szCs w:val="20"/>
          <w:lang w:val="en-GB"/>
        </w:rPr>
        <w:t>Pennsylvania owns and operates 10 universities under the Pennsylvania State System of Higher Education (PASSHE)</w:t>
      </w:r>
      <w:r w:rsidR="003E379F" w:rsidRPr="00694EAC">
        <w:rPr>
          <w:rFonts w:ascii="Times New Roman" w:hAnsi="Times New Roman" w:cs="Times New Roman"/>
          <w:sz w:val="20"/>
          <w:szCs w:val="20"/>
          <w:lang w:val="en-GB"/>
        </w:rPr>
        <w:t>. Notably, this classification was not explicitly delineated within the dataset</w:t>
      </w:r>
      <w:r w:rsidR="00315265" w:rsidRPr="00694EAC">
        <w:rPr>
          <w:rFonts w:ascii="Times New Roman" w:hAnsi="Times New Roman" w:cs="Times New Roman"/>
          <w:sz w:val="20"/>
          <w:szCs w:val="20"/>
          <w:lang w:val="en-GB"/>
        </w:rPr>
        <w:t xml:space="preserve"> - </w:t>
      </w:r>
      <w:hyperlink r:id="rId15" w:history="1">
        <w:r w:rsidR="00315265" w:rsidRPr="00694EAC">
          <w:rPr>
            <w:rStyle w:val="Kpr"/>
            <w:rFonts w:ascii="Times New Roman" w:hAnsi="Times New Roman" w:cs="Times New Roman"/>
            <w:sz w:val="20"/>
            <w:szCs w:val="20"/>
            <w:lang w:val="en-GB"/>
          </w:rPr>
          <w:t>https://commonwealthfoundation.org/research/higher-education-pennsylvania/</w:t>
        </w:r>
      </w:hyperlink>
      <w:r w:rsidR="003E379F" w:rsidRPr="00694EAC">
        <w:rPr>
          <w:rFonts w:ascii="Times New Roman" w:hAnsi="Times New Roman" w:cs="Times New Roman"/>
          <w:sz w:val="20"/>
          <w:szCs w:val="20"/>
          <w:lang w:val="en-GB"/>
        </w:rPr>
        <w:t>).</w:t>
      </w:r>
    </w:p>
    <w:p w14:paraId="522DE745" w14:textId="77777777" w:rsidR="002F026D" w:rsidRPr="00694EAC" w:rsidRDefault="002F026D" w:rsidP="00C82268">
      <w:pPr>
        <w:spacing w:after="120" w:line="276" w:lineRule="auto"/>
        <w:jc w:val="center"/>
        <w:rPr>
          <w:rFonts w:ascii="Times New Roman" w:hAnsi="Times New Roman" w:cs="Times New Roman"/>
          <w:sz w:val="20"/>
          <w:szCs w:val="20"/>
          <w:lang w:val="en-GB"/>
        </w:rPr>
      </w:pPr>
    </w:p>
    <w:p w14:paraId="71415670"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F50BA7B"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BB5C28A"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67F89D82"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24067F9"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ACFC67D"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47350A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CB5DFB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EE567C6"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67C6BF17"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788486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69549C9"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F94B7B3"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6A3377DA"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520CEC9"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752BACF"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122B05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987586D"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E547AB5" w14:textId="77777777" w:rsidR="00C03A07" w:rsidRPr="00694EAC" w:rsidRDefault="00C03A07" w:rsidP="00C82268">
      <w:pPr>
        <w:rPr>
          <w:rFonts w:ascii="Times New Roman" w:hAnsi="Times New Roman" w:cs="Times New Roman"/>
          <w:sz w:val="20"/>
          <w:szCs w:val="20"/>
          <w:lang w:val="en-GB"/>
        </w:rPr>
      </w:pPr>
    </w:p>
    <w:p w14:paraId="19F46359" w14:textId="77777777" w:rsidR="00C03A07" w:rsidRPr="00694EAC" w:rsidRDefault="00C03A07" w:rsidP="00C82268">
      <w:pPr>
        <w:rPr>
          <w:rFonts w:ascii="Times New Roman" w:hAnsi="Times New Roman" w:cs="Times New Roman"/>
          <w:sz w:val="20"/>
          <w:szCs w:val="20"/>
          <w:lang w:val="en-GB"/>
        </w:rPr>
      </w:pPr>
      <w:r w:rsidRPr="00694EAC">
        <w:rPr>
          <w:rFonts w:ascii="Times New Roman" w:hAnsi="Times New Roman" w:cs="Times New Roman"/>
          <w:noProof/>
          <w:sz w:val="20"/>
          <w:szCs w:val="20"/>
          <w:lang w:val="en-GB"/>
        </w:rPr>
        <w:drawing>
          <wp:anchor distT="0" distB="0" distL="114300" distR="114300" simplePos="0" relativeHeight="251696128" behindDoc="0" locked="0" layoutInCell="1" allowOverlap="1" wp14:anchorId="2551A70C" wp14:editId="48823B9E">
            <wp:simplePos x="0" y="0"/>
            <wp:positionH relativeFrom="margin">
              <wp:align>right</wp:align>
            </wp:positionH>
            <wp:positionV relativeFrom="paragraph">
              <wp:posOffset>15051</wp:posOffset>
            </wp:positionV>
            <wp:extent cx="6117590" cy="5276850"/>
            <wp:effectExtent l="0" t="0" r="0" b="0"/>
            <wp:wrapNone/>
            <wp:docPr id="1117173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590"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40EE5" w14:textId="77777777" w:rsidR="00C03A07" w:rsidRPr="00694EAC" w:rsidRDefault="00C03A07" w:rsidP="00C82268">
      <w:pPr>
        <w:rPr>
          <w:rFonts w:ascii="Times New Roman" w:hAnsi="Times New Roman" w:cs="Times New Roman"/>
          <w:sz w:val="20"/>
          <w:szCs w:val="20"/>
          <w:lang w:val="en-GB"/>
        </w:rPr>
      </w:pPr>
    </w:p>
    <w:p w14:paraId="7E0C3E8E" w14:textId="77777777" w:rsidR="00C03A07" w:rsidRPr="00694EAC" w:rsidRDefault="00C03A07" w:rsidP="00C82268">
      <w:pPr>
        <w:rPr>
          <w:rFonts w:ascii="Times New Roman" w:hAnsi="Times New Roman" w:cs="Times New Roman"/>
          <w:sz w:val="20"/>
          <w:szCs w:val="20"/>
          <w:lang w:val="en-GB"/>
        </w:rPr>
      </w:pPr>
    </w:p>
    <w:p w14:paraId="36C8C5D9" w14:textId="77777777" w:rsidR="00C03A07" w:rsidRPr="00694EAC" w:rsidRDefault="00C03A07" w:rsidP="00C82268">
      <w:pPr>
        <w:rPr>
          <w:rFonts w:ascii="Times New Roman" w:hAnsi="Times New Roman" w:cs="Times New Roman"/>
          <w:sz w:val="20"/>
          <w:szCs w:val="20"/>
          <w:lang w:val="en-GB"/>
        </w:rPr>
      </w:pPr>
    </w:p>
    <w:p w14:paraId="4F5ADDD6" w14:textId="77777777" w:rsidR="00C03A07" w:rsidRPr="00694EAC" w:rsidRDefault="00C03A07" w:rsidP="00C82268">
      <w:pPr>
        <w:rPr>
          <w:rFonts w:ascii="Times New Roman" w:hAnsi="Times New Roman" w:cs="Times New Roman"/>
          <w:sz w:val="20"/>
          <w:szCs w:val="20"/>
          <w:lang w:val="en-GB"/>
        </w:rPr>
      </w:pPr>
    </w:p>
    <w:p w14:paraId="6BFD49EF" w14:textId="77777777" w:rsidR="00C03A07" w:rsidRPr="00694EAC" w:rsidRDefault="00C03A07" w:rsidP="00C82268">
      <w:pPr>
        <w:rPr>
          <w:rFonts w:ascii="Times New Roman" w:hAnsi="Times New Roman" w:cs="Times New Roman"/>
          <w:sz w:val="20"/>
          <w:szCs w:val="20"/>
          <w:lang w:val="en-GB"/>
        </w:rPr>
      </w:pPr>
    </w:p>
    <w:p w14:paraId="6F0A44F1" w14:textId="77777777" w:rsidR="00C03A07" w:rsidRPr="00694EAC" w:rsidRDefault="00C03A07" w:rsidP="00C82268">
      <w:pPr>
        <w:rPr>
          <w:rFonts w:ascii="Times New Roman" w:hAnsi="Times New Roman" w:cs="Times New Roman"/>
          <w:sz w:val="20"/>
          <w:szCs w:val="20"/>
          <w:lang w:val="en-GB"/>
        </w:rPr>
      </w:pPr>
    </w:p>
    <w:p w14:paraId="7803B9C6" w14:textId="77777777" w:rsidR="00C03A07" w:rsidRPr="00694EAC" w:rsidRDefault="00C03A07" w:rsidP="00C82268">
      <w:pPr>
        <w:rPr>
          <w:rFonts w:ascii="Times New Roman" w:hAnsi="Times New Roman" w:cs="Times New Roman"/>
          <w:sz w:val="20"/>
          <w:szCs w:val="20"/>
          <w:lang w:val="en-GB"/>
        </w:rPr>
      </w:pPr>
    </w:p>
    <w:p w14:paraId="41FAD43F" w14:textId="77777777" w:rsidR="00C03A07" w:rsidRPr="00694EAC" w:rsidRDefault="00C03A07" w:rsidP="00C82268">
      <w:pPr>
        <w:rPr>
          <w:rFonts w:ascii="Times New Roman" w:hAnsi="Times New Roman" w:cs="Times New Roman"/>
          <w:sz w:val="20"/>
          <w:szCs w:val="20"/>
          <w:lang w:val="en-GB"/>
        </w:rPr>
      </w:pPr>
    </w:p>
    <w:p w14:paraId="4EAD3D58" w14:textId="77777777" w:rsidR="00C03A07" w:rsidRPr="00694EAC" w:rsidRDefault="00C03A07" w:rsidP="00C82268">
      <w:pPr>
        <w:rPr>
          <w:rFonts w:ascii="Times New Roman" w:hAnsi="Times New Roman" w:cs="Times New Roman"/>
          <w:sz w:val="20"/>
          <w:szCs w:val="20"/>
          <w:lang w:val="en-GB"/>
        </w:rPr>
      </w:pPr>
    </w:p>
    <w:p w14:paraId="6717253E" w14:textId="77777777" w:rsidR="00C03A07" w:rsidRPr="00694EAC" w:rsidRDefault="00C03A07" w:rsidP="00C82268">
      <w:pPr>
        <w:rPr>
          <w:rFonts w:ascii="Times New Roman" w:hAnsi="Times New Roman" w:cs="Times New Roman"/>
          <w:sz w:val="20"/>
          <w:szCs w:val="20"/>
          <w:lang w:val="en-GB"/>
        </w:rPr>
      </w:pPr>
    </w:p>
    <w:p w14:paraId="7DFCB847" w14:textId="77777777" w:rsidR="00C03A07" w:rsidRPr="00694EAC" w:rsidRDefault="00C03A07" w:rsidP="00C82268">
      <w:pPr>
        <w:rPr>
          <w:rFonts w:ascii="Times New Roman" w:hAnsi="Times New Roman" w:cs="Times New Roman"/>
          <w:sz w:val="20"/>
          <w:szCs w:val="20"/>
          <w:lang w:val="en-GB"/>
        </w:rPr>
      </w:pPr>
    </w:p>
    <w:p w14:paraId="63366630" w14:textId="77777777" w:rsidR="00C03A07" w:rsidRPr="00694EAC" w:rsidRDefault="00C03A07" w:rsidP="00C82268">
      <w:pPr>
        <w:rPr>
          <w:rFonts w:ascii="Times New Roman" w:hAnsi="Times New Roman" w:cs="Times New Roman"/>
          <w:sz w:val="20"/>
          <w:szCs w:val="20"/>
          <w:lang w:val="en-GB"/>
        </w:rPr>
      </w:pPr>
    </w:p>
    <w:p w14:paraId="38FB3CF1" w14:textId="77777777" w:rsidR="00C03A07" w:rsidRPr="00694EAC" w:rsidRDefault="00C03A07" w:rsidP="00C82268">
      <w:pPr>
        <w:rPr>
          <w:rFonts w:ascii="Times New Roman" w:hAnsi="Times New Roman" w:cs="Times New Roman"/>
          <w:sz w:val="20"/>
          <w:szCs w:val="20"/>
          <w:lang w:val="en-GB"/>
        </w:rPr>
      </w:pPr>
    </w:p>
    <w:p w14:paraId="195DCCE9" w14:textId="77777777" w:rsidR="00C03A07" w:rsidRPr="00694EAC" w:rsidRDefault="00C03A07" w:rsidP="00C82268">
      <w:pPr>
        <w:rPr>
          <w:rFonts w:ascii="Times New Roman" w:hAnsi="Times New Roman" w:cs="Times New Roman"/>
          <w:sz w:val="20"/>
          <w:szCs w:val="20"/>
          <w:lang w:val="en-GB"/>
        </w:rPr>
      </w:pPr>
    </w:p>
    <w:p w14:paraId="3E8AB493" w14:textId="77777777" w:rsidR="00C03A07" w:rsidRPr="00694EAC" w:rsidRDefault="00C03A07" w:rsidP="00C82268">
      <w:pPr>
        <w:rPr>
          <w:rFonts w:ascii="Times New Roman" w:hAnsi="Times New Roman" w:cs="Times New Roman"/>
          <w:sz w:val="20"/>
          <w:szCs w:val="20"/>
          <w:lang w:val="en-GB"/>
        </w:rPr>
      </w:pPr>
    </w:p>
    <w:p w14:paraId="6A3E5280" w14:textId="77777777" w:rsidR="00C03A07" w:rsidRPr="00694EAC" w:rsidRDefault="00C03A07" w:rsidP="00C82268">
      <w:pPr>
        <w:rPr>
          <w:rFonts w:ascii="Times New Roman" w:hAnsi="Times New Roman" w:cs="Times New Roman"/>
          <w:sz w:val="20"/>
          <w:szCs w:val="20"/>
          <w:lang w:val="en-GB"/>
        </w:rPr>
      </w:pPr>
    </w:p>
    <w:p w14:paraId="73EFF64D" w14:textId="77777777" w:rsidR="00C03A07" w:rsidRPr="00694EAC" w:rsidRDefault="00C03A07" w:rsidP="00C82268">
      <w:pPr>
        <w:rPr>
          <w:rFonts w:ascii="Times New Roman" w:hAnsi="Times New Roman" w:cs="Times New Roman"/>
          <w:sz w:val="20"/>
          <w:szCs w:val="20"/>
          <w:lang w:val="en-GB"/>
        </w:rPr>
      </w:pPr>
    </w:p>
    <w:p w14:paraId="57C8E733" w14:textId="77777777" w:rsidR="00C03A07" w:rsidRPr="00694EAC" w:rsidRDefault="00C03A07" w:rsidP="00C82268">
      <w:pPr>
        <w:rPr>
          <w:rFonts w:ascii="Times New Roman" w:hAnsi="Times New Roman" w:cs="Times New Roman"/>
          <w:sz w:val="20"/>
          <w:szCs w:val="20"/>
          <w:lang w:val="en-GB"/>
        </w:rPr>
      </w:pPr>
    </w:p>
    <w:p w14:paraId="515A79DA" w14:textId="77777777" w:rsidR="00C03A07" w:rsidRPr="00694EAC" w:rsidRDefault="00C03A07" w:rsidP="00C82268">
      <w:pPr>
        <w:rPr>
          <w:rFonts w:ascii="Times New Roman" w:hAnsi="Times New Roman" w:cs="Times New Roman"/>
          <w:sz w:val="20"/>
          <w:szCs w:val="20"/>
          <w:lang w:val="en-GB"/>
        </w:rPr>
      </w:pPr>
    </w:p>
    <w:p w14:paraId="1701705F" w14:textId="77777777" w:rsidR="00C03A07" w:rsidRPr="00694EAC" w:rsidRDefault="00C03A07" w:rsidP="00C82268">
      <w:pPr>
        <w:rPr>
          <w:rFonts w:ascii="Times New Roman" w:hAnsi="Times New Roman" w:cs="Times New Roman"/>
          <w:sz w:val="20"/>
          <w:szCs w:val="20"/>
          <w:lang w:val="en-GB"/>
        </w:rPr>
      </w:pPr>
    </w:p>
    <w:p w14:paraId="2D40ADA0" w14:textId="714714CE"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6.</w:t>
      </w:r>
      <w:r w:rsidRPr="00694EAC">
        <w:rPr>
          <w:rFonts w:ascii="Times New Roman" w:hAnsi="Times New Roman" w:cs="Times New Roman"/>
          <w:sz w:val="20"/>
          <w:szCs w:val="20"/>
          <w:lang w:val="en-GB"/>
        </w:rPr>
        <w:t xml:space="preserve"> Evaluation of the most relevant affiliations </w:t>
      </w:r>
      <w:r w:rsidR="00BC42D2" w:rsidRPr="00692C56">
        <w:rPr>
          <w:rFonts w:ascii="Times New Roman" w:hAnsi="Times New Roman" w:cs="Times New Roman"/>
          <w:color w:val="FF0000"/>
          <w:sz w:val="20"/>
          <w:szCs w:val="20"/>
          <w:lang w:val="en-GB"/>
        </w:rPr>
        <w:t>(figure by authors)</w:t>
      </w:r>
    </w:p>
    <w:p w14:paraId="5FF38990" w14:textId="77777777" w:rsidR="004F0F6D" w:rsidRPr="00694EAC" w:rsidRDefault="004F0F6D" w:rsidP="00C82268">
      <w:pPr>
        <w:spacing w:after="120" w:line="276" w:lineRule="auto"/>
        <w:jc w:val="center"/>
        <w:rPr>
          <w:rFonts w:ascii="Times New Roman" w:hAnsi="Times New Roman" w:cs="Times New Roman"/>
          <w:sz w:val="20"/>
          <w:szCs w:val="20"/>
          <w:lang w:val="en-GB"/>
        </w:rPr>
      </w:pPr>
    </w:p>
    <w:p w14:paraId="6E5FCED1" w14:textId="53D9D7C0" w:rsidR="005A5067" w:rsidRPr="00694EAC" w:rsidRDefault="005A5067"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The </w:t>
      </w:r>
      <w:r w:rsidR="005C24CA" w:rsidRPr="00694EAC">
        <w:rPr>
          <w:rFonts w:ascii="Times New Roman" w:hAnsi="Times New Roman" w:cs="Times New Roman"/>
          <w:b/>
          <w:bCs/>
          <w:sz w:val="20"/>
          <w:szCs w:val="20"/>
          <w:lang w:val="en-GB"/>
        </w:rPr>
        <w:t>most relevant countries</w:t>
      </w:r>
    </w:p>
    <w:p w14:paraId="350E7933" w14:textId="6A44EA49" w:rsidR="002B0696" w:rsidRPr="00694EAC" w:rsidRDefault="002B0696" w:rsidP="00C82268">
      <w:pPr>
        <w:spacing w:after="120" w:line="276" w:lineRule="auto"/>
        <w:ind w:firstLine="567"/>
        <w:jc w:val="both"/>
        <w:rPr>
          <w:rFonts w:ascii="Times New Roman" w:hAnsi="Times New Roman" w:cs="Times New Roman"/>
          <w:sz w:val="20"/>
          <w:szCs w:val="20"/>
          <w:lang w:val="en-GB"/>
        </w:rPr>
      </w:pPr>
      <w:r w:rsidRPr="00BC42D2">
        <w:rPr>
          <w:rFonts w:ascii="Times New Roman" w:hAnsi="Times New Roman" w:cs="Times New Roman"/>
          <w:color w:val="FF0000"/>
          <w:sz w:val="20"/>
          <w:szCs w:val="20"/>
          <w:lang w:val="en-GB"/>
        </w:rPr>
        <w:t xml:space="preserve">Figure 7 </w:t>
      </w:r>
      <w:r w:rsidRPr="00694EAC">
        <w:rPr>
          <w:rFonts w:ascii="Times New Roman" w:hAnsi="Times New Roman" w:cs="Times New Roman"/>
          <w:sz w:val="20"/>
          <w:szCs w:val="20"/>
          <w:lang w:val="en-GB"/>
        </w:rPr>
        <w:t xml:space="preserve">presents a comprehensive assessment of national contributions to DfAM research through three distinct visual representations: the distribution of corresponding authors by country </w:t>
      </w:r>
      <w:r w:rsidR="0052280D" w:rsidRPr="00BC42D2">
        <w:rPr>
          <w:rFonts w:ascii="Times New Roman" w:hAnsi="Times New Roman" w:cs="Times New Roman"/>
          <w:color w:val="FF0000"/>
          <w:sz w:val="20"/>
          <w:szCs w:val="20"/>
          <w:lang w:val="en-GB"/>
        </w:rPr>
        <w:t xml:space="preserve">(Figure 7a), </w:t>
      </w:r>
      <w:r w:rsidRPr="00694EAC">
        <w:rPr>
          <w:rFonts w:ascii="Times New Roman" w:hAnsi="Times New Roman" w:cs="Times New Roman"/>
          <w:sz w:val="20"/>
          <w:szCs w:val="20"/>
          <w:lang w:val="en-GB"/>
        </w:rPr>
        <w:t xml:space="preserve">the temporal evolution of national research output </w:t>
      </w:r>
      <w:r w:rsidR="0052280D" w:rsidRPr="00BC42D2">
        <w:rPr>
          <w:rFonts w:ascii="Times New Roman" w:hAnsi="Times New Roman" w:cs="Times New Roman"/>
          <w:color w:val="FF0000"/>
          <w:sz w:val="20"/>
          <w:szCs w:val="20"/>
          <w:lang w:val="en-GB"/>
        </w:rPr>
        <w:t xml:space="preserve">(Figure 7b) </w:t>
      </w:r>
      <w:r w:rsidRPr="00694EAC">
        <w:rPr>
          <w:rFonts w:ascii="Times New Roman" w:hAnsi="Times New Roman" w:cs="Times New Roman"/>
          <w:sz w:val="20"/>
          <w:szCs w:val="20"/>
          <w:lang w:val="en-GB"/>
        </w:rPr>
        <w:t xml:space="preserve">and the citation impact of different countries </w:t>
      </w:r>
      <w:r w:rsidR="0052280D" w:rsidRPr="00BC42D2">
        <w:rPr>
          <w:rFonts w:ascii="Times New Roman" w:hAnsi="Times New Roman" w:cs="Times New Roman"/>
          <w:color w:val="FF0000"/>
          <w:sz w:val="20"/>
          <w:szCs w:val="20"/>
          <w:lang w:val="en-GB"/>
        </w:rPr>
        <w:t>(Figure 7c)</w:t>
      </w:r>
      <w:r w:rsidRPr="00BC42D2">
        <w:rPr>
          <w:rFonts w:ascii="Times New Roman" w:hAnsi="Times New Roman" w:cs="Times New Roman"/>
          <w:color w:val="FF0000"/>
          <w:sz w:val="20"/>
          <w:szCs w:val="20"/>
          <w:lang w:val="en-GB"/>
        </w:rPr>
        <w:t>.</w:t>
      </w:r>
      <w:r w:rsidR="0052280D" w:rsidRPr="00BC42D2">
        <w:rPr>
          <w:rFonts w:ascii="Times New Roman" w:hAnsi="Times New Roman" w:cs="Times New Roman"/>
          <w:color w:val="FF0000"/>
          <w:sz w:val="20"/>
          <w:szCs w:val="20"/>
          <w:lang w:val="en-GB"/>
        </w:rPr>
        <w:t xml:space="preserve"> </w:t>
      </w:r>
      <w:r w:rsidRPr="00694EAC">
        <w:rPr>
          <w:rFonts w:ascii="Times New Roman" w:hAnsi="Times New Roman" w:cs="Times New Roman"/>
          <w:sz w:val="20"/>
          <w:szCs w:val="20"/>
          <w:lang w:val="en-GB"/>
        </w:rPr>
        <w:t xml:space="preserve">The analysis of corresponding authorship </w:t>
      </w:r>
      <w:r w:rsidR="0052280D" w:rsidRPr="00BC42D2">
        <w:rPr>
          <w:rFonts w:ascii="Times New Roman" w:hAnsi="Times New Roman" w:cs="Times New Roman"/>
          <w:color w:val="FF0000"/>
          <w:sz w:val="20"/>
          <w:szCs w:val="20"/>
          <w:lang w:val="en-GB"/>
        </w:rPr>
        <w:t xml:space="preserve">(Figure 7a) </w:t>
      </w:r>
      <w:r w:rsidRPr="00694EAC">
        <w:rPr>
          <w:rFonts w:ascii="Times New Roman" w:hAnsi="Times New Roman" w:cs="Times New Roman"/>
          <w:sz w:val="20"/>
          <w:szCs w:val="20"/>
          <w:lang w:val="en-GB"/>
        </w:rPr>
        <w:t xml:space="preserve">reveals that the United States, Italy, and Germany are among the most prolific contributors, with a substantial proportion of their publications arising from single-country collaborations (SCP). In contrast, nations such as the United Kingdom and China exhibit a higher share of multi-country collaborations (MCP), indicating a greater emphasis on international research partnerships to enhance academic impact. The examination of research output trends </w:t>
      </w:r>
      <w:r w:rsidR="0052280D" w:rsidRPr="00BC42D2">
        <w:rPr>
          <w:rFonts w:ascii="Times New Roman" w:hAnsi="Times New Roman" w:cs="Times New Roman"/>
          <w:color w:val="FF0000"/>
          <w:sz w:val="20"/>
          <w:szCs w:val="20"/>
          <w:lang w:val="en-GB"/>
        </w:rPr>
        <w:t xml:space="preserve">(Figure 7b) </w:t>
      </w:r>
      <w:r w:rsidRPr="00694EAC">
        <w:rPr>
          <w:rFonts w:ascii="Times New Roman" w:hAnsi="Times New Roman" w:cs="Times New Roman"/>
          <w:sz w:val="20"/>
          <w:szCs w:val="20"/>
          <w:lang w:val="en-GB"/>
        </w:rPr>
        <w:t>highlights that the United States and China have experienced the most pronounced growth in DfAM research over the past decade, with particular observ</w:t>
      </w:r>
      <w:r w:rsidR="00E03E37" w:rsidRPr="00694EAC">
        <w:rPr>
          <w:rFonts w:ascii="Times New Roman" w:hAnsi="Times New Roman" w:cs="Times New Roman"/>
          <w:sz w:val="20"/>
          <w:szCs w:val="20"/>
          <w:lang w:val="en-GB"/>
        </w:rPr>
        <w:t>ation</w:t>
      </w:r>
      <w:r w:rsidRPr="00694EAC">
        <w:rPr>
          <w:rFonts w:ascii="Times New Roman" w:hAnsi="Times New Roman" w:cs="Times New Roman"/>
          <w:sz w:val="20"/>
          <w:szCs w:val="20"/>
          <w:lang w:val="en-GB"/>
        </w:rPr>
        <w:t xml:space="preserve"> </w:t>
      </w:r>
      <w:r w:rsidR="00E03E37" w:rsidRPr="00694EAC">
        <w:rPr>
          <w:rFonts w:ascii="Times New Roman" w:hAnsi="Times New Roman" w:cs="Times New Roman"/>
          <w:sz w:val="20"/>
          <w:szCs w:val="20"/>
          <w:lang w:val="en-GB"/>
        </w:rPr>
        <w:t>from</w:t>
      </w:r>
      <w:r w:rsidRPr="00694EAC">
        <w:rPr>
          <w:rFonts w:ascii="Times New Roman" w:hAnsi="Times New Roman" w:cs="Times New Roman"/>
          <w:sz w:val="20"/>
          <w:szCs w:val="20"/>
          <w:lang w:val="en-GB"/>
        </w:rPr>
        <w:t xml:space="preserve"> 2020. Meanwhile, the United Kingdom, Germany, and Italy demonstrate a steady increase in output, reinforcing their established influence within the field. The citation impact analysis </w:t>
      </w:r>
      <w:r w:rsidR="0052280D" w:rsidRPr="00BC42D2">
        <w:rPr>
          <w:rFonts w:ascii="Times New Roman" w:hAnsi="Times New Roman" w:cs="Times New Roman"/>
          <w:color w:val="FF0000"/>
          <w:sz w:val="20"/>
          <w:szCs w:val="20"/>
          <w:lang w:val="en-GB"/>
        </w:rPr>
        <w:t xml:space="preserve">(Figure 7c) </w:t>
      </w:r>
      <w:r w:rsidRPr="00694EAC">
        <w:rPr>
          <w:rFonts w:ascii="Times New Roman" w:hAnsi="Times New Roman" w:cs="Times New Roman"/>
          <w:sz w:val="20"/>
          <w:szCs w:val="20"/>
          <w:lang w:val="en-GB"/>
        </w:rPr>
        <w:t xml:space="preserve">identifies the United States as the most highly cited nation (4019 citations), followed by the United Kingdom (1843) and Australia (1624), reflecting the considerable influence of their research contributions. Notably, although China and Italy rank among the most productive countries in terms of publication volume, their citation impact is relatively lower, suggesting that research quantity does not necessarily equate to academic influence. Furthermore, the </w:t>
      </w:r>
      <w:r w:rsidRPr="00694EAC">
        <w:rPr>
          <w:rFonts w:ascii="Times New Roman" w:hAnsi="Times New Roman" w:cs="Times New Roman"/>
          <w:sz w:val="20"/>
          <w:szCs w:val="20"/>
          <w:lang w:val="en-GB"/>
        </w:rPr>
        <w:lastRenderedPageBreak/>
        <w:t>presence of countries such as Denmark, Singapore, and Saudi Arabia among the most highly cited nations, despite their comparatively lower research output, underscores the significance of research quality and international collaboration in achieving greater citation visibility.</w:t>
      </w:r>
    </w:p>
    <w:p w14:paraId="7BFB3661" w14:textId="074C6030" w:rsidR="004F0F6D" w:rsidRPr="00694EAC" w:rsidRDefault="002B0696"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Taken together, these findings illustrate the global landscape of DfAM research, the evolving role of international collaboration, and the varying impact of national contributions. They further underscore the necessity of strategic cross-border research partnerships to enhance scientific influence and visibility in the field.</w:t>
      </w:r>
    </w:p>
    <w:p w14:paraId="5B4E9C9C" w14:textId="740FE073" w:rsidR="00EE24B2" w:rsidRPr="00694EAC" w:rsidRDefault="001F6982" w:rsidP="00C82268">
      <w:pPr>
        <w:spacing w:after="120" w:line="276" w:lineRule="auto"/>
        <w:jc w:val="center"/>
        <w:rPr>
          <w:rFonts w:ascii="Times New Roman" w:hAnsi="Times New Roman" w:cs="Times New Roman"/>
          <w:sz w:val="20"/>
          <w:szCs w:val="20"/>
          <w:lang w:val="en-GB"/>
        </w:rPr>
      </w:pPr>
      <w:r>
        <w:rPr>
          <w:rFonts w:ascii="Times New Roman" w:hAnsi="Times New Roman" w:cs="Times New Roman"/>
          <w:noProof/>
          <w:sz w:val="20"/>
          <w:szCs w:val="20"/>
          <w:lang w:val="en-GB"/>
        </w:rPr>
        <w:drawing>
          <wp:anchor distT="0" distB="0" distL="114300" distR="114300" simplePos="0" relativeHeight="251707392" behindDoc="0" locked="0" layoutInCell="1" allowOverlap="1" wp14:anchorId="61EE1E2E" wp14:editId="075F1218">
            <wp:simplePos x="0" y="0"/>
            <wp:positionH relativeFrom="margin">
              <wp:align>center</wp:align>
            </wp:positionH>
            <wp:positionV relativeFrom="paragraph">
              <wp:posOffset>0</wp:posOffset>
            </wp:positionV>
            <wp:extent cx="5400000" cy="7165622"/>
            <wp:effectExtent l="0" t="0" r="0" b="0"/>
            <wp:wrapNone/>
            <wp:docPr id="12976364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7165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80398"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68BE4032"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D15B39B"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B1D31FB"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586CE68"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4EFD97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6AFF67C"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1391CC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6516F9B"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C76EE6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8FF880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699506C9"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CAD789C"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CCFE0F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8E88C6E"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CD5072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32CC74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42BF5F1"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E841949"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CE290E2"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97E139B"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3910266"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475606F"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088E06B"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4FDC2F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86EF723"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F44A87F"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032E0E0"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F31E654"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AAA7B72" w14:textId="59B099D3"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7.</w:t>
      </w:r>
      <w:r w:rsidRPr="00694EAC">
        <w:rPr>
          <w:rFonts w:ascii="Times New Roman" w:hAnsi="Times New Roman" w:cs="Times New Roman"/>
          <w:sz w:val="20"/>
          <w:szCs w:val="20"/>
          <w:lang w:val="en-GB"/>
        </w:rPr>
        <w:t xml:space="preserve"> The most relevant countries</w:t>
      </w:r>
      <w:r w:rsidR="00BC42D2">
        <w:rPr>
          <w:rFonts w:ascii="Times New Roman" w:hAnsi="Times New Roman" w:cs="Times New Roman"/>
          <w:sz w:val="20"/>
          <w:szCs w:val="20"/>
          <w:lang w:val="en-GB"/>
        </w:rPr>
        <w:t xml:space="preserve"> </w:t>
      </w:r>
      <w:r w:rsidR="00BC42D2" w:rsidRPr="00692C56">
        <w:rPr>
          <w:rFonts w:ascii="Times New Roman" w:hAnsi="Times New Roman" w:cs="Times New Roman"/>
          <w:color w:val="FF0000"/>
          <w:sz w:val="20"/>
          <w:szCs w:val="20"/>
          <w:lang w:val="en-GB"/>
        </w:rPr>
        <w:t>(figure by authors)</w:t>
      </w:r>
    </w:p>
    <w:p w14:paraId="4886C8B0" w14:textId="77777777" w:rsidR="00CA32A1" w:rsidRPr="00694EAC" w:rsidRDefault="00CA32A1" w:rsidP="00C82268">
      <w:pPr>
        <w:spacing w:after="120" w:line="276" w:lineRule="auto"/>
        <w:jc w:val="center"/>
        <w:rPr>
          <w:rFonts w:ascii="Times New Roman" w:hAnsi="Times New Roman" w:cs="Times New Roman"/>
          <w:sz w:val="20"/>
          <w:szCs w:val="20"/>
          <w:lang w:val="en-GB"/>
        </w:rPr>
      </w:pPr>
    </w:p>
    <w:p w14:paraId="3BB8C21C" w14:textId="0EDE98DA" w:rsidR="00EE24B2" w:rsidRPr="00694EAC" w:rsidRDefault="00B941FE"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 xml:space="preserve">The </w:t>
      </w:r>
      <w:r w:rsidR="0052280D" w:rsidRPr="00694EAC">
        <w:rPr>
          <w:rFonts w:ascii="Times New Roman" w:hAnsi="Times New Roman" w:cs="Times New Roman"/>
          <w:b/>
          <w:bCs/>
          <w:sz w:val="20"/>
          <w:szCs w:val="20"/>
          <w:lang w:val="en-GB"/>
        </w:rPr>
        <w:t>most relevant citation</w:t>
      </w:r>
    </w:p>
    <w:p w14:paraId="0CE6CA38" w14:textId="6375199C" w:rsidR="00647EAA" w:rsidRPr="00694EAC" w:rsidRDefault="00647EAA"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analysis presented in </w:t>
      </w:r>
      <w:r w:rsidRPr="001C1764">
        <w:rPr>
          <w:rFonts w:ascii="Times New Roman" w:hAnsi="Times New Roman" w:cs="Times New Roman"/>
          <w:color w:val="FF0000"/>
          <w:sz w:val="20"/>
          <w:szCs w:val="20"/>
          <w:lang w:val="en-GB"/>
        </w:rPr>
        <w:t xml:space="preserve">Table 2 and Table 3 </w:t>
      </w:r>
      <w:r w:rsidRPr="00694EAC">
        <w:rPr>
          <w:rFonts w:ascii="Times New Roman" w:hAnsi="Times New Roman" w:cs="Times New Roman"/>
          <w:sz w:val="20"/>
          <w:szCs w:val="20"/>
          <w:lang w:val="en-GB"/>
        </w:rPr>
        <w:t xml:space="preserve">offers a comparative assessment of the most globally cited and the most locally cited </w:t>
      </w:r>
      <w:r w:rsidR="00A91FD8" w:rsidRPr="00694EAC">
        <w:rPr>
          <w:rFonts w:ascii="Times New Roman" w:hAnsi="Times New Roman" w:cs="Times New Roman"/>
          <w:sz w:val="20"/>
          <w:szCs w:val="20"/>
          <w:lang w:val="en-GB"/>
        </w:rPr>
        <w:t>research outputs</w:t>
      </w:r>
      <w:r w:rsidR="00A91FD8" w:rsidRPr="00694EAC" w:rsidDel="00A91FD8">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in DfAM research</w:t>
      </w:r>
      <w:r w:rsidR="004A6BC2" w:rsidRPr="00694EAC">
        <w:rPr>
          <w:rFonts w:ascii="Times New Roman" w:hAnsi="Times New Roman" w:cs="Times New Roman"/>
          <w:sz w:val="20"/>
          <w:szCs w:val="20"/>
          <w:lang w:val="en-GB"/>
        </w:rPr>
        <w:t xml:space="preserve"> (In bibliometrix software, "Most Local Cited Documents" are the documents within a specified dataset that are most frequently cited by other documents in the same dataset)</w:t>
      </w:r>
      <w:r w:rsidRPr="00694EAC">
        <w:rPr>
          <w:rFonts w:ascii="Times New Roman" w:hAnsi="Times New Roman" w:cs="Times New Roman"/>
          <w:sz w:val="20"/>
          <w:szCs w:val="20"/>
          <w:lang w:val="en-GB"/>
        </w:rPr>
        <w:t xml:space="preserve">. The globally cited </w:t>
      </w:r>
      <w:r w:rsidR="00A91FD8" w:rsidRPr="00694EAC">
        <w:rPr>
          <w:rFonts w:ascii="Times New Roman" w:hAnsi="Times New Roman" w:cs="Times New Roman"/>
          <w:sz w:val="20"/>
          <w:szCs w:val="20"/>
          <w:lang w:val="en-GB"/>
        </w:rPr>
        <w:t xml:space="preserve">outputs </w:t>
      </w:r>
      <w:r w:rsidRPr="00694EAC">
        <w:rPr>
          <w:rFonts w:ascii="Times New Roman" w:hAnsi="Times New Roman" w:cs="Times New Roman"/>
          <w:sz w:val="20"/>
          <w:szCs w:val="20"/>
          <w:lang w:val="en-GB"/>
        </w:rPr>
        <w:t xml:space="preserve">highlight seminal contributions that have shaped the field. Thompson et al. (2016, </w:t>
      </w:r>
      <w:r w:rsidRPr="00694EAC">
        <w:rPr>
          <w:rFonts w:ascii="Times New Roman" w:hAnsi="Times New Roman" w:cs="Times New Roman"/>
          <w:i/>
          <w:sz w:val="20"/>
          <w:szCs w:val="20"/>
          <w:lang w:val="en-GB"/>
        </w:rPr>
        <w:t>CIRP Annals - Manufacturing Technology</w:t>
      </w:r>
      <w:r w:rsidRPr="00694EAC">
        <w:rPr>
          <w:rFonts w:ascii="Times New Roman" w:hAnsi="Times New Roman" w:cs="Times New Roman"/>
          <w:sz w:val="20"/>
          <w:szCs w:val="20"/>
          <w:lang w:val="en-GB"/>
        </w:rPr>
        <w:t xml:space="preserve">) emerges as the most cited publication, accumulating 1192 citations with a remarkable annual citation rate of 119.20, affirming its foundational role in establishing DfAM principles. Similarly, Maconachie et al. (2019, </w:t>
      </w:r>
      <w:r w:rsidRPr="00694EAC">
        <w:rPr>
          <w:rFonts w:ascii="Times New Roman" w:hAnsi="Times New Roman" w:cs="Times New Roman"/>
          <w:i/>
          <w:sz w:val="20"/>
          <w:szCs w:val="20"/>
          <w:lang w:val="en-GB"/>
        </w:rPr>
        <w:t>Materials &amp; Design</w:t>
      </w:r>
      <w:r w:rsidRPr="00694EAC">
        <w:rPr>
          <w:rFonts w:ascii="Times New Roman" w:hAnsi="Times New Roman" w:cs="Times New Roman"/>
          <w:sz w:val="20"/>
          <w:szCs w:val="20"/>
          <w:lang w:val="en-GB"/>
        </w:rPr>
        <w:t xml:space="preserve">) exhibits a high annual citation rate (122.71 per year), signifying its recent and growing influence. Notably, research on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lattice structures, and multi-material </w:t>
      </w:r>
      <w:r w:rsidR="00A91FD8"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 xml:space="preserve">—such as Leary et al. (2018, </w:t>
      </w:r>
      <w:r w:rsidRPr="00694EAC">
        <w:rPr>
          <w:rFonts w:ascii="Times New Roman" w:hAnsi="Times New Roman" w:cs="Times New Roman"/>
          <w:i/>
          <w:sz w:val="20"/>
          <w:szCs w:val="20"/>
          <w:lang w:val="en-GB"/>
        </w:rPr>
        <w:t>Materials &amp; Design</w:t>
      </w:r>
      <w:r w:rsidRPr="00694EAC">
        <w:rPr>
          <w:rFonts w:ascii="Times New Roman" w:hAnsi="Times New Roman" w:cs="Times New Roman"/>
          <w:sz w:val="20"/>
          <w:szCs w:val="20"/>
          <w:lang w:val="en-GB"/>
        </w:rPr>
        <w:t xml:space="preserve">) and Nazir et al. (2023, </w:t>
      </w:r>
      <w:r w:rsidRPr="00694EAC">
        <w:rPr>
          <w:rFonts w:ascii="Times New Roman" w:hAnsi="Times New Roman" w:cs="Times New Roman"/>
          <w:i/>
          <w:sz w:val="20"/>
          <w:szCs w:val="20"/>
          <w:lang w:val="en-GB"/>
        </w:rPr>
        <w:t>Materials &amp; Design</w:t>
      </w:r>
      <w:r w:rsidRPr="00694EAC">
        <w:rPr>
          <w:rFonts w:ascii="Times New Roman" w:hAnsi="Times New Roman" w:cs="Times New Roman"/>
          <w:sz w:val="20"/>
          <w:szCs w:val="20"/>
          <w:lang w:val="en-GB"/>
        </w:rPr>
        <w:t xml:space="preserve">)—demonstrates the field’s evolving focus towards </w:t>
      </w:r>
      <w:r w:rsidR="00AE7756">
        <w:rPr>
          <w:rFonts w:ascii="Times New Roman" w:hAnsi="Times New Roman" w:cs="Times New Roman"/>
          <w:sz w:val="20"/>
          <w:szCs w:val="20"/>
          <w:lang w:val="en-GB"/>
        </w:rPr>
        <w:t>optimizing</w:t>
      </w:r>
      <w:r w:rsidRPr="00694EAC">
        <w:rPr>
          <w:rFonts w:ascii="Times New Roman" w:hAnsi="Times New Roman" w:cs="Times New Roman"/>
          <w:sz w:val="20"/>
          <w:szCs w:val="20"/>
          <w:lang w:val="en-GB"/>
        </w:rPr>
        <w:t xml:space="preserve"> structural performance and material integration.</w:t>
      </w:r>
      <w:r w:rsidR="00BD6BC6"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In contrast, the locally cited documents prioritise influential studies within a specific bibliometric dataset, with Thompson et al. (2016) again leading with 151 citations. Papers such as Kumke et al. (2016, </w:t>
      </w:r>
      <w:r w:rsidRPr="00694EAC">
        <w:rPr>
          <w:rFonts w:ascii="Times New Roman" w:hAnsi="Times New Roman" w:cs="Times New Roman"/>
          <w:i/>
          <w:sz w:val="20"/>
          <w:szCs w:val="20"/>
          <w:lang w:val="en-GB"/>
        </w:rPr>
        <w:t>Virtual and Physical Prototyping</w:t>
      </w:r>
      <w:r w:rsidRPr="00694EAC">
        <w:rPr>
          <w:rFonts w:ascii="Times New Roman" w:hAnsi="Times New Roman" w:cs="Times New Roman"/>
          <w:sz w:val="20"/>
          <w:szCs w:val="20"/>
          <w:lang w:val="en-GB"/>
        </w:rPr>
        <w:t xml:space="preserve">) and Gao et al. (2015, </w:t>
      </w:r>
      <w:r w:rsidRPr="00694EAC">
        <w:rPr>
          <w:rFonts w:ascii="Times New Roman" w:hAnsi="Times New Roman" w:cs="Times New Roman"/>
          <w:i/>
          <w:sz w:val="20"/>
          <w:szCs w:val="20"/>
          <w:lang w:val="en-GB"/>
        </w:rPr>
        <w:t>Computer-Aided Design</w:t>
      </w:r>
      <w:r w:rsidRPr="00694EAC">
        <w:rPr>
          <w:rFonts w:ascii="Times New Roman" w:hAnsi="Times New Roman" w:cs="Times New Roman"/>
          <w:sz w:val="20"/>
          <w:szCs w:val="20"/>
          <w:lang w:val="en-GB"/>
        </w:rPr>
        <w:t xml:space="preserve">), while featuring fewer global citations, hold strong relevance within this database, indicating their concentrated impact on DfAM methodologies and computational design approaches. Additionally, the presence of earlier works, such as Rosen (2007, </w:t>
      </w:r>
      <w:r w:rsidRPr="00694EAC">
        <w:rPr>
          <w:rFonts w:ascii="Times New Roman" w:hAnsi="Times New Roman" w:cs="Times New Roman"/>
          <w:i/>
          <w:sz w:val="20"/>
          <w:szCs w:val="20"/>
          <w:lang w:val="en-GB"/>
        </w:rPr>
        <w:t>Computer-Aided Design and Applications</w:t>
      </w:r>
      <w:r w:rsidRPr="00694EAC">
        <w:rPr>
          <w:rFonts w:ascii="Times New Roman" w:hAnsi="Times New Roman" w:cs="Times New Roman"/>
          <w:sz w:val="20"/>
          <w:szCs w:val="20"/>
          <w:lang w:val="en-GB"/>
        </w:rPr>
        <w:t xml:space="preserve">) and Adam &amp; Zimmer (2014, </w:t>
      </w:r>
      <w:r w:rsidRPr="00694EAC">
        <w:rPr>
          <w:rFonts w:ascii="Times New Roman" w:hAnsi="Times New Roman" w:cs="Times New Roman"/>
          <w:i/>
          <w:sz w:val="20"/>
          <w:szCs w:val="20"/>
          <w:lang w:val="en-GB"/>
        </w:rPr>
        <w:t>CIRP Journal of Manufacturing Science and Technology</w:t>
      </w:r>
      <w:r w:rsidRPr="00694EAC">
        <w:rPr>
          <w:rFonts w:ascii="Times New Roman" w:hAnsi="Times New Roman" w:cs="Times New Roman"/>
          <w:sz w:val="20"/>
          <w:szCs w:val="20"/>
          <w:lang w:val="en-GB"/>
        </w:rPr>
        <w:t xml:space="preserve">), suggests that foundational research on computational modelling and structural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continues to be widely referenced in domain-specific literature.</w:t>
      </w:r>
    </w:p>
    <w:p w14:paraId="70F0F6D0" w14:textId="29B29F33" w:rsidR="00664DD8" w:rsidRPr="00694EAC" w:rsidRDefault="00647EAA"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The discrepancy between global and local citation metrics highlights how certain studies gain broader interdisciplinary recognition, while others remain core references within a specialised research community. This divergence underscores the importance of both high-impact foundational research and field-specific advancements, reinforcing the structured dissemination of DfAM knowledge across both broad academic networks and specialised domains.</w:t>
      </w:r>
    </w:p>
    <w:p w14:paraId="562B908B" w14:textId="265467CC"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Table 2.</w:t>
      </w:r>
      <w:r w:rsidRPr="00694EAC">
        <w:rPr>
          <w:rFonts w:ascii="Times New Roman" w:hAnsi="Times New Roman" w:cs="Times New Roman"/>
          <w:sz w:val="20"/>
          <w:szCs w:val="20"/>
          <w:lang w:val="en-GB"/>
        </w:rPr>
        <w:t xml:space="preserve"> Most global cited documents (Top 10)</w:t>
      </w:r>
      <w:r w:rsidR="00BC42D2">
        <w:rPr>
          <w:rFonts w:ascii="Times New Roman" w:hAnsi="Times New Roman" w:cs="Times New Roman"/>
          <w:sz w:val="20"/>
          <w:szCs w:val="20"/>
          <w:lang w:val="en-GB"/>
        </w:rPr>
        <w:t xml:space="preserve"> </w:t>
      </w:r>
      <w:r w:rsidR="00BC42D2" w:rsidRPr="00692C56">
        <w:rPr>
          <w:rFonts w:ascii="Times New Roman" w:hAnsi="Times New Roman" w:cs="Times New Roman"/>
          <w:color w:val="FF0000"/>
          <w:sz w:val="20"/>
          <w:szCs w:val="20"/>
          <w:lang w:val="en-GB"/>
        </w:rPr>
        <w:t>(</w:t>
      </w:r>
      <w:r w:rsidR="00BC42D2">
        <w:rPr>
          <w:rFonts w:ascii="Times New Roman" w:hAnsi="Times New Roman" w:cs="Times New Roman"/>
          <w:color w:val="FF0000"/>
          <w:sz w:val="20"/>
          <w:szCs w:val="20"/>
          <w:lang w:val="en-GB"/>
        </w:rPr>
        <w:t>table</w:t>
      </w:r>
      <w:r w:rsidR="00BC42D2" w:rsidRPr="00692C56">
        <w:rPr>
          <w:rFonts w:ascii="Times New Roman" w:hAnsi="Times New Roman" w:cs="Times New Roman"/>
          <w:color w:val="FF0000"/>
          <w:sz w:val="20"/>
          <w:szCs w:val="20"/>
          <w:lang w:val="en-GB"/>
        </w:rPr>
        <w:t xml:space="preserve"> by authors)</w:t>
      </w:r>
    </w:p>
    <w:tbl>
      <w:tblPr>
        <w:tblW w:w="5000" w:type="pct"/>
        <w:tblCellMar>
          <w:left w:w="70" w:type="dxa"/>
          <w:right w:w="70" w:type="dxa"/>
        </w:tblCellMar>
        <w:tblLook w:val="04A0" w:firstRow="1" w:lastRow="0" w:firstColumn="1" w:lastColumn="0" w:noHBand="0" w:noVBand="1"/>
      </w:tblPr>
      <w:tblGrid>
        <w:gridCol w:w="514"/>
        <w:gridCol w:w="5132"/>
        <w:gridCol w:w="2549"/>
        <w:gridCol w:w="763"/>
        <w:gridCol w:w="670"/>
      </w:tblGrid>
      <w:tr w:rsidR="00C03A07" w:rsidRPr="00694EAC" w14:paraId="3AD9E76C" w14:textId="77777777" w:rsidTr="008955AD">
        <w:trPr>
          <w:trHeight w:val="420"/>
        </w:trPr>
        <w:tc>
          <w:tcPr>
            <w:tcW w:w="2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4D8C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bookmarkStart w:id="9" w:name="_Hlk190202911"/>
            <w:r w:rsidRPr="00694EAC">
              <w:rPr>
                <w:rFonts w:ascii="Times New Roman" w:hAnsi="Times New Roman" w:cs="Times New Roman"/>
                <w:b/>
                <w:bCs/>
                <w:sz w:val="16"/>
                <w:szCs w:val="16"/>
                <w:lang w:val="en-GB"/>
              </w:rPr>
              <w:t>Rank</w:t>
            </w:r>
          </w:p>
        </w:tc>
        <w:tc>
          <w:tcPr>
            <w:tcW w:w="266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11CEF88"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hAnsi="Times New Roman" w:cs="Times New Roman"/>
                <w:b/>
                <w:bCs/>
                <w:sz w:val="16"/>
                <w:szCs w:val="16"/>
                <w:lang w:val="en-GB"/>
              </w:rPr>
              <w:t>Paper Reference ( Most global cited documents (Top 10) )</w:t>
            </w:r>
          </w:p>
        </w:tc>
        <w:tc>
          <w:tcPr>
            <w:tcW w:w="131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E1E18D0"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hAnsi="Times New Roman" w:cs="Times New Roman"/>
                <w:b/>
                <w:bCs/>
                <w:sz w:val="16"/>
                <w:szCs w:val="16"/>
                <w:lang w:val="en-GB"/>
              </w:rPr>
              <w:t>DOI</w:t>
            </w:r>
          </w:p>
        </w:tc>
        <w:tc>
          <w:tcPr>
            <w:tcW w:w="39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3AAA653"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b/>
                <w:bCs/>
                <w:sz w:val="16"/>
                <w:szCs w:val="16"/>
                <w:lang w:val="en-GB"/>
              </w:rPr>
              <w:t>Total Citations</w:t>
            </w:r>
          </w:p>
        </w:tc>
        <w:tc>
          <w:tcPr>
            <w:tcW w:w="35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4BB91EC"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b/>
                <w:bCs/>
                <w:sz w:val="16"/>
                <w:szCs w:val="16"/>
                <w:lang w:val="en-GB"/>
              </w:rPr>
              <w:t>Times Cited per Year</w:t>
            </w:r>
          </w:p>
        </w:tc>
      </w:tr>
      <w:tr w:rsidR="00C03A07" w:rsidRPr="00694EAC" w14:paraId="1E48306B" w14:textId="77777777" w:rsidTr="008955AD">
        <w:trPr>
          <w:trHeight w:val="214"/>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14:paraId="548FE829"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1</w:t>
            </w:r>
          </w:p>
        </w:tc>
        <w:tc>
          <w:tcPr>
            <w:tcW w:w="2669" w:type="pct"/>
            <w:tcBorders>
              <w:top w:val="single" w:sz="4" w:space="0" w:color="auto"/>
              <w:left w:val="nil"/>
              <w:bottom w:val="single" w:sz="4" w:space="0" w:color="auto"/>
              <w:right w:val="single" w:sz="4" w:space="0" w:color="auto"/>
            </w:tcBorders>
            <w:shd w:val="clear" w:color="auto" w:fill="auto"/>
            <w:vAlign w:val="center"/>
            <w:hideMark/>
          </w:tcPr>
          <w:p w14:paraId="2FCA4323" w14:textId="67A6237D" w:rsidR="00C03A07" w:rsidRPr="00694EAC" w:rsidRDefault="00D1080F" w:rsidP="00C82268">
            <w:pPr>
              <w:spacing w:after="0" w:line="240" w:lineRule="auto"/>
              <w:rPr>
                <w:rFonts w:ascii="Times New Roman" w:eastAsia="Times New Roman" w:hAnsi="Times New Roman" w:cs="Times New Roman"/>
                <w:sz w:val="16"/>
                <w:szCs w:val="16"/>
                <w:lang w:val="en-GB" w:eastAsia="tr-TR"/>
              </w:rPr>
            </w:pPr>
            <w:r w:rsidRPr="00D1080F">
              <w:rPr>
                <w:rFonts w:ascii="Times New Roman" w:eastAsia="Times New Roman" w:hAnsi="Times New Roman" w:cs="Times New Roman"/>
                <w:sz w:val="16"/>
                <w:szCs w:val="16"/>
                <w:lang w:val="en-GB" w:eastAsia="tr-TR"/>
              </w:rPr>
              <w:t xml:space="preserve">Thompson, M.K., Moroni, G., Vaneker, T.H.T., Fadel, G., Campbell, R.I., Gibson, I., Bernard, A., </w:t>
            </w:r>
            <w:r w:rsidRPr="00D1080F">
              <w:rPr>
                <w:rFonts w:ascii="Times New Roman" w:eastAsia="Times New Roman" w:hAnsi="Times New Roman" w:cs="Times New Roman"/>
                <w:i/>
                <w:iCs/>
                <w:sz w:val="16"/>
                <w:szCs w:val="16"/>
                <w:lang w:val="en-GB" w:eastAsia="tr-TR"/>
              </w:rPr>
              <w:t>et al.</w:t>
            </w:r>
            <w:r w:rsidRPr="00D1080F">
              <w:rPr>
                <w:rFonts w:ascii="Times New Roman" w:eastAsia="Times New Roman" w:hAnsi="Times New Roman" w:cs="Times New Roman"/>
                <w:sz w:val="16"/>
                <w:szCs w:val="16"/>
                <w:lang w:val="en-GB" w:eastAsia="tr-TR"/>
              </w:rPr>
              <w:t xml:space="preserve"> (2016), “Design for Additive Manufacturing: Trends, opportunities, considerations, and constraints”, </w:t>
            </w:r>
            <w:r w:rsidRPr="00D1080F">
              <w:rPr>
                <w:rFonts w:ascii="Times New Roman" w:eastAsia="Times New Roman" w:hAnsi="Times New Roman" w:cs="Times New Roman"/>
                <w:i/>
                <w:iCs/>
                <w:sz w:val="16"/>
                <w:szCs w:val="16"/>
                <w:lang w:val="en-GB" w:eastAsia="tr-TR"/>
              </w:rPr>
              <w:t>CIRP Annals</w:t>
            </w:r>
            <w:r w:rsidRPr="00D1080F">
              <w:rPr>
                <w:rFonts w:ascii="Times New Roman" w:eastAsia="Times New Roman" w:hAnsi="Times New Roman" w:cs="Times New Roman"/>
                <w:sz w:val="16"/>
                <w:szCs w:val="16"/>
                <w:lang w:val="en-GB" w:eastAsia="tr-TR"/>
              </w:rPr>
              <w:t>, Vol. 65 No. 2, pp. 737–760</w:t>
            </w:r>
            <w:r w:rsidRPr="00694EAC">
              <w:rPr>
                <w:rFonts w:ascii="Times New Roman" w:eastAsia="Times New Roman" w:hAnsi="Times New Roman" w:cs="Times New Roman"/>
                <w:sz w:val="16"/>
                <w:szCs w:val="16"/>
                <w:lang w:val="en-GB" w:eastAsia="tr-TR"/>
              </w:rPr>
              <w:t>.</w:t>
            </w:r>
          </w:p>
        </w:tc>
        <w:tc>
          <w:tcPr>
            <w:tcW w:w="1319" w:type="pct"/>
            <w:tcBorders>
              <w:top w:val="single" w:sz="4" w:space="0" w:color="auto"/>
              <w:left w:val="nil"/>
              <w:bottom w:val="single" w:sz="4" w:space="0" w:color="auto"/>
              <w:right w:val="single" w:sz="4" w:space="0" w:color="auto"/>
            </w:tcBorders>
            <w:shd w:val="clear" w:color="auto" w:fill="auto"/>
            <w:vAlign w:val="center"/>
            <w:hideMark/>
          </w:tcPr>
          <w:p w14:paraId="7D7E722C"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10.1016/j.cirp.2016.05.004</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76EF07BA"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1192</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4B08739D"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119.20</w:t>
            </w:r>
          </w:p>
        </w:tc>
      </w:tr>
      <w:tr w:rsidR="00C03A07" w:rsidRPr="00694EAC" w14:paraId="47E27EBA"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52763F4E"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2</w:t>
            </w:r>
          </w:p>
        </w:tc>
        <w:tc>
          <w:tcPr>
            <w:tcW w:w="2669" w:type="pct"/>
            <w:tcBorders>
              <w:top w:val="nil"/>
              <w:left w:val="nil"/>
              <w:bottom w:val="single" w:sz="4" w:space="0" w:color="auto"/>
              <w:right w:val="single" w:sz="4" w:space="0" w:color="auto"/>
            </w:tcBorders>
            <w:shd w:val="clear" w:color="auto" w:fill="auto"/>
            <w:vAlign w:val="center"/>
            <w:hideMark/>
          </w:tcPr>
          <w:p w14:paraId="1D676349" w14:textId="077006B9" w:rsidR="00C03A07" w:rsidRPr="00694EAC" w:rsidRDefault="00694EAC" w:rsidP="00694EAC">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 xml:space="preserve">Maconachie, T., Leary, M., Lozanovski, B., Zhang, X., Qian, M., Faruque, O. and Brandt, M. (2019), “SLM lattice structures: Properties, performance, applications and challenges”, </w:t>
            </w:r>
            <w:r w:rsidRPr="00694EAC">
              <w:rPr>
                <w:rFonts w:ascii="Times New Roman" w:eastAsia="Times New Roman" w:hAnsi="Times New Roman" w:cs="Times New Roman"/>
                <w:i/>
                <w:iCs/>
                <w:sz w:val="16"/>
                <w:szCs w:val="16"/>
                <w:lang w:val="en-GB" w:eastAsia="tr-TR"/>
              </w:rPr>
              <w:t>Materials &amp; Design</w:t>
            </w:r>
            <w:r w:rsidRPr="00694EAC">
              <w:rPr>
                <w:rFonts w:ascii="Times New Roman" w:eastAsia="Times New Roman" w:hAnsi="Times New Roman" w:cs="Times New Roman"/>
                <w:sz w:val="16"/>
                <w:szCs w:val="16"/>
                <w:lang w:val="en-GB" w:eastAsia="tr-TR"/>
              </w:rPr>
              <w:t>, Vol. 183, p. 108137.</w:t>
            </w:r>
          </w:p>
        </w:tc>
        <w:tc>
          <w:tcPr>
            <w:tcW w:w="1319" w:type="pct"/>
            <w:tcBorders>
              <w:top w:val="nil"/>
              <w:left w:val="nil"/>
              <w:bottom w:val="single" w:sz="4" w:space="0" w:color="auto"/>
              <w:right w:val="single" w:sz="4" w:space="0" w:color="auto"/>
            </w:tcBorders>
            <w:shd w:val="clear" w:color="auto" w:fill="auto"/>
            <w:vAlign w:val="center"/>
            <w:hideMark/>
          </w:tcPr>
          <w:p w14:paraId="2258BA18"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10.1016/j.matdes.2019.108137</w:t>
            </w:r>
          </w:p>
        </w:tc>
        <w:tc>
          <w:tcPr>
            <w:tcW w:w="395" w:type="pct"/>
            <w:tcBorders>
              <w:top w:val="nil"/>
              <w:left w:val="nil"/>
              <w:bottom w:val="single" w:sz="4" w:space="0" w:color="auto"/>
              <w:right w:val="single" w:sz="4" w:space="0" w:color="auto"/>
            </w:tcBorders>
            <w:shd w:val="clear" w:color="auto" w:fill="auto"/>
            <w:vAlign w:val="center"/>
            <w:hideMark/>
          </w:tcPr>
          <w:p w14:paraId="40E7E4A3"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859</w:t>
            </w:r>
          </w:p>
        </w:tc>
        <w:tc>
          <w:tcPr>
            <w:tcW w:w="351" w:type="pct"/>
            <w:tcBorders>
              <w:top w:val="nil"/>
              <w:left w:val="nil"/>
              <w:bottom w:val="single" w:sz="4" w:space="0" w:color="auto"/>
              <w:right w:val="single" w:sz="4" w:space="0" w:color="auto"/>
            </w:tcBorders>
            <w:shd w:val="clear" w:color="auto" w:fill="auto"/>
            <w:vAlign w:val="center"/>
            <w:hideMark/>
          </w:tcPr>
          <w:p w14:paraId="1B3B2AB7"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122.71</w:t>
            </w:r>
          </w:p>
        </w:tc>
      </w:tr>
      <w:tr w:rsidR="00C03A07" w:rsidRPr="00694EAC" w14:paraId="5FEEE47B"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57249403"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3</w:t>
            </w:r>
          </w:p>
        </w:tc>
        <w:tc>
          <w:tcPr>
            <w:tcW w:w="2669" w:type="pct"/>
            <w:tcBorders>
              <w:top w:val="nil"/>
              <w:left w:val="nil"/>
              <w:bottom w:val="single" w:sz="4" w:space="0" w:color="auto"/>
              <w:right w:val="single" w:sz="4" w:space="0" w:color="auto"/>
            </w:tcBorders>
            <w:shd w:val="clear" w:color="auto" w:fill="auto"/>
            <w:vAlign w:val="center"/>
            <w:hideMark/>
          </w:tcPr>
          <w:p w14:paraId="314F2D41" w14:textId="563A17F8" w:rsidR="00C03A07" w:rsidRPr="00694EAC" w:rsidRDefault="00694EAC" w:rsidP="00694EAC">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 xml:space="preserve">Plocher, J. and Panesar, A. (2019), “Review on design and structural </w:t>
            </w:r>
            <w:r w:rsidR="00AE7756">
              <w:rPr>
                <w:rFonts w:ascii="Times New Roman" w:eastAsia="Times New Roman" w:hAnsi="Times New Roman" w:cs="Times New Roman"/>
                <w:sz w:val="16"/>
                <w:szCs w:val="16"/>
                <w:lang w:val="en-GB" w:eastAsia="tr-TR"/>
              </w:rPr>
              <w:t>optimization</w:t>
            </w:r>
            <w:r w:rsidRPr="00694EAC">
              <w:rPr>
                <w:rFonts w:ascii="Times New Roman" w:eastAsia="Times New Roman" w:hAnsi="Times New Roman" w:cs="Times New Roman"/>
                <w:sz w:val="16"/>
                <w:szCs w:val="16"/>
                <w:lang w:val="en-GB" w:eastAsia="tr-TR"/>
              </w:rPr>
              <w:t xml:space="preserve"> in additive manufacturing: Towards next-generation lightweight structures”, </w:t>
            </w:r>
            <w:r w:rsidRPr="00694EAC">
              <w:rPr>
                <w:rFonts w:ascii="Times New Roman" w:eastAsia="Times New Roman" w:hAnsi="Times New Roman" w:cs="Times New Roman"/>
                <w:i/>
                <w:iCs/>
                <w:sz w:val="16"/>
                <w:szCs w:val="16"/>
                <w:lang w:val="en-GB" w:eastAsia="tr-TR"/>
              </w:rPr>
              <w:t>Materials &amp; Design</w:t>
            </w:r>
            <w:r w:rsidRPr="00694EAC">
              <w:rPr>
                <w:rFonts w:ascii="Times New Roman" w:eastAsia="Times New Roman" w:hAnsi="Times New Roman" w:cs="Times New Roman"/>
                <w:sz w:val="16"/>
                <w:szCs w:val="16"/>
                <w:lang w:val="en-GB" w:eastAsia="tr-TR"/>
              </w:rPr>
              <w:t>, Vol. 183, p. 108164.</w:t>
            </w:r>
          </w:p>
        </w:tc>
        <w:tc>
          <w:tcPr>
            <w:tcW w:w="1319" w:type="pct"/>
            <w:tcBorders>
              <w:top w:val="nil"/>
              <w:left w:val="nil"/>
              <w:bottom w:val="single" w:sz="4" w:space="0" w:color="auto"/>
              <w:right w:val="single" w:sz="4" w:space="0" w:color="auto"/>
            </w:tcBorders>
            <w:shd w:val="clear" w:color="auto" w:fill="auto"/>
            <w:vAlign w:val="center"/>
            <w:hideMark/>
          </w:tcPr>
          <w:p w14:paraId="4587DB3F"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10.1016/j.matdes.2019.108164</w:t>
            </w:r>
          </w:p>
        </w:tc>
        <w:tc>
          <w:tcPr>
            <w:tcW w:w="395" w:type="pct"/>
            <w:tcBorders>
              <w:top w:val="nil"/>
              <w:left w:val="nil"/>
              <w:bottom w:val="single" w:sz="4" w:space="0" w:color="auto"/>
              <w:right w:val="single" w:sz="4" w:space="0" w:color="auto"/>
            </w:tcBorders>
            <w:shd w:val="clear" w:color="auto" w:fill="auto"/>
            <w:vAlign w:val="center"/>
            <w:hideMark/>
          </w:tcPr>
          <w:p w14:paraId="07F2E86A"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419</w:t>
            </w:r>
          </w:p>
        </w:tc>
        <w:tc>
          <w:tcPr>
            <w:tcW w:w="351" w:type="pct"/>
            <w:tcBorders>
              <w:top w:val="nil"/>
              <w:left w:val="nil"/>
              <w:bottom w:val="single" w:sz="4" w:space="0" w:color="auto"/>
              <w:right w:val="single" w:sz="4" w:space="0" w:color="auto"/>
            </w:tcBorders>
            <w:shd w:val="clear" w:color="auto" w:fill="auto"/>
            <w:vAlign w:val="center"/>
            <w:hideMark/>
          </w:tcPr>
          <w:p w14:paraId="0CCAECE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59.86</w:t>
            </w:r>
          </w:p>
        </w:tc>
      </w:tr>
      <w:tr w:rsidR="00C03A07" w:rsidRPr="00694EAC" w14:paraId="344492C7"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6AC033F9"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4</w:t>
            </w:r>
          </w:p>
        </w:tc>
        <w:tc>
          <w:tcPr>
            <w:tcW w:w="2669" w:type="pct"/>
            <w:tcBorders>
              <w:top w:val="nil"/>
              <w:left w:val="nil"/>
              <w:bottom w:val="single" w:sz="4" w:space="0" w:color="auto"/>
              <w:right w:val="single" w:sz="4" w:space="0" w:color="auto"/>
            </w:tcBorders>
            <w:shd w:val="clear" w:color="auto" w:fill="auto"/>
            <w:vAlign w:val="center"/>
            <w:hideMark/>
          </w:tcPr>
          <w:p w14:paraId="6A96C9DF" w14:textId="11949B24" w:rsidR="00C03A07" w:rsidRPr="00694EAC" w:rsidRDefault="00D1080F" w:rsidP="00D1080F">
            <w:pPr>
              <w:spacing w:after="0" w:line="240" w:lineRule="auto"/>
              <w:rPr>
                <w:rFonts w:ascii="Times New Roman" w:eastAsia="Times New Roman" w:hAnsi="Times New Roman" w:cs="Times New Roman"/>
                <w:sz w:val="16"/>
                <w:szCs w:val="16"/>
                <w:lang w:val="en-GB" w:eastAsia="tr-TR"/>
              </w:rPr>
            </w:pPr>
            <w:r w:rsidRPr="00D1080F">
              <w:rPr>
                <w:rFonts w:ascii="Times New Roman" w:eastAsia="Times New Roman" w:hAnsi="Times New Roman" w:cs="Times New Roman"/>
                <w:sz w:val="16"/>
                <w:szCs w:val="16"/>
                <w:lang w:val="en-GB" w:eastAsia="tr-TR"/>
              </w:rPr>
              <w:t xml:space="preserve">Yang, L., Harrysson, O., West, H. and Cormier, D. (2015), “Mechanical properties of 3D re-entrant honeycomb auxetic structures realized via additive manufacturing”, </w:t>
            </w:r>
            <w:r w:rsidRPr="00D1080F">
              <w:rPr>
                <w:rFonts w:ascii="Times New Roman" w:eastAsia="Times New Roman" w:hAnsi="Times New Roman" w:cs="Times New Roman"/>
                <w:i/>
                <w:iCs/>
                <w:sz w:val="16"/>
                <w:szCs w:val="16"/>
                <w:lang w:val="en-GB" w:eastAsia="tr-TR"/>
              </w:rPr>
              <w:t>International Journal of Solids and Structures</w:t>
            </w:r>
            <w:r w:rsidRPr="00D1080F">
              <w:rPr>
                <w:rFonts w:ascii="Times New Roman" w:eastAsia="Times New Roman" w:hAnsi="Times New Roman" w:cs="Times New Roman"/>
                <w:sz w:val="16"/>
                <w:szCs w:val="16"/>
                <w:lang w:val="en-GB" w:eastAsia="tr-TR"/>
              </w:rPr>
              <w:t>, Vol.</w:t>
            </w:r>
            <w:r w:rsidR="00694EAC" w:rsidRPr="00694EAC">
              <w:rPr>
                <w:rFonts w:ascii="Times New Roman" w:eastAsia="Times New Roman" w:hAnsi="Times New Roman" w:cs="Times New Roman"/>
                <w:sz w:val="16"/>
                <w:szCs w:val="16"/>
                <w:lang w:val="en-GB" w:eastAsia="tr-TR"/>
              </w:rPr>
              <w:t> </w:t>
            </w:r>
            <w:r w:rsidRPr="00D1080F">
              <w:rPr>
                <w:rFonts w:ascii="Times New Roman" w:eastAsia="Times New Roman" w:hAnsi="Times New Roman" w:cs="Times New Roman"/>
                <w:sz w:val="16"/>
                <w:szCs w:val="16"/>
                <w:lang w:val="en-GB" w:eastAsia="tr-TR"/>
              </w:rPr>
              <w:t>69–70, pp. 475–490</w:t>
            </w:r>
            <w:r w:rsidRPr="00694EAC">
              <w:rPr>
                <w:rFonts w:ascii="Times New Roman" w:eastAsia="Times New Roman" w:hAnsi="Times New Roman" w:cs="Times New Roman"/>
                <w:sz w:val="16"/>
                <w:szCs w:val="16"/>
                <w:lang w:val="en-GB" w:eastAsia="tr-TR"/>
              </w:rPr>
              <w:t>.</w:t>
            </w:r>
          </w:p>
        </w:tc>
        <w:tc>
          <w:tcPr>
            <w:tcW w:w="1319" w:type="pct"/>
            <w:tcBorders>
              <w:top w:val="nil"/>
              <w:left w:val="nil"/>
              <w:bottom w:val="single" w:sz="4" w:space="0" w:color="auto"/>
              <w:right w:val="single" w:sz="4" w:space="0" w:color="auto"/>
            </w:tcBorders>
            <w:shd w:val="clear" w:color="auto" w:fill="auto"/>
            <w:vAlign w:val="center"/>
            <w:hideMark/>
          </w:tcPr>
          <w:p w14:paraId="35CB57DD"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10.1016/j.ijsolstr.2015.05.005</w:t>
            </w:r>
          </w:p>
        </w:tc>
        <w:tc>
          <w:tcPr>
            <w:tcW w:w="395" w:type="pct"/>
            <w:tcBorders>
              <w:top w:val="nil"/>
              <w:left w:val="nil"/>
              <w:bottom w:val="single" w:sz="4" w:space="0" w:color="auto"/>
              <w:right w:val="single" w:sz="4" w:space="0" w:color="auto"/>
            </w:tcBorders>
            <w:shd w:val="clear" w:color="auto" w:fill="auto"/>
            <w:vAlign w:val="center"/>
            <w:hideMark/>
          </w:tcPr>
          <w:p w14:paraId="54F689AF"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419</w:t>
            </w:r>
          </w:p>
        </w:tc>
        <w:tc>
          <w:tcPr>
            <w:tcW w:w="351" w:type="pct"/>
            <w:tcBorders>
              <w:top w:val="nil"/>
              <w:left w:val="nil"/>
              <w:bottom w:val="single" w:sz="4" w:space="0" w:color="auto"/>
              <w:right w:val="single" w:sz="4" w:space="0" w:color="auto"/>
            </w:tcBorders>
            <w:shd w:val="clear" w:color="auto" w:fill="auto"/>
            <w:vAlign w:val="center"/>
            <w:hideMark/>
          </w:tcPr>
          <w:p w14:paraId="110CD498"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38.09</w:t>
            </w:r>
          </w:p>
        </w:tc>
      </w:tr>
      <w:tr w:rsidR="00C03A07" w:rsidRPr="00694EAC" w14:paraId="71A73105"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45BFA1AD"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5</w:t>
            </w:r>
          </w:p>
        </w:tc>
        <w:tc>
          <w:tcPr>
            <w:tcW w:w="2669" w:type="pct"/>
            <w:tcBorders>
              <w:top w:val="nil"/>
              <w:left w:val="nil"/>
              <w:bottom w:val="single" w:sz="4" w:space="0" w:color="auto"/>
              <w:right w:val="single" w:sz="4" w:space="0" w:color="auto"/>
            </w:tcBorders>
            <w:shd w:val="clear" w:color="auto" w:fill="auto"/>
            <w:vAlign w:val="center"/>
            <w:hideMark/>
          </w:tcPr>
          <w:p w14:paraId="63AA4B54" w14:textId="280BAC82" w:rsidR="00C03A07" w:rsidRPr="00694EAC" w:rsidRDefault="00D1080F" w:rsidP="00D1080F">
            <w:pPr>
              <w:spacing w:after="0" w:line="240" w:lineRule="auto"/>
              <w:rPr>
                <w:rFonts w:ascii="Times New Roman" w:eastAsia="Times New Roman" w:hAnsi="Times New Roman" w:cs="Times New Roman"/>
                <w:sz w:val="16"/>
                <w:szCs w:val="16"/>
                <w:lang w:val="en-GB" w:eastAsia="tr-TR"/>
              </w:rPr>
            </w:pPr>
            <w:r w:rsidRPr="00D1080F">
              <w:rPr>
                <w:rFonts w:ascii="Times New Roman" w:eastAsia="Times New Roman" w:hAnsi="Times New Roman" w:cs="Times New Roman"/>
                <w:sz w:val="16"/>
                <w:szCs w:val="16"/>
                <w:lang w:val="en-GB" w:eastAsia="tr-TR"/>
              </w:rPr>
              <w:t xml:space="preserve">Panesar, A., Abdi, M., Hickman, D. and Ashcroft, I. (2018), “Strategies for functionally graded lattice structures derived using topology </w:t>
            </w:r>
            <w:r w:rsidR="00AE7756">
              <w:rPr>
                <w:rFonts w:ascii="Times New Roman" w:eastAsia="Times New Roman" w:hAnsi="Times New Roman" w:cs="Times New Roman"/>
                <w:sz w:val="16"/>
                <w:szCs w:val="16"/>
                <w:lang w:val="en-GB" w:eastAsia="tr-TR"/>
              </w:rPr>
              <w:t>optimization</w:t>
            </w:r>
            <w:r w:rsidRPr="00D1080F">
              <w:rPr>
                <w:rFonts w:ascii="Times New Roman" w:eastAsia="Times New Roman" w:hAnsi="Times New Roman" w:cs="Times New Roman"/>
                <w:sz w:val="16"/>
                <w:szCs w:val="16"/>
                <w:lang w:val="en-GB" w:eastAsia="tr-TR"/>
              </w:rPr>
              <w:t xml:space="preserve"> for Additive Manufacturing”, </w:t>
            </w:r>
            <w:r w:rsidRPr="00D1080F">
              <w:rPr>
                <w:rFonts w:ascii="Times New Roman" w:eastAsia="Times New Roman" w:hAnsi="Times New Roman" w:cs="Times New Roman"/>
                <w:i/>
                <w:iCs/>
                <w:sz w:val="16"/>
                <w:szCs w:val="16"/>
                <w:lang w:val="en-GB" w:eastAsia="tr-TR"/>
              </w:rPr>
              <w:t>Additive Manufacturing</w:t>
            </w:r>
            <w:r w:rsidRPr="00D1080F">
              <w:rPr>
                <w:rFonts w:ascii="Times New Roman" w:eastAsia="Times New Roman" w:hAnsi="Times New Roman" w:cs="Times New Roman"/>
                <w:sz w:val="16"/>
                <w:szCs w:val="16"/>
                <w:lang w:val="en-GB" w:eastAsia="tr-TR"/>
              </w:rPr>
              <w:t>, Vol. 19, pp. 81–94</w:t>
            </w:r>
            <w:r w:rsidRPr="00694EAC">
              <w:rPr>
                <w:rFonts w:ascii="Times New Roman" w:eastAsia="Times New Roman" w:hAnsi="Times New Roman" w:cs="Times New Roman"/>
                <w:sz w:val="16"/>
                <w:szCs w:val="16"/>
                <w:lang w:val="en-GB" w:eastAsia="tr-TR"/>
              </w:rPr>
              <w:t>.</w:t>
            </w:r>
          </w:p>
        </w:tc>
        <w:tc>
          <w:tcPr>
            <w:tcW w:w="1319" w:type="pct"/>
            <w:tcBorders>
              <w:top w:val="nil"/>
              <w:left w:val="nil"/>
              <w:bottom w:val="single" w:sz="4" w:space="0" w:color="auto"/>
              <w:right w:val="single" w:sz="4" w:space="0" w:color="auto"/>
            </w:tcBorders>
            <w:shd w:val="clear" w:color="auto" w:fill="auto"/>
            <w:vAlign w:val="center"/>
            <w:hideMark/>
          </w:tcPr>
          <w:p w14:paraId="1718BB6C"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10.1016/j.addma.2017.11.008</w:t>
            </w:r>
          </w:p>
        </w:tc>
        <w:tc>
          <w:tcPr>
            <w:tcW w:w="395" w:type="pct"/>
            <w:tcBorders>
              <w:top w:val="nil"/>
              <w:left w:val="nil"/>
              <w:bottom w:val="single" w:sz="4" w:space="0" w:color="auto"/>
              <w:right w:val="single" w:sz="4" w:space="0" w:color="auto"/>
            </w:tcBorders>
            <w:shd w:val="clear" w:color="auto" w:fill="auto"/>
            <w:vAlign w:val="center"/>
            <w:hideMark/>
          </w:tcPr>
          <w:p w14:paraId="2ADAD2E9"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371</w:t>
            </w:r>
          </w:p>
        </w:tc>
        <w:tc>
          <w:tcPr>
            <w:tcW w:w="351" w:type="pct"/>
            <w:tcBorders>
              <w:top w:val="nil"/>
              <w:left w:val="nil"/>
              <w:bottom w:val="single" w:sz="4" w:space="0" w:color="auto"/>
              <w:right w:val="single" w:sz="4" w:space="0" w:color="auto"/>
            </w:tcBorders>
            <w:shd w:val="clear" w:color="auto" w:fill="auto"/>
            <w:vAlign w:val="center"/>
            <w:hideMark/>
          </w:tcPr>
          <w:p w14:paraId="27DA02B9"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46.38</w:t>
            </w:r>
          </w:p>
        </w:tc>
      </w:tr>
      <w:tr w:rsidR="00C03A07" w:rsidRPr="00694EAC" w14:paraId="7AAEABA6"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3610876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6</w:t>
            </w:r>
          </w:p>
        </w:tc>
        <w:tc>
          <w:tcPr>
            <w:tcW w:w="2669" w:type="pct"/>
            <w:tcBorders>
              <w:top w:val="nil"/>
              <w:left w:val="nil"/>
              <w:bottom w:val="single" w:sz="4" w:space="0" w:color="auto"/>
              <w:right w:val="single" w:sz="4" w:space="0" w:color="auto"/>
            </w:tcBorders>
            <w:shd w:val="clear" w:color="auto" w:fill="auto"/>
            <w:vAlign w:val="center"/>
            <w:hideMark/>
          </w:tcPr>
          <w:p w14:paraId="33273430" w14:textId="1138833D" w:rsidR="00C03A07" w:rsidRPr="00694EAC" w:rsidRDefault="00294D44" w:rsidP="00294D44">
            <w:pPr>
              <w:spacing w:after="0" w:line="240" w:lineRule="auto"/>
              <w:rPr>
                <w:rFonts w:ascii="Times New Roman" w:eastAsia="Times New Roman" w:hAnsi="Times New Roman" w:cs="Times New Roman"/>
                <w:sz w:val="16"/>
                <w:szCs w:val="16"/>
                <w:lang w:val="en-GB" w:eastAsia="tr-TR"/>
              </w:rPr>
            </w:pPr>
            <w:r w:rsidRPr="00294D44">
              <w:rPr>
                <w:rFonts w:ascii="Times New Roman" w:eastAsia="Times New Roman" w:hAnsi="Times New Roman" w:cs="Times New Roman"/>
                <w:sz w:val="16"/>
                <w:szCs w:val="16"/>
                <w:lang w:val="en-GB" w:eastAsia="tr-TR"/>
              </w:rPr>
              <w:t xml:space="preserve">Gaynor, A.T. and Guest, J.K. (2016), “Topology optimization considering overhang constraints: Eliminating sacrificial support material in additive manufacturing through design”, </w:t>
            </w:r>
            <w:r w:rsidRPr="00294D44">
              <w:rPr>
                <w:rFonts w:ascii="Times New Roman" w:eastAsia="Times New Roman" w:hAnsi="Times New Roman" w:cs="Times New Roman"/>
                <w:i/>
                <w:iCs/>
                <w:sz w:val="16"/>
                <w:szCs w:val="16"/>
                <w:lang w:val="en-GB" w:eastAsia="tr-TR"/>
              </w:rPr>
              <w:t>Structural and Multidisciplinary Optimization</w:t>
            </w:r>
            <w:r w:rsidRPr="00294D44">
              <w:rPr>
                <w:rFonts w:ascii="Times New Roman" w:eastAsia="Times New Roman" w:hAnsi="Times New Roman" w:cs="Times New Roman"/>
                <w:sz w:val="16"/>
                <w:szCs w:val="16"/>
                <w:lang w:val="en-GB" w:eastAsia="tr-TR"/>
              </w:rPr>
              <w:t>, Vol. 54 No. 5, pp. 1157–1172</w:t>
            </w:r>
            <w:r w:rsidRPr="00694EAC">
              <w:rPr>
                <w:rFonts w:ascii="Times New Roman" w:eastAsia="Times New Roman" w:hAnsi="Times New Roman" w:cs="Times New Roman"/>
                <w:sz w:val="16"/>
                <w:szCs w:val="16"/>
                <w:lang w:val="en-GB" w:eastAsia="tr-TR"/>
              </w:rPr>
              <w:t>.</w:t>
            </w:r>
          </w:p>
        </w:tc>
        <w:tc>
          <w:tcPr>
            <w:tcW w:w="1319" w:type="pct"/>
            <w:tcBorders>
              <w:top w:val="nil"/>
              <w:left w:val="nil"/>
              <w:bottom w:val="single" w:sz="4" w:space="0" w:color="auto"/>
              <w:right w:val="single" w:sz="4" w:space="0" w:color="auto"/>
            </w:tcBorders>
            <w:shd w:val="clear" w:color="auto" w:fill="auto"/>
            <w:vAlign w:val="center"/>
            <w:hideMark/>
          </w:tcPr>
          <w:p w14:paraId="0209F101"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10.1007/s00158-016-1551-x</w:t>
            </w:r>
          </w:p>
        </w:tc>
        <w:tc>
          <w:tcPr>
            <w:tcW w:w="395" w:type="pct"/>
            <w:tcBorders>
              <w:top w:val="nil"/>
              <w:left w:val="nil"/>
              <w:bottom w:val="single" w:sz="4" w:space="0" w:color="auto"/>
              <w:right w:val="single" w:sz="4" w:space="0" w:color="auto"/>
            </w:tcBorders>
            <w:shd w:val="clear" w:color="auto" w:fill="auto"/>
            <w:vAlign w:val="center"/>
            <w:hideMark/>
          </w:tcPr>
          <w:p w14:paraId="526F657D"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327</w:t>
            </w:r>
          </w:p>
        </w:tc>
        <w:tc>
          <w:tcPr>
            <w:tcW w:w="351" w:type="pct"/>
            <w:tcBorders>
              <w:top w:val="nil"/>
              <w:left w:val="nil"/>
              <w:bottom w:val="single" w:sz="4" w:space="0" w:color="auto"/>
              <w:right w:val="single" w:sz="4" w:space="0" w:color="auto"/>
            </w:tcBorders>
            <w:shd w:val="clear" w:color="auto" w:fill="auto"/>
            <w:vAlign w:val="center"/>
            <w:hideMark/>
          </w:tcPr>
          <w:p w14:paraId="16955A1C"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32.70</w:t>
            </w:r>
          </w:p>
        </w:tc>
      </w:tr>
      <w:tr w:rsidR="00C03A07" w:rsidRPr="00694EAC" w14:paraId="7899F810"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19FC0A73"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7</w:t>
            </w:r>
          </w:p>
        </w:tc>
        <w:tc>
          <w:tcPr>
            <w:tcW w:w="2669" w:type="pct"/>
            <w:tcBorders>
              <w:top w:val="nil"/>
              <w:left w:val="nil"/>
              <w:bottom w:val="single" w:sz="4" w:space="0" w:color="auto"/>
              <w:right w:val="single" w:sz="4" w:space="0" w:color="auto"/>
            </w:tcBorders>
            <w:shd w:val="clear" w:color="auto" w:fill="auto"/>
            <w:vAlign w:val="center"/>
            <w:hideMark/>
          </w:tcPr>
          <w:p w14:paraId="75299D17" w14:textId="400F7A40" w:rsidR="00C03A07" w:rsidRPr="00694EAC" w:rsidRDefault="00294D44" w:rsidP="00294D44">
            <w:pPr>
              <w:spacing w:after="0" w:line="240" w:lineRule="auto"/>
              <w:rPr>
                <w:rFonts w:ascii="Times New Roman" w:eastAsia="Times New Roman" w:hAnsi="Times New Roman" w:cs="Times New Roman"/>
                <w:sz w:val="16"/>
                <w:szCs w:val="16"/>
                <w:lang w:val="en-GB" w:eastAsia="tr-TR"/>
              </w:rPr>
            </w:pPr>
            <w:r w:rsidRPr="00294D44">
              <w:rPr>
                <w:rFonts w:ascii="Times New Roman" w:eastAsia="Times New Roman" w:hAnsi="Times New Roman" w:cs="Times New Roman"/>
                <w:sz w:val="16"/>
                <w:szCs w:val="16"/>
                <w:lang w:val="en-GB" w:eastAsia="tr-TR"/>
              </w:rPr>
              <w:t xml:space="preserve">Leary, M., Mazur, M., Williams, H., Yang, E., Alghamdi, A., Lozanovski, B., Zhang, X., </w:t>
            </w:r>
            <w:r w:rsidRPr="00294D44">
              <w:rPr>
                <w:rFonts w:ascii="Times New Roman" w:eastAsia="Times New Roman" w:hAnsi="Times New Roman" w:cs="Times New Roman"/>
                <w:i/>
                <w:iCs/>
                <w:sz w:val="16"/>
                <w:szCs w:val="16"/>
                <w:lang w:val="en-GB" w:eastAsia="tr-TR"/>
              </w:rPr>
              <w:t>et al.</w:t>
            </w:r>
            <w:r w:rsidRPr="00294D44">
              <w:rPr>
                <w:rFonts w:ascii="Times New Roman" w:eastAsia="Times New Roman" w:hAnsi="Times New Roman" w:cs="Times New Roman"/>
                <w:sz w:val="16"/>
                <w:szCs w:val="16"/>
                <w:lang w:val="en-GB" w:eastAsia="tr-TR"/>
              </w:rPr>
              <w:t xml:space="preserve"> (2018), “Inconel 625 lattice structures manufactured by selective laser melting (SLM): Mechanical properties, deformation and failure modes”, </w:t>
            </w:r>
            <w:r w:rsidRPr="00294D44">
              <w:rPr>
                <w:rFonts w:ascii="Times New Roman" w:eastAsia="Times New Roman" w:hAnsi="Times New Roman" w:cs="Times New Roman"/>
                <w:i/>
                <w:iCs/>
                <w:sz w:val="16"/>
                <w:szCs w:val="16"/>
                <w:lang w:val="en-GB" w:eastAsia="tr-TR"/>
              </w:rPr>
              <w:t>Materials &amp; Design</w:t>
            </w:r>
            <w:r w:rsidRPr="00294D44">
              <w:rPr>
                <w:rFonts w:ascii="Times New Roman" w:eastAsia="Times New Roman" w:hAnsi="Times New Roman" w:cs="Times New Roman"/>
                <w:sz w:val="16"/>
                <w:szCs w:val="16"/>
                <w:lang w:val="en-GB" w:eastAsia="tr-TR"/>
              </w:rPr>
              <w:t>, Vol. 157, pp. 179–199</w:t>
            </w:r>
            <w:r w:rsidRPr="00694EAC">
              <w:rPr>
                <w:rFonts w:ascii="Times New Roman" w:eastAsia="Times New Roman" w:hAnsi="Times New Roman" w:cs="Times New Roman"/>
                <w:sz w:val="16"/>
                <w:szCs w:val="16"/>
                <w:lang w:val="en-GB" w:eastAsia="tr-TR"/>
              </w:rPr>
              <w:t>.</w:t>
            </w:r>
          </w:p>
        </w:tc>
        <w:tc>
          <w:tcPr>
            <w:tcW w:w="1319" w:type="pct"/>
            <w:tcBorders>
              <w:top w:val="nil"/>
              <w:left w:val="nil"/>
              <w:bottom w:val="single" w:sz="4" w:space="0" w:color="auto"/>
              <w:right w:val="single" w:sz="4" w:space="0" w:color="auto"/>
            </w:tcBorders>
            <w:shd w:val="clear" w:color="auto" w:fill="auto"/>
            <w:vAlign w:val="center"/>
            <w:hideMark/>
          </w:tcPr>
          <w:p w14:paraId="587C67DA"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10.1016/j.matdes.2018.06.010</w:t>
            </w:r>
          </w:p>
        </w:tc>
        <w:tc>
          <w:tcPr>
            <w:tcW w:w="395" w:type="pct"/>
            <w:tcBorders>
              <w:top w:val="nil"/>
              <w:left w:val="nil"/>
              <w:bottom w:val="single" w:sz="4" w:space="0" w:color="auto"/>
              <w:right w:val="single" w:sz="4" w:space="0" w:color="auto"/>
            </w:tcBorders>
            <w:shd w:val="clear" w:color="auto" w:fill="auto"/>
            <w:vAlign w:val="center"/>
            <w:hideMark/>
          </w:tcPr>
          <w:p w14:paraId="37A8F0A2"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316</w:t>
            </w:r>
          </w:p>
        </w:tc>
        <w:tc>
          <w:tcPr>
            <w:tcW w:w="351" w:type="pct"/>
            <w:tcBorders>
              <w:top w:val="nil"/>
              <w:left w:val="nil"/>
              <w:bottom w:val="single" w:sz="4" w:space="0" w:color="auto"/>
              <w:right w:val="single" w:sz="4" w:space="0" w:color="auto"/>
            </w:tcBorders>
            <w:shd w:val="clear" w:color="auto" w:fill="auto"/>
            <w:vAlign w:val="center"/>
            <w:hideMark/>
          </w:tcPr>
          <w:p w14:paraId="672459E8"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39.50</w:t>
            </w:r>
          </w:p>
        </w:tc>
      </w:tr>
      <w:tr w:rsidR="00C03A07" w:rsidRPr="00694EAC" w14:paraId="46D98078"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45CE756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8</w:t>
            </w:r>
          </w:p>
        </w:tc>
        <w:tc>
          <w:tcPr>
            <w:tcW w:w="2669" w:type="pct"/>
            <w:tcBorders>
              <w:top w:val="nil"/>
              <w:left w:val="nil"/>
              <w:bottom w:val="single" w:sz="4" w:space="0" w:color="auto"/>
              <w:right w:val="single" w:sz="4" w:space="0" w:color="auto"/>
            </w:tcBorders>
            <w:shd w:val="clear" w:color="auto" w:fill="auto"/>
            <w:vAlign w:val="center"/>
            <w:hideMark/>
          </w:tcPr>
          <w:p w14:paraId="1C7AA000" w14:textId="05DFDEE9" w:rsidR="00C03A07" w:rsidRPr="00694EAC" w:rsidRDefault="00294D44" w:rsidP="00294D44">
            <w:pPr>
              <w:spacing w:after="0" w:line="240" w:lineRule="auto"/>
              <w:rPr>
                <w:rFonts w:ascii="Times New Roman" w:eastAsia="Times New Roman" w:hAnsi="Times New Roman" w:cs="Times New Roman"/>
                <w:sz w:val="16"/>
                <w:szCs w:val="16"/>
                <w:lang w:val="en-GB" w:eastAsia="tr-TR"/>
              </w:rPr>
            </w:pPr>
            <w:r w:rsidRPr="00294D44">
              <w:rPr>
                <w:rFonts w:ascii="Times New Roman" w:eastAsia="Times New Roman" w:hAnsi="Times New Roman" w:cs="Times New Roman"/>
                <w:sz w:val="16"/>
                <w:szCs w:val="16"/>
                <w:lang w:val="en-GB" w:eastAsia="tr-TR"/>
              </w:rPr>
              <w:t xml:space="preserve">Nazir, A., Gokcekaya, O., Md Masum Billah, K., Ertugrul, O., Jiang, J., Sun, J. and Hussain, S. (2023), “Multi-material additive manufacturing: A systematic review of design, properties, applications, challenges, and 3D printing of materials and cellular metamaterials”, </w:t>
            </w:r>
            <w:r w:rsidRPr="00294D44">
              <w:rPr>
                <w:rFonts w:ascii="Times New Roman" w:eastAsia="Times New Roman" w:hAnsi="Times New Roman" w:cs="Times New Roman"/>
                <w:i/>
                <w:iCs/>
                <w:sz w:val="16"/>
                <w:szCs w:val="16"/>
                <w:lang w:val="en-GB" w:eastAsia="tr-TR"/>
              </w:rPr>
              <w:t>Materials &amp; Design</w:t>
            </w:r>
            <w:r w:rsidRPr="00294D44">
              <w:rPr>
                <w:rFonts w:ascii="Times New Roman" w:eastAsia="Times New Roman" w:hAnsi="Times New Roman" w:cs="Times New Roman"/>
                <w:sz w:val="16"/>
                <w:szCs w:val="16"/>
                <w:lang w:val="en-GB" w:eastAsia="tr-TR"/>
              </w:rPr>
              <w:t>, Vol.</w:t>
            </w:r>
            <w:r w:rsidR="00694EAC" w:rsidRPr="00694EAC">
              <w:rPr>
                <w:rFonts w:ascii="Times New Roman" w:eastAsia="Times New Roman" w:hAnsi="Times New Roman" w:cs="Times New Roman"/>
                <w:sz w:val="16"/>
                <w:szCs w:val="16"/>
                <w:lang w:val="en-GB" w:eastAsia="tr-TR"/>
              </w:rPr>
              <w:t> </w:t>
            </w:r>
            <w:r w:rsidRPr="00294D44">
              <w:rPr>
                <w:rFonts w:ascii="Times New Roman" w:eastAsia="Times New Roman" w:hAnsi="Times New Roman" w:cs="Times New Roman"/>
                <w:sz w:val="16"/>
                <w:szCs w:val="16"/>
                <w:lang w:val="en-GB" w:eastAsia="tr-TR"/>
              </w:rPr>
              <w:t>226, p. 111661</w:t>
            </w:r>
            <w:r w:rsidRPr="00694EAC">
              <w:rPr>
                <w:rFonts w:ascii="Times New Roman" w:eastAsia="Times New Roman" w:hAnsi="Times New Roman" w:cs="Times New Roman"/>
                <w:sz w:val="16"/>
                <w:szCs w:val="16"/>
                <w:lang w:val="en-GB" w:eastAsia="tr-TR"/>
              </w:rPr>
              <w:t>.</w:t>
            </w:r>
          </w:p>
        </w:tc>
        <w:tc>
          <w:tcPr>
            <w:tcW w:w="1319" w:type="pct"/>
            <w:tcBorders>
              <w:top w:val="nil"/>
              <w:left w:val="nil"/>
              <w:bottom w:val="single" w:sz="4" w:space="0" w:color="auto"/>
              <w:right w:val="single" w:sz="4" w:space="0" w:color="auto"/>
            </w:tcBorders>
            <w:shd w:val="clear" w:color="auto" w:fill="auto"/>
            <w:vAlign w:val="center"/>
            <w:hideMark/>
          </w:tcPr>
          <w:p w14:paraId="2758E097"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10.1016/j.matdes.2023.111661</w:t>
            </w:r>
          </w:p>
        </w:tc>
        <w:tc>
          <w:tcPr>
            <w:tcW w:w="395" w:type="pct"/>
            <w:tcBorders>
              <w:top w:val="nil"/>
              <w:left w:val="nil"/>
              <w:bottom w:val="single" w:sz="4" w:space="0" w:color="auto"/>
              <w:right w:val="single" w:sz="4" w:space="0" w:color="auto"/>
            </w:tcBorders>
            <w:shd w:val="clear" w:color="auto" w:fill="auto"/>
            <w:vAlign w:val="center"/>
            <w:hideMark/>
          </w:tcPr>
          <w:p w14:paraId="17ACCA5D"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252</w:t>
            </w:r>
          </w:p>
        </w:tc>
        <w:tc>
          <w:tcPr>
            <w:tcW w:w="351" w:type="pct"/>
            <w:tcBorders>
              <w:top w:val="nil"/>
              <w:left w:val="nil"/>
              <w:bottom w:val="single" w:sz="4" w:space="0" w:color="auto"/>
              <w:right w:val="single" w:sz="4" w:space="0" w:color="auto"/>
            </w:tcBorders>
            <w:shd w:val="clear" w:color="auto" w:fill="auto"/>
            <w:vAlign w:val="center"/>
            <w:hideMark/>
          </w:tcPr>
          <w:p w14:paraId="5ADC0C87"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84.00</w:t>
            </w:r>
          </w:p>
        </w:tc>
      </w:tr>
      <w:tr w:rsidR="00C03A07" w:rsidRPr="00694EAC" w14:paraId="010CCE72"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212244E0"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t>9</w:t>
            </w:r>
          </w:p>
        </w:tc>
        <w:tc>
          <w:tcPr>
            <w:tcW w:w="2669" w:type="pct"/>
            <w:tcBorders>
              <w:top w:val="nil"/>
              <w:left w:val="nil"/>
              <w:bottom w:val="single" w:sz="4" w:space="0" w:color="auto"/>
              <w:right w:val="single" w:sz="4" w:space="0" w:color="auto"/>
            </w:tcBorders>
            <w:shd w:val="clear" w:color="auto" w:fill="auto"/>
            <w:vAlign w:val="center"/>
            <w:hideMark/>
          </w:tcPr>
          <w:p w14:paraId="3AB91194" w14:textId="78774C36" w:rsidR="00C03A07" w:rsidRPr="00694EAC" w:rsidRDefault="00A56905" w:rsidP="00A56905">
            <w:pPr>
              <w:spacing w:after="0" w:line="240" w:lineRule="auto"/>
              <w:rPr>
                <w:rFonts w:ascii="Times New Roman" w:eastAsia="Times New Roman" w:hAnsi="Times New Roman" w:cs="Times New Roman"/>
                <w:sz w:val="16"/>
                <w:szCs w:val="16"/>
                <w:lang w:val="en-GB" w:eastAsia="tr-TR"/>
              </w:rPr>
            </w:pPr>
            <w:r w:rsidRPr="00A56905">
              <w:rPr>
                <w:rFonts w:ascii="Times New Roman" w:eastAsia="Times New Roman" w:hAnsi="Times New Roman" w:cs="Times New Roman"/>
                <w:sz w:val="16"/>
                <w:szCs w:val="16"/>
                <w:lang w:val="en-GB" w:eastAsia="tr-TR"/>
              </w:rPr>
              <w:t xml:space="preserve">Herzberger, J., Sirrine, J.M., Williams, C.B. and Long, T.E. (2019), “Polymer Design for 3D Printing Elastomers: Recent Advances in Structure, Properties, and Printing”, </w:t>
            </w:r>
            <w:r w:rsidRPr="00A56905">
              <w:rPr>
                <w:rFonts w:ascii="Times New Roman" w:eastAsia="Times New Roman" w:hAnsi="Times New Roman" w:cs="Times New Roman"/>
                <w:i/>
                <w:iCs/>
                <w:sz w:val="16"/>
                <w:szCs w:val="16"/>
                <w:lang w:val="en-GB" w:eastAsia="tr-TR"/>
              </w:rPr>
              <w:t>Progress in Polymer Science</w:t>
            </w:r>
            <w:r w:rsidRPr="00A56905">
              <w:rPr>
                <w:rFonts w:ascii="Times New Roman" w:eastAsia="Times New Roman" w:hAnsi="Times New Roman" w:cs="Times New Roman"/>
                <w:sz w:val="16"/>
                <w:szCs w:val="16"/>
                <w:lang w:val="en-GB" w:eastAsia="tr-TR"/>
              </w:rPr>
              <w:t>, Vol. 97, p. 101144</w:t>
            </w:r>
            <w:r w:rsidRPr="00694EAC">
              <w:rPr>
                <w:rFonts w:ascii="Times New Roman" w:eastAsia="Times New Roman" w:hAnsi="Times New Roman" w:cs="Times New Roman"/>
                <w:sz w:val="16"/>
                <w:szCs w:val="16"/>
                <w:lang w:val="en-GB" w:eastAsia="tr-TR"/>
              </w:rPr>
              <w:t>.</w:t>
            </w:r>
          </w:p>
        </w:tc>
        <w:tc>
          <w:tcPr>
            <w:tcW w:w="1319" w:type="pct"/>
            <w:tcBorders>
              <w:top w:val="nil"/>
              <w:left w:val="nil"/>
              <w:bottom w:val="single" w:sz="4" w:space="0" w:color="auto"/>
              <w:right w:val="single" w:sz="4" w:space="0" w:color="auto"/>
            </w:tcBorders>
            <w:shd w:val="clear" w:color="auto" w:fill="auto"/>
            <w:vAlign w:val="center"/>
            <w:hideMark/>
          </w:tcPr>
          <w:p w14:paraId="68E42A30"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10.1016/j.progpolymsci.2019.101144</w:t>
            </w:r>
          </w:p>
        </w:tc>
        <w:tc>
          <w:tcPr>
            <w:tcW w:w="395" w:type="pct"/>
            <w:tcBorders>
              <w:top w:val="nil"/>
              <w:left w:val="nil"/>
              <w:bottom w:val="single" w:sz="4" w:space="0" w:color="auto"/>
              <w:right w:val="single" w:sz="4" w:space="0" w:color="auto"/>
            </w:tcBorders>
            <w:shd w:val="clear" w:color="auto" w:fill="auto"/>
            <w:vAlign w:val="center"/>
            <w:hideMark/>
          </w:tcPr>
          <w:p w14:paraId="143361F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205</w:t>
            </w:r>
          </w:p>
        </w:tc>
        <w:tc>
          <w:tcPr>
            <w:tcW w:w="351" w:type="pct"/>
            <w:tcBorders>
              <w:top w:val="nil"/>
              <w:left w:val="nil"/>
              <w:bottom w:val="single" w:sz="4" w:space="0" w:color="auto"/>
              <w:right w:val="single" w:sz="4" w:space="0" w:color="auto"/>
            </w:tcBorders>
            <w:shd w:val="clear" w:color="auto" w:fill="auto"/>
            <w:vAlign w:val="center"/>
            <w:hideMark/>
          </w:tcPr>
          <w:p w14:paraId="1241CAC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29.29</w:t>
            </w:r>
          </w:p>
        </w:tc>
      </w:tr>
      <w:tr w:rsidR="00C03A07" w:rsidRPr="00694EAC" w14:paraId="1EF4F54E" w14:textId="77777777" w:rsidTr="008955AD">
        <w:trPr>
          <w:trHeight w:val="210"/>
        </w:trPr>
        <w:tc>
          <w:tcPr>
            <w:tcW w:w="266" w:type="pct"/>
            <w:tcBorders>
              <w:top w:val="nil"/>
              <w:left w:val="single" w:sz="4" w:space="0" w:color="auto"/>
              <w:bottom w:val="single" w:sz="4" w:space="0" w:color="auto"/>
              <w:right w:val="single" w:sz="4" w:space="0" w:color="auto"/>
            </w:tcBorders>
            <w:shd w:val="clear" w:color="auto" w:fill="auto"/>
            <w:hideMark/>
          </w:tcPr>
          <w:p w14:paraId="6358ADF3"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hAnsi="Times New Roman" w:cs="Times New Roman"/>
                <w:sz w:val="16"/>
                <w:szCs w:val="16"/>
                <w:lang w:val="en-GB"/>
              </w:rPr>
              <w:lastRenderedPageBreak/>
              <w:t>10</w:t>
            </w:r>
          </w:p>
        </w:tc>
        <w:tc>
          <w:tcPr>
            <w:tcW w:w="2669" w:type="pct"/>
            <w:tcBorders>
              <w:top w:val="nil"/>
              <w:left w:val="nil"/>
              <w:bottom w:val="single" w:sz="4" w:space="0" w:color="auto"/>
              <w:right w:val="single" w:sz="4" w:space="0" w:color="auto"/>
            </w:tcBorders>
            <w:shd w:val="clear" w:color="auto" w:fill="auto"/>
            <w:vAlign w:val="center"/>
            <w:hideMark/>
          </w:tcPr>
          <w:p w14:paraId="5C162881" w14:textId="2DAFB219" w:rsidR="00C03A07" w:rsidRPr="00694EAC" w:rsidRDefault="00694EAC" w:rsidP="00694EAC">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 xml:space="preserve">Yuan, S., Li, S., Zhu, J. and Tang, Y. (2021), “Additive manufacturing of polymeric composites from material processing to structural design”, </w:t>
            </w:r>
            <w:r w:rsidRPr="00694EAC">
              <w:rPr>
                <w:rFonts w:ascii="Times New Roman" w:eastAsia="Times New Roman" w:hAnsi="Times New Roman" w:cs="Times New Roman"/>
                <w:i/>
                <w:iCs/>
                <w:sz w:val="16"/>
                <w:szCs w:val="16"/>
                <w:lang w:val="en-GB" w:eastAsia="tr-TR"/>
              </w:rPr>
              <w:t>Composites Part B: Engineering</w:t>
            </w:r>
            <w:r w:rsidRPr="00694EAC">
              <w:rPr>
                <w:rFonts w:ascii="Times New Roman" w:eastAsia="Times New Roman" w:hAnsi="Times New Roman" w:cs="Times New Roman"/>
                <w:sz w:val="16"/>
                <w:szCs w:val="16"/>
                <w:lang w:val="en-GB" w:eastAsia="tr-TR"/>
              </w:rPr>
              <w:t>, Vol. 219, p. 108903.</w:t>
            </w:r>
          </w:p>
        </w:tc>
        <w:tc>
          <w:tcPr>
            <w:tcW w:w="1319" w:type="pct"/>
            <w:tcBorders>
              <w:top w:val="nil"/>
              <w:left w:val="nil"/>
              <w:bottom w:val="single" w:sz="4" w:space="0" w:color="auto"/>
              <w:right w:val="single" w:sz="4" w:space="0" w:color="auto"/>
            </w:tcBorders>
            <w:shd w:val="clear" w:color="auto" w:fill="auto"/>
            <w:vAlign w:val="center"/>
            <w:hideMark/>
          </w:tcPr>
          <w:p w14:paraId="591CD160" w14:textId="77777777" w:rsidR="00C03A07" w:rsidRPr="00694EAC" w:rsidRDefault="00C03A07" w:rsidP="00C82268">
            <w:pPr>
              <w:spacing w:after="0" w:line="240" w:lineRule="auto"/>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10.1016/j.compositesb.2021.108903</w:t>
            </w:r>
          </w:p>
        </w:tc>
        <w:tc>
          <w:tcPr>
            <w:tcW w:w="395" w:type="pct"/>
            <w:tcBorders>
              <w:top w:val="nil"/>
              <w:left w:val="nil"/>
              <w:bottom w:val="single" w:sz="4" w:space="0" w:color="auto"/>
              <w:right w:val="single" w:sz="4" w:space="0" w:color="auto"/>
            </w:tcBorders>
            <w:shd w:val="clear" w:color="auto" w:fill="auto"/>
            <w:vAlign w:val="center"/>
            <w:hideMark/>
          </w:tcPr>
          <w:p w14:paraId="41993B06"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146</w:t>
            </w:r>
          </w:p>
        </w:tc>
        <w:tc>
          <w:tcPr>
            <w:tcW w:w="351" w:type="pct"/>
            <w:tcBorders>
              <w:top w:val="nil"/>
              <w:left w:val="nil"/>
              <w:bottom w:val="single" w:sz="4" w:space="0" w:color="auto"/>
              <w:right w:val="single" w:sz="4" w:space="0" w:color="auto"/>
            </w:tcBorders>
            <w:shd w:val="clear" w:color="auto" w:fill="auto"/>
            <w:vAlign w:val="center"/>
            <w:hideMark/>
          </w:tcPr>
          <w:p w14:paraId="2E7A2548" w14:textId="77777777" w:rsidR="00C03A07" w:rsidRPr="00694EAC" w:rsidRDefault="00C03A07" w:rsidP="00C82268">
            <w:pPr>
              <w:spacing w:after="0" w:line="240" w:lineRule="auto"/>
              <w:jc w:val="center"/>
              <w:rPr>
                <w:rFonts w:ascii="Times New Roman" w:eastAsia="Times New Roman" w:hAnsi="Times New Roman" w:cs="Times New Roman"/>
                <w:sz w:val="16"/>
                <w:szCs w:val="16"/>
                <w:lang w:val="en-GB" w:eastAsia="tr-TR"/>
              </w:rPr>
            </w:pPr>
            <w:r w:rsidRPr="00694EAC">
              <w:rPr>
                <w:rFonts w:ascii="Times New Roman" w:eastAsia="Times New Roman" w:hAnsi="Times New Roman" w:cs="Times New Roman"/>
                <w:sz w:val="16"/>
                <w:szCs w:val="16"/>
                <w:lang w:val="en-GB" w:eastAsia="tr-TR"/>
              </w:rPr>
              <w:t>29.20</w:t>
            </w:r>
          </w:p>
        </w:tc>
      </w:tr>
      <w:bookmarkEnd w:id="9"/>
    </w:tbl>
    <w:p w14:paraId="36736304" w14:textId="77777777" w:rsidR="00C03A07" w:rsidRPr="00694EAC" w:rsidRDefault="00C03A07" w:rsidP="00C82268">
      <w:pPr>
        <w:rPr>
          <w:rFonts w:ascii="Times New Roman" w:hAnsi="Times New Roman" w:cs="Times New Roman"/>
          <w:sz w:val="20"/>
          <w:szCs w:val="20"/>
          <w:lang w:val="en-GB"/>
        </w:rPr>
      </w:pPr>
    </w:p>
    <w:p w14:paraId="5A003371" w14:textId="0F1ED095"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Table 3.</w:t>
      </w:r>
      <w:r w:rsidRPr="00694EAC">
        <w:rPr>
          <w:rFonts w:ascii="Times New Roman" w:hAnsi="Times New Roman" w:cs="Times New Roman"/>
          <w:sz w:val="20"/>
          <w:szCs w:val="20"/>
          <w:lang w:val="en-GB"/>
        </w:rPr>
        <w:t xml:space="preserve"> Most local cited documents (Top 10)</w:t>
      </w:r>
      <w:r w:rsidR="00BC42D2">
        <w:rPr>
          <w:rFonts w:ascii="Times New Roman" w:hAnsi="Times New Roman" w:cs="Times New Roman"/>
          <w:sz w:val="20"/>
          <w:szCs w:val="20"/>
          <w:lang w:val="en-GB"/>
        </w:rPr>
        <w:t xml:space="preserve"> </w:t>
      </w:r>
      <w:r w:rsidR="00BC42D2" w:rsidRPr="00692C56">
        <w:rPr>
          <w:rFonts w:ascii="Times New Roman" w:hAnsi="Times New Roman" w:cs="Times New Roman"/>
          <w:color w:val="FF0000"/>
          <w:sz w:val="20"/>
          <w:szCs w:val="20"/>
          <w:lang w:val="en-GB"/>
        </w:rPr>
        <w:t>(figure by authors)</w:t>
      </w:r>
    </w:p>
    <w:tbl>
      <w:tblPr>
        <w:tblW w:w="5000" w:type="pct"/>
        <w:tblCellMar>
          <w:left w:w="70" w:type="dxa"/>
          <w:right w:w="70" w:type="dxa"/>
        </w:tblCellMar>
        <w:tblLook w:val="04A0" w:firstRow="1" w:lastRow="0" w:firstColumn="1" w:lastColumn="0" w:noHBand="0" w:noVBand="1"/>
      </w:tblPr>
      <w:tblGrid>
        <w:gridCol w:w="491"/>
        <w:gridCol w:w="5621"/>
        <w:gridCol w:w="2245"/>
        <w:gridCol w:w="1271"/>
      </w:tblGrid>
      <w:tr w:rsidR="00C03A07" w:rsidRPr="00694EAC" w14:paraId="6927CEA8" w14:textId="77777777" w:rsidTr="005C594D">
        <w:trPr>
          <w:trHeight w:val="636"/>
        </w:trPr>
        <w:tc>
          <w:tcPr>
            <w:tcW w:w="25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1A73FA6" w14:textId="77777777" w:rsidR="00C03A07" w:rsidRPr="00694EAC" w:rsidRDefault="00C03A07" w:rsidP="00C82268">
            <w:pPr>
              <w:spacing w:after="0" w:line="240" w:lineRule="auto"/>
              <w:jc w:val="center"/>
              <w:rPr>
                <w:rFonts w:ascii="Times New Roman" w:eastAsia="Times New Roman" w:hAnsi="Times New Roman" w:cs="Times New Roman"/>
                <w:b/>
                <w:bCs/>
                <w:color w:val="000000"/>
                <w:sz w:val="15"/>
                <w:szCs w:val="15"/>
                <w:lang w:val="en-GB" w:eastAsia="tr-TR"/>
              </w:rPr>
            </w:pPr>
            <w:r w:rsidRPr="00694EAC">
              <w:rPr>
                <w:rFonts w:ascii="Times New Roman" w:eastAsia="Times New Roman" w:hAnsi="Times New Roman" w:cs="Times New Roman"/>
                <w:b/>
                <w:bCs/>
                <w:color w:val="000000"/>
                <w:sz w:val="15"/>
                <w:szCs w:val="15"/>
                <w:lang w:val="en-GB" w:eastAsia="tr-TR"/>
              </w:rPr>
              <w:t>Rank</w:t>
            </w:r>
          </w:p>
        </w:tc>
        <w:tc>
          <w:tcPr>
            <w:tcW w:w="2919" w:type="pct"/>
            <w:tcBorders>
              <w:top w:val="single" w:sz="4" w:space="0" w:color="auto"/>
              <w:left w:val="nil"/>
              <w:bottom w:val="single" w:sz="4" w:space="0" w:color="auto"/>
              <w:right w:val="single" w:sz="4" w:space="0" w:color="auto"/>
            </w:tcBorders>
            <w:shd w:val="clear" w:color="000000" w:fill="F2F2F2"/>
            <w:vAlign w:val="center"/>
            <w:hideMark/>
          </w:tcPr>
          <w:p w14:paraId="4841A66F" w14:textId="77777777" w:rsidR="00C03A07" w:rsidRPr="00694EAC" w:rsidRDefault="00C03A07" w:rsidP="00C82268">
            <w:pPr>
              <w:spacing w:after="120" w:line="276" w:lineRule="auto"/>
              <w:jc w:val="center"/>
              <w:rPr>
                <w:rFonts w:ascii="Times New Roman" w:eastAsia="Times New Roman" w:hAnsi="Times New Roman" w:cs="Times New Roman"/>
                <w:b/>
                <w:bCs/>
                <w:color w:val="000000"/>
                <w:sz w:val="15"/>
                <w:szCs w:val="15"/>
                <w:lang w:val="en-GB" w:eastAsia="tr-TR"/>
              </w:rPr>
            </w:pPr>
            <w:r w:rsidRPr="00694EAC">
              <w:rPr>
                <w:rFonts w:ascii="Times New Roman" w:eastAsia="Times New Roman" w:hAnsi="Times New Roman" w:cs="Times New Roman"/>
                <w:b/>
                <w:bCs/>
                <w:color w:val="000000"/>
                <w:sz w:val="15"/>
                <w:szCs w:val="15"/>
                <w:lang w:val="en-GB" w:eastAsia="tr-TR"/>
              </w:rPr>
              <w:t xml:space="preserve">Paper Reference </w:t>
            </w:r>
          </w:p>
          <w:p w14:paraId="199AD614" w14:textId="77777777" w:rsidR="00C03A07" w:rsidRPr="00694EAC" w:rsidRDefault="00C03A07" w:rsidP="00C82268">
            <w:pPr>
              <w:spacing w:after="120" w:line="276" w:lineRule="auto"/>
              <w:jc w:val="center"/>
              <w:rPr>
                <w:rFonts w:ascii="Times New Roman" w:hAnsi="Times New Roman" w:cs="Times New Roman"/>
                <w:sz w:val="20"/>
                <w:szCs w:val="20"/>
                <w:lang w:val="en-GB"/>
              </w:rPr>
            </w:pPr>
            <w:r w:rsidRPr="00694EAC">
              <w:rPr>
                <w:rFonts w:ascii="Times New Roman" w:eastAsia="Times New Roman" w:hAnsi="Times New Roman" w:cs="Times New Roman"/>
                <w:b/>
                <w:bCs/>
                <w:color w:val="000000"/>
                <w:sz w:val="15"/>
                <w:szCs w:val="15"/>
                <w:lang w:val="en-GB" w:eastAsia="tr-TR"/>
              </w:rPr>
              <w:t>(Most local cited documents (Top 10) within selected database - 949 Docs)</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14:paraId="64138A5D" w14:textId="77777777" w:rsidR="00C03A07" w:rsidRPr="00694EAC" w:rsidRDefault="00C03A07" w:rsidP="00C82268">
            <w:pPr>
              <w:spacing w:after="0" w:line="240" w:lineRule="auto"/>
              <w:rPr>
                <w:rFonts w:ascii="Times New Roman" w:eastAsia="Times New Roman" w:hAnsi="Times New Roman" w:cs="Times New Roman"/>
                <w:b/>
                <w:bCs/>
                <w:color w:val="000000"/>
                <w:sz w:val="15"/>
                <w:szCs w:val="15"/>
                <w:lang w:val="en-GB" w:eastAsia="tr-TR"/>
              </w:rPr>
            </w:pPr>
            <w:r w:rsidRPr="00694EAC">
              <w:rPr>
                <w:rFonts w:ascii="Times New Roman" w:eastAsia="Times New Roman" w:hAnsi="Times New Roman" w:cs="Times New Roman"/>
                <w:b/>
                <w:bCs/>
                <w:color w:val="000000"/>
                <w:sz w:val="15"/>
                <w:szCs w:val="15"/>
                <w:lang w:val="en-GB" w:eastAsia="tr-TR"/>
              </w:rPr>
              <w:t>DOI</w:t>
            </w:r>
          </w:p>
        </w:tc>
        <w:tc>
          <w:tcPr>
            <w:tcW w:w="660" w:type="pct"/>
            <w:tcBorders>
              <w:top w:val="single" w:sz="4" w:space="0" w:color="auto"/>
              <w:left w:val="nil"/>
              <w:bottom w:val="single" w:sz="4" w:space="0" w:color="auto"/>
              <w:right w:val="single" w:sz="4" w:space="0" w:color="auto"/>
            </w:tcBorders>
            <w:shd w:val="clear" w:color="000000" w:fill="F2F2F2"/>
            <w:vAlign w:val="center"/>
            <w:hideMark/>
          </w:tcPr>
          <w:p w14:paraId="5CB00E77" w14:textId="77777777" w:rsidR="00C03A07" w:rsidRPr="00694EAC" w:rsidRDefault="00C03A07" w:rsidP="00C82268">
            <w:pPr>
              <w:spacing w:after="0" w:line="240" w:lineRule="auto"/>
              <w:jc w:val="center"/>
              <w:rPr>
                <w:rFonts w:ascii="Times New Roman" w:eastAsia="Times New Roman" w:hAnsi="Times New Roman" w:cs="Times New Roman"/>
                <w:b/>
                <w:bCs/>
                <w:color w:val="000000"/>
                <w:sz w:val="15"/>
                <w:szCs w:val="15"/>
                <w:lang w:val="en-GB" w:eastAsia="tr-TR"/>
              </w:rPr>
            </w:pPr>
            <w:r w:rsidRPr="00694EAC">
              <w:rPr>
                <w:rFonts w:ascii="Times New Roman" w:eastAsia="Times New Roman" w:hAnsi="Times New Roman" w:cs="Times New Roman"/>
                <w:b/>
                <w:bCs/>
                <w:color w:val="000000"/>
                <w:sz w:val="15"/>
                <w:szCs w:val="15"/>
                <w:lang w:val="en-GB" w:eastAsia="tr-TR"/>
              </w:rPr>
              <w:t>Citations</w:t>
            </w:r>
          </w:p>
        </w:tc>
      </w:tr>
      <w:tr w:rsidR="00C03A07" w:rsidRPr="00694EAC" w14:paraId="234412B2"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373004A8"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w:t>
            </w:r>
          </w:p>
        </w:tc>
        <w:tc>
          <w:tcPr>
            <w:tcW w:w="2919" w:type="pct"/>
            <w:tcBorders>
              <w:top w:val="nil"/>
              <w:left w:val="nil"/>
              <w:bottom w:val="single" w:sz="4" w:space="0" w:color="auto"/>
              <w:right w:val="single" w:sz="4" w:space="0" w:color="auto"/>
            </w:tcBorders>
            <w:shd w:val="clear" w:color="auto" w:fill="auto"/>
            <w:vAlign w:val="center"/>
            <w:hideMark/>
          </w:tcPr>
          <w:p w14:paraId="482F8403" w14:textId="5C6C1548" w:rsidR="00C03A07" w:rsidRPr="00694EAC" w:rsidRDefault="008D600E" w:rsidP="008D600E">
            <w:pPr>
              <w:spacing w:after="0" w:line="240" w:lineRule="auto"/>
              <w:rPr>
                <w:rFonts w:ascii="Times New Roman" w:eastAsia="Times New Roman" w:hAnsi="Times New Roman" w:cs="Times New Roman"/>
                <w:sz w:val="15"/>
                <w:szCs w:val="15"/>
                <w:lang w:val="en-GB" w:eastAsia="tr-TR"/>
              </w:rPr>
            </w:pPr>
            <w:r w:rsidRPr="008D600E">
              <w:rPr>
                <w:rFonts w:ascii="Times New Roman" w:eastAsia="Times New Roman" w:hAnsi="Times New Roman" w:cs="Times New Roman"/>
                <w:sz w:val="15"/>
                <w:szCs w:val="15"/>
                <w:lang w:val="en-GB" w:eastAsia="tr-TR"/>
              </w:rPr>
              <w:t xml:space="preserve">Thompson, M.K., Moroni, G., Vaneker, T.H.T., Fadel, G., Campbell, R.I., Gibson, I., Bernard, A., </w:t>
            </w:r>
            <w:r w:rsidRPr="008D600E">
              <w:rPr>
                <w:rFonts w:ascii="Times New Roman" w:eastAsia="Times New Roman" w:hAnsi="Times New Roman" w:cs="Times New Roman"/>
                <w:i/>
                <w:iCs/>
                <w:sz w:val="15"/>
                <w:szCs w:val="15"/>
                <w:lang w:val="en-GB" w:eastAsia="tr-TR"/>
              </w:rPr>
              <w:t>et al.</w:t>
            </w:r>
            <w:r w:rsidRPr="008D600E">
              <w:rPr>
                <w:rFonts w:ascii="Times New Roman" w:eastAsia="Times New Roman" w:hAnsi="Times New Roman" w:cs="Times New Roman"/>
                <w:sz w:val="15"/>
                <w:szCs w:val="15"/>
                <w:lang w:val="en-GB" w:eastAsia="tr-TR"/>
              </w:rPr>
              <w:t xml:space="preserve"> (2016), “Design for Additive Manufacturing: Trends, opportunities, considerations, and constraints”, </w:t>
            </w:r>
            <w:r w:rsidRPr="008D600E">
              <w:rPr>
                <w:rFonts w:ascii="Times New Roman" w:eastAsia="Times New Roman" w:hAnsi="Times New Roman" w:cs="Times New Roman"/>
                <w:i/>
                <w:iCs/>
                <w:sz w:val="15"/>
                <w:szCs w:val="15"/>
                <w:lang w:val="en-GB" w:eastAsia="tr-TR"/>
              </w:rPr>
              <w:t>CIRP Annals</w:t>
            </w:r>
            <w:r w:rsidRPr="008D600E">
              <w:rPr>
                <w:rFonts w:ascii="Times New Roman" w:eastAsia="Times New Roman" w:hAnsi="Times New Roman" w:cs="Times New Roman"/>
                <w:sz w:val="15"/>
                <w:szCs w:val="15"/>
                <w:lang w:val="en-GB" w:eastAsia="tr-TR"/>
              </w:rPr>
              <w:t>, Vol. 65 No. 2, pp. 737–760</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61E83EE7"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10.1016/j.cirp.2016.05.004</w:t>
            </w:r>
          </w:p>
        </w:tc>
        <w:tc>
          <w:tcPr>
            <w:tcW w:w="660" w:type="pct"/>
            <w:tcBorders>
              <w:top w:val="nil"/>
              <w:left w:val="nil"/>
              <w:bottom w:val="single" w:sz="4" w:space="0" w:color="auto"/>
              <w:right w:val="single" w:sz="4" w:space="0" w:color="auto"/>
            </w:tcBorders>
            <w:shd w:val="clear" w:color="auto" w:fill="auto"/>
            <w:vAlign w:val="center"/>
            <w:hideMark/>
          </w:tcPr>
          <w:p w14:paraId="25C21FA0"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151</w:t>
            </w:r>
          </w:p>
        </w:tc>
      </w:tr>
      <w:tr w:rsidR="00C03A07" w:rsidRPr="00694EAC" w14:paraId="385FB628"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058DFAC7"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2</w:t>
            </w:r>
          </w:p>
        </w:tc>
        <w:tc>
          <w:tcPr>
            <w:tcW w:w="2919" w:type="pct"/>
            <w:tcBorders>
              <w:top w:val="nil"/>
              <w:left w:val="nil"/>
              <w:bottom w:val="single" w:sz="4" w:space="0" w:color="auto"/>
              <w:right w:val="single" w:sz="4" w:space="0" w:color="auto"/>
            </w:tcBorders>
            <w:shd w:val="clear" w:color="auto" w:fill="auto"/>
            <w:vAlign w:val="center"/>
            <w:hideMark/>
          </w:tcPr>
          <w:p w14:paraId="32DA5C0A" w14:textId="3D3B75A5" w:rsidR="00C03A07" w:rsidRPr="00694EAC" w:rsidRDefault="008D600E" w:rsidP="008D600E">
            <w:pPr>
              <w:spacing w:after="0" w:line="240" w:lineRule="auto"/>
              <w:rPr>
                <w:rFonts w:ascii="Times New Roman" w:eastAsia="Times New Roman" w:hAnsi="Times New Roman" w:cs="Times New Roman"/>
                <w:sz w:val="15"/>
                <w:szCs w:val="15"/>
                <w:lang w:val="en-GB" w:eastAsia="tr-TR"/>
              </w:rPr>
            </w:pPr>
            <w:r w:rsidRPr="008D600E">
              <w:rPr>
                <w:rFonts w:ascii="Times New Roman" w:eastAsia="Times New Roman" w:hAnsi="Times New Roman" w:cs="Times New Roman"/>
                <w:sz w:val="15"/>
                <w:szCs w:val="15"/>
                <w:lang w:val="en-GB" w:eastAsia="tr-TR"/>
              </w:rPr>
              <w:t xml:space="preserve">Kumke, M., Watschke, H. and Vietor, T. (2016), “A new methodological framework for design for additive manufacturing”, </w:t>
            </w:r>
            <w:r w:rsidRPr="008D600E">
              <w:rPr>
                <w:rFonts w:ascii="Times New Roman" w:eastAsia="Times New Roman" w:hAnsi="Times New Roman" w:cs="Times New Roman"/>
                <w:i/>
                <w:iCs/>
                <w:sz w:val="15"/>
                <w:szCs w:val="15"/>
                <w:lang w:val="en-GB" w:eastAsia="tr-TR"/>
              </w:rPr>
              <w:t>Virtual and Physical Prototyping</w:t>
            </w:r>
            <w:r w:rsidRPr="008D600E">
              <w:rPr>
                <w:rFonts w:ascii="Times New Roman" w:eastAsia="Times New Roman" w:hAnsi="Times New Roman" w:cs="Times New Roman"/>
                <w:sz w:val="15"/>
                <w:szCs w:val="15"/>
                <w:lang w:val="en-GB" w:eastAsia="tr-TR"/>
              </w:rPr>
              <w:t>, Vol. 11 No. 1, pp.</w:t>
            </w:r>
            <w:r w:rsidR="008204F3">
              <w:rPr>
                <w:rFonts w:ascii="Times New Roman" w:eastAsia="Times New Roman" w:hAnsi="Times New Roman" w:cs="Times New Roman"/>
                <w:sz w:val="15"/>
                <w:szCs w:val="15"/>
                <w:lang w:val="en-GB" w:eastAsia="tr-TR"/>
              </w:rPr>
              <w:t> </w:t>
            </w:r>
            <w:r w:rsidRPr="008D600E">
              <w:rPr>
                <w:rFonts w:ascii="Times New Roman" w:eastAsia="Times New Roman" w:hAnsi="Times New Roman" w:cs="Times New Roman"/>
                <w:sz w:val="15"/>
                <w:szCs w:val="15"/>
                <w:lang w:val="en-GB" w:eastAsia="tr-TR"/>
              </w:rPr>
              <w:t>3–19</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7E09CADD"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10.1080/17452759.2016.1139377</w:t>
            </w:r>
          </w:p>
        </w:tc>
        <w:tc>
          <w:tcPr>
            <w:tcW w:w="660" w:type="pct"/>
            <w:tcBorders>
              <w:top w:val="nil"/>
              <w:left w:val="nil"/>
              <w:bottom w:val="single" w:sz="4" w:space="0" w:color="auto"/>
              <w:right w:val="single" w:sz="4" w:space="0" w:color="auto"/>
            </w:tcBorders>
            <w:shd w:val="clear" w:color="auto" w:fill="auto"/>
            <w:vAlign w:val="center"/>
            <w:hideMark/>
          </w:tcPr>
          <w:p w14:paraId="58B87B51"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70</w:t>
            </w:r>
          </w:p>
        </w:tc>
      </w:tr>
      <w:tr w:rsidR="00C03A07" w:rsidRPr="00694EAC" w14:paraId="7F62DF9B"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4ADBED4E"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3</w:t>
            </w:r>
          </w:p>
        </w:tc>
        <w:tc>
          <w:tcPr>
            <w:tcW w:w="2919" w:type="pct"/>
            <w:tcBorders>
              <w:top w:val="nil"/>
              <w:left w:val="nil"/>
              <w:bottom w:val="single" w:sz="4" w:space="0" w:color="auto"/>
              <w:right w:val="single" w:sz="4" w:space="0" w:color="auto"/>
            </w:tcBorders>
            <w:shd w:val="clear" w:color="auto" w:fill="auto"/>
            <w:vAlign w:val="center"/>
            <w:hideMark/>
          </w:tcPr>
          <w:p w14:paraId="722B9BD4" w14:textId="0A14D261" w:rsidR="00C03A07" w:rsidRPr="00694EAC" w:rsidRDefault="008D600E" w:rsidP="008D600E">
            <w:pPr>
              <w:spacing w:after="0" w:line="240" w:lineRule="auto"/>
              <w:rPr>
                <w:rFonts w:ascii="Times New Roman" w:eastAsia="Times New Roman" w:hAnsi="Times New Roman" w:cs="Times New Roman"/>
                <w:sz w:val="15"/>
                <w:szCs w:val="15"/>
                <w:lang w:val="en-GB" w:eastAsia="tr-TR"/>
              </w:rPr>
            </w:pPr>
            <w:r w:rsidRPr="008D600E">
              <w:rPr>
                <w:rFonts w:ascii="Times New Roman" w:eastAsia="Times New Roman" w:hAnsi="Times New Roman" w:cs="Times New Roman"/>
                <w:sz w:val="15"/>
                <w:szCs w:val="15"/>
                <w:lang w:val="en-GB" w:eastAsia="tr-TR"/>
              </w:rPr>
              <w:t xml:space="preserve">Jemghili, R., Ait Taleb, A. and Khalifa, M. (2021), “A bibliometric indicators analysis of additive manufacturing research trends from 2010 to 2020”, </w:t>
            </w:r>
            <w:r w:rsidRPr="008D600E">
              <w:rPr>
                <w:rFonts w:ascii="Times New Roman" w:eastAsia="Times New Roman" w:hAnsi="Times New Roman" w:cs="Times New Roman"/>
                <w:i/>
                <w:iCs/>
                <w:sz w:val="15"/>
                <w:szCs w:val="15"/>
                <w:lang w:val="en-GB" w:eastAsia="tr-TR"/>
              </w:rPr>
              <w:t>Rapid Prototyping Journal</w:t>
            </w:r>
            <w:r w:rsidRPr="008D600E">
              <w:rPr>
                <w:rFonts w:ascii="Times New Roman" w:eastAsia="Times New Roman" w:hAnsi="Times New Roman" w:cs="Times New Roman"/>
                <w:sz w:val="15"/>
                <w:szCs w:val="15"/>
                <w:lang w:val="en-GB" w:eastAsia="tr-TR"/>
              </w:rPr>
              <w:t>, Vol. 27 No. 7, pp. 1432–1454</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0E0613B2"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10.1016/j.cad.2015.04.001</w:t>
            </w:r>
          </w:p>
        </w:tc>
        <w:tc>
          <w:tcPr>
            <w:tcW w:w="660" w:type="pct"/>
            <w:tcBorders>
              <w:top w:val="nil"/>
              <w:left w:val="nil"/>
              <w:bottom w:val="single" w:sz="4" w:space="0" w:color="auto"/>
              <w:right w:val="single" w:sz="4" w:space="0" w:color="auto"/>
            </w:tcBorders>
            <w:shd w:val="clear" w:color="auto" w:fill="auto"/>
            <w:vAlign w:val="center"/>
            <w:hideMark/>
          </w:tcPr>
          <w:p w14:paraId="1A2E5AEC"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66</w:t>
            </w:r>
          </w:p>
        </w:tc>
      </w:tr>
      <w:tr w:rsidR="00C03A07" w:rsidRPr="00694EAC" w14:paraId="6A8BB3BD" w14:textId="77777777" w:rsidTr="005C594D">
        <w:trPr>
          <w:trHeight w:val="576"/>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0F292F47"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4</w:t>
            </w:r>
          </w:p>
        </w:tc>
        <w:tc>
          <w:tcPr>
            <w:tcW w:w="2919" w:type="pct"/>
            <w:tcBorders>
              <w:top w:val="nil"/>
              <w:left w:val="nil"/>
              <w:bottom w:val="single" w:sz="4" w:space="0" w:color="auto"/>
              <w:right w:val="single" w:sz="4" w:space="0" w:color="auto"/>
            </w:tcBorders>
            <w:shd w:val="clear" w:color="auto" w:fill="auto"/>
            <w:vAlign w:val="center"/>
            <w:hideMark/>
          </w:tcPr>
          <w:p w14:paraId="3A0774E9" w14:textId="0647C31D" w:rsidR="00C03A07" w:rsidRPr="00694EAC" w:rsidRDefault="008D600E" w:rsidP="008D600E">
            <w:pPr>
              <w:spacing w:after="0" w:line="240" w:lineRule="auto"/>
              <w:rPr>
                <w:rFonts w:ascii="Times New Roman" w:eastAsia="Times New Roman" w:hAnsi="Times New Roman" w:cs="Times New Roman"/>
                <w:sz w:val="15"/>
                <w:szCs w:val="15"/>
                <w:lang w:val="en-GB" w:eastAsia="tr-TR"/>
              </w:rPr>
            </w:pPr>
            <w:r w:rsidRPr="008D600E">
              <w:rPr>
                <w:rFonts w:ascii="Times New Roman" w:eastAsia="Times New Roman" w:hAnsi="Times New Roman" w:cs="Times New Roman"/>
                <w:sz w:val="15"/>
                <w:szCs w:val="15"/>
                <w:lang w:val="en-GB" w:eastAsia="tr-TR"/>
              </w:rPr>
              <w:t xml:space="preserve">Laverne, F., Segonds, F., Anwer, N. and Le Coq, M. (2015), “Assembly Based Methods to Support Product Innovation in Design for Additive Manufacturing: An Exploratory Case Study”, </w:t>
            </w:r>
            <w:r w:rsidRPr="008D600E">
              <w:rPr>
                <w:rFonts w:ascii="Times New Roman" w:eastAsia="Times New Roman" w:hAnsi="Times New Roman" w:cs="Times New Roman"/>
                <w:i/>
                <w:iCs/>
                <w:sz w:val="15"/>
                <w:szCs w:val="15"/>
                <w:lang w:val="en-GB" w:eastAsia="tr-TR"/>
              </w:rPr>
              <w:t>Journal of Mechanical Design</w:t>
            </w:r>
            <w:r w:rsidRPr="008D600E">
              <w:rPr>
                <w:rFonts w:ascii="Times New Roman" w:eastAsia="Times New Roman" w:hAnsi="Times New Roman" w:cs="Times New Roman"/>
                <w:sz w:val="15"/>
                <w:szCs w:val="15"/>
                <w:lang w:val="en-GB" w:eastAsia="tr-TR"/>
              </w:rPr>
              <w:t>, Vol. 137 No. 12</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4B1CD860"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10.1115/1.4031589</w:t>
            </w:r>
          </w:p>
        </w:tc>
        <w:tc>
          <w:tcPr>
            <w:tcW w:w="660" w:type="pct"/>
            <w:tcBorders>
              <w:top w:val="nil"/>
              <w:left w:val="nil"/>
              <w:bottom w:val="single" w:sz="4" w:space="0" w:color="auto"/>
              <w:right w:val="single" w:sz="4" w:space="0" w:color="auto"/>
            </w:tcBorders>
            <w:shd w:val="clear" w:color="auto" w:fill="auto"/>
            <w:vAlign w:val="center"/>
            <w:hideMark/>
          </w:tcPr>
          <w:p w14:paraId="2CA5AA86"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64</w:t>
            </w:r>
          </w:p>
        </w:tc>
      </w:tr>
      <w:tr w:rsidR="00C03A07" w:rsidRPr="00694EAC" w14:paraId="7EE628FA"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0C7B4A6E"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5</w:t>
            </w:r>
          </w:p>
        </w:tc>
        <w:tc>
          <w:tcPr>
            <w:tcW w:w="2919" w:type="pct"/>
            <w:tcBorders>
              <w:top w:val="nil"/>
              <w:left w:val="nil"/>
              <w:bottom w:val="single" w:sz="4" w:space="0" w:color="auto"/>
              <w:right w:val="single" w:sz="4" w:space="0" w:color="auto"/>
            </w:tcBorders>
            <w:shd w:val="clear" w:color="auto" w:fill="auto"/>
            <w:vAlign w:val="center"/>
            <w:hideMark/>
          </w:tcPr>
          <w:p w14:paraId="70E31F98" w14:textId="4E618A8A" w:rsidR="00C03A07" w:rsidRPr="00694EAC" w:rsidRDefault="008D600E" w:rsidP="008D600E">
            <w:pPr>
              <w:spacing w:after="0" w:line="240" w:lineRule="auto"/>
              <w:rPr>
                <w:rFonts w:ascii="Times New Roman" w:eastAsia="Times New Roman" w:hAnsi="Times New Roman" w:cs="Times New Roman"/>
                <w:sz w:val="15"/>
                <w:szCs w:val="15"/>
                <w:lang w:val="en-GB" w:eastAsia="tr-TR"/>
              </w:rPr>
            </w:pPr>
            <w:r w:rsidRPr="008D600E">
              <w:rPr>
                <w:rFonts w:ascii="Times New Roman" w:eastAsia="Times New Roman" w:hAnsi="Times New Roman" w:cs="Times New Roman"/>
                <w:sz w:val="15"/>
                <w:szCs w:val="15"/>
                <w:lang w:val="en-GB" w:eastAsia="tr-TR"/>
              </w:rPr>
              <w:t xml:space="preserve">Rosen, D.W. (2007), “Computer-Aided Design for Additive Manufacturing of Cellular Structures”, </w:t>
            </w:r>
            <w:r w:rsidRPr="008D600E">
              <w:rPr>
                <w:rFonts w:ascii="Times New Roman" w:eastAsia="Times New Roman" w:hAnsi="Times New Roman" w:cs="Times New Roman"/>
                <w:i/>
                <w:iCs/>
                <w:sz w:val="15"/>
                <w:szCs w:val="15"/>
                <w:lang w:val="en-GB" w:eastAsia="tr-TR"/>
              </w:rPr>
              <w:t>Computer-Aided Design and Applications</w:t>
            </w:r>
            <w:r w:rsidRPr="008D600E">
              <w:rPr>
                <w:rFonts w:ascii="Times New Roman" w:eastAsia="Times New Roman" w:hAnsi="Times New Roman" w:cs="Times New Roman"/>
                <w:sz w:val="15"/>
                <w:szCs w:val="15"/>
                <w:lang w:val="en-GB" w:eastAsia="tr-TR"/>
              </w:rPr>
              <w:t>, Vol. 4 No. 5, pp. 585–594</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54400EEA"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10.1080/16864360.2007.10738493</w:t>
            </w:r>
          </w:p>
        </w:tc>
        <w:tc>
          <w:tcPr>
            <w:tcW w:w="660" w:type="pct"/>
            <w:tcBorders>
              <w:top w:val="nil"/>
              <w:left w:val="nil"/>
              <w:bottom w:val="single" w:sz="4" w:space="0" w:color="auto"/>
              <w:right w:val="single" w:sz="4" w:space="0" w:color="auto"/>
            </w:tcBorders>
            <w:shd w:val="clear" w:color="auto" w:fill="auto"/>
            <w:vAlign w:val="center"/>
            <w:hideMark/>
          </w:tcPr>
          <w:p w14:paraId="38891B39"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60</w:t>
            </w:r>
          </w:p>
        </w:tc>
      </w:tr>
      <w:tr w:rsidR="00C03A07" w:rsidRPr="00694EAC" w14:paraId="1E75F403"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5EBF05C4"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6</w:t>
            </w:r>
          </w:p>
        </w:tc>
        <w:tc>
          <w:tcPr>
            <w:tcW w:w="2919" w:type="pct"/>
            <w:tcBorders>
              <w:top w:val="nil"/>
              <w:left w:val="nil"/>
              <w:bottom w:val="single" w:sz="4" w:space="0" w:color="auto"/>
              <w:right w:val="single" w:sz="4" w:space="0" w:color="auto"/>
            </w:tcBorders>
            <w:shd w:val="clear" w:color="auto" w:fill="auto"/>
            <w:vAlign w:val="center"/>
            <w:hideMark/>
          </w:tcPr>
          <w:p w14:paraId="614D0F49" w14:textId="2E0021BD" w:rsidR="00C03A07" w:rsidRPr="00694EAC" w:rsidRDefault="008A1785" w:rsidP="008A1785">
            <w:pPr>
              <w:spacing w:after="0" w:line="240" w:lineRule="auto"/>
              <w:rPr>
                <w:rFonts w:ascii="Times New Roman" w:eastAsia="Times New Roman" w:hAnsi="Times New Roman" w:cs="Times New Roman"/>
                <w:sz w:val="15"/>
                <w:szCs w:val="15"/>
                <w:lang w:val="en-GB" w:eastAsia="tr-TR"/>
              </w:rPr>
            </w:pPr>
            <w:r w:rsidRPr="008A1785">
              <w:rPr>
                <w:rFonts w:ascii="Times New Roman" w:eastAsia="Times New Roman" w:hAnsi="Times New Roman" w:cs="Times New Roman"/>
                <w:sz w:val="15"/>
                <w:szCs w:val="15"/>
                <w:lang w:val="en-GB" w:eastAsia="tr-TR"/>
              </w:rPr>
              <w:t xml:space="preserve">Yang, S. and Zhao, Y.F. (2015), “Additive manufacturing-enabled design theory and methodology: a critical review”, </w:t>
            </w:r>
            <w:r w:rsidRPr="008A1785">
              <w:rPr>
                <w:rFonts w:ascii="Times New Roman" w:eastAsia="Times New Roman" w:hAnsi="Times New Roman" w:cs="Times New Roman"/>
                <w:i/>
                <w:iCs/>
                <w:sz w:val="15"/>
                <w:szCs w:val="15"/>
                <w:lang w:val="en-GB" w:eastAsia="tr-TR"/>
              </w:rPr>
              <w:t>The International Journal of Advanced Manufacturing Technology</w:t>
            </w:r>
            <w:r w:rsidRPr="008A1785">
              <w:rPr>
                <w:rFonts w:ascii="Times New Roman" w:eastAsia="Times New Roman" w:hAnsi="Times New Roman" w:cs="Times New Roman"/>
                <w:sz w:val="15"/>
                <w:szCs w:val="15"/>
                <w:lang w:val="en-GB" w:eastAsia="tr-TR"/>
              </w:rPr>
              <w:t>, Vol. 80 No. 1–4, pp. 327–342</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6450509D"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10.1007/s00170-015-6994-5</w:t>
            </w:r>
          </w:p>
        </w:tc>
        <w:tc>
          <w:tcPr>
            <w:tcW w:w="660" w:type="pct"/>
            <w:tcBorders>
              <w:top w:val="nil"/>
              <w:left w:val="nil"/>
              <w:bottom w:val="single" w:sz="4" w:space="0" w:color="auto"/>
              <w:right w:val="single" w:sz="4" w:space="0" w:color="auto"/>
            </w:tcBorders>
            <w:shd w:val="clear" w:color="auto" w:fill="auto"/>
            <w:vAlign w:val="center"/>
            <w:hideMark/>
          </w:tcPr>
          <w:p w14:paraId="783182DB"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60</w:t>
            </w:r>
          </w:p>
        </w:tc>
      </w:tr>
      <w:tr w:rsidR="00C03A07" w:rsidRPr="00694EAC" w14:paraId="2975C1CD"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2E1ED2A9"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7</w:t>
            </w:r>
          </w:p>
        </w:tc>
        <w:tc>
          <w:tcPr>
            <w:tcW w:w="2919" w:type="pct"/>
            <w:tcBorders>
              <w:top w:val="nil"/>
              <w:left w:val="nil"/>
              <w:bottom w:val="single" w:sz="4" w:space="0" w:color="auto"/>
              <w:right w:val="single" w:sz="4" w:space="0" w:color="auto"/>
            </w:tcBorders>
            <w:shd w:val="clear" w:color="auto" w:fill="auto"/>
            <w:vAlign w:val="center"/>
            <w:hideMark/>
          </w:tcPr>
          <w:p w14:paraId="6F846061" w14:textId="59E3768C" w:rsidR="00C03A07" w:rsidRPr="00694EAC" w:rsidRDefault="008A1785" w:rsidP="008A1785">
            <w:pPr>
              <w:spacing w:after="0" w:line="240" w:lineRule="auto"/>
              <w:rPr>
                <w:rFonts w:ascii="Times New Roman" w:eastAsia="Times New Roman" w:hAnsi="Times New Roman" w:cs="Times New Roman"/>
                <w:sz w:val="15"/>
                <w:szCs w:val="15"/>
                <w:lang w:val="en-GB" w:eastAsia="tr-TR"/>
              </w:rPr>
            </w:pPr>
            <w:r w:rsidRPr="008A1785">
              <w:rPr>
                <w:rFonts w:ascii="Times New Roman" w:eastAsia="Times New Roman" w:hAnsi="Times New Roman" w:cs="Times New Roman"/>
                <w:sz w:val="15"/>
                <w:szCs w:val="15"/>
                <w:lang w:val="en-GB" w:eastAsia="tr-TR"/>
              </w:rPr>
              <w:t xml:space="preserve">Adama, G.A.O. and Zimmer, D. (2014), “Design for Additive Manufacturing-Element transitions and aggregated structures”, </w:t>
            </w:r>
            <w:r w:rsidRPr="008A1785">
              <w:rPr>
                <w:rFonts w:ascii="Times New Roman" w:eastAsia="Times New Roman" w:hAnsi="Times New Roman" w:cs="Times New Roman"/>
                <w:i/>
                <w:iCs/>
                <w:sz w:val="15"/>
                <w:szCs w:val="15"/>
                <w:lang w:val="en-GB" w:eastAsia="tr-TR"/>
              </w:rPr>
              <w:t xml:space="preserve">CIRP </w:t>
            </w:r>
            <w:r w:rsidR="008204F3" w:rsidRPr="008A1785">
              <w:rPr>
                <w:rFonts w:ascii="Times New Roman" w:eastAsia="Times New Roman" w:hAnsi="Times New Roman" w:cs="Times New Roman"/>
                <w:i/>
                <w:iCs/>
                <w:sz w:val="15"/>
                <w:szCs w:val="15"/>
                <w:lang w:val="en-GB" w:eastAsia="tr-TR"/>
              </w:rPr>
              <w:t>Journal of Manufacturing Science and Technology</w:t>
            </w:r>
            <w:r w:rsidR="008204F3" w:rsidRPr="008A1785">
              <w:rPr>
                <w:rFonts w:ascii="Times New Roman" w:eastAsia="Times New Roman" w:hAnsi="Times New Roman" w:cs="Times New Roman"/>
                <w:sz w:val="15"/>
                <w:szCs w:val="15"/>
                <w:lang w:val="en-GB" w:eastAsia="tr-TR"/>
              </w:rPr>
              <w:t xml:space="preserve">, </w:t>
            </w:r>
            <w:r w:rsidRPr="008A1785">
              <w:rPr>
                <w:rFonts w:ascii="Times New Roman" w:eastAsia="Times New Roman" w:hAnsi="Times New Roman" w:cs="Times New Roman"/>
                <w:sz w:val="15"/>
                <w:szCs w:val="15"/>
                <w:lang w:val="en-GB" w:eastAsia="tr-TR"/>
              </w:rPr>
              <w:t>Vol. 7 No. 1, pp. 20–28</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447251EA"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10.1016/j.cirpj.2013.10.001</w:t>
            </w:r>
          </w:p>
        </w:tc>
        <w:tc>
          <w:tcPr>
            <w:tcW w:w="660" w:type="pct"/>
            <w:tcBorders>
              <w:top w:val="nil"/>
              <w:left w:val="nil"/>
              <w:bottom w:val="single" w:sz="4" w:space="0" w:color="auto"/>
              <w:right w:val="single" w:sz="4" w:space="0" w:color="auto"/>
            </w:tcBorders>
            <w:shd w:val="clear" w:color="auto" w:fill="auto"/>
            <w:vAlign w:val="center"/>
            <w:hideMark/>
          </w:tcPr>
          <w:p w14:paraId="70BD4E67"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58</w:t>
            </w:r>
          </w:p>
        </w:tc>
      </w:tr>
      <w:tr w:rsidR="00C03A07" w:rsidRPr="00694EAC" w14:paraId="013A38DA"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25989D08"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8</w:t>
            </w:r>
          </w:p>
        </w:tc>
        <w:tc>
          <w:tcPr>
            <w:tcW w:w="2919" w:type="pct"/>
            <w:tcBorders>
              <w:top w:val="nil"/>
              <w:left w:val="nil"/>
              <w:bottom w:val="single" w:sz="4" w:space="0" w:color="auto"/>
              <w:right w:val="single" w:sz="4" w:space="0" w:color="auto"/>
            </w:tcBorders>
            <w:shd w:val="clear" w:color="auto" w:fill="auto"/>
            <w:vAlign w:val="center"/>
            <w:hideMark/>
          </w:tcPr>
          <w:p w14:paraId="6ACD014A" w14:textId="3E5D502E" w:rsidR="00C03A07" w:rsidRPr="00694EAC" w:rsidRDefault="00EA5BC3" w:rsidP="00EA5BC3">
            <w:pPr>
              <w:spacing w:after="0" w:line="240" w:lineRule="auto"/>
              <w:rPr>
                <w:rFonts w:ascii="Times New Roman" w:eastAsia="Times New Roman" w:hAnsi="Times New Roman" w:cs="Times New Roman"/>
                <w:sz w:val="15"/>
                <w:szCs w:val="15"/>
                <w:lang w:val="en-GB" w:eastAsia="tr-TR"/>
              </w:rPr>
            </w:pPr>
            <w:r w:rsidRPr="00EA5BC3">
              <w:rPr>
                <w:rFonts w:ascii="Times New Roman" w:eastAsia="Times New Roman" w:hAnsi="Times New Roman" w:cs="Times New Roman"/>
                <w:sz w:val="15"/>
                <w:szCs w:val="15"/>
                <w:lang w:val="en-GB" w:eastAsia="tr-TR"/>
              </w:rPr>
              <w:t xml:space="preserve">Kranz, J., Herzog, D. and Emmelmann, C. (2015), “Design guidelines for laser additive manufacturing of lightweight structures in TiAl6V4”, </w:t>
            </w:r>
            <w:r w:rsidRPr="00EA5BC3">
              <w:rPr>
                <w:rFonts w:ascii="Times New Roman" w:eastAsia="Times New Roman" w:hAnsi="Times New Roman" w:cs="Times New Roman"/>
                <w:i/>
                <w:iCs/>
                <w:sz w:val="15"/>
                <w:szCs w:val="15"/>
                <w:lang w:val="en-GB" w:eastAsia="tr-TR"/>
              </w:rPr>
              <w:t>Journal of Laser Applications</w:t>
            </w:r>
            <w:r w:rsidRPr="00EA5BC3">
              <w:rPr>
                <w:rFonts w:ascii="Times New Roman" w:eastAsia="Times New Roman" w:hAnsi="Times New Roman" w:cs="Times New Roman"/>
                <w:sz w:val="15"/>
                <w:szCs w:val="15"/>
                <w:lang w:val="en-GB" w:eastAsia="tr-TR"/>
              </w:rPr>
              <w:t>, Vol. 27 No. S1</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55B7555D" w14:textId="11209174" w:rsidR="00C03A07" w:rsidRPr="00694EAC" w:rsidRDefault="00EA5BC3"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10.2351/1.4885235</w:t>
            </w:r>
          </w:p>
        </w:tc>
        <w:tc>
          <w:tcPr>
            <w:tcW w:w="660" w:type="pct"/>
            <w:tcBorders>
              <w:top w:val="nil"/>
              <w:left w:val="nil"/>
              <w:bottom w:val="single" w:sz="4" w:space="0" w:color="auto"/>
              <w:right w:val="single" w:sz="4" w:space="0" w:color="auto"/>
            </w:tcBorders>
            <w:shd w:val="clear" w:color="auto" w:fill="auto"/>
            <w:vAlign w:val="center"/>
            <w:hideMark/>
          </w:tcPr>
          <w:p w14:paraId="7552B6C2"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56</w:t>
            </w:r>
          </w:p>
        </w:tc>
      </w:tr>
      <w:tr w:rsidR="00C03A07" w:rsidRPr="00694EAC" w14:paraId="730618EA" w14:textId="77777777" w:rsidTr="005C594D">
        <w:trPr>
          <w:trHeight w:val="384"/>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31A3A6CA"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9</w:t>
            </w:r>
          </w:p>
        </w:tc>
        <w:tc>
          <w:tcPr>
            <w:tcW w:w="2919" w:type="pct"/>
            <w:tcBorders>
              <w:top w:val="nil"/>
              <w:left w:val="nil"/>
              <w:bottom w:val="single" w:sz="4" w:space="0" w:color="auto"/>
              <w:right w:val="single" w:sz="4" w:space="0" w:color="auto"/>
            </w:tcBorders>
            <w:shd w:val="clear" w:color="auto" w:fill="auto"/>
            <w:vAlign w:val="center"/>
            <w:hideMark/>
          </w:tcPr>
          <w:p w14:paraId="6E425192" w14:textId="7D221282" w:rsidR="00C03A07" w:rsidRPr="00694EAC" w:rsidRDefault="00EA5BC3" w:rsidP="00EA5BC3">
            <w:pPr>
              <w:spacing w:after="0" w:line="240" w:lineRule="auto"/>
              <w:rPr>
                <w:rFonts w:ascii="Times New Roman" w:eastAsia="Times New Roman" w:hAnsi="Times New Roman" w:cs="Times New Roman"/>
                <w:sz w:val="15"/>
                <w:szCs w:val="15"/>
                <w:lang w:val="en-GB" w:eastAsia="tr-TR"/>
              </w:rPr>
            </w:pPr>
            <w:r w:rsidRPr="00EA5BC3">
              <w:rPr>
                <w:rFonts w:ascii="Times New Roman" w:eastAsia="Times New Roman" w:hAnsi="Times New Roman" w:cs="Times New Roman"/>
                <w:sz w:val="15"/>
                <w:szCs w:val="15"/>
                <w:lang w:val="en-GB" w:eastAsia="tr-TR"/>
              </w:rPr>
              <w:t xml:space="preserve">Vayre, B., Vignat, F. and Villeneuve, F. (2012), “Designing for Additive Manufacturing”, </w:t>
            </w:r>
            <w:r w:rsidRPr="00EA5BC3">
              <w:rPr>
                <w:rFonts w:ascii="Times New Roman" w:eastAsia="Times New Roman" w:hAnsi="Times New Roman" w:cs="Times New Roman"/>
                <w:i/>
                <w:iCs/>
                <w:sz w:val="15"/>
                <w:szCs w:val="15"/>
                <w:lang w:val="en-GB" w:eastAsia="tr-TR"/>
              </w:rPr>
              <w:t>Procedia CIRP</w:t>
            </w:r>
            <w:r w:rsidRPr="00EA5BC3">
              <w:rPr>
                <w:rFonts w:ascii="Times New Roman" w:eastAsia="Times New Roman" w:hAnsi="Times New Roman" w:cs="Times New Roman"/>
                <w:sz w:val="15"/>
                <w:szCs w:val="15"/>
                <w:lang w:val="en-GB" w:eastAsia="tr-TR"/>
              </w:rPr>
              <w:t>, Vol. 3, pp. 632–637</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0140509B"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10.1016/j.procir.2012.07.108</w:t>
            </w:r>
          </w:p>
        </w:tc>
        <w:tc>
          <w:tcPr>
            <w:tcW w:w="660" w:type="pct"/>
            <w:tcBorders>
              <w:top w:val="nil"/>
              <w:left w:val="nil"/>
              <w:bottom w:val="single" w:sz="4" w:space="0" w:color="auto"/>
              <w:right w:val="single" w:sz="4" w:space="0" w:color="auto"/>
            </w:tcBorders>
            <w:shd w:val="clear" w:color="auto" w:fill="auto"/>
            <w:vAlign w:val="center"/>
            <w:hideMark/>
          </w:tcPr>
          <w:p w14:paraId="1B60FE3D"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54</w:t>
            </w:r>
          </w:p>
        </w:tc>
      </w:tr>
      <w:tr w:rsidR="00C03A07" w:rsidRPr="00694EAC" w14:paraId="4CCC3D3F" w14:textId="77777777" w:rsidTr="005C594D">
        <w:trPr>
          <w:trHeight w:val="576"/>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4BF6BB89"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w:t>
            </w:r>
          </w:p>
        </w:tc>
        <w:tc>
          <w:tcPr>
            <w:tcW w:w="2919" w:type="pct"/>
            <w:tcBorders>
              <w:top w:val="nil"/>
              <w:left w:val="nil"/>
              <w:bottom w:val="single" w:sz="4" w:space="0" w:color="auto"/>
              <w:right w:val="single" w:sz="4" w:space="0" w:color="auto"/>
            </w:tcBorders>
            <w:shd w:val="clear" w:color="auto" w:fill="auto"/>
            <w:vAlign w:val="center"/>
            <w:hideMark/>
          </w:tcPr>
          <w:p w14:paraId="53855601" w14:textId="12BD2F77" w:rsidR="00C03A07" w:rsidRPr="00694EAC" w:rsidRDefault="00EA5BC3" w:rsidP="00EA5BC3">
            <w:pPr>
              <w:spacing w:after="0" w:line="240" w:lineRule="auto"/>
              <w:rPr>
                <w:rFonts w:ascii="Times New Roman" w:eastAsia="Times New Roman" w:hAnsi="Times New Roman" w:cs="Times New Roman"/>
                <w:sz w:val="15"/>
                <w:szCs w:val="15"/>
                <w:lang w:val="en-GB" w:eastAsia="tr-TR"/>
              </w:rPr>
            </w:pPr>
            <w:r w:rsidRPr="00EA5BC3">
              <w:rPr>
                <w:rFonts w:ascii="Times New Roman" w:eastAsia="Times New Roman" w:hAnsi="Times New Roman" w:cs="Times New Roman"/>
                <w:sz w:val="15"/>
                <w:szCs w:val="15"/>
                <w:lang w:val="en-GB" w:eastAsia="tr-TR"/>
              </w:rPr>
              <w:t xml:space="preserve">Ponche, R., Kerbrat, O., Mognol, P. and Hascoet, J.-Y. (2014), “A novel methodology of design for Additive Manufacturing applied to Additive Laser Manufacturing process”, </w:t>
            </w:r>
            <w:r w:rsidRPr="00EA5BC3">
              <w:rPr>
                <w:rFonts w:ascii="Times New Roman" w:eastAsia="Times New Roman" w:hAnsi="Times New Roman" w:cs="Times New Roman"/>
                <w:i/>
                <w:iCs/>
                <w:sz w:val="15"/>
                <w:szCs w:val="15"/>
                <w:lang w:val="en-GB" w:eastAsia="tr-TR"/>
              </w:rPr>
              <w:t>Robotics and Computer-Integrated Manufacturing</w:t>
            </w:r>
            <w:r w:rsidRPr="00EA5BC3">
              <w:rPr>
                <w:rFonts w:ascii="Times New Roman" w:eastAsia="Times New Roman" w:hAnsi="Times New Roman" w:cs="Times New Roman"/>
                <w:sz w:val="15"/>
                <w:szCs w:val="15"/>
                <w:lang w:val="en-GB" w:eastAsia="tr-TR"/>
              </w:rPr>
              <w:t>, Vol. 30 No. 4, pp. 389–398</w:t>
            </w:r>
            <w:r w:rsidRPr="00694EAC">
              <w:rPr>
                <w:rFonts w:ascii="Times New Roman" w:eastAsia="Times New Roman" w:hAnsi="Times New Roman" w:cs="Times New Roman"/>
                <w:sz w:val="15"/>
                <w:szCs w:val="15"/>
                <w:lang w:val="en-GB" w:eastAsia="tr-TR"/>
              </w:rPr>
              <w:t>.</w:t>
            </w:r>
          </w:p>
        </w:tc>
        <w:tc>
          <w:tcPr>
            <w:tcW w:w="1166" w:type="pct"/>
            <w:tcBorders>
              <w:top w:val="nil"/>
              <w:left w:val="nil"/>
              <w:bottom w:val="single" w:sz="4" w:space="0" w:color="auto"/>
              <w:right w:val="single" w:sz="4" w:space="0" w:color="auto"/>
            </w:tcBorders>
            <w:shd w:val="clear" w:color="auto" w:fill="auto"/>
            <w:vAlign w:val="center"/>
            <w:hideMark/>
          </w:tcPr>
          <w:p w14:paraId="3D413908" w14:textId="77777777" w:rsidR="00C03A07" w:rsidRPr="00694EAC" w:rsidRDefault="00C03A07" w:rsidP="00C82268">
            <w:pPr>
              <w:spacing w:after="0" w:line="240" w:lineRule="auto"/>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10.1016/J.RCIM.2013.12.001</w:t>
            </w:r>
          </w:p>
        </w:tc>
        <w:tc>
          <w:tcPr>
            <w:tcW w:w="660" w:type="pct"/>
            <w:tcBorders>
              <w:top w:val="nil"/>
              <w:left w:val="nil"/>
              <w:bottom w:val="single" w:sz="4" w:space="0" w:color="auto"/>
              <w:right w:val="single" w:sz="4" w:space="0" w:color="auto"/>
            </w:tcBorders>
            <w:shd w:val="clear" w:color="auto" w:fill="auto"/>
            <w:vAlign w:val="center"/>
            <w:hideMark/>
          </w:tcPr>
          <w:p w14:paraId="0A35CB7D" w14:textId="77777777" w:rsidR="00C03A07" w:rsidRPr="00694EAC" w:rsidRDefault="00C03A07" w:rsidP="00C82268">
            <w:pPr>
              <w:spacing w:after="0" w:line="240" w:lineRule="auto"/>
              <w:jc w:val="center"/>
              <w:rPr>
                <w:rFonts w:ascii="Times New Roman" w:eastAsia="Times New Roman" w:hAnsi="Times New Roman" w:cs="Times New Roman"/>
                <w:sz w:val="15"/>
                <w:szCs w:val="15"/>
                <w:lang w:val="en-GB" w:eastAsia="tr-TR"/>
              </w:rPr>
            </w:pPr>
            <w:r w:rsidRPr="00694EAC">
              <w:rPr>
                <w:rFonts w:ascii="Times New Roman" w:eastAsia="Times New Roman" w:hAnsi="Times New Roman" w:cs="Times New Roman"/>
                <w:sz w:val="15"/>
                <w:szCs w:val="15"/>
                <w:lang w:val="en-GB" w:eastAsia="tr-TR"/>
              </w:rPr>
              <w:t>47</w:t>
            </w:r>
          </w:p>
        </w:tc>
      </w:tr>
    </w:tbl>
    <w:p w14:paraId="69C1E631" w14:textId="77777777" w:rsidR="008B628D" w:rsidRPr="00694EAC" w:rsidRDefault="008B628D" w:rsidP="00C82268">
      <w:pPr>
        <w:spacing w:after="120" w:line="276" w:lineRule="auto"/>
        <w:jc w:val="center"/>
        <w:rPr>
          <w:rFonts w:ascii="Times New Roman" w:hAnsi="Times New Roman" w:cs="Times New Roman"/>
          <w:sz w:val="20"/>
          <w:szCs w:val="20"/>
          <w:lang w:val="en-GB"/>
        </w:rPr>
      </w:pPr>
    </w:p>
    <w:p w14:paraId="4D64B22B" w14:textId="6E929D22" w:rsidR="00783E99" w:rsidRPr="00694EAC" w:rsidRDefault="00607F17"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The most frequent words</w:t>
      </w:r>
    </w:p>
    <w:p w14:paraId="0DEA10EE" w14:textId="5A7F5120" w:rsidR="00994F6F" w:rsidRPr="00694EAC" w:rsidRDefault="00994F6F"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The analysis of word occurrences and trend topics in DfAM research provides valuable insights into the thematic evolution of the field</w:t>
      </w:r>
      <w:r w:rsidR="00563A21" w:rsidRPr="001C1764">
        <w:rPr>
          <w:rFonts w:ascii="Times New Roman" w:hAnsi="Times New Roman" w:cs="Times New Roman"/>
          <w:color w:val="FF0000"/>
          <w:sz w:val="20"/>
          <w:szCs w:val="20"/>
          <w:lang w:val="en-GB"/>
        </w:rPr>
        <w:t xml:space="preserve"> (Figure 8</w:t>
      </w:r>
      <w:r w:rsidR="001C1764">
        <w:rPr>
          <w:rFonts w:ascii="Times New Roman" w:hAnsi="Times New Roman" w:cs="Times New Roman"/>
          <w:color w:val="FF0000"/>
          <w:sz w:val="20"/>
          <w:szCs w:val="20"/>
          <w:lang w:val="en-GB"/>
        </w:rPr>
        <w:t xml:space="preserve"> (a-d)</w:t>
      </w:r>
      <w:r w:rsidR="00563A21" w:rsidRPr="001C1764">
        <w:rPr>
          <w:rFonts w:ascii="Times New Roman" w:hAnsi="Times New Roman" w:cs="Times New Roman"/>
          <w:color w:val="FF0000"/>
          <w:sz w:val="20"/>
          <w:szCs w:val="20"/>
          <w:lang w:val="en-GB"/>
        </w:rPr>
        <w:t>)</w:t>
      </w:r>
      <w:r w:rsidRPr="001C1764">
        <w:rPr>
          <w:rFonts w:ascii="Times New Roman" w:hAnsi="Times New Roman" w:cs="Times New Roman"/>
          <w:color w:val="FF0000"/>
          <w:sz w:val="20"/>
          <w:szCs w:val="20"/>
          <w:lang w:val="en-GB"/>
        </w:rPr>
        <w:t xml:space="preserve">. </w:t>
      </w:r>
      <w:r w:rsidRPr="00694EAC">
        <w:rPr>
          <w:rFonts w:ascii="Times New Roman" w:hAnsi="Times New Roman" w:cs="Times New Roman"/>
          <w:sz w:val="20"/>
          <w:szCs w:val="20"/>
          <w:lang w:val="en-GB"/>
        </w:rPr>
        <w:t xml:space="preserve">The author's keywords analysis </w:t>
      </w:r>
      <w:r w:rsidRPr="001C1764">
        <w:rPr>
          <w:rFonts w:ascii="Times New Roman" w:hAnsi="Times New Roman" w:cs="Times New Roman"/>
          <w:color w:val="FF0000"/>
          <w:sz w:val="20"/>
          <w:szCs w:val="20"/>
          <w:lang w:val="en-GB"/>
        </w:rPr>
        <w:t xml:space="preserve">(Figure </w:t>
      </w:r>
      <w:r w:rsidR="00BD6BC6" w:rsidRPr="001C1764">
        <w:rPr>
          <w:rFonts w:ascii="Times New Roman" w:hAnsi="Times New Roman" w:cs="Times New Roman"/>
          <w:color w:val="FF0000"/>
          <w:sz w:val="20"/>
          <w:szCs w:val="20"/>
          <w:lang w:val="en-GB"/>
        </w:rPr>
        <w:t>8</w:t>
      </w:r>
      <w:r w:rsidRPr="001C1764">
        <w:rPr>
          <w:rFonts w:ascii="Times New Roman" w:hAnsi="Times New Roman" w:cs="Times New Roman"/>
          <w:color w:val="FF0000"/>
          <w:sz w:val="20"/>
          <w:szCs w:val="20"/>
          <w:lang w:val="en-GB"/>
        </w:rPr>
        <w:t xml:space="preserve">a) </w:t>
      </w:r>
      <w:r w:rsidRPr="00694EAC">
        <w:rPr>
          <w:rFonts w:ascii="Times New Roman" w:hAnsi="Times New Roman" w:cs="Times New Roman"/>
          <w:sz w:val="20"/>
          <w:szCs w:val="20"/>
          <w:lang w:val="en-GB"/>
        </w:rPr>
        <w:t xml:space="preserve">indicates that </w:t>
      </w:r>
      <w:r w:rsidR="00285EED"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Design for Additive Manufacturing</w:t>
      </w:r>
      <w:r w:rsidR="00285EED"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(464 occurrences) and </w:t>
      </w:r>
      <w:r w:rsidR="00285EED"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Additive Manufacturing</w:t>
      </w:r>
      <w:r w:rsidR="00285EED"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(369 occurrences) are the most frequently used terms, highlighting the research community's strong focus on integrating design principles with </w:t>
      </w:r>
      <w:r w:rsidR="00285EED"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 xml:space="preserve"> technologies. Other recurrent terms, such as </w:t>
      </w:r>
      <w:r w:rsidR="00285EED"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Topology Optimization</w:t>
      </w:r>
      <w:r w:rsidR="00285EED"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(78 occurrences),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Lattice Structures</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(28 occurrences),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Laser Powder Bed Fusion</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(28 occurrences), suggest a methodological emphasis on structural efficiency, lightweight design, and advanced manufacturing techniques.</w:t>
      </w:r>
      <w:r w:rsidR="00E671C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research title analysis </w:t>
      </w:r>
      <w:r w:rsidR="00E671C9" w:rsidRPr="001C1764">
        <w:rPr>
          <w:rFonts w:ascii="Times New Roman" w:hAnsi="Times New Roman" w:cs="Times New Roman"/>
          <w:color w:val="FF0000"/>
          <w:sz w:val="20"/>
          <w:szCs w:val="20"/>
          <w:lang w:val="en-GB"/>
        </w:rPr>
        <w:t xml:space="preserve">(Figure 8b) </w:t>
      </w:r>
      <w:r w:rsidRPr="00694EAC">
        <w:rPr>
          <w:rFonts w:ascii="Times New Roman" w:hAnsi="Times New Roman" w:cs="Times New Roman"/>
          <w:sz w:val="20"/>
          <w:szCs w:val="20"/>
          <w:lang w:val="en-GB"/>
        </w:rPr>
        <w:t xml:space="preserve">further reinforces these observations, with high-frequency unigrams such as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Design</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(677 occurrences),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Manufacturing</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(644 occurrences),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Additive</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(642 occurrences) signifying the dominant research themes. Bigram and trigram analyses highlight key technical areas such as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Topology Optimization</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(40 occurrences)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Powder Bed Fusion</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(22 occurrences), indicating a continued interest in </w:t>
      </w:r>
      <w:r w:rsidR="00AE7756">
        <w:rPr>
          <w:rFonts w:ascii="Times New Roman" w:hAnsi="Times New Roman" w:cs="Times New Roman"/>
          <w:sz w:val="20"/>
          <w:szCs w:val="20"/>
          <w:lang w:val="en-GB"/>
        </w:rPr>
        <w:t>optimizing</w:t>
      </w:r>
      <w:r w:rsidRPr="00694EAC">
        <w:rPr>
          <w:rFonts w:ascii="Times New Roman" w:hAnsi="Times New Roman" w:cs="Times New Roman"/>
          <w:sz w:val="20"/>
          <w:szCs w:val="20"/>
          <w:lang w:val="en-GB"/>
        </w:rPr>
        <w:t xml:space="preserve"> geometries and material properties to enhance AM performance.</w:t>
      </w:r>
      <w:r w:rsidR="00E671C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subject category analysis </w:t>
      </w:r>
      <w:r w:rsidR="00E671C9" w:rsidRPr="001C1764">
        <w:rPr>
          <w:rFonts w:ascii="Times New Roman" w:hAnsi="Times New Roman" w:cs="Times New Roman"/>
          <w:color w:val="FF0000"/>
          <w:sz w:val="20"/>
          <w:szCs w:val="20"/>
          <w:lang w:val="en-GB"/>
        </w:rPr>
        <w:t xml:space="preserve">(Figure 8c) </w:t>
      </w:r>
      <w:r w:rsidRPr="00694EAC">
        <w:rPr>
          <w:rFonts w:ascii="Times New Roman" w:hAnsi="Times New Roman" w:cs="Times New Roman"/>
          <w:sz w:val="20"/>
          <w:szCs w:val="20"/>
          <w:lang w:val="en-GB"/>
        </w:rPr>
        <w:t xml:space="preserve">classifies the disciplinary distribution of DfAM research, with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Engineering Manufacturing</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(266 occurrences)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Materials Science Multidisciplinary</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(225 occurrences) emerging as the most prominent categories. The presence of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Computer Science Interdisciplinary Applications</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(41 occurrences)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Physics Applied</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(58 occurrences) suggests that computational modelling and physics-based simulations are increasingly contributing to AM research.</w:t>
      </w:r>
      <w:r w:rsidR="00E671C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trend analysis of author keywords </w:t>
      </w:r>
      <w:r w:rsidR="00E671C9" w:rsidRPr="001C1764">
        <w:rPr>
          <w:rFonts w:ascii="Times New Roman" w:hAnsi="Times New Roman" w:cs="Times New Roman"/>
          <w:color w:val="FF0000"/>
          <w:sz w:val="20"/>
          <w:szCs w:val="20"/>
          <w:lang w:val="en-GB"/>
        </w:rPr>
        <w:t xml:space="preserve">(Figure 8d) </w:t>
      </w:r>
      <w:r w:rsidRPr="00694EAC">
        <w:rPr>
          <w:rFonts w:ascii="Times New Roman" w:hAnsi="Times New Roman" w:cs="Times New Roman"/>
          <w:sz w:val="20"/>
          <w:szCs w:val="20"/>
          <w:lang w:val="en-GB"/>
        </w:rPr>
        <w:t xml:space="preserve">provides a temporal perspective on DfAM research developments. The dataset shows that the dominant terms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Design for Additive Manufacturing</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Additive Manufacturing</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have remained consistent from 2019 to 2023. However, emerging terms such as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Generative Design</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and </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Selective Laser Melting</w:t>
      </w:r>
      <w:r w:rsidR="00294098"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with median years of 2023, suggest a growing focus on advanced computational design strategies and laser-based AM processes. The increasing research activity in design automation, education, and multi-material </w:t>
      </w:r>
      <w:r w:rsidR="004C5ABA" w:rsidRPr="00694EAC">
        <w:rPr>
          <w:rFonts w:ascii="Times New Roman" w:hAnsi="Times New Roman" w:cs="Times New Roman"/>
          <w:sz w:val="20"/>
          <w:szCs w:val="20"/>
          <w:lang w:val="en-GB"/>
        </w:rPr>
        <w:t xml:space="preserve">fabrication </w:t>
      </w:r>
      <w:r w:rsidRPr="00694EAC">
        <w:rPr>
          <w:rFonts w:ascii="Times New Roman" w:hAnsi="Times New Roman" w:cs="Times New Roman"/>
          <w:sz w:val="20"/>
          <w:szCs w:val="20"/>
          <w:lang w:val="en-GB"/>
        </w:rPr>
        <w:t>techniques indicates an expanding scope of DfAM applications.</w:t>
      </w:r>
    </w:p>
    <w:p w14:paraId="4F6E8BFE" w14:textId="6DF9422A" w:rsidR="00E671C9" w:rsidRPr="00694EAC" w:rsidRDefault="00994F6F"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lastRenderedPageBreak/>
        <w:t xml:space="preserve">Overall, the analysis underscores the evolution of DfAM as a multidisciplinary field, integrating computational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materials science, and advanced manufacturing methodologies. The observed trends suggest that while foundational research areas such as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and lattice structures remain central, emerging technologies and computational design methodologies are shaping the future direction of DfAM.</w:t>
      </w:r>
    </w:p>
    <w:p w14:paraId="20BCAAB2" w14:textId="3D43C4FE" w:rsidR="00150CD1" w:rsidRPr="00694EAC" w:rsidRDefault="002E0822"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noProof/>
          <w:sz w:val="20"/>
          <w:szCs w:val="20"/>
          <w:lang w:val="en-GB"/>
        </w:rPr>
        <w:drawing>
          <wp:anchor distT="0" distB="0" distL="114300" distR="114300" simplePos="0" relativeHeight="251700224" behindDoc="0" locked="0" layoutInCell="1" allowOverlap="1" wp14:anchorId="11CD77AF" wp14:editId="147029C5">
            <wp:simplePos x="0" y="0"/>
            <wp:positionH relativeFrom="margin">
              <wp:align>right</wp:align>
            </wp:positionH>
            <wp:positionV relativeFrom="paragraph">
              <wp:posOffset>-433</wp:posOffset>
            </wp:positionV>
            <wp:extent cx="6120000" cy="7511198"/>
            <wp:effectExtent l="0" t="0" r="0" b="0"/>
            <wp:wrapNone/>
            <wp:docPr id="155880293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7511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A1A43" w14:textId="7F42B5C2" w:rsidR="00C03A07" w:rsidRPr="00694EAC" w:rsidRDefault="00C03A07" w:rsidP="00C82268">
      <w:pPr>
        <w:spacing w:after="120" w:line="276" w:lineRule="auto"/>
        <w:jc w:val="center"/>
        <w:rPr>
          <w:rFonts w:ascii="Times New Roman" w:hAnsi="Times New Roman" w:cs="Times New Roman"/>
          <w:sz w:val="20"/>
          <w:szCs w:val="20"/>
          <w:lang w:val="en-GB"/>
        </w:rPr>
      </w:pPr>
    </w:p>
    <w:p w14:paraId="2B002520"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8D564F6"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44CCD71"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4E10461"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C525EB8"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4A2CC15C"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8E4F957"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14D342A"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D47E60C"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3C91ADA"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6681D2D"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16F009E"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5D0CC5A"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4527BE7"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E838ED8"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23AFA50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685BFBB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75FD9D6"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01B56A7"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304DD317"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1CE4609"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27A0A4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5208E251"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6C6B22E"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7685FE9D"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0E619C1E"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75D318C"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936AA45" w14:textId="77777777" w:rsidR="00C03A07" w:rsidRPr="00694EAC" w:rsidRDefault="00C03A07" w:rsidP="00C82268">
      <w:pPr>
        <w:spacing w:after="120" w:line="276" w:lineRule="auto"/>
        <w:jc w:val="center"/>
        <w:rPr>
          <w:rFonts w:ascii="Times New Roman" w:hAnsi="Times New Roman" w:cs="Times New Roman"/>
          <w:sz w:val="20"/>
          <w:szCs w:val="20"/>
          <w:lang w:val="en-GB"/>
        </w:rPr>
      </w:pPr>
    </w:p>
    <w:p w14:paraId="124C7BF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49E863A" w14:textId="22A25024" w:rsidR="00C03A07" w:rsidRPr="00694EAC" w:rsidRDefault="00C03A07" w:rsidP="00C82268">
      <w:pPr>
        <w:spacing w:after="120" w:line="276" w:lineRule="auto"/>
        <w:jc w:val="center"/>
        <w:rPr>
          <w:rFonts w:ascii="Times New Roman" w:hAnsi="Times New Roman" w:cs="Times New Roman"/>
          <w:sz w:val="20"/>
          <w:szCs w:val="20"/>
          <w:lang w:val="en-GB"/>
        </w:rPr>
      </w:pPr>
      <w:bookmarkStart w:id="10" w:name="_Hlk191371593"/>
      <w:r w:rsidRPr="00694EAC">
        <w:rPr>
          <w:rFonts w:ascii="Times New Roman" w:hAnsi="Times New Roman" w:cs="Times New Roman"/>
          <w:b/>
          <w:bCs/>
          <w:sz w:val="20"/>
          <w:szCs w:val="20"/>
          <w:lang w:val="en-GB"/>
        </w:rPr>
        <w:t>Figure 8.</w:t>
      </w:r>
      <w:r w:rsidRPr="00694EAC">
        <w:rPr>
          <w:rFonts w:ascii="Times New Roman" w:hAnsi="Times New Roman" w:cs="Times New Roman"/>
          <w:sz w:val="20"/>
          <w:szCs w:val="20"/>
          <w:lang w:val="en-GB"/>
        </w:rPr>
        <w:t xml:space="preserve"> The most frequent words</w:t>
      </w:r>
      <w:r w:rsidR="001C1764">
        <w:rPr>
          <w:rFonts w:ascii="Times New Roman" w:hAnsi="Times New Roman" w:cs="Times New Roman"/>
          <w:sz w:val="20"/>
          <w:szCs w:val="20"/>
          <w:lang w:val="en-GB"/>
        </w:rPr>
        <w:t xml:space="preserve"> </w:t>
      </w:r>
      <w:r w:rsidR="001C1764" w:rsidRPr="00692C56">
        <w:rPr>
          <w:rFonts w:ascii="Times New Roman" w:hAnsi="Times New Roman" w:cs="Times New Roman"/>
          <w:color w:val="FF0000"/>
          <w:sz w:val="20"/>
          <w:szCs w:val="20"/>
          <w:lang w:val="en-GB"/>
        </w:rPr>
        <w:t>(figure by authors)</w:t>
      </w:r>
    </w:p>
    <w:p w14:paraId="6E75E121" w14:textId="77777777" w:rsidR="00011B94" w:rsidRPr="00694EAC" w:rsidRDefault="00011B94" w:rsidP="00C82268">
      <w:pPr>
        <w:spacing w:after="120" w:line="276" w:lineRule="auto"/>
        <w:jc w:val="center"/>
        <w:rPr>
          <w:rFonts w:ascii="Times New Roman" w:hAnsi="Times New Roman" w:cs="Times New Roman"/>
          <w:sz w:val="20"/>
          <w:szCs w:val="20"/>
          <w:lang w:val="en-GB"/>
        </w:rPr>
      </w:pPr>
    </w:p>
    <w:p w14:paraId="565DF76B" w14:textId="6DD9DC7D" w:rsidR="004F621B" w:rsidRPr="00694EAC" w:rsidRDefault="004F621B"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bookmarkStart w:id="11" w:name="_Hlk190287064"/>
      <w:bookmarkEnd w:id="10"/>
      <w:r w:rsidRPr="00694EAC">
        <w:rPr>
          <w:rFonts w:ascii="Times New Roman" w:hAnsi="Times New Roman" w:cs="Times New Roman"/>
          <w:b/>
          <w:bCs/>
          <w:sz w:val="20"/>
          <w:szCs w:val="20"/>
          <w:lang w:val="en-GB"/>
        </w:rPr>
        <w:lastRenderedPageBreak/>
        <w:t>Co-occurrence network</w:t>
      </w:r>
    </w:p>
    <w:bookmarkEnd w:id="11"/>
    <w:p w14:paraId="52DC8E80" w14:textId="2BFCA86C" w:rsidR="00F83369" w:rsidRPr="00694EAC" w:rsidRDefault="00F833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The co-occurrence network of author keywords, based on 949 documents spanning 23 clusters, highlights the centrality and interconnectedness of key terms</w:t>
      </w:r>
      <w:r w:rsidR="009F4B29" w:rsidRPr="00694EAC">
        <w:rPr>
          <w:rFonts w:ascii="Times New Roman" w:hAnsi="Times New Roman" w:cs="Times New Roman"/>
          <w:sz w:val="20"/>
          <w:szCs w:val="20"/>
          <w:lang w:val="en-GB"/>
        </w:rPr>
        <w:t xml:space="preserve"> </w:t>
      </w:r>
      <w:r w:rsidR="009F4B29" w:rsidRPr="008E0A92">
        <w:rPr>
          <w:rFonts w:ascii="Times New Roman" w:hAnsi="Times New Roman" w:cs="Times New Roman"/>
          <w:color w:val="FF0000"/>
          <w:sz w:val="20"/>
          <w:szCs w:val="20"/>
          <w:lang w:val="en-GB"/>
        </w:rPr>
        <w:t>(Figure 9a)</w:t>
      </w:r>
      <w:r w:rsidRPr="008E0A92">
        <w:rPr>
          <w:rFonts w:ascii="Times New Roman" w:hAnsi="Times New Roman" w:cs="Times New Roman"/>
          <w:color w:val="FF0000"/>
          <w:sz w:val="20"/>
          <w:szCs w:val="20"/>
          <w:lang w:val="en-GB"/>
        </w:rPr>
        <w:t xml:space="preserve">. </w:t>
      </w:r>
      <w:r w:rsidRPr="00694EAC">
        <w:rPr>
          <w:rFonts w:ascii="Times New Roman" w:hAnsi="Times New Roman" w:cs="Times New Roman"/>
          <w:sz w:val="20"/>
          <w:szCs w:val="20"/>
          <w:lang w:val="en-GB"/>
        </w:rPr>
        <w:t>"Design for Additive Manufacturing" and "Additive Manufacturing" exhibit the highest betweenness centrality, indicating their pivotal role in shaping the research discourse. The presence of related keywords such as “3D Printing,” “Topology Optimi</w:t>
      </w:r>
      <w:r w:rsidR="009F4B29" w:rsidRPr="00694EAC">
        <w:rPr>
          <w:rFonts w:ascii="Times New Roman" w:hAnsi="Times New Roman" w:cs="Times New Roman"/>
          <w:sz w:val="20"/>
          <w:szCs w:val="20"/>
          <w:lang w:val="en-GB"/>
        </w:rPr>
        <w:t>z</w:t>
      </w:r>
      <w:r w:rsidRPr="00694EAC">
        <w:rPr>
          <w:rFonts w:ascii="Times New Roman" w:hAnsi="Times New Roman" w:cs="Times New Roman"/>
          <w:sz w:val="20"/>
          <w:szCs w:val="20"/>
          <w:lang w:val="en-GB"/>
        </w:rPr>
        <w:t xml:space="preserve">ation,” and “Lattice Structures” suggests a strong emphasis on geometrical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computational design approaches, and function-driven material usage in AM.</w:t>
      </w:r>
      <w:r w:rsidR="009F4B2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The cumulative degree distribution further confirms that DfAM is the most influential keyword, followed by Additive Manufacturing. The degree of interconnectedness suggests that DfAM research is expanding beyond theoretical explorations towards practical, application-oriented approaches, particularly in structural and performance-driven designs. The inclusion of “Computational Fluid Dynamics” (CFD) and “Creativity” indicates an increasing interest in fluid-structure interactions and generative design methodologies in AM.</w:t>
      </w:r>
      <w:r w:rsidR="009F4B2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The ranking table also underscores the dominance of DfAM-related topics, with high PageRank values for “3D</w:t>
      </w:r>
      <w:r w:rsidR="009F4B29" w:rsidRPr="00694EAC">
        <w:rPr>
          <w:rFonts w:ascii="Times New Roman" w:hAnsi="Times New Roman" w:cs="Times New Roman"/>
          <w:sz w:val="20"/>
          <w:szCs w:val="20"/>
          <w:lang w:val="en-GB"/>
        </w:rPr>
        <w:t> </w:t>
      </w:r>
      <w:r w:rsidR="007C29C4" w:rsidRPr="00694EAC">
        <w:rPr>
          <w:rFonts w:ascii="Times New Roman" w:hAnsi="Times New Roman" w:cs="Times New Roman"/>
          <w:sz w:val="20"/>
          <w:szCs w:val="20"/>
          <w:lang w:val="en-GB"/>
        </w:rPr>
        <w:t>P</w:t>
      </w:r>
      <w:r w:rsidRPr="00694EAC">
        <w:rPr>
          <w:rFonts w:ascii="Times New Roman" w:hAnsi="Times New Roman" w:cs="Times New Roman"/>
          <w:sz w:val="20"/>
          <w:szCs w:val="20"/>
          <w:lang w:val="en-GB"/>
        </w:rPr>
        <w:t xml:space="preserve">rinting,”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and “Lattice Structures.” This suggests that these subfields serve as critical enablers of DfAM implementation, with lattice structures playing a key role in lightweight and high-strength design applications.</w:t>
      </w:r>
    </w:p>
    <w:p w14:paraId="3197B813" w14:textId="32357319" w:rsidR="00F83369" w:rsidRPr="00694EAC" w:rsidRDefault="00F833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co-occurrence network of subject categories (Web of Science), based on 949 documents across </w:t>
      </w:r>
      <w:r w:rsidR="000D14D8">
        <w:rPr>
          <w:rFonts w:ascii="Times New Roman" w:hAnsi="Times New Roman" w:cs="Times New Roman"/>
          <w:sz w:val="20"/>
          <w:szCs w:val="20"/>
          <w:lang w:val="en-GB"/>
        </w:rPr>
        <w:t>seven</w:t>
      </w:r>
      <w:r w:rsidRPr="00694EAC">
        <w:rPr>
          <w:rFonts w:ascii="Times New Roman" w:hAnsi="Times New Roman" w:cs="Times New Roman"/>
          <w:sz w:val="20"/>
          <w:szCs w:val="20"/>
          <w:lang w:val="en-GB"/>
        </w:rPr>
        <w:t xml:space="preserve"> clusters, provides a macroscopic view of the disciplinary spread of DfAM research</w:t>
      </w:r>
      <w:r w:rsidR="009F4B29" w:rsidRPr="00694EAC">
        <w:rPr>
          <w:rFonts w:ascii="Times New Roman" w:hAnsi="Times New Roman" w:cs="Times New Roman"/>
          <w:sz w:val="20"/>
          <w:szCs w:val="20"/>
          <w:lang w:val="en-GB"/>
        </w:rPr>
        <w:t xml:space="preserve"> </w:t>
      </w:r>
      <w:r w:rsidR="009F4B29" w:rsidRPr="008E0A92">
        <w:rPr>
          <w:rFonts w:ascii="Times New Roman" w:hAnsi="Times New Roman" w:cs="Times New Roman"/>
          <w:color w:val="FF0000"/>
          <w:sz w:val="20"/>
          <w:szCs w:val="20"/>
          <w:lang w:val="en-GB"/>
        </w:rPr>
        <w:t>(Figure 9b)</w:t>
      </w:r>
      <w:r w:rsidRPr="008E0A92">
        <w:rPr>
          <w:rFonts w:ascii="Times New Roman" w:hAnsi="Times New Roman" w:cs="Times New Roman"/>
          <w:color w:val="FF0000"/>
          <w:sz w:val="20"/>
          <w:szCs w:val="20"/>
          <w:lang w:val="en-GB"/>
        </w:rPr>
        <w:t xml:space="preserve">. </w:t>
      </w:r>
      <w:r w:rsidRPr="00694EAC">
        <w:rPr>
          <w:rFonts w:ascii="Times New Roman" w:hAnsi="Times New Roman" w:cs="Times New Roman"/>
          <w:sz w:val="20"/>
          <w:szCs w:val="20"/>
          <w:lang w:val="en-GB"/>
        </w:rPr>
        <w:t xml:space="preserve">Engineering, Manufacturing emerges as the dominant research domain, followed by Materials Science, Multidisciplinary and Engineering, Mechanical. These findings reinforce the strong link between DfAM and engineering applications, particularly in aerospace, automotive, and biomedical industries, where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d geometries and material efficiencies are paramount.</w:t>
      </w:r>
      <w:r w:rsidR="009F4B2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The cumulative degree distribution reveals a high correlation between Engineering, Manufacturing and Materials Science, Multidisciplinary, demonstrating the interdisciplinary nature of DfAM. The inclusion of Green &amp; Sustainable Science &amp; Technology in the ranking suggests that DfAM is increasingly being explored from an environmental sustainability perspective, likely driven by its potential to reduce material waste and energy consumption in production processes.</w:t>
      </w:r>
      <w:r w:rsidR="009F4B2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Notably, the presence of Computer Science, Interdisciplinary Applications and Computer Science, Theory &amp; Methods within the top-ranked categories indicates a growing interest in algorithm-driven design, artificial intelligence (AI)-assisted DfAM, and computational modelling approaches. These findings align with the recent surge in machine learning and generative design frameworks being integrated into AM workflows.</w:t>
      </w:r>
    </w:p>
    <w:p w14:paraId="212BBF2E" w14:textId="043259A9" w:rsidR="00F83369" w:rsidRPr="00694EAC" w:rsidRDefault="00F833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The</w:t>
      </w:r>
      <w:r w:rsidR="009F4B29" w:rsidRPr="00694EAC">
        <w:rPr>
          <w:rFonts w:ascii="Times New Roman" w:hAnsi="Times New Roman" w:cs="Times New Roman"/>
          <w:sz w:val="20"/>
          <w:szCs w:val="20"/>
          <w:lang w:val="en-GB"/>
        </w:rPr>
        <w:t>se outputs</w:t>
      </w:r>
      <w:r w:rsidRPr="00694EAC">
        <w:rPr>
          <w:rFonts w:ascii="Times New Roman" w:hAnsi="Times New Roman" w:cs="Times New Roman"/>
          <w:sz w:val="20"/>
          <w:szCs w:val="20"/>
          <w:lang w:val="en-GB"/>
        </w:rPr>
        <w:t xml:space="preserve"> indicate that DfAM has evolved into a multidisciplinary field, drawing from engineering, materials science, and computational methodologies. The dominance of </w:t>
      </w:r>
      <w:r w:rsidR="008E0A92">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Topology </w:t>
      </w:r>
      <w:r w:rsidR="00AE7756">
        <w:rPr>
          <w:rFonts w:ascii="Times New Roman" w:hAnsi="Times New Roman" w:cs="Times New Roman"/>
          <w:sz w:val="20"/>
          <w:szCs w:val="20"/>
          <w:lang w:val="en-GB"/>
        </w:rPr>
        <w:t>Optimization</w:t>
      </w:r>
      <w:r w:rsidR="008E0A92">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and </w:t>
      </w:r>
      <w:r w:rsidR="008E0A92">
        <w:rPr>
          <w:rFonts w:ascii="Times New Roman" w:hAnsi="Times New Roman" w:cs="Times New Roman"/>
          <w:sz w:val="20"/>
          <w:szCs w:val="20"/>
          <w:lang w:val="en-GB"/>
        </w:rPr>
        <w:t>“</w:t>
      </w:r>
      <w:r w:rsidRPr="00694EAC">
        <w:rPr>
          <w:rFonts w:ascii="Times New Roman" w:hAnsi="Times New Roman" w:cs="Times New Roman"/>
          <w:sz w:val="20"/>
          <w:szCs w:val="20"/>
          <w:lang w:val="en-GB"/>
        </w:rPr>
        <w:t>Lattice Structures</w:t>
      </w:r>
      <w:r w:rsidR="008E0A92">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highlights a strong focus on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 xml:space="preserve">d structural efficiency, while the emergence of sustainability and AI-driven design frameworks suggests that future research will likely shift towards </w:t>
      </w:r>
      <w:bookmarkStart w:id="12" w:name="_Hlk191462759"/>
      <w:r w:rsidRPr="00694EAC">
        <w:rPr>
          <w:rFonts w:ascii="Times New Roman" w:hAnsi="Times New Roman" w:cs="Times New Roman"/>
          <w:sz w:val="20"/>
          <w:szCs w:val="20"/>
          <w:lang w:val="en-GB"/>
        </w:rPr>
        <w:t>automation, eco-conscious manufacturing, and smart design methodologies</w:t>
      </w:r>
      <w:bookmarkEnd w:id="12"/>
      <w:r w:rsidRPr="00694EAC">
        <w:rPr>
          <w:rFonts w:ascii="Times New Roman" w:hAnsi="Times New Roman" w:cs="Times New Roman"/>
          <w:sz w:val="20"/>
          <w:szCs w:val="20"/>
          <w:lang w:val="en-GB"/>
        </w:rPr>
        <w:t>.</w:t>
      </w:r>
      <w:r w:rsidR="009F4B29"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Moreover, the high degree of connectivity between engineering, manufacturing, and materials science disciplines indicates that DfAM is at the intersection of multiple research domains, necessitating further collaboration between material scientists, engineers, and computational designers. Future research should aim to bridge the gap between theoretical design methodologies and real-world industrial applications, particularly in mass customisation, lightweighting strategies, and AI-driven generative design techniques.</w:t>
      </w:r>
    </w:p>
    <w:p w14:paraId="64E73EFE" w14:textId="77777777" w:rsidR="00664DD8" w:rsidRPr="00694EAC" w:rsidRDefault="00664DD8" w:rsidP="00C82268">
      <w:pPr>
        <w:spacing w:after="120" w:line="276" w:lineRule="auto"/>
        <w:jc w:val="center"/>
        <w:rPr>
          <w:rFonts w:ascii="Times New Roman" w:hAnsi="Times New Roman" w:cs="Times New Roman"/>
          <w:sz w:val="20"/>
          <w:szCs w:val="20"/>
          <w:lang w:val="en-GB"/>
        </w:rPr>
      </w:pPr>
    </w:p>
    <w:p w14:paraId="2F755A9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C1B3F7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C9C831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FCA0D4B" w14:textId="77777777" w:rsidR="008204F3" w:rsidRPr="00694EAC" w:rsidRDefault="008204F3" w:rsidP="00C82268">
      <w:pPr>
        <w:spacing w:after="120" w:line="276" w:lineRule="auto"/>
        <w:jc w:val="center"/>
        <w:rPr>
          <w:rFonts w:ascii="Times New Roman" w:hAnsi="Times New Roman" w:cs="Times New Roman"/>
          <w:sz w:val="20"/>
          <w:szCs w:val="20"/>
          <w:lang w:val="en-GB"/>
        </w:rPr>
      </w:pPr>
    </w:p>
    <w:p w14:paraId="5665BE5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1A3EDC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9E10105"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E241346"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E341BA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BB718FD" w14:textId="57C301F7" w:rsidR="002E0822" w:rsidRPr="00694EAC" w:rsidRDefault="002E0822"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noProof/>
          <w:sz w:val="20"/>
          <w:szCs w:val="20"/>
          <w:lang w:val="en-GB"/>
        </w:rPr>
        <w:lastRenderedPageBreak/>
        <w:drawing>
          <wp:anchor distT="0" distB="0" distL="114300" distR="114300" simplePos="0" relativeHeight="251702272" behindDoc="0" locked="0" layoutInCell="1" allowOverlap="1" wp14:anchorId="6F2F34F3" wp14:editId="010F2E6A">
            <wp:simplePos x="0" y="0"/>
            <wp:positionH relativeFrom="column">
              <wp:posOffset>0</wp:posOffset>
            </wp:positionH>
            <wp:positionV relativeFrom="paragraph">
              <wp:posOffset>-635</wp:posOffset>
            </wp:positionV>
            <wp:extent cx="6117590" cy="7658735"/>
            <wp:effectExtent l="0" t="0" r="0" b="0"/>
            <wp:wrapNone/>
            <wp:docPr id="9649918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765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2ABA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C6CE3E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A6BC3E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961DCB9"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5C4AD25"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68D899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6AE93C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7E1119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515F5D6"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890C88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50F629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346746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D908E5E"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312758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D3BAD4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744A65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5042B6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E4DB13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FFB812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EFD6F5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A824DB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63471D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155F73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FD7DD3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060348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110FE9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C855B0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A4E2365"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52E1B0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60A836E"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2BF810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00B4DD9" w14:textId="1AA66683" w:rsidR="00813A87" w:rsidRPr="00694EAC" w:rsidRDefault="00813A87" w:rsidP="00C82268">
      <w:pPr>
        <w:spacing w:after="120" w:line="276" w:lineRule="auto"/>
        <w:jc w:val="center"/>
        <w:rPr>
          <w:rFonts w:ascii="Times New Roman" w:hAnsi="Times New Roman" w:cs="Times New Roman"/>
          <w:sz w:val="20"/>
          <w:szCs w:val="20"/>
          <w:lang w:val="en-GB"/>
        </w:rPr>
      </w:pPr>
      <w:bookmarkStart w:id="13" w:name="_Hlk191374473"/>
      <w:r w:rsidRPr="00694EAC">
        <w:rPr>
          <w:rFonts w:ascii="Times New Roman" w:hAnsi="Times New Roman" w:cs="Times New Roman"/>
          <w:b/>
          <w:bCs/>
          <w:sz w:val="20"/>
          <w:szCs w:val="20"/>
          <w:lang w:val="en-GB"/>
        </w:rPr>
        <w:t>Figure 9.</w:t>
      </w:r>
      <w:r w:rsidRPr="00694EAC">
        <w:rPr>
          <w:rFonts w:ascii="Times New Roman" w:hAnsi="Times New Roman" w:cs="Times New Roman"/>
          <w:sz w:val="20"/>
          <w:szCs w:val="20"/>
          <w:lang w:val="en-GB"/>
        </w:rPr>
        <w:t xml:space="preserve"> Co-occurrence network</w:t>
      </w:r>
      <w:r w:rsidR="008E0A92">
        <w:rPr>
          <w:rFonts w:ascii="Times New Roman" w:hAnsi="Times New Roman" w:cs="Times New Roman"/>
          <w:sz w:val="20"/>
          <w:szCs w:val="20"/>
          <w:lang w:val="en-GB"/>
        </w:rPr>
        <w:t xml:space="preserve"> </w:t>
      </w:r>
      <w:r w:rsidR="008E0A92" w:rsidRPr="00692C56">
        <w:rPr>
          <w:rFonts w:ascii="Times New Roman" w:hAnsi="Times New Roman" w:cs="Times New Roman"/>
          <w:color w:val="FF0000"/>
          <w:sz w:val="20"/>
          <w:szCs w:val="20"/>
          <w:lang w:val="en-GB"/>
        </w:rPr>
        <w:t>(figure by authors)</w:t>
      </w:r>
    </w:p>
    <w:bookmarkEnd w:id="13"/>
    <w:p w14:paraId="0FFB4661" w14:textId="77777777" w:rsidR="00370B70" w:rsidRDefault="00370B70" w:rsidP="00C82268">
      <w:pPr>
        <w:spacing w:after="120" w:line="276" w:lineRule="auto"/>
        <w:jc w:val="center"/>
        <w:rPr>
          <w:rFonts w:ascii="Times New Roman" w:hAnsi="Times New Roman" w:cs="Times New Roman"/>
          <w:sz w:val="20"/>
          <w:szCs w:val="20"/>
          <w:lang w:val="en-GB"/>
        </w:rPr>
      </w:pPr>
    </w:p>
    <w:p w14:paraId="25B60E71" w14:textId="77777777" w:rsidR="008E0A92" w:rsidRPr="00694EAC" w:rsidRDefault="008E0A92" w:rsidP="00C82268">
      <w:pPr>
        <w:spacing w:after="120" w:line="276" w:lineRule="auto"/>
        <w:jc w:val="center"/>
        <w:rPr>
          <w:rFonts w:ascii="Times New Roman" w:hAnsi="Times New Roman" w:cs="Times New Roman"/>
          <w:sz w:val="20"/>
          <w:szCs w:val="20"/>
          <w:lang w:val="en-GB"/>
        </w:rPr>
      </w:pPr>
    </w:p>
    <w:p w14:paraId="6546E63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6702043" w14:textId="34E166D4" w:rsidR="00813A87" w:rsidRPr="00694EAC" w:rsidRDefault="00661A06"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 xml:space="preserve">Co-citation </w:t>
      </w:r>
      <w:r w:rsidR="009A3862" w:rsidRPr="00694EAC">
        <w:rPr>
          <w:rFonts w:ascii="Times New Roman" w:hAnsi="Times New Roman" w:cs="Times New Roman"/>
          <w:b/>
          <w:bCs/>
          <w:sz w:val="20"/>
          <w:szCs w:val="20"/>
          <w:lang w:val="en-GB"/>
        </w:rPr>
        <w:t>network</w:t>
      </w:r>
    </w:p>
    <w:p w14:paraId="1D2707D8" w14:textId="51B65F06" w:rsidR="00C8725E" w:rsidRPr="00694EAC" w:rsidRDefault="00C8725E"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analysis reveals key influential publications and their interconnections, providing insight into the intellectual structure of the field. The heatmap-based co-citation network </w:t>
      </w:r>
      <w:r w:rsidRPr="008E0A92">
        <w:rPr>
          <w:rFonts w:ascii="Times New Roman" w:hAnsi="Times New Roman" w:cs="Times New Roman"/>
          <w:color w:val="FF0000"/>
          <w:sz w:val="20"/>
          <w:szCs w:val="20"/>
          <w:lang w:val="en-GB"/>
        </w:rPr>
        <w:t xml:space="preserve">(Figure </w:t>
      </w:r>
      <w:r w:rsidR="007F3E54" w:rsidRPr="008E0A92">
        <w:rPr>
          <w:rFonts w:ascii="Times New Roman" w:hAnsi="Times New Roman" w:cs="Times New Roman"/>
          <w:color w:val="FF0000"/>
          <w:sz w:val="20"/>
          <w:szCs w:val="20"/>
          <w:lang w:val="en-GB"/>
        </w:rPr>
        <w:t>10</w:t>
      </w:r>
      <w:r w:rsidRPr="008E0A92">
        <w:rPr>
          <w:rFonts w:ascii="Times New Roman" w:hAnsi="Times New Roman" w:cs="Times New Roman"/>
          <w:color w:val="FF0000"/>
          <w:sz w:val="20"/>
          <w:szCs w:val="20"/>
          <w:lang w:val="en-GB"/>
        </w:rPr>
        <w:t xml:space="preserve">) </w:t>
      </w:r>
      <w:r w:rsidRPr="00694EAC">
        <w:rPr>
          <w:rFonts w:ascii="Times New Roman" w:hAnsi="Times New Roman" w:cs="Times New Roman"/>
          <w:sz w:val="20"/>
          <w:szCs w:val="20"/>
          <w:lang w:val="en-GB"/>
        </w:rPr>
        <w:t>highlights Thompson et al. (2016) as the most central and frequently co-cited work, exhibiting the highest degree of connectivity (degree</w:t>
      </w:r>
      <w:r w:rsidR="006A63E6"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1.0), indicating its foundational role in DfAM. Other highly co-cited works include Gao et al. (2015) (degree</w:t>
      </w:r>
      <w:r w:rsidR="006A63E6"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0.524) and Leary et al. (2014) (degree</w:t>
      </w:r>
      <w:r w:rsidR="006A63E6"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0.516), both of which focus on computational design strategies and performance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in </w:t>
      </w:r>
      <w:r w:rsidR="006A63E6"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 xml:space="preserve">. The presence of Chu et al. (2008) and Rosen (2007) in the co-citation map underscores the long-standing influence of early research on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and computational design methodologies in AM. The tabular ranking of co-cited papers further reinforces these findings, with Thompson et al. (2016) leading in betweenness centrality (65,607.460), demonstrating its pivotal role in connecting diverse research strands within DfAM. Notably, Blösch-Paidosh et al. (2019) and Ahn et al. (2002) exhibit high betweenness values, suggesting their impact on specific subdomains, such as design automation and functional material integration. The inclusion of Schmelzle et al. (2015) and Kumke et al. (2016) highlights the growing focus on methodological frameworks for design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in AM.</w:t>
      </w:r>
    </w:p>
    <w:p w14:paraId="02AE335E" w14:textId="521F2A1D" w:rsidR="00813A87" w:rsidRPr="00694EAC" w:rsidRDefault="00C8725E"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The overall structural composition of the co-citation network suggests that DfAM research is deeply rooted in computational modelling,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and advanced material processing techniques, with an increasing shift towards multi-disciplinary and application-driven innovations. The clustering of highly cited papers into distinct yet interconnected research streams indicate a well-established but evolving field, where foundational studies continue to shape emerging advancements in design methodologies, material sciences, and industrial applications of </w:t>
      </w:r>
      <w:r w:rsidR="00ED1040"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w:t>
      </w:r>
    </w:p>
    <w:p w14:paraId="1489F826" w14:textId="32333CC5" w:rsidR="00813A87" w:rsidRPr="00694EAC" w:rsidRDefault="002E0822"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noProof/>
          <w:sz w:val="20"/>
          <w:szCs w:val="20"/>
          <w:lang w:val="en-GB"/>
        </w:rPr>
        <w:drawing>
          <wp:anchor distT="0" distB="0" distL="114300" distR="114300" simplePos="0" relativeHeight="251704320" behindDoc="0" locked="0" layoutInCell="1" allowOverlap="1" wp14:anchorId="72AF1FCA" wp14:editId="43637A80">
            <wp:simplePos x="0" y="0"/>
            <wp:positionH relativeFrom="column">
              <wp:posOffset>0</wp:posOffset>
            </wp:positionH>
            <wp:positionV relativeFrom="paragraph">
              <wp:posOffset>-635</wp:posOffset>
            </wp:positionV>
            <wp:extent cx="6117590" cy="4110990"/>
            <wp:effectExtent l="0" t="0" r="0" b="3810"/>
            <wp:wrapNone/>
            <wp:docPr id="42053547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590" cy="411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8A0A3"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728B406"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D58B45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BCBCE4A"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721CD6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FBBC746"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716AC7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E34064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E185AF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0A1F9F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185C12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66751D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A8E0183"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C18D14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6E6EDE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29BC7F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E866C25" w14:textId="77777777" w:rsidR="002E0822" w:rsidRPr="00694EAC" w:rsidRDefault="002E0822" w:rsidP="00C82268">
      <w:pPr>
        <w:spacing w:after="120" w:line="276" w:lineRule="auto"/>
        <w:jc w:val="center"/>
        <w:rPr>
          <w:rFonts w:ascii="Times New Roman" w:hAnsi="Times New Roman" w:cs="Times New Roman"/>
          <w:b/>
          <w:bCs/>
          <w:sz w:val="20"/>
          <w:szCs w:val="20"/>
          <w:lang w:val="en-GB"/>
        </w:rPr>
      </w:pPr>
      <w:bookmarkStart w:id="14" w:name="_Hlk191374550"/>
    </w:p>
    <w:p w14:paraId="56C8C04F" w14:textId="5454BBD3" w:rsidR="002E0822" w:rsidRPr="00694EAC" w:rsidRDefault="002E0822"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10.</w:t>
      </w:r>
      <w:r w:rsidRPr="00694EAC">
        <w:rPr>
          <w:rFonts w:ascii="Times New Roman" w:hAnsi="Times New Roman" w:cs="Times New Roman"/>
          <w:sz w:val="20"/>
          <w:szCs w:val="20"/>
          <w:lang w:val="en-GB"/>
        </w:rPr>
        <w:t xml:space="preserve"> Co-citation network</w:t>
      </w:r>
      <w:r w:rsidR="008E0A92">
        <w:rPr>
          <w:rFonts w:ascii="Times New Roman" w:hAnsi="Times New Roman" w:cs="Times New Roman"/>
          <w:sz w:val="20"/>
          <w:szCs w:val="20"/>
          <w:lang w:val="en-GB"/>
        </w:rPr>
        <w:t xml:space="preserve"> </w:t>
      </w:r>
      <w:r w:rsidR="008E0A92" w:rsidRPr="00692C56">
        <w:rPr>
          <w:rFonts w:ascii="Times New Roman" w:hAnsi="Times New Roman" w:cs="Times New Roman"/>
          <w:color w:val="FF0000"/>
          <w:sz w:val="20"/>
          <w:szCs w:val="20"/>
          <w:lang w:val="en-GB"/>
        </w:rPr>
        <w:t>(figure by authors)</w:t>
      </w:r>
    </w:p>
    <w:p w14:paraId="347ECD21" w14:textId="1B819F4B" w:rsidR="00C8725E" w:rsidRPr="00694EAC" w:rsidRDefault="00C8725E" w:rsidP="00C82268">
      <w:pPr>
        <w:spacing w:after="120" w:line="276" w:lineRule="auto"/>
        <w:jc w:val="center"/>
        <w:rPr>
          <w:rFonts w:ascii="Times New Roman" w:hAnsi="Times New Roman" w:cs="Times New Roman"/>
          <w:sz w:val="20"/>
          <w:szCs w:val="20"/>
          <w:lang w:val="en-GB"/>
        </w:rPr>
      </w:pPr>
    </w:p>
    <w:p w14:paraId="142DC2CA"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86E7C6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bookmarkEnd w:id="14"/>
    <w:p w14:paraId="7D9AFFAA" w14:textId="77777777" w:rsidR="00813A87" w:rsidRPr="00694EAC" w:rsidRDefault="00813A87" w:rsidP="00C82268">
      <w:pPr>
        <w:spacing w:after="120" w:line="276" w:lineRule="auto"/>
        <w:jc w:val="center"/>
        <w:rPr>
          <w:rFonts w:ascii="Times New Roman" w:hAnsi="Times New Roman" w:cs="Times New Roman"/>
          <w:sz w:val="20"/>
          <w:szCs w:val="20"/>
          <w:lang w:val="en-GB"/>
        </w:rPr>
      </w:pPr>
    </w:p>
    <w:p w14:paraId="159458AF" w14:textId="6B521A2A" w:rsidR="00C8725E" w:rsidRPr="00694EAC" w:rsidRDefault="00464B89"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 xml:space="preserve">Collaboration </w:t>
      </w:r>
      <w:r w:rsidR="007F3E54" w:rsidRPr="00694EAC">
        <w:rPr>
          <w:rFonts w:ascii="Times New Roman" w:hAnsi="Times New Roman" w:cs="Times New Roman"/>
          <w:b/>
          <w:bCs/>
          <w:sz w:val="20"/>
          <w:szCs w:val="20"/>
          <w:lang w:val="en-GB"/>
        </w:rPr>
        <w:t>network</w:t>
      </w:r>
    </w:p>
    <w:p w14:paraId="45712169" w14:textId="530EF837" w:rsidR="00740153" w:rsidRPr="00694EAC" w:rsidRDefault="00740153" w:rsidP="00C82268">
      <w:pPr>
        <w:spacing w:after="120" w:line="276" w:lineRule="auto"/>
        <w:ind w:firstLine="567"/>
        <w:jc w:val="both"/>
        <w:rPr>
          <w:rFonts w:ascii="Times New Roman" w:hAnsi="Times New Roman" w:cs="Times New Roman"/>
          <w:sz w:val="20"/>
          <w:szCs w:val="20"/>
          <w:lang w:val="en-GB"/>
        </w:rPr>
      </w:pPr>
      <w:r w:rsidRPr="007F44C8">
        <w:rPr>
          <w:rFonts w:ascii="Times New Roman" w:hAnsi="Times New Roman" w:cs="Times New Roman"/>
          <w:color w:val="FF0000"/>
          <w:sz w:val="20"/>
          <w:szCs w:val="20"/>
          <w:lang w:val="en-GB"/>
        </w:rPr>
        <w:t xml:space="preserve">Figure 11 </w:t>
      </w:r>
      <w:r w:rsidRPr="00694EAC">
        <w:rPr>
          <w:rFonts w:ascii="Times New Roman" w:hAnsi="Times New Roman" w:cs="Times New Roman"/>
          <w:sz w:val="20"/>
          <w:szCs w:val="20"/>
          <w:lang w:val="en-GB"/>
        </w:rPr>
        <w:t xml:space="preserve">gives valuable insights into author and institutional research partnerships. The author collaboration network </w:t>
      </w:r>
      <w:r w:rsidRPr="008E0A92">
        <w:rPr>
          <w:rFonts w:ascii="Times New Roman" w:hAnsi="Times New Roman" w:cs="Times New Roman"/>
          <w:color w:val="FF0000"/>
          <w:sz w:val="20"/>
          <w:szCs w:val="20"/>
          <w:lang w:val="en-GB"/>
        </w:rPr>
        <w:t xml:space="preserve">(Figure </w:t>
      </w:r>
      <w:r w:rsidR="007F3E54" w:rsidRPr="008E0A92">
        <w:rPr>
          <w:rFonts w:ascii="Times New Roman" w:hAnsi="Times New Roman" w:cs="Times New Roman"/>
          <w:color w:val="FF0000"/>
          <w:sz w:val="20"/>
          <w:szCs w:val="20"/>
          <w:lang w:val="en-GB"/>
        </w:rPr>
        <w:t>11</w:t>
      </w:r>
      <w:r w:rsidRPr="008E0A92">
        <w:rPr>
          <w:rFonts w:ascii="Times New Roman" w:hAnsi="Times New Roman" w:cs="Times New Roman"/>
          <w:color w:val="FF0000"/>
          <w:sz w:val="20"/>
          <w:szCs w:val="20"/>
          <w:lang w:val="en-GB"/>
        </w:rPr>
        <w:t xml:space="preserve">a) </w:t>
      </w:r>
      <w:r w:rsidRPr="00694EAC">
        <w:rPr>
          <w:rFonts w:ascii="Times New Roman" w:hAnsi="Times New Roman" w:cs="Times New Roman"/>
          <w:sz w:val="20"/>
          <w:szCs w:val="20"/>
          <w:lang w:val="en-GB"/>
        </w:rPr>
        <w:t>identifies Simpson T. as the most central and highly connected researcher (degree</w:t>
      </w:r>
      <w:r w:rsidR="00D8342A"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1.0, betweenness</w:t>
      </w:r>
      <w:r w:rsidR="00D8342A"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150.267), signifying his pivotal role in linking different research groups. Meisel N. and Miller S. also exhibit high connectivity, reinforcing their influence in shaping collaborative efforts in the field. The presence of Prabhu R., Mathur J., and Williams C. within the network suggests that DfAM research benefits from cross-institutional and interdisciplinary collaborations, particularly in the integration of computational design, materials science, and advanced manufacturing processes.</w:t>
      </w:r>
      <w:r w:rsidR="007F3E5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country collaboration network </w:t>
      </w:r>
      <w:r w:rsidR="007F3E54" w:rsidRPr="008E0A92">
        <w:rPr>
          <w:rFonts w:ascii="Times New Roman" w:hAnsi="Times New Roman" w:cs="Times New Roman"/>
          <w:color w:val="FF0000"/>
          <w:sz w:val="20"/>
          <w:szCs w:val="20"/>
          <w:lang w:val="en-GB"/>
        </w:rPr>
        <w:t xml:space="preserve">(Figure 11b) </w:t>
      </w:r>
      <w:r w:rsidRPr="00694EAC">
        <w:rPr>
          <w:rFonts w:ascii="Times New Roman" w:hAnsi="Times New Roman" w:cs="Times New Roman"/>
          <w:sz w:val="20"/>
          <w:szCs w:val="20"/>
          <w:lang w:val="en-GB"/>
        </w:rPr>
        <w:t>highlights Italy as the most influential node (betweenness</w:t>
      </w:r>
      <w:r w:rsidR="00D8342A" w:rsidRPr="00694EAC">
        <w:rPr>
          <w:rStyle w:val="AklamaBavurusu"/>
          <w:lang w:val="en-GB"/>
        </w:rPr>
        <w:t>:</w:t>
      </w:r>
      <w:r w:rsidR="003B0261" w:rsidRPr="00694EAC">
        <w:rPr>
          <w:rFonts w:ascii="Times New Roman" w:hAnsi="Times New Roman" w:cs="Times New Roman"/>
          <w:sz w:val="20"/>
          <w:szCs w:val="20"/>
          <w:lang w:val="en-GB"/>
        </w:rPr>
        <w:t> </w:t>
      </w:r>
      <w:r w:rsidRPr="00694EAC">
        <w:rPr>
          <w:rFonts w:ascii="Times New Roman" w:hAnsi="Times New Roman" w:cs="Times New Roman"/>
          <w:sz w:val="20"/>
          <w:szCs w:val="20"/>
          <w:lang w:val="en-GB"/>
        </w:rPr>
        <w:t xml:space="preserve">215.181), closely followed by the USA (172.626) and the United Kingdom (148.24). The dominance of these countries indicates that DfAM research is primarily driven by leading industrial and academic institutions in Europe and North America. The strong presence of China, France, and Germany in the network further underscores the global reach of collaborative efforts, particularly in areas related to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process development, and industrial applications of </w:t>
      </w:r>
      <w:r w:rsidR="00D8342A"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w:t>
      </w:r>
      <w:r w:rsidR="007F3E54"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global collaboration map </w:t>
      </w:r>
      <w:r w:rsidR="007F3E54" w:rsidRPr="008E0A92">
        <w:rPr>
          <w:rFonts w:ascii="Times New Roman" w:hAnsi="Times New Roman" w:cs="Times New Roman"/>
          <w:color w:val="FF0000"/>
          <w:sz w:val="20"/>
          <w:szCs w:val="20"/>
          <w:lang w:val="en-GB"/>
        </w:rPr>
        <w:t xml:space="preserve">(Figure 11c) </w:t>
      </w:r>
      <w:r w:rsidRPr="00694EAC">
        <w:rPr>
          <w:rFonts w:ascii="Times New Roman" w:hAnsi="Times New Roman" w:cs="Times New Roman"/>
          <w:sz w:val="20"/>
          <w:szCs w:val="20"/>
          <w:lang w:val="en-GB"/>
        </w:rPr>
        <w:t>visualises the geographic distribution of international partnerships, highlighting frequent collaborations between the USA and Singapore (13 instances), Korea and Singapore</w:t>
      </w:r>
      <w:r w:rsidR="00F904CD" w:rsidRPr="00694EAC">
        <w:rPr>
          <w:rFonts w:ascii="Times New Roman" w:hAnsi="Times New Roman" w:cs="Times New Roman"/>
          <w:sz w:val="20"/>
          <w:szCs w:val="20"/>
          <w:lang w:val="en-GB"/>
        </w:rPr>
        <w:t> </w:t>
      </w:r>
      <w:r w:rsidRPr="00694EAC">
        <w:rPr>
          <w:rFonts w:ascii="Times New Roman" w:hAnsi="Times New Roman" w:cs="Times New Roman"/>
          <w:sz w:val="20"/>
          <w:szCs w:val="20"/>
          <w:lang w:val="en-GB"/>
        </w:rPr>
        <w:t>(7), and China and the UK (6). The USA’s extensive research partnerships, particularly with China, Korea, and the UK, suggest that knowledge exchange in DfAM is facilitated through well-established international research networks. Similarly, Italy’s high betweenness centrality reflects its strong engagement in European collaborative projects.</w:t>
      </w:r>
    </w:p>
    <w:p w14:paraId="7D894E7E" w14:textId="24C5EC3F" w:rsidR="00813A87" w:rsidRPr="00694EAC" w:rsidRDefault="00740153"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Overall, the findings indicate that DfAM research is highly collaborative and interdisciplinary, with strong institutional and geographic research networks. The structured global partnerships observed in the analysis suggest that international cooperation is essential in driving innovation, advancing computational design methodologies, and expanding industrial applications in </w:t>
      </w:r>
      <w:r w:rsidR="00D8342A" w:rsidRPr="00694EAC">
        <w:rPr>
          <w:rFonts w:ascii="Times New Roman" w:hAnsi="Times New Roman" w:cs="Times New Roman"/>
          <w:sz w:val="20"/>
          <w:szCs w:val="20"/>
          <w:lang w:val="en-GB"/>
        </w:rPr>
        <w:t>AM</w:t>
      </w:r>
      <w:r w:rsidRPr="00694EAC">
        <w:rPr>
          <w:rFonts w:ascii="Times New Roman" w:hAnsi="Times New Roman" w:cs="Times New Roman"/>
          <w:sz w:val="20"/>
          <w:szCs w:val="20"/>
          <w:lang w:val="en-GB"/>
        </w:rPr>
        <w:t>.</w:t>
      </w:r>
    </w:p>
    <w:p w14:paraId="6FF63594" w14:textId="77777777" w:rsidR="000C3D24" w:rsidRPr="00694EAC" w:rsidRDefault="000C3D24" w:rsidP="00C82268">
      <w:pPr>
        <w:spacing w:after="120" w:line="276" w:lineRule="auto"/>
        <w:jc w:val="center"/>
        <w:rPr>
          <w:rFonts w:ascii="Times New Roman" w:hAnsi="Times New Roman" w:cs="Times New Roman"/>
          <w:sz w:val="20"/>
          <w:szCs w:val="20"/>
          <w:lang w:val="en-GB"/>
        </w:rPr>
      </w:pPr>
    </w:p>
    <w:p w14:paraId="4F6C455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EA96036"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744D90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C34A773"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455CC3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CFCA5D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F991D8D"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56DC54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2BEA2F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AFE970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3B0E3D6"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2E4B9C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E7C9F60"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053EA7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BCB16CD"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8360A6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CF469DD"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24BCA7A"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A08D46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F4AA91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D6D187F" w14:textId="7EAADF2D" w:rsidR="002E0822" w:rsidRPr="00694EAC" w:rsidRDefault="002E0822" w:rsidP="00C82268">
      <w:pPr>
        <w:spacing w:after="120" w:line="276" w:lineRule="auto"/>
        <w:jc w:val="center"/>
        <w:rPr>
          <w:rFonts w:ascii="Times New Roman" w:hAnsi="Times New Roman" w:cs="Times New Roman"/>
          <w:sz w:val="20"/>
          <w:szCs w:val="20"/>
          <w:lang w:val="en-GB"/>
        </w:rPr>
      </w:pPr>
      <w:r w:rsidRPr="00694EAC">
        <w:rPr>
          <w:rFonts w:ascii="Times New Roman" w:hAnsi="Times New Roman" w:cs="Times New Roman"/>
          <w:noProof/>
          <w:sz w:val="20"/>
          <w:szCs w:val="20"/>
          <w:lang w:val="en-GB"/>
        </w:rPr>
        <w:lastRenderedPageBreak/>
        <w:drawing>
          <wp:anchor distT="0" distB="0" distL="114300" distR="114300" simplePos="0" relativeHeight="251706368" behindDoc="0" locked="0" layoutInCell="1" allowOverlap="1" wp14:anchorId="7C40C1EC" wp14:editId="73DD15F9">
            <wp:simplePos x="0" y="0"/>
            <wp:positionH relativeFrom="margin">
              <wp:align>center</wp:align>
            </wp:positionH>
            <wp:positionV relativeFrom="paragraph">
              <wp:posOffset>-635</wp:posOffset>
            </wp:positionV>
            <wp:extent cx="5760000" cy="7954229"/>
            <wp:effectExtent l="0" t="0" r="0" b="8890"/>
            <wp:wrapNone/>
            <wp:docPr id="159302694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7954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C19B3"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EB2A4C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CF2F0E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CD652BA"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CAC981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6E146EE"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6BCAC9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0E9705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9CA161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044045E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57EF7F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8FEE39D"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13BF1D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58839C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AEF919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DB99C94"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C9EC9E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8A0054A"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1D3A72F"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382E20B"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19D485C"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1C83D8A"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1BB353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6E5CA8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4EC8A1B1"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37BEDD19"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1344CFE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54E9D287"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28E4A02"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28B7802D"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70D730C5"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FDCF9B8" w14:textId="77777777" w:rsidR="002E0822" w:rsidRPr="00694EAC" w:rsidRDefault="002E0822" w:rsidP="00C82268">
      <w:pPr>
        <w:spacing w:after="120" w:line="276" w:lineRule="auto"/>
        <w:jc w:val="center"/>
        <w:rPr>
          <w:rFonts w:ascii="Times New Roman" w:hAnsi="Times New Roman" w:cs="Times New Roman"/>
          <w:sz w:val="20"/>
          <w:szCs w:val="20"/>
          <w:lang w:val="en-GB"/>
        </w:rPr>
      </w:pPr>
    </w:p>
    <w:p w14:paraId="6920EEE2" w14:textId="77777777" w:rsidR="002E0822" w:rsidRPr="00694EAC" w:rsidRDefault="002E0822" w:rsidP="00C82268">
      <w:pPr>
        <w:tabs>
          <w:tab w:val="left" w:pos="3323"/>
        </w:tabs>
        <w:jc w:val="center"/>
        <w:rPr>
          <w:rFonts w:ascii="Times New Roman" w:hAnsi="Times New Roman" w:cs="Times New Roman"/>
          <w:b/>
          <w:bCs/>
          <w:sz w:val="20"/>
          <w:szCs w:val="20"/>
          <w:lang w:val="en-GB"/>
        </w:rPr>
      </w:pPr>
      <w:bookmarkStart w:id="15" w:name="_Hlk192017622"/>
    </w:p>
    <w:p w14:paraId="5D18D863" w14:textId="5530A645" w:rsidR="00C3182B" w:rsidRPr="00694EAC" w:rsidRDefault="002E0822" w:rsidP="00C82268">
      <w:pPr>
        <w:tabs>
          <w:tab w:val="left" w:pos="3323"/>
        </w:tabs>
        <w:jc w:val="center"/>
        <w:rPr>
          <w:rFonts w:ascii="Times New Roman" w:hAnsi="Times New Roman" w:cs="Times New Roman"/>
          <w:sz w:val="20"/>
          <w:szCs w:val="20"/>
          <w:lang w:val="en-GB"/>
        </w:rPr>
      </w:pPr>
      <w:r w:rsidRPr="00694EAC">
        <w:rPr>
          <w:rFonts w:ascii="Times New Roman" w:hAnsi="Times New Roman" w:cs="Times New Roman"/>
          <w:b/>
          <w:bCs/>
          <w:sz w:val="20"/>
          <w:szCs w:val="20"/>
          <w:lang w:val="en-GB"/>
        </w:rPr>
        <w:t>Figure 11.</w:t>
      </w:r>
      <w:r w:rsidRPr="00694EAC">
        <w:rPr>
          <w:rFonts w:ascii="Times New Roman" w:hAnsi="Times New Roman" w:cs="Times New Roman"/>
          <w:sz w:val="20"/>
          <w:szCs w:val="20"/>
          <w:lang w:val="en-GB"/>
        </w:rPr>
        <w:t xml:space="preserve"> </w:t>
      </w:r>
      <w:bookmarkEnd w:id="15"/>
      <w:r w:rsidRPr="00694EAC">
        <w:rPr>
          <w:rFonts w:ascii="Times New Roman" w:hAnsi="Times New Roman" w:cs="Times New Roman"/>
          <w:sz w:val="20"/>
          <w:szCs w:val="20"/>
          <w:lang w:val="en-GB"/>
        </w:rPr>
        <w:t>Collaboration Network</w:t>
      </w:r>
      <w:r w:rsidR="006A2F6E">
        <w:rPr>
          <w:rFonts w:ascii="Times New Roman" w:hAnsi="Times New Roman" w:cs="Times New Roman"/>
          <w:sz w:val="20"/>
          <w:szCs w:val="20"/>
          <w:lang w:val="en-GB"/>
        </w:rPr>
        <w:t xml:space="preserve"> </w:t>
      </w:r>
      <w:r w:rsidR="006A2F6E" w:rsidRPr="00692C56">
        <w:rPr>
          <w:rFonts w:ascii="Times New Roman" w:hAnsi="Times New Roman" w:cs="Times New Roman"/>
          <w:color w:val="FF0000"/>
          <w:sz w:val="20"/>
          <w:szCs w:val="20"/>
          <w:lang w:val="en-GB"/>
        </w:rPr>
        <w:t>(figure by authors)</w:t>
      </w:r>
    </w:p>
    <w:p w14:paraId="585FB727" w14:textId="77777777" w:rsidR="002E0822" w:rsidRPr="00694EAC" w:rsidRDefault="002E0822" w:rsidP="00C82268">
      <w:pPr>
        <w:tabs>
          <w:tab w:val="left" w:pos="3323"/>
        </w:tabs>
        <w:jc w:val="center"/>
        <w:rPr>
          <w:rFonts w:ascii="Times New Roman" w:hAnsi="Times New Roman" w:cs="Times New Roman"/>
          <w:sz w:val="20"/>
          <w:szCs w:val="20"/>
          <w:lang w:val="en-GB"/>
        </w:rPr>
      </w:pPr>
    </w:p>
    <w:p w14:paraId="20C56286" w14:textId="2F218282" w:rsidR="000C7869" w:rsidRPr="00694EAC" w:rsidRDefault="000C7869" w:rsidP="00C82268">
      <w:pPr>
        <w:pStyle w:val="ListeParagraf"/>
        <w:numPr>
          <w:ilvl w:val="1"/>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Comparative Discussion</w:t>
      </w:r>
    </w:p>
    <w:p w14:paraId="66B1A22F" w14:textId="4F036524" w:rsidR="000C7869" w:rsidRPr="00694EAC" w:rsidRDefault="000C78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The results of this bibliometric analysis offer an extensive perspective on the evolution and impact of DfAM</w:t>
      </w:r>
      <w:r w:rsidR="00A9100D"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research from 2014 to 2024. Compared to earlier bibliometric studies such as Obi et al (2022) and Wiberg et al. (2019) which primarily examined research outputs up to 2020, this study provides an updated, multi-database synthesis that integrates</w:t>
      </w:r>
      <w:r w:rsidR="0093581C" w:rsidRPr="00694EAC">
        <w:rPr>
          <w:rFonts w:ascii="Times New Roman" w:hAnsi="Times New Roman" w:cs="Times New Roman"/>
          <w:sz w:val="20"/>
          <w:szCs w:val="20"/>
          <w:lang w:val="en-GB"/>
        </w:rPr>
        <w:t>/merges</w:t>
      </w:r>
      <w:r w:rsidRPr="00694EAC">
        <w:rPr>
          <w:rFonts w:ascii="Times New Roman" w:hAnsi="Times New Roman" w:cs="Times New Roman"/>
          <w:sz w:val="20"/>
          <w:szCs w:val="20"/>
          <w:lang w:val="en-GB"/>
        </w:rPr>
        <w:t xml:space="preserve"> data from both Web of Science and Scopus, a methodological improvement over previous single-database approaches</w:t>
      </w:r>
      <w:r w:rsidR="000118F6" w:rsidRPr="00694EAC">
        <w:rPr>
          <w:rFonts w:ascii="Times New Roman" w:hAnsi="Times New Roman" w:cs="Times New Roman"/>
          <w:sz w:val="20"/>
          <w:szCs w:val="20"/>
          <w:lang w:val="en-GB"/>
        </w:rPr>
        <w:t xml:space="preserve"> </w:t>
      </w:r>
      <w:r w:rsidR="000118F6"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{"citationItems":[{"id":"ITEM-1","itemData":{"DOI":"10.1108/RPJ-11-2020-0291","ISSN":"1355-2546","abstract":"Purpose: The purpose of this paper is to understand how Design for Additive manufacturing Knowledge has been developing and its significance to both academia and industry. Design/methodology/approach: In this paper, the authors use a bibliometric approach to analyse publications from January 2010 to December 2020 to explore the subject areas, publication outlets, most active authors, geographical distribution of scholarly outputs, collaboration and co-citations at both institutional and geographical levels and outcomes from keywords analysis. Findings: The findings reveal that most knowledge has been developed in DfAM methods, rules and guidelines. This may suggest that designers are trying to learn new ways of harnessing the freedom offered by AM. Furthermore, more knowledge is needed to understand how to tackle the inherent limitations of AM processes. Moreover, DfAM knowledge has thus far been developed mostly by authors in a small number of institutional and geographical clusters, potentially limiting diverse perspectives and synergies from international collaboration which are essential for global knowledge development, for improvement of the quality of DfAM research and for its wider dissemination. Originality/value: A concise structure of DfAM knowledge areas upon which the bibliometric analysis was conducted has been developed. Furthermore, areas where research is concentrated and those that require further knowledge development are revealed. © 2020, Emerald Publishing Limited.","author":[{"dropping-particle":"","family":"Obi","given":"Martins Ugonna","non-dropping-particle":"","parse-names":false,"suffix":""},{"dropping-particle":"","family":"Pradel","given":"Patrick","non-dropping-particle":"","parse-names":false,"suffix":""},{"dropping-particle":"","family":"Sinclair","given":"Matt","non-dropping-particle":"","parse-names":false,"suffix":""},{"dropping-particle":"","family":"Bibb","given":"Richard","non-dropping-particle":"","parse-names":false,"suffix":""}],"container-title":"Rapid Prototyping Journal","id":"ITEM-1","issue":"5","issued":{"date-parts":[["2022","5","5"]]},"language":"English","note":"From Duplicate 1 (A bibliometric analysis of research in design for additive manufacturing - Obi, M U; Pradel, P; Sinclair, M; Bibb, R)\n\nExport Date: 31 January 2025; Cited By: 17; Correspondence Address: M.U. Obi; School of Design and Creative Arts, Loughborough University, Loughborough, United Kingdom; email: m.u.obi@lboro.ac.uk; CODEN: RPJOF","page":"967-987","publisher":"Emerald Group Holdings Ltd.","publisher-place":"School of Design and Creative Arts, Loughborough University, Loughborough, United Kingdom","title":"A bibliometric analysis of research in design for additive manufacturing","type":"article-journal","volume":"28"},"uris":["http://www.mendeley.com/documents/?uuid=2cd38dc7-b27a-4a91-bd9f-02555cc2e6a7"]},{"id":"ITEM-2","itemData":{"DOI":"10.1108/RPJ-10-2018-0262","ISSN":"1355-2546","abstract":"Purpose: This paper aims to review recent research in design for additive manufacturing (DfAM), including additive manufacturing (AM) terminology, trends, methods, classification of DfAM methods and software. The focus is on the design engineer’s role in the DfAM process and includes which design methods and tools exist to aid the design process. This includes methods, guidelines and software to achieve design optimization and in further steps to increase the level of design automation for metal AM techniques. The research has a special interest in structural optimization and the coupling between topology optimization and AM. Design/methodology/approach: The method used in the review consists of six rounds in which literature was sequentially collected, sorted and removed. Full presentation of the method used could be found in the paper. Findings: Existing DfAM research has been divided into three main groups – component, part and process design – and based on the review of existing DfAM methods, a proposal for a DfAM process has been compiled. Design support suitable for use by design engineers is linked to each step in the compiled DfAM process. Finally, the review suggests a possible new DfAM process that allows a higher degree of design automation than today’s process. Furthermore, research areas that need to be further developed to achieve this framework are pointed out. Originality/value: The review maps existing research in design for additive manufacturing and compiles a proposed design method. For each step in the proposed method, existing methods and software are coupled. This type of overall methodology with connecting methods and software did not exist before. The work also contributes with a discussion regarding future design process and automation.","author":[{"dropping-particle":"","family":"Wiberg","given":"Anton","non-dropping-particle":"","parse-names":false,"suffix":""},{"dropping-particle":"","family":"Persson","given":"Johan","non-dropping-particle":"","parse-names":false,"suffix":""},{"dropping-particle":"","family":"Ölvander","given":"Johan","non-dropping-particle":"","parse-names":false,"suffix":""}],"container-title":"Rapid Prototyping Journal","id":"ITEM-2","issue":"6","issued":{"date-parts":[["2019","7","8"]]},"page":"1080-1094","title":"Design for additive manufacturing – a review of available design methods and software","type":"article-journal","volume":"25"},"uris":["http://www.mendeley.com/documents/?uuid=02be28e1-f87c-4a68-8f9f-50b1f3b331b7"]}],"mendeley":{"formattedCitation":"(Obi &lt;i&gt;et al.&lt;/i&gt;, 2022; Wiberg &lt;i&gt;et al.&lt;/i&gt;, 2019)","plainTextFormattedCitation":"(Obi et al., 2022; Wiberg et al., 2019)","previouslyFormattedCitation":"(Obi &lt;i&gt;et al.&lt;/i&gt;, 2022; Wiberg &lt;i&gt;et al.&lt;/i&gt;, 2019)"},"properties":{"noteIndex":0},"schema":"https://github.com/citation-style-language/schema/raw/master/csl-citation.json"}</w:instrText>
      </w:r>
      <w:r w:rsidR="000118F6"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(Obi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2022; Wiberg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2019)</w:t>
      </w:r>
      <w:r w:rsidR="000118F6" w:rsidRPr="00694EAC">
        <w:rPr>
          <w:rFonts w:ascii="Times New Roman" w:hAnsi="Times New Roman" w:cs="Times New Roman"/>
          <w:sz w:val="20"/>
          <w:szCs w:val="20"/>
          <w:lang w:val="en-GB"/>
        </w:rPr>
        <w:fldChar w:fldCharType="end"/>
      </w:r>
      <w:r w:rsidRPr="00694EAC">
        <w:rPr>
          <w:rFonts w:ascii="Times New Roman" w:hAnsi="Times New Roman" w:cs="Times New Roman"/>
          <w:sz w:val="20"/>
          <w:szCs w:val="20"/>
          <w:lang w:val="en-GB"/>
        </w:rPr>
        <w:t>.</w:t>
      </w:r>
    </w:p>
    <w:p w14:paraId="5147B23B" w14:textId="40017AF7" w:rsidR="000C7869" w:rsidRPr="00694EAC" w:rsidRDefault="000C7869"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Comparison </w:t>
      </w:r>
      <w:r w:rsidR="00D24645" w:rsidRPr="00694EAC">
        <w:rPr>
          <w:rFonts w:ascii="Times New Roman" w:hAnsi="Times New Roman" w:cs="Times New Roman"/>
          <w:b/>
          <w:bCs/>
          <w:sz w:val="20"/>
          <w:szCs w:val="20"/>
          <w:lang w:val="en-GB"/>
        </w:rPr>
        <w:t>with previous bibliometric analyses</w:t>
      </w:r>
    </w:p>
    <w:p w14:paraId="140373EC" w14:textId="32310AA8" w:rsidR="000C7869" w:rsidRPr="00694EAC" w:rsidRDefault="000C78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Prior studies such as Thompson et al. (2016) identified the foundational principles and key research themes in DfAM, primarily focusing on constraints and industrial applications</w:t>
      </w:r>
      <w:r w:rsidR="00F04324"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More recent reviews, such as Murugan &amp; Vinodh (2024), expanded on these principles by classifying various DfAM methodologies and discussing the need for an integrated approach that balances design freedom with manufacturing constraints</w:t>
      </w:r>
      <w:r w:rsidR="009B71D5" w:rsidRPr="00694EAC">
        <w:rPr>
          <w:rFonts w:ascii="Times New Roman" w:hAnsi="Times New Roman" w:cs="Times New Roman"/>
          <w:sz w:val="20"/>
          <w:szCs w:val="20"/>
          <w:lang w:val="en-GB"/>
        </w:rPr>
        <w:t xml:space="preserve"> </w:t>
      </w:r>
      <w:r w:rsidR="009B71D5"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{"citationItems":[{"id":"ITEM-1","itemData":{"DOI":"10.1016/j.cirp.2016.05.004","ISSN":"00078506","abstract":"The past few decades have seen substantial growth in Additive Manufacturing (AM) technologies. However, this growth has mainly been process-driven. The evolution of engineering design to take advantage of the possibilities afforded by AM and to manage the constraints associated with the technology has lagged behind. This paper presents the major opportunities, constraints, and economic considerations for Design for Additive Manufacturing. It explores issues related to design and redesign for direct and indirect AM production. It also highlights key industrial applications, outlines future challenges, and identifies promising directions for research and the exploitation of AM's full potential in industry.","author":[{"dropping-particle":"","family":"Thompson","given":"Mary Kathryn","non-dropping-particle":"","parse-names":false,"suffix":""},{"dropping-particle":"","family":"Moroni","given":"Giovanni","non-dropping-particle":"","parse-names":false,"suffix":""},{"dropping-particle":"","family":"Vaneker","given":"Thomas H Tom","non-dropping-particle":"","parse-names":false,"suffix":""},{"dropping-particle":"","family":"Fadel","given":"Georges","non-dropping-particle":"","parse-names":false,"suffix":""},{"dropping-particle":"","family":"Campbell","given":"R. Ian","non-dropping-particle":"","parse-names":false,"suffix":""},{"dropping-particle":"","family":"Gibson","given":"Ian","non-dropping-particle":"","parse-names":false,"suffix":""},{"dropping-particle":"","family":"Bernard","given":"Alain","non-dropping-particle":"","parse-names":false,"suffix":""},{"dropping-particle":"","family":"Schulz","given":"Joachim","non-dropping-particle":"","parse-names":false,"suffix":""},{"dropping-particle":"","family":"Graf","given":"Patricia","non-dropping-particle":"","parse-names":false,"suffix":""},{"dropping-particle":"","family":"Ahuja","given":"Bhrigu","non-dropping-particle":"","parse-names":false,"suffix":""},{"dropping-particle":"","family":"Martina","given":"Filomeno","non-dropping-particle":"","parse-names":false,"suffix":""}],"container-title":"CIRP Annals","id":"ITEM-1","issue":"2","issued":{"date-parts":[["2016"]]},"page":"737-760","title":"Design for Additive Manufacturing: Trends, opportunities, considerations, and constraints","type":"article-journal","volume":"65"},"uris":["http://www.mendeley.com/documents/?uuid=0567ee89-3709-4acb-a53c-6de062dae951"]},{"id":"ITEM-2","itemData":{"DOI":"10.1007/s40964-024-00887-4","ISSN":"23639512 (ISSN)","abstract":"Additive manufacturing (AM) developments over the past three decades have led to the emergence of design for additive manufacturing (DfAM) in the mid-2000s. DfAM focuses on optimizing product designs to leverage AM capabilities and considers AM manufacturability. The purpose of this paper is to review and summarize various literature studies using a systematic approach. The review explores DfAM potential, tools, standards, and applications and key insights/inferences are presented. The review presented 14 major DfAM insights and suggested areas for further development. Additionally, the article examines 14 significant DfAM challenges and research gaps, addressing key issues and outlining future research directions. This comprehensive review is confined to DfAM scope, guidelines, principles, and rules, with the aim of aiding designers, researchers, students, and AM machine operators in understanding DfAM potential, scope, and tools. © The Author(s), under exclusive licence to Springer Nature Switzerland AG 2024.","author":[{"dropping-particle":"","family":"Murugan","given":"R S","non-dropping-particle":"","parse-names":false,"suffix":""},{"dropping-particle":"","family":"Vinodh","given":"S","non-dropping-particle":"","parse-names":false,"suffix":""}],"container-title":"Progress in Additive Manufacturing","id":"ITEM-2","issued":{"date-parts":[["2024"]]},"language":"English","note":"Export Date: 31 January 2025; Cited By: 0; Correspondence Address: S. Vinodh; Department of Production Engineering, National Institute of Technology, Tiruchirappalli, Tamil Nadu, 620015, India; email: vinodh_sekar82@yahoo.com","publisher":"Springer Science and Business Media Deutschland GmbH","publisher-place":"Department of Production Engineering, National Institute of Technology, Tamil Nadu, Tiruchirappalli, 620015, India","title":"Holistic review on design for additive manufacturing","type":"article-journal"},"uris":["http://www.mendeley.com/documents/?uuid=412d103e-d901-4132-8c13-45935068b9f0"]}],"mendeley":{"formattedCitation":"(Murugan and Vinodh, 2024; Thompson &lt;i&gt;et al.&lt;/i&gt;, 2016)","plainTextFormattedCitation":"(Murugan and Vinodh, 2024; Thompson et al., 2016)","previouslyFormattedCitation":"(Murugan and Vinodh, 2024; Thompson &lt;i&gt;et al.&lt;/i&gt;, 2016)"},"properties":{"noteIndex":0},"schema":"https://github.com/citation-style-language/schema/raw/master/csl-citation.json"}</w:instrText>
      </w:r>
      <w:r w:rsidR="009B71D5"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(Murugan and Vinodh, 2024; Thompson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2016)</w:t>
      </w:r>
      <w:r w:rsidR="009B71D5" w:rsidRPr="00694EAC">
        <w:rPr>
          <w:rFonts w:ascii="Times New Roman" w:hAnsi="Times New Roman" w:cs="Times New Roman"/>
          <w:sz w:val="20"/>
          <w:szCs w:val="20"/>
          <w:lang w:val="en-GB"/>
        </w:rPr>
        <w:fldChar w:fldCharType="end"/>
      </w:r>
      <w:r w:rsidR="00F04324" w:rsidRPr="00694EAC">
        <w:rPr>
          <w:rFonts w:ascii="Times New Roman" w:hAnsi="Times New Roman" w:cs="Times New Roman"/>
          <w:sz w:val="20"/>
          <w:szCs w:val="20"/>
          <w:lang w:val="en-GB"/>
        </w:rPr>
        <w:t>.</w:t>
      </w:r>
    </w:p>
    <w:p w14:paraId="4A2DACCD" w14:textId="3B47D306" w:rsidR="000C7869" w:rsidRPr="00694EAC" w:rsidRDefault="000C7869"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The present study highlights several important trends</w:t>
      </w:r>
    </w:p>
    <w:p w14:paraId="550C516E" w14:textId="6397B705" w:rsidR="000C7869" w:rsidRPr="00694EAC" w:rsidRDefault="000C78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This study observed a significant increase in publication volume, with an annual growth rate of 20.65%, peaking in 2023</w:t>
      </w:r>
      <w:r w:rsidR="00F04324"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This surpasses the 15.2% growth rate observed in previous analyses</w:t>
      </w:r>
      <w:r w:rsidR="00C85E12" w:rsidRPr="00694EAC">
        <w:rPr>
          <w:rFonts w:ascii="Times New Roman" w:hAnsi="Times New Roman" w:cs="Times New Roman"/>
          <w:sz w:val="20"/>
          <w:szCs w:val="20"/>
          <w:lang w:val="en-GB"/>
        </w:rPr>
        <w:t xml:space="preserve"> </w:t>
      </w:r>
      <w:r w:rsidR="00C85E12"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{"citationItems":[{"id":"ITEM-1","itemData":{"DOI":"10.1007/s40964-024-00887-4","ISSN":"23639512 (ISSN)","abstract":"Additive manufacturing (AM) developments over the past three decades have led to the emergence of design for additive manufacturing (DfAM) in the mid-2000s. DfAM focuses on optimizing product designs to leverage AM capabilities and considers AM manufacturability. The purpose of this paper is to review and summarize various literature studies using a systematic approach. The review explores DfAM potential, tools, standards, and applications and key insights/inferences are presented. The review presented 14 major DfAM insights and suggested areas for further development. Additionally, the article examines 14 significant DfAM challenges and research gaps, addressing key issues and outlining future research directions. This comprehensive review is confined to DfAM scope, guidelines, principles, and rules, with the aim of aiding designers, researchers, students, and AM machine operators in understanding DfAM potential, scope, and tools. © The Author(s), under exclusive licence to Springer Nature Switzerland AG 2024.","author":[{"dropping-particle":"","family":"Murugan","given":"R S","non-dropping-particle":"","parse-names":false,"suffix":""},{"dropping-particle":"","family":"Vinodh","given":"S","non-dropping-particle":"","parse-names":false,"suffix":""}],"container-title":"Progress in Additive Manufacturing","id":"ITEM-1","issued":{"date-parts":[["2024"]]},"language":"English","note":"Export Date: 31 January 2025; Cited By: 0; Correspondence Address: S. Vinodh; Department of Production Engineering, National Institute of Technology, Tiruchirappalli, Tamil Nadu, 620015, India; email: vinodh_sekar82@yahoo.com","publisher":"Springer Science and Business Media Deutschland GmbH","publisher-place":"Department of Production Engineering, National Institute of Technology, Tamil Nadu, Tiruchirappalli, 620015, India","title":"Holistic review on design for additive manufacturing","type":"article-journal"},"uris":["http://www.mendeley.com/documents/?uuid=412d103e-d901-4132-8c13-45935068b9f0"]}],"mendeley":{"formattedCitation":"(Murugan and Vinodh, 2024)","plainTextFormattedCitation":"(Murugan and Vinodh, 2024)","previouslyFormattedCitation":"(Murugan and Vinodh, 2024)"},"properties":{"noteIndex":0},"schema":"https://github.com/citation-style-language/schema/raw/master/csl-citation.json"}</w:instrText>
      </w:r>
      <w:r w:rsidR="00C85E12"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(Murugan and Vinodh, 2024)</w:t>
      </w:r>
      <w:r w:rsidR="00C85E12" w:rsidRPr="00694EAC">
        <w:rPr>
          <w:rFonts w:ascii="Times New Roman" w:hAnsi="Times New Roman" w:cs="Times New Roman"/>
          <w:sz w:val="20"/>
          <w:szCs w:val="20"/>
          <w:lang w:val="en-GB"/>
        </w:rPr>
        <w:fldChar w:fldCharType="end"/>
      </w:r>
      <w:r w:rsidR="00C85E12"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While earlier studies emphasi</w:t>
      </w:r>
      <w:r w:rsidR="00CC3EA0"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 xml:space="preserve">ed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and process selection, our findings indicate a growing focus on generative design, artificial intelligence-driven DfAM, and sustainability considerations</w:t>
      </w:r>
      <w:r w:rsidR="00C85E12" w:rsidRPr="00694EAC">
        <w:rPr>
          <w:rFonts w:ascii="Times New Roman" w:hAnsi="Times New Roman" w:cs="Times New Roman"/>
          <w:sz w:val="20"/>
          <w:szCs w:val="20"/>
          <w:lang w:val="en-GB"/>
        </w:rPr>
        <w:t xml:space="preserve"> in addition to topology </w:t>
      </w:r>
      <w:r w:rsidR="00AE7756">
        <w:rPr>
          <w:rFonts w:ascii="Times New Roman" w:hAnsi="Times New Roman" w:cs="Times New Roman"/>
          <w:sz w:val="20"/>
          <w:szCs w:val="20"/>
          <w:lang w:val="en-GB"/>
        </w:rPr>
        <w:t>optimization</w:t>
      </w:r>
      <w:r w:rsidR="00C85E12" w:rsidRPr="00694EAC">
        <w:rPr>
          <w:rFonts w:ascii="Times New Roman" w:hAnsi="Times New Roman" w:cs="Times New Roman"/>
          <w:sz w:val="20"/>
          <w:szCs w:val="20"/>
          <w:lang w:val="en-GB"/>
        </w:rPr>
        <w:t xml:space="preserve"> </w:t>
      </w:r>
      <w:r w:rsidR="001812F6"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{"citationItems":[{"id":"ITEM-1","itemData":{"DOI":"10.1108/RPJ-02-2021-0041","ISSN":"1355-2546","abstract":"Purpose: The purpose of this paper is to present a Design for Additive Manufacturing (DfAM) methodology that connects several methods, from geometrical design to post-process selection, into a common optimisation framework. Design/methodology/approach: A design methodology is formulated and tested in a case study. The outcome of the case study is analysed by comparing the obtained results with alternative designs achieved by using other design methods. The design process in the case study and the potential of the method to be used in different settings are also discussed. Finally, the work is concluded by stating the main contribution of the paper and highlighting where further research is needed. Findings: The proposed method is implemented in a novel framework which is applied to a physical component in the case study. The component is a structural aircraft part that was designed to minimise weight while respecting several static and fatigue structural load cases. An addition goal is to minimise the manufacturing cost. Designs optimised for manufacturing by two different AM machines (EOS M400 and Arcam Q20+), with and without post-processing (centrifugal finishing) are considered. The designs achieved in this study show a significant reduction in both weight and cost compared to one AM manufactured geometry designed using more conventional methods and one design milled in aluminium. Originality/value: The method in this paper allows for the holistic design and optimisation of components while considering manufacturability, cost and component functionality. Within the same framework, designs optimised for different setups of AM machines and post-processing can be automatically evaluated without any additional manual work. © 2021, Anton Wiberg, Johan Persson and Johan Ölvander.","author":[{"dropping-particle":"","family":"Wiberg","given":"Anton","non-dropping-particle":"","parse-names":false,"suffix":""},{"dropping-particle":"","family":"Persson","given":"Johan","non-dropping-particle":"","parse-names":false,"suffix":""},{"dropping-particle":"","family":"Ölvander","given":"Johan","non-dropping-particle":"","parse-names":false,"suffix":""}],"container-title":"Rapid Prototyping Journal","id":"ITEM-1","issue":"11","issued":{"date-parts":[["2021","12","17"]]},"language":"English","note":"Export Date: 31 January 2025; Cited By: 8; Correspondence Address: A. Wiberg; Linköping University, Linköping, Sweden; email: anton.wiberg@liu.se; CODEN: RPJOF","page":"90-105","publisher":"Emerald Group Holdings Ltd.","publisher-place":"Linköping University, Linköping, Sweden","title":"An optimisation framework for designs for additive manufacturing combining design, manufacturing and post-processing","type":"article-journal","volume":"27"},"uris":["http://www.mendeley.com/documents/?uuid=e967d264-d949-425b-a061-e23ad6cbab17"]},{"id":"ITEM-2","itemData":{"DOI":"10.1016/j.matdes.2019.108164","ISSN":"02641275","abstract":"As the application of additive manufacturing (AM) reaches an unprecedented scale in both academia and industry, a reflection upon the state-of-the-art developments in the design for additive manufacturing (DfAM) and structural optimisation, becomes vital for successfully shaping the future AM-landscape. A framework, highlighting both the interdependencies between these two central aspects in AM and the necessity for a holistic approach to structural optimization, using lightweight strategies such as topology optimization and/or latticing, was established to summarize the reviewed content. Primarily focusing on isotropic material considerations and basic stiffness-optimal problems, these concepts have already found wide application, bridging the gaps between design and manufacturing as well as academia and industry. In pursuit of streamlining the AM-workflow towards digitally print-ready designs, studies are increasingly investigating mathematically-based structural optimization approaches in conjunction with DfAM-specific constraints, providing a portfolio of solutions like generative design, which is gaining traction in industry. Besides an overview on economically-driven to performance-driven design optimizations, insight into commercial AM-specific software is provided, elucidating potentials and challenges for the community. Despite the abundance of AM design methods to-date, computationally inexpensive solutions for common engineering problems are still scarce, which is constituting one of many key challenges for the future. © 2019","author":[{"dropping-particle":"","family":"Plocher","given":"János","non-dropping-particle":"","parse-names":false,"suffix":""},{"dropping-particle":"","family":"Panesar","given":"Ajit","non-dropping-particle":"","parse-names":false,"suffix":""}],"container-title":"Materials &amp; Design","id":"ITEM-2","issued":{"date-parts":[["2019","12"]]},"language":"English","note":"Export Date: 31 January 2025; Cited By: 506; Correspondence Address: A. Panesar; Department of Aeronautics, Imperial College London, SW7 2AZ, United Kingdom; email: a.panesar@imperial.ac.uk","page":"108164","publisher":"Elsevier Ltd","publisher-place":"Department of Aeronautics, Imperial College London, SW7 2AZ, United Kingdom","title":"Review on design and structural optimisation in additive manufacturing: Towards next-generation lightweight structures","type":"article-journal","volume":"183"},"uris":["http://www.mendeley.com/documents/?uuid=6ca8db26-cff0-4863-9de1-57bd789b96ff"]},{"id":"ITEM-3","itemData":{"DOI":"10.1016/j.procir.2023.02.127","ISBN":"22128271 (ISSN)","ISSN":"22128271","abstract":"Additive Manufacturing (AM) technologies give more and more design freedom to designers and engineers to define and fabricate highly complex functional geometries and material compositions by using advanced Design for AM (DfAM) methods, such as generative design, lattice structure configuration, and bio-inspired design. However, it is still hard for designers to realize a complex design with ensured manufacturability via the use of a single DfAM method, especially for some complex functional lightweight structures. To fully exploit the advantages of AM processes, this paper proposes a new hybrid generative design method, which combines many existing DfAM methods and printing preparation optimization methods. Firstly, functional features are designed and analyzed with the use of AM processing knowledge and numerical simulation. Then, lattice structure configuration is used to achieve a lightweight and qualified part consolidation. In this process, to avoid the cumbersome AM preprocessing stages, support point determination and bio-inspired support generation methods are integrated into the part consolidation design stage. Finally, multiple designed volumes, realized by using different methods, are combined into a complete single structure. To demonstrate the applicability of the proposed method, a design case of a complex functional hydraulic component is presented at the end of the paper.","author":[{"dropping-particle":"","family":"Wang","given":"Zhiping","non-dropping-particle":"","parse-names":false,"suffix":""},{"dropping-particle":"","family":"Zhang","given":"Yicha","non-dropping-particle":"","parse-names":false,"suffix":""},{"dropping-particle":"","family":"Orquera","given":"Myriam","non-dropping-particle":"","parse-names":false,"suffix":""},{"dropping-particle":"","family":"Millet","given":"Dominique","non-dropping-particle":"","parse-names":false,"suffix":""},{"dropping-particle":"","family":"Bernard","given":"Alain","non-dropping-particle":"","parse-names":false,"suffix":""}],"container-title":"Procedia CIRP","editor":[{"dropping-particle":"","family":"A.","given":"Liu","non-dropping-particle":"","parse-names":false,"suffix":""},{"dropping-particle":"","family":"S.","given":"Kara","non-dropping-particle":"","parse-names":false,"suffix":""}],"id":"ITEM-3","issued":{"date-parts":[["2023"]]},"language":"English","note":"Export Date: 31 January 2025; Cited By: 5; Correspondence Address: Y. Zhang; UTBM, Université de Technologie Belfort-Montbéliard, ICB-COMM, CNRS, UMR 6303, Sevenans, 90400, France; email: yicha.zhang@utbm.fr; Conference name: 33rd CIRP Design Conference; Conference date: 17 May 2023 through 19 May 2023; Conference code: 191393","page":"66-71","publisher":"Elsevier B.V.","publisher-place":"Université de Toulon, SeaTech Ecole d'Ingénieurs, Laboratoire COSMER, La Garde, 83130, France","title":"A New Hybrid Generative Design Method for Functional &amp; Lightweight Structure Generation in Additive Manufacturing","type":"paper-conference","volume":"119"},"uris":["http://www.mendeley.com/documents/?uuid=09acdb6d-5775-4faf-a2a3-954278492eff"]},{"id":"ITEM-4","itemData":{"DOI":"10.3390/su12197936","ISSN":"2071-1050","abstract":"The last few decades have seen rapid growth in additive manufacturing (AM) technologies. AM has implemented a novel method of production in design, manufacture, and delivery to end-users. Accordingly, AM technologies have given great flexibility in design for building complex components, highly customized products, effective waste minimization, high material variety, and sustainable products. This review paper addresses the evolution of engineering design to take advantage of the opportunities provided by AM and its applications. It discusses issues related to the design of cellular and support structures, build orientation, part consolidation and assembly, materials, part complexity, and product sustainability.","author":[{"dropping-particle":"","family":"Alfaify","given":"Abdullah","non-dropping-particle":"","parse-names":false,"suffix":""},{"dropping-particle":"","family":"Saleh","given":"Mustafa","non-dropping-particle":"","parse-names":false,"suffix":""},{"dropping-particle":"","family":"Abdullah","given":"Fawaz M","non-dropping-particle":"","parse-names":false,"suffix":""},{"dropping-particle":"","family":"Al-Ahmari","given":"Abdulrahman M.","non-dropping-particle":"","parse-names":false,"suffix":""}],"container-title":"Sustainability","id":"ITEM-4","issue":"19","issued":{"date-parts":[["2020","9","25"]]},"page":"7936","title":"Design for Additive Manufacturing: A Systematic Review","type":"article-journal","volume":"12"},"uris":["http://www.mendeley.com/documents/?uuid=029f96a2-6de6-48bc-af25-b20756c90489"]},{"id":"ITEM-5","itemData":{"DOI":"10.1016/B978-0-12-818115-7.00009-2","author":[{"dropping-particle":"","family":"Mehrpouya","given":"Mehrshad","non-dropping-particle":"","parse-names":false,"suffix":""},{"dropping-particle":"","family":"Vosooghnia","given":"Alireza","non-dropping-particle":"","parse-names":false,"suffix":""},{"dropping-particle":"","family":"Dehghanghadikolaei","given":"Amir","non-dropping-particle":"","parse-names":false,"suffix":""},{"dropping-particle":"","family":"Fotovvati","given":"Behzad","non-dropping-particle":"","parse-names":false,"suffix":""}],"container-title":"Sustainable Manufacturing","id":"ITEM-5","issued":{"date-parts":[["2021"]]},"page":"29-59","publisher":"Elsevier","title":"The benefits of additive manufacturing for sustainable design and production","type":"chapter"},"uris":["http://www.mendeley.com/documents/?uuid=037d5a74-ef76-409c-906f-1427ccecda1f"]}],"mendeley":{"formattedCitation":"(Alfaify &lt;i&gt;et al.&lt;/i&gt;, 2020; Mehrpouya &lt;i&gt;et al.&lt;/i&gt;, 2021; Plocher and Panesar, 2019; Wang &lt;i&gt;et al.&lt;/i&gt;, 2023; Wiberg &lt;i&gt;et al.&lt;/i&gt;, 2021)","plainTextFormattedCitation":"(Alfaify et al., 2020; Mehrpouya et al., 2021; Plocher and Panesar, 2019; Wang et al., 2023; Wiberg et al., 2021)","previouslyFormattedCitation":"(Alfaify &lt;i&gt;et al.&lt;/i&gt;, 2020; Mehrpouya &lt;i&gt;et al.&lt;/i&gt;, 2021; Plocher and Panesar, 2019; Wang &lt;i&gt;et al.&lt;/i&gt;, 2023; Wiberg &lt;i&gt;et al.&lt;/i&gt;, 2021)"},"properties":{"noteIndex":0},"schema":"https://github.com/citation-style-language/schema/raw/master/csl-citation.json"}</w:instrText>
      </w:r>
      <w:r w:rsidR="001812F6"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(Alfaify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2020; Mehrpouya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2021; Plocher and Panesar, 2019; Wang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xml:space="preserve">, 2023; Wiberg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2021)</w:t>
      </w:r>
      <w:r w:rsidR="001812F6" w:rsidRPr="00694EAC">
        <w:rPr>
          <w:rFonts w:ascii="Times New Roman" w:hAnsi="Times New Roman" w:cs="Times New Roman"/>
          <w:sz w:val="20"/>
          <w:szCs w:val="20"/>
          <w:lang w:val="en-GB"/>
        </w:rPr>
        <w:fldChar w:fldCharType="end"/>
      </w:r>
      <w:r w:rsidR="00C85E12" w:rsidRPr="00694EAC">
        <w:rPr>
          <w:rFonts w:ascii="Times New Roman" w:hAnsi="Times New Roman" w:cs="Times New Roman"/>
          <w:sz w:val="20"/>
          <w:szCs w:val="20"/>
          <w:lang w:val="en-GB"/>
        </w:rPr>
        <w:t>.</w:t>
      </w:r>
      <w:r w:rsidR="00417243"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Unlike previous analyses that identified North America and Western Europe as dominant contributors</w:t>
      </w:r>
      <w:r w:rsidR="00920E93" w:rsidRPr="00694EAC">
        <w:rPr>
          <w:rFonts w:ascii="Times New Roman" w:hAnsi="Times New Roman" w:cs="Times New Roman"/>
          <w:sz w:val="20"/>
          <w:szCs w:val="20"/>
          <w:lang w:val="en-GB"/>
        </w:rPr>
        <w:t xml:space="preserve"> </w:t>
      </w:r>
      <w:r w:rsidR="00920E93"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{"citationItems":[{"id":"ITEM-1","itemData":{"DOI":"10.23919/PICMET53225.2022.9882894","ISBN":"978-189084341-0 (ISBN)","abstract":"Since its early days as a rapid prototyping technology, additive manufacturing has significantly evolved and become an important enabling technology for advanced manufacturing. Despite the benefits, its application in industry is not trivial as, for example, products need to be re-designed and processes changed, and it is not always the optimal manufacturing technology. Design for Additive Manufacturing (DfAM) is a key approach to support the successful use of additive manufacturing in industry and to bridge the gap between research and practice. Aside from design process and technology related methods and tools, DfAM also considers organisational and procedural aspects. To support the success of DfAM and as a result additive manufacturing, it is important to understand how industry needs are addressed by current DfAM methods/tools and related research activities. In this respect, a comprehensive analysis is missing. Therefore, this paper systematically analyses current research topics, fields and trends as well as industry needs and DfAM requirements from an engineering management perspective. Mapping them allows for a systematic discussion between academia and industry to identify the most pressing research needs. © 2022 PICMET.","author":[{"dropping-particle":"","family":"Guertler","given":"M R","non-dropping-particle":"","parse-names":false,"suffix":""},{"dropping-particle":"","family":"Clemon","given":"L M","non-dropping-particle":"","parse-names":false,"suffix":""},{"dropping-particle":"","family":"Bennett","given":"N S","non-dropping-particle":"","parse-names":false,"suffix":""},{"dropping-particle":"","family":"Deuse","given":"J","non-dropping-particle":"","parse-names":false,"suffix":""}],"container-title":"PICMET 2022 - Portland International Conference on Management of Engineering and Technology: Technology Management and Leadership in Digital Transformation - Looking Ahead to Post-COVID Era, Proceedings","editor":[{"dropping-particle":"","family":"D.F.","given":"Kocaoglu","non-dropping-particle":"","parse-names":false,"suffix":""},{"dropping-particle":"","family":"T.R.","given":"Anderson","non-dropping-particle":"","parse-names":false,"suffix":""},{"dropping-particle":"","family":"D.C.","given":"Kozanoglu","non-dropping-particle":"","parse-names":false,"suffix":""},{"dropping-particle":"","family":"K.","given":"Niwa","non-dropping-particle":"","parse-names":false,"suffix":""},{"dropping-particle":"","family":"H.-J.","given":"Steenhuis","non-dropping-particle":"","parse-names":false,"suffix":""}],"id":"ITEM-1","issued":{"date-parts":[["2022"]]},"language":"English","note":"Export Date: 31 January 2025; Cited By: 1; Conference name: 2022 Portland International Conference on Management of Engineering and Technology, PICMET 2022; Conference date: 7 August 2022 through 11 August 2022; Conference code: 182753","publisher":"Institute of Electrical and Electronics Engineers Inc.","publisher-place":"University of Technology Sydney, Centre for Advanced Manufacturing, Faculty of Engineering and It, Sydney, Australia","title":"Design for Additive Manufacturing (DfAM): Analysing and Mapping Research Trends and Industry Needs","type":"paper-conference"},"uris":["http://www.mendeley.com/documents/?uuid=765d287f-a548-4d0e-9de3-4c9ee03f8405"]}],"mendeley":{"formattedCitation":"(Guertler &lt;i&gt;et al.&lt;/i&gt;, 2022)","plainTextFormattedCitation":"(Guertler et al., 2022)","previouslyFormattedCitation":"(Guertler &lt;i&gt;et al.&lt;/i&gt;, 2022)"},"properties":{"noteIndex":0},"schema":"https://github.com/citation-style-language/schema/raw/master/csl-citation.json"}</w:instrText>
      </w:r>
      <w:r w:rsidR="00920E93"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(Guertler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2022)</w:t>
      </w:r>
      <w:r w:rsidR="00920E93" w:rsidRPr="00694EAC">
        <w:rPr>
          <w:rFonts w:ascii="Times New Roman" w:hAnsi="Times New Roman" w:cs="Times New Roman"/>
          <w:sz w:val="20"/>
          <w:szCs w:val="20"/>
          <w:lang w:val="en-GB"/>
        </w:rPr>
        <w:fldChar w:fldCharType="end"/>
      </w:r>
      <w:r w:rsidR="00920E93" w:rsidRPr="00694EAC">
        <w:rPr>
          <w:rFonts w:ascii="Times New Roman" w:hAnsi="Times New Roman" w:cs="Times New Roman"/>
          <w:sz w:val="20"/>
          <w:szCs w:val="20"/>
          <w:lang w:val="en-GB"/>
        </w:rPr>
        <w:t xml:space="preserve">. </w:t>
      </w:r>
      <w:r w:rsidR="00A9100D" w:rsidRPr="00694EAC">
        <w:rPr>
          <w:rFonts w:ascii="Times New Roman" w:hAnsi="Times New Roman" w:cs="Times New Roman"/>
          <w:sz w:val="20"/>
          <w:szCs w:val="20"/>
          <w:lang w:val="en-GB"/>
        </w:rPr>
        <w:t>T</w:t>
      </w:r>
      <w:r w:rsidR="00920E93" w:rsidRPr="00694EAC">
        <w:rPr>
          <w:rFonts w:ascii="Times New Roman" w:hAnsi="Times New Roman" w:cs="Times New Roman"/>
          <w:sz w:val="20"/>
          <w:szCs w:val="20"/>
          <w:lang w:val="en-GB"/>
        </w:rPr>
        <w:t>his</w:t>
      </w:r>
      <w:r w:rsidRPr="00694EAC">
        <w:rPr>
          <w:rFonts w:ascii="Times New Roman" w:hAnsi="Times New Roman" w:cs="Times New Roman"/>
          <w:sz w:val="20"/>
          <w:szCs w:val="20"/>
          <w:lang w:val="en-GB"/>
        </w:rPr>
        <w:t xml:space="preserve"> study highlights a growing research presence</w:t>
      </w:r>
      <w:r w:rsidR="00CC3EA0"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w:t>
      </w:r>
      <w:r w:rsidR="00920E93" w:rsidRPr="00694EAC">
        <w:rPr>
          <w:rFonts w:ascii="Times New Roman" w:hAnsi="Times New Roman" w:cs="Times New Roman"/>
          <w:sz w:val="20"/>
          <w:szCs w:val="20"/>
          <w:lang w:val="en-GB"/>
        </w:rPr>
        <w:t xml:space="preserve">most especially </w:t>
      </w:r>
      <w:r w:rsidR="00CC3EA0" w:rsidRPr="00694EAC">
        <w:rPr>
          <w:rFonts w:ascii="Times New Roman" w:hAnsi="Times New Roman" w:cs="Times New Roman"/>
          <w:sz w:val="20"/>
          <w:szCs w:val="20"/>
          <w:lang w:val="en-GB"/>
        </w:rPr>
        <w:t xml:space="preserve">in </w:t>
      </w:r>
      <w:r w:rsidR="00A9100D" w:rsidRPr="00694EAC">
        <w:rPr>
          <w:rFonts w:ascii="Times New Roman" w:hAnsi="Times New Roman" w:cs="Times New Roman"/>
          <w:sz w:val="20"/>
          <w:szCs w:val="20"/>
          <w:lang w:val="en-GB"/>
        </w:rPr>
        <w:t>countries such as</w:t>
      </w:r>
      <w:r w:rsidRPr="00694EAC">
        <w:rPr>
          <w:rFonts w:ascii="Times New Roman" w:hAnsi="Times New Roman" w:cs="Times New Roman"/>
          <w:sz w:val="20"/>
          <w:szCs w:val="20"/>
          <w:lang w:val="en-GB"/>
        </w:rPr>
        <w:t xml:space="preserve"> China</w:t>
      </w:r>
      <w:r w:rsidR="00920E93" w:rsidRPr="00694EAC">
        <w:rPr>
          <w:rFonts w:ascii="Times New Roman" w:hAnsi="Times New Roman" w:cs="Times New Roman"/>
          <w:sz w:val="20"/>
          <w:szCs w:val="20"/>
          <w:lang w:val="en-GB"/>
        </w:rPr>
        <w:t xml:space="preserve"> and</w:t>
      </w:r>
      <w:r w:rsidRPr="00694EAC">
        <w:rPr>
          <w:rFonts w:ascii="Times New Roman" w:hAnsi="Times New Roman" w:cs="Times New Roman"/>
          <w:sz w:val="20"/>
          <w:szCs w:val="20"/>
          <w:lang w:val="en-GB"/>
        </w:rPr>
        <w:t xml:space="preserve"> India, suggesting an increasing globali</w:t>
      </w:r>
      <w:r w:rsidR="00A9100D"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ation of DfAM research</w:t>
      </w:r>
      <w:r w:rsidR="00920E93" w:rsidRPr="00694EAC">
        <w:rPr>
          <w:rFonts w:ascii="Times New Roman" w:hAnsi="Times New Roman" w:cs="Times New Roman"/>
          <w:sz w:val="20"/>
          <w:szCs w:val="20"/>
          <w:lang w:val="en-GB"/>
        </w:rPr>
        <w:t>.</w:t>
      </w:r>
    </w:p>
    <w:p w14:paraId="7057270A" w14:textId="2BA22392" w:rsidR="000C7869" w:rsidRPr="00694EAC" w:rsidRDefault="000C7869"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Emerging </w:t>
      </w:r>
      <w:r w:rsidR="00D24645" w:rsidRPr="00694EAC">
        <w:rPr>
          <w:rFonts w:ascii="Times New Roman" w:hAnsi="Times New Roman" w:cs="Times New Roman"/>
          <w:b/>
          <w:bCs/>
          <w:sz w:val="20"/>
          <w:szCs w:val="20"/>
          <w:lang w:val="en-GB"/>
        </w:rPr>
        <w:t>trends and methodological differences</w:t>
      </w:r>
    </w:p>
    <w:p w14:paraId="03493C31" w14:textId="68B458BB" w:rsidR="000C7869" w:rsidRPr="00694EAC" w:rsidRDefault="000C78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Recent systematic reviews, such as Khan &amp; Riccio (2024), have focused on speciali</w:t>
      </w:r>
      <w:r w:rsidR="00A9100D"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 xml:space="preserve">ed applications, particularly in aerospace, where lattice structures are being </w:t>
      </w:r>
      <w:r w:rsidR="00AE7756">
        <w:rPr>
          <w:rFonts w:ascii="Times New Roman" w:hAnsi="Times New Roman" w:cs="Times New Roman"/>
          <w:sz w:val="20"/>
          <w:szCs w:val="20"/>
          <w:lang w:val="en-GB"/>
        </w:rPr>
        <w:t>optimize</w:t>
      </w:r>
      <w:r w:rsidRPr="00694EAC">
        <w:rPr>
          <w:rFonts w:ascii="Times New Roman" w:hAnsi="Times New Roman" w:cs="Times New Roman"/>
          <w:sz w:val="20"/>
          <w:szCs w:val="20"/>
          <w:lang w:val="en-GB"/>
        </w:rPr>
        <w:t>d to reduce weight while maintaining mechanical integrity</w:t>
      </w:r>
      <w:r w:rsidR="007450E7"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This study corroborates those findings but further extends them by identifying a rising interest in cross-disciplinary applications, such as the integration of DfAM into biomedical and construction engineering.</w:t>
      </w:r>
      <w:r w:rsidR="007450E7"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A key distinction in our methodology compared to past studies is the combined database approach. Whil</w:t>
      </w:r>
      <w:r w:rsidR="00AC62E3" w:rsidRPr="00694EAC">
        <w:rPr>
          <w:rFonts w:ascii="Times New Roman" w:hAnsi="Times New Roman" w:cs="Times New Roman"/>
          <w:sz w:val="20"/>
          <w:szCs w:val="20"/>
          <w:lang w:val="en-GB"/>
        </w:rPr>
        <w:t>st</w:t>
      </w:r>
      <w:r w:rsidRPr="00694EAC">
        <w:rPr>
          <w:rFonts w:ascii="Times New Roman" w:hAnsi="Times New Roman" w:cs="Times New Roman"/>
          <w:sz w:val="20"/>
          <w:szCs w:val="20"/>
          <w:lang w:val="en-GB"/>
        </w:rPr>
        <w:t xml:space="preserve"> Obi et al. (2022) relied on Scopus data alone</w:t>
      </w:r>
      <w:r w:rsidR="007450E7" w:rsidRPr="00694EAC">
        <w:rPr>
          <w:rFonts w:ascii="Times New Roman" w:hAnsi="Times New Roman" w:cs="Times New Roman"/>
          <w:sz w:val="20"/>
          <w:szCs w:val="20"/>
          <w:lang w:val="en-GB"/>
        </w:rPr>
        <w:t>,</w:t>
      </w:r>
      <w:r w:rsidRPr="00694EAC">
        <w:rPr>
          <w:rFonts w:ascii="Times New Roman" w:hAnsi="Times New Roman" w:cs="Times New Roman"/>
          <w:sz w:val="20"/>
          <w:szCs w:val="20"/>
          <w:lang w:val="en-GB"/>
        </w:rPr>
        <w:t xml:space="preserve"> </w:t>
      </w:r>
      <w:r w:rsidR="007450E7" w:rsidRPr="00694EAC">
        <w:rPr>
          <w:rFonts w:ascii="Times New Roman" w:hAnsi="Times New Roman" w:cs="Times New Roman"/>
          <w:sz w:val="20"/>
          <w:szCs w:val="20"/>
          <w:lang w:val="en-GB"/>
        </w:rPr>
        <w:t>the</w:t>
      </w:r>
      <w:r w:rsidRPr="00694EAC">
        <w:rPr>
          <w:rFonts w:ascii="Times New Roman" w:hAnsi="Times New Roman" w:cs="Times New Roman"/>
          <w:sz w:val="20"/>
          <w:szCs w:val="20"/>
          <w:lang w:val="en-GB"/>
        </w:rPr>
        <w:t xml:space="preserve"> analysis </w:t>
      </w:r>
      <w:r w:rsidR="007450E7" w:rsidRPr="00694EAC">
        <w:rPr>
          <w:rFonts w:ascii="Times New Roman" w:hAnsi="Times New Roman" w:cs="Times New Roman"/>
          <w:sz w:val="20"/>
          <w:szCs w:val="20"/>
          <w:lang w:val="en-GB"/>
        </w:rPr>
        <w:t xml:space="preserve">in this paper </w:t>
      </w:r>
      <w:r w:rsidRPr="00694EAC">
        <w:rPr>
          <w:rFonts w:ascii="Times New Roman" w:hAnsi="Times New Roman" w:cs="Times New Roman"/>
          <w:sz w:val="20"/>
          <w:szCs w:val="20"/>
          <w:lang w:val="en-GB"/>
        </w:rPr>
        <w:t>integrates Web of Science, ensuring broader coverage and a more comprehensive citation network, which helps mitigate database-specific biases</w:t>
      </w:r>
      <w:r w:rsidR="00525D8E" w:rsidRPr="00694EAC">
        <w:rPr>
          <w:rFonts w:ascii="Times New Roman" w:hAnsi="Times New Roman" w:cs="Times New Roman"/>
          <w:sz w:val="20"/>
          <w:szCs w:val="20"/>
          <w:lang w:val="en-GB"/>
        </w:rPr>
        <w:t xml:space="preserve"> </w:t>
      </w:r>
      <w:r w:rsidR="00525D8E"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{"citationItems":[{"id":"ITEM-1","itemData":{"DOI":"10.1016/j.paerosci.2024.101021","ISSN":"03760421","abstract":"Lattice structures, produced by repeated unit cells in the particular pattern, offer a high strength-to-weight ratio. The current advancement in Additive manufacturing (AM) technology, creating complex geometries like lattice structures has revolutionized production across various industries. While several reviews have focused on different specific aspects of lattice structures, a comprehensive overview of recent advancements of lattice in aerospace structural applications is lacking. Therefore, a comprehensive review of lattice structures used in aerospace lightweight applications manufactured through AM is presented here. Basic classification of lattice structure is presented followed by detailed study of several factors influencing mechanical properties of lattice structures, crucial for aerospace lightweight application. Current trends in manufacturing technologies of lattice structures are analyzed in detail with identification of capabilities and limitations. Furthermore, detailed literature on the lattice structure optimization techniques is presented with current limitations. Furthermore, the engineering applications of lattice structures in aerospace lightweight, along with the fabrication processes involved, challenges in applications of lattice in aerospace applications and future research directions are reported. By providing insights into current research trends and future directions, this review serves as a valuable resource for researchers and engineers involved in the design and development of lightweight aerospace lattice structures. It lays the groundwork for the exploration of new and innovative lattice structures tailored to meet the evolving needs of the aerospace industry.","author":[{"dropping-particle":"","family":"Khan","given":"Numan","non-dropping-particle":"","parse-names":false,"suffix":""},{"dropping-particle":"","family":"Riccio","given":"Aniello","non-dropping-particle":"","parse-names":false,"suffix":""}],"container-title":"Progress in Aerospace Sciences","id":"ITEM-1","issue":"June","issued":{"date-parts":[["2024"]]},"language":"English","note":"From Duplicate 2 (A systematic review of design for additive manufacturing of aerospace lattice structures: Current trends and future directions - Khan, N; Riccio, A)\n\nExport Date: 31 January 2025; Cited By: 28; Correspondence Address: A. Riccio; Department of Engineering, University of Campania “Luigi Vanvitelli”, Aversa, Via Roma, 29, CE, 81031, Italy; email: aniello.riccio@unicampania.it; N. Khan; Department of Engineering, University of Campania “Luigi Vanvitelli”, Aversa, Via Roma, 29, CE, 81031, Italy; email: numan.khan@unicampania.it; CODEN: PAESD","publisher":"Elsevier Ltd","publisher-place":"Department of Engineering, University of Campania “Luigi Vanvitelli”, Via Roma, 29, CE, Aversa, 81031, Italy","title":"A systematic review of design for additive manufacturing of aerospace lattice structures: Current trends and future directions","type":"article-journal","volume":"149"},"uris":["http://www.mendeley.com/documents/?uuid=35fa1147-6f26-478f-9c45-61fa66e56c89"]},{"id":"ITEM-2","itemData":{"DOI":"10.1108/RPJ-11-2020-0291","ISSN":"1355-2546","abstract":"Purpose: The purpose of this paper is to understand how Design for Additive manufacturing Knowledge has been developing and its significance to both academia and industry. Design/methodology/approach: In this paper, the authors use a bibliometric approach to analyse publications from January 2010 to December 2020 to explore the subject areas, publication outlets, most active authors, geographical distribution of scholarly outputs, collaboration and co-citations at both institutional and geographical levels and outcomes from keywords analysis. Findings: The findings reveal that most knowledge has been developed in DfAM methods, rules and guidelines. This may suggest that designers are trying to learn new ways of harnessing the freedom offered by AM. Furthermore, more knowledge is needed to understand how to tackle the inherent limitations of AM processes. Moreover, DfAM knowledge has thus far been developed mostly by authors in a small number of institutional and geographical clusters, potentially limiting diverse perspectives and synergies from international collaboration which are essential for global knowledge development, for improvement of the quality of DfAM research and for its wider dissemination. Originality/value: A concise structure of DfAM knowledge areas upon which the bibliometric analysis was conducted has been developed. Furthermore, areas where research is concentrated and those that require further knowledge development are revealed. © 2020, Emerald Publishing Limited.","author":[{"dropping-particle":"","family":"Obi","given":"Martins Ugonna","non-dropping-particle":"","parse-names":false,"suffix":""},{"dropping-particle":"","family":"Pradel","given":"Patrick","non-dropping-particle":"","parse-names":false,"suffix":""},{"dropping-particle":"","family":"Sinclair","given":"Matt","non-dropping-particle":"","parse-names":false,"suffix":""},{"dropping-particle":"","family":"Bibb","given":"Richard","non-dropping-particle":"","parse-names":false,"suffix":""}],"container-title":"Rapid Prototyping Journal","id":"ITEM-2","issue":"5","issued":{"date-parts":[["2022","5","5"]]},"language":"English","note":"From Duplicate 1 (A bibliometric analysis of research in design for additive manufacturing - Obi, M U; Pradel, P; Sinclair, M; Bibb, R)\n\nExport Date: 31 January 2025; Cited By: 17; Correspondence Address: M.U. Obi; School of Design and Creative Arts, Loughborough University, Loughborough, United Kingdom; email: m.u.obi@lboro.ac.uk; CODEN: RPJOF","page":"967-987","publisher":"Emerald Group Holdings Ltd.","publisher-place":"School of Design and Creative Arts, Loughborough University, Loughborough, United Kingdom","title":"A bibliometric analysis of research in design for additive manufacturing","type":"article-journal","volume":"28"},"uris":["http://www.mendeley.com/documents/?uuid=2cd38dc7-b27a-4a91-bd9f-02555cc2e6a7"]}],"mendeley":{"formattedCitation":"(Khan and Riccio, 2024; Obi &lt;i&gt;et al.&lt;/i&gt;, 2022)","plainTextFormattedCitation":"(Khan and Riccio, 2024; Obi et al., 2022)","previouslyFormattedCitation":"(Khan and Riccio, 2024; Obi &lt;i&gt;et al.&lt;/i&gt;, 2022)"},"properties":{"noteIndex":0},"schema":"https://github.com/citation-style-language/schema/raw/master/csl-citation.json"}</w:instrText>
      </w:r>
      <w:r w:rsidR="00525D8E"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(Khan and Riccio, 2024; Obi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2022)</w:t>
      </w:r>
      <w:r w:rsidR="00525D8E" w:rsidRPr="00694EAC">
        <w:rPr>
          <w:rFonts w:ascii="Times New Roman" w:hAnsi="Times New Roman" w:cs="Times New Roman"/>
          <w:sz w:val="20"/>
          <w:szCs w:val="20"/>
          <w:lang w:val="en-GB"/>
        </w:rPr>
        <w:fldChar w:fldCharType="end"/>
      </w:r>
      <w:r w:rsidR="007450E7" w:rsidRPr="00694EAC">
        <w:rPr>
          <w:rFonts w:ascii="Times New Roman" w:hAnsi="Times New Roman" w:cs="Times New Roman"/>
          <w:sz w:val="20"/>
          <w:szCs w:val="20"/>
          <w:lang w:val="en-GB"/>
        </w:rPr>
        <w:t>.</w:t>
      </w:r>
    </w:p>
    <w:p w14:paraId="7A9B6F2C" w14:textId="06C9FD7B" w:rsidR="000C7869" w:rsidRPr="00694EAC" w:rsidRDefault="000C7869"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Thematic </w:t>
      </w:r>
      <w:r w:rsidR="00D24645" w:rsidRPr="00694EAC">
        <w:rPr>
          <w:rFonts w:ascii="Times New Roman" w:hAnsi="Times New Roman" w:cs="Times New Roman"/>
          <w:b/>
          <w:bCs/>
          <w:sz w:val="20"/>
          <w:szCs w:val="20"/>
          <w:lang w:val="en-GB"/>
        </w:rPr>
        <w:t xml:space="preserve">shifts </w:t>
      </w:r>
      <w:r w:rsidRPr="00694EAC">
        <w:rPr>
          <w:rFonts w:ascii="Times New Roman" w:hAnsi="Times New Roman" w:cs="Times New Roman"/>
          <w:b/>
          <w:bCs/>
          <w:sz w:val="20"/>
          <w:szCs w:val="20"/>
          <w:lang w:val="en-GB"/>
        </w:rPr>
        <w:t xml:space="preserve">in DfAM </w:t>
      </w:r>
      <w:r w:rsidR="00D24645" w:rsidRPr="00694EAC">
        <w:rPr>
          <w:rFonts w:ascii="Times New Roman" w:hAnsi="Times New Roman" w:cs="Times New Roman"/>
          <w:b/>
          <w:bCs/>
          <w:sz w:val="20"/>
          <w:szCs w:val="20"/>
          <w:lang w:val="en-GB"/>
        </w:rPr>
        <w:t>research</w:t>
      </w:r>
    </w:p>
    <w:p w14:paraId="28AF4FA7" w14:textId="32439916" w:rsidR="000C7869" w:rsidRPr="00694EAC" w:rsidRDefault="000C78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One of the most significant findings of this study is the thematic evolution of DfAM research</w:t>
      </w:r>
      <w:r w:rsidR="006C2505" w:rsidRPr="00694EAC">
        <w:rPr>
          <w:rFonts w:ascii="Times New Roman" w:hAnsi="Times New Roman" w:cs="Times New Roman"/>
          <w:sz w:val="20"/>
          <w:szCs w:val="20"/>
          <w:lang w:val="en-GB"/>
        </w:rPr>
        <w:t xml:space="preserve">. In the scope of </w:t>
      </w:r>
      <w:r w:rsidRPr="00694EAC">
        <w:rPr>
          <w:rFonts w:ascii="Times New Roman" w:hAnsi="Times New Roman" w:cs="Times New Roman"/>
          <w:sz w:val="20"/>
          <w:szCs w:val="20"/>
          <w:lang w:val="en-GB"/>
        </w:rPr>
        <w:t>Traditional Focus (2014–2019)</w:t>
      </w:r>
      <w:r w:rsidR="006C2505"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 field was primarily concerned with material properties, manufacturability constraints, and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of single-component designs</w:t>
      </w:r>
      <w:r w:rsidR="00D173CB" w:rsidRPr="00694EAC">
        <w:rPr>
          <w:rFonts w:ascii="Times New Roman" w:hAnsi="Times New Roman" w:cs="Times New Roman"/>
          <w:sz w:val="20"/>
          <w:szCs w:val="20"/>
          <w:lang w:val="en-GB"/>
        </w:rPr>
        <w:t xml:space="preserve"> </w:t>
      </w:r>
      <w:r w:rsidR="00D173CB"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{"citationItems":[{"id":"ITEM-1","itemData":{"DOI":"10.1108/RPJ-11-2019-0296","ISSN":"13552546 (ISSN)","abstract":"Purpose: There are many investigations in design methodologies, but there are also divergences and convergences as there are so many points of view. This study aims to evaluate to corroborate and deepen other researchers’ findings, dissipate divergences and provide directing to future work on the subject from a methodological and convergent perspective. Design/methodology/approach: This study analyzes the previous reviews (about 15 reviews) and based on the consensus and the classifications provided by these authors, a significant sample of research is analyzed in the design for additive manufacturing (DFAM) theme (approximately 80 articles until June of 2017 and approximately 280–300 articles until February of 2019) through descriptive statistics, to corroborate and deepen the findings of other researchers. Findings: Throughout this work, this paper found statistics indicating that the main areas studied are: multiple objective optimizations, execution of the design, general DFAM and DFAM for functional performance. Among the main conclusions: there is a lack of innovation in the products developed with the methodologies, there is a lack of exhaustivity in the methodologies, there are few efforts to include environmental aspects in the methodologies, many of the methods include economic and cost evaluation, but are not very explicit and broad (sustainability evaluation), it is necessary to consider a greater variety of functions, among other conclusions Originality/value: The novelty in this study is the methodology. It is very objective, comprehensive and quantitative. The starting point is not the case studies nor the qualitative criteria, but the figures and quantities of methodologies. The main contribution of this review article is to guide future work on the subject from a methodological and convergent perspective and this article provides a broad database with articles containing information on many issues to make decisions: design methodology; optimization; processes, selection of parts and materials; cost and product management; mechanical, electrical and thermal properties; health and environmental impact, etc. © 2021, Emerald Publishing Limited.","author":[{"dropping-particle":"","family":"Taborda","given":"L L L","non-dropping-particle":"","parse-names":false,"suffix":""},{"dropping-particle":"","family":"Maury","given":"H","non-dropping-particle":"","parse-names":false,"suffix":""},{"dropping-particle":"","family":"Pacheco","given":"J","non-dropping-particle":"","parse-names":false,"suffix":""},{"dropping-particle":"","family":"Lopez Taborda","given":"L L","non-dropping-particle":"","parse-names":false,"suffix":""},{"dropping-particle":"","family":"Maury","given":"H","non-dropping-particle":"","parse-names":false,"suffix":""},{"dropping-particle":"","family":"Pacheco","given":"J","non-dropping-particle":"","parse-names":false,"suffix":""}],"container-title":"Rapid Prototyping Journal","id":"ITEM-1","issue":"5","issued":{"date-parts":[["2021"]]},"language":"English","note":"From Duplicate 1 (Design for additive manufacturing: a comprehensive review of the tendencies and limitations of methodologies - Lopez Taborda, L L; Maury, H; Pacheco, J)\n\nExport Date: 31 January 2025; Cited By: 42; Correspondence Address: L.L. Lopez Taborda; Department of Mechanical Engineering, Universidad del Atlantico, Barranquilla, Colombia; email: lisandroingmec@gmail.com; CODEN: RPJOF\n\nFrom Duplicate 2 (Design for additive manufacturing: a comprehensive review of the tendencies and limitations of methodologies - Taborda, L L L; Maury, H; Pacheco, J)\n\nTimes Cited in Web of Science Core Collection: 36\nTotal Times Cited: 37\nCited Reference Count: 383","page":"918-966","publisher":"Emerald Group Holdings Ltd.","publisher-place":"Univ Atlantico, Dept Mech Engn, Barranquilla, Colombia","title":"Design for additive manufacturing: a comprehensive review of the tendencies and limitations of methodologies","type":"article-journal","volume":"27"},"uris":["http://www.mendeley.com/documents/?uuid=966a7053-2a24-49ab-9914-776eb27dfb1b"]}],"mendeley":{"formattedCitation":"(Taborda &lt;i&gt;et al.&lt;/i&gt;, 2021)","plainTextFormattedCitation":"(Taborda et al., 2021)","previouslyFormattedCitation":"(Taborda &lt;i&gt;et al.&lt;/i&gt;, 2021)"},"properties":{"noteIndex":0},"schema":"https://github.com/citation-style-language/schema/raw/master/csl-citation.json"}</w:instrText>
      </w:r>
      <w:r w:rsidR="00D173CB"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(Taborda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2021)</w:t>
      </w:r>
      <w:r w:rsidR="00D173CB" w:rsidRPr="00694EAC">
        <w:rPr>
          <w:rFonts w:ascii="Times New Roman" w:hAnsi="Times New Roman" w:cs="Times New Roman"/>
          <w:sz w:val="20"/>
          <w:szCs w:val="20"/>
          <w:lang w:val="en-GB"/>
        </w:rPr>
        <w:fldChar w:fldCharType="end"/>
      </w:r>
      <w:r w:rsidR="00D173CB" w:rsidRPr="00694EAC">
        <w:rPr>
          <w:rFonts w:ascii="Times New Roman" w:hAnsi="Times New Roman" w:cs="Times New Roman"/>
          <w:sz w:val="20"/>
          <w:szCs w:val="20"/>
          <w:lang w:val="en-GB"/>
        </w:rPr>
        <w:t>.</w:t>
      </w:r>
      <w:r w:rsidR="006C2505"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Recent Developments (2020–2024)</w:t>
      </w:r>
      <w:r w:rsidR="006C2505" w:rsidRPr="00694EAC">
        <w:rPr>
          <w:rFonts w:ascii="Times New Roman" w:hAnsi="Times New Roman" w:cs="Times New Roman"/>
          <w:sz w:val="20"/>
          <w:szCs w:val="20"/>
          <w:lang w:val="en-GB"/>
        </w:rPr>
        <w:t xml:space="preserve"> indicates that t</w:t>
      </w:r>
      <w:r w:rsidRPr="00694EAC">
        <w:rPr>
          <w:rFonts w:ascii="Times New Roman" w:hAnsi="Times New Roman" w:cs="Times New Roman"/>
          <w:sz w:val="20"/>
          <w:szCs w:val="20"/>
          <w:lang w:val="en-GB"/>
        </w:rPr>
        <w:t>here has been a surge in research on multi-material printing, biologically inspired DfAM, and machine learning-driven design strategies, with a notable emphasis on process reliability and standardi</w:t>
      </w:r>
      <w:r w:rsidR="006C2505"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ation</w:t>
      </w:r>
      <w:r w:rsidR="006C2505" w:rsidRPr="00694EAC">
        <w:rPr>
          <w:rFonts w:ascii="Times New Roman" w:hAnsi="Times New Roman" w:cs="Times New Roman"/>
          <w:sz w:val="20"/>
          <w:szCs w:val="20"/>
          <w:lang w:val="en-GB"/>
        </w:rPr>
        <w:t xml:space="preserve"> </w:t>
      </w:r>
      <w:r w:rsidR="006C2505" w:rsidRPr="00694EAC">
        <w:rPr>
          <w:rFonts w:ascii="Times New Roman" w:hAnsi="Times New Roman" w:cs="Times New Roman"/>
          <w:sz w:val="20"/>
          <w:szCs w:val="20"/>
          <w:lang w:val="en-GB"/>
        </w:rPr>
        <w:fldChar w:fldCharType="begin" w:fldLock="1"/>
      </w:r>
      <w:r w:rsidR="00A560C5">
        <w:rPr>
          <w:rFonts w:ascii="Times New Roman" w:hAnsi="Times New Roman" w:cs="Times New Roman"/>
          <w:sz w:val="20"/>
          <w:szCs w:val="20"/>
          <w:lang w:val="en-GB"/>
        </w:rPr>
        <w:instrText>ADDIN CSL_CITATION {"citationItems":[{"id":"ITEM-1","itemData":{"DOI":"10.1108/RPJ-11-2020-0291","ISSN":"1355-2546","abstract":"Purpose: The purpose of this paper is to understand how Design for Additive manufacturing Knowledge has been developing and its significance to both academia and industry. Design/methodology/approach: In this paper, the authors use a bibliometric approach to analyse publications from January 2010 to December 2020 to explore the subject areas, publication outlets, most active authors, geographical distribution of scholarly outputs, collaboration and co-citations at both institutional and geographical levels and outcomes from keywords analysis. Findings: The findings reveal that most knowledge has been developed in DfAM methods, rules and guidelines. This may suggest that designers are trying to learn new ways of harnessing the freedom offered by AM. Furthermore, more knowledge is needed to understand how to tackle the inherent limitations of AM processes. Moreover, DfAM knowledge has thus far been developed mostly by authors in a small number of institutional and geographical clusters, potentially limiting diverse perspectives and synergies from international collaboration which are essential for global knowledge development, for improvement of the quality of DfAM research and for its wider dissemination. Originality/value: A concise structure of DfAM knowledge areas upon which the bibliometric analysis was conducted has been developed. Furthermore, areas where research is concentrated and those that require further knowledge development are revealed. © 2020, Emerald Publishing Limited.","author":[{"dropping-particle":"","family":"Obi","given":"Martins Ugonna","non-dropping-particle":"","parse-names":false,"suffix":""},{"dropping-particle":"","family":"Pradel","given":"Patrick","non-dropping-particle":"","parse-names":false,"suffix":""},{"dropping-particle":"","family":"Sinclair","given":"Matt","non-dropping-particle":"","parse-names":false,"suffix":""},{"dropping-particle":"","family":"Bibb","given":"Richard","non-dropping-particle":"","parse-names":false,"suffix":""}],"container-title":"Rapid Prototyping Journal","id":"ITEM-1","issue":"5","issued":{"date-parts":[["2022","5","5"]]},"language":"English","note":"From Duplicate 1 (A bibliometric analysis of research in design for additive manufacturing - Obi, M U; Pradel, P; Sinclair, M; Bibb, R)\n\nExport Date: 31 January 2025; Cited By: 17; Correspondence Address: M.U. Obi; School of Design and Creative Arts, Loughborough University, Loughborough, United Kingdom; email: m.u.obi@lboro.ac.uk; CODEN: RPJOF","page":"967-987","publisher":"Emerald Group Holdings Ltd.","publisher-place":"School of Design and Creative Arts, Loughborough University, Loughborough, United Kingdom","title":"A bibliometric analysis of research in design for additive manufacturing","type":"article-journal","volume":"28"},"uris":["http://www.mendeley.com/documents/?uuid=2cd38dc7-b27a-4a91-bd9f-02555cc2e6a7"]},{"id":"ITEM-2","itemData":{"ISBN":"00741795 (ISSN)","abstract":"The Additive Manufacturing (AM) process Laser Powder Bed Fusion (LPBF) has enabled the manufacture of intricate metal component designs with reduced weight, reduced part numbers and quicker production times. These design opportunities make AM attractive for manufacturing complex metal parts in the space industry. However, design-related issues, such as the inherent surface roughness of LPBF-produced components, could impede part performance, especially from a structural perspective. Costly and or time-consuming post-processing rough surface or support structure removal is an option. Additionally, post-processing can be impossible in cases such as bespoke consolidated part designs as needed for rocket engine turbomachinery. Spacecraft engineers, therefore, require an understanding of how to mitigate or tolerate the effects of surface roughness on part performance and how to consider it during the initial Design for AM (DfAM). Through an analysis of recent advancements in the use of AM in space applications and the design issues surrounding its adoption in critical spacecraft structures, this paper presents the results of a collation and review of research related to LPBF design methods and AM standards relevant for the design of critical spacecraft structures. The results show that today there is an apparent lack of DfAM guidance available for spacecraft engineers wanting to utilise AM without compromising performance due to design-related issues like surface roughness. Hence suggestions are made towards appropriate design guidance and standards for consideration. In the long term, robust DfAM methods are needed to provide a path to the qualification of AM space-worthy parts by giving guidance on LPBF process factors and their relation to different part properties. The goal being to enable the use of this innovative technology in the creation of low-cost and low-weight reusable rocket engine technology. Copyright © 2023 by the International Astronautical Federation (IAF). All rights reserved.","author":[{"dropping-particle":"","family":"Obilanade","given":"D","non-dropping-particle":"","parse-names":false,"suffix":""}],"container-title":"Proceedings of the International Astronautical Congress, IAC","id":"ITEM-2","issued":{"date-parts":[["2023"]]},"language":"English","note":"Export Date: 31 January 2025; Cited By: 0; Correspondence Address: D. Obilanade; Luleå University of Technology, Luleå, Sweden; email: didunoluwa.obilanade@ltu.se; Conference name: 74th International Astronautical Congress, IAC 2023; Conference date: 2 October 2023 through 6 October 2023; Conference code: 197475","publisher":"International Astronautical Federation, IAF","publisher-place":"Luleå University of Technology, Luleå, Sweden","title":"Design and Standardisation of Additive Manufacturing for Spacecraft Structures","type":"paper-conference","volume":"2023-Octob"},"uris":["http://www.mendeley.com/documents/?uuid=8e43df5d-7232-432c-8e2c-f0d16c181891"]},{"id":"ITEM-3","itemData":{"DOI":"10.1080/17452759.2014.951530 WE - Emerging Sources Citation Index (ESCI)","ISSN":"1745-2759","abstract":"Additive Manufacturing (AM) technologies enable the fabrication of parts and devices that are geometrically complex, have gradedmaterial compositions, and can be customised. To take advantage of these capabilities, it is important to guide engineering designers through the various issues that are unique to AM. We explore the range of principles that are relevant to Design For Additive Manufacturing (DFAM) in this paper. These include ideas about generating designs that cannot be fabricated using conventional methods to understanding the realities of existing machines and materials to micro-scale issues related to material microstructures and resulting process variations. Comments about standardisation efforts in the ASTM and ISO organisations are also included.","author":[{"dropping-particle":"","family":"Rosen","given":"D W","non-dropping-particle":"","parse-names":false,"suffix":""}],"container-title":"VIRTUAL AND PHYSICAL PROTOTYPING","id":"ITEM-3","issue":"4","issued":{"date-parts":[["2014"]]},"language":"English","note":"Times Cited in Web of Science Core Collection: 114\nTotal Times Cited: 122\nCited Reference Count: 21","page":"225-232","publisher-place":"Georgia Inst Technol, Sch Mech Engn, 813 Ferst Dr, Atlanta, GA 30332 USA","title":"Research supporting principles for design for additive manufacturing This paper provides a comprehensive review on current design principles and strategies for AM","type":"article-journal","volume":"9"},"uris":["http://www.mendeley.com/documents/?uuid=c8616ac7-b3c9-4e92-8866-8d9f1c248d16"]}],"mendeley":{"formattedCitation":"(Obi &lt;i&gt;et al.&lt;/i&gt;, 2022; Obilanade, 2023; Rosen, 2014)","plainTextFormattedCitation":"(Obi et al., 2022; Obilanade, 2023; Rosen, 2014)","previouslyFormattedCitation":"(Obi &lt;i&gt;et al.&lt;/i&gt;, 2022; Obilanade, 2023; Rosen, 2014)"},"properties":{"noteIndex":0},"schema":"https://github.com/citation-style-language/schema/raw/master/csl-citation.json"}</w:instrText>
      </w:r>
      <w:r w:rsidR="006C2505"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szCs w:val="20"/>
          <w:lang w:val="en-GB"/>
        </w:rPr>
        <w:t xml:space="preserve">(Obi </w:t>
      </w:r>
      <w:r w:rsidR="00A560C5" w:rsidRPr="00A560C5">
        <w:rPr>
          <w:rFonts w:ascii="Times New Roman" w:hAnsi="Times New Roman" w:cs="Times New Roman"/>
          <w:i/>
          <w:noProof/>
          <w:sz w:val="20"/>
          <w:szCs w:val="20"/>
          <w:lang w:val="en-GB"/>
        </w:rPr>
        <w:t>et al.</w:t>
      </w:r>
      <w:r w:rsidR="00A560C5" w:rsidRPr="00A560C5">
        <w:rPr>
          <w:rFonts w:ascii="Times New Roman" w:hAnsi="Times New Roman" w:cs="Times New Roman"/>
          <w:noProof/>
          <w:sz w:val="20"/>
          <w:szCs w:val="20"/>
          <w:lang w:val="en-GB"/>
        </w:rPr>
        <w:t>, 2022; Obilanade, 2023; Rosen, 2014)</w:t>
      </w:r>
      <w:r w:rsidR="006C2505" w:rsidRPr="00694EAC">
        <w:rPr>
          <w:rFonts w:ascii="Times New Roman" w:hAnsi="Times New Roman" w:cs="Times New Roman"/>
          <w:sz w:val="20"/>
          <w:szCs w:val="20"/>
          <w:lang w:val="en-GB"/>
        </w:rPr>
        <w:fldChar w:fldCharType="end"/>
      </w:r>
      <w:r w:rsidR="006C2505" w:rsidRPr="00694EAC">
        <w:rPr>
          <w:rFonts w:ascii="Times New Roman" w:hAnsi="Times New Roman" w:cs="Times New Roman"/>
          <w:sz w:val="20"/>
          <w:szCs w:val="20"/>
          <w:lang w:val="en-GB"/>
        </w:rPr>
        <w:t>.</w:t>
      </w:r>
      <w:r w:rsidR="00D36AB0"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 xml:space="preserve">These shifts indicate that while foundational DfAM research remains relevant, the field is moving towards more complex, multi-functional designs that leverage computational tools for real-time </w:t>
      </w:r>
      <w:r w:rsidR="00AE7756">
        <w:rPr>
          <w:rFonts w:ascii="Times New Roman" w:hAnsi="Times New Roman" w:cs="Times New Roman"/>
          <w:sz w:val="20"/>
          <w:szCs w:val="20"/>
          <w:lang w:val="en-GB"/>
        </w:rPr>
        <w:t>optimization</w:t>
      </w:r>
      <w:r w:rsidR="00D36AB0" w:rsidRPr="00694EAC">
        <w:rPr>
          <w:rFonts w:ascii="Times New Roman" w:hAnsi="Times New Roman" w:cs="Times New Roman"/>
          <w:sz w:val="20"/>
          <w:szCs w:val="20"/>
          <w:lang w:val="en-GB"/>
        </w:rPr>
        <w:t xml:space="preserve"> </w:t>
      </w:r>
      <w:r w:rsidR="00D36AB0" w:rsidRPr="00694EAC">
        <w:rPr>
          <w:rFonts w:ascii="Times New Roman" w:hAnsi="Times New Roman" w:cs="Times New Roman"/>
          <w:sz w:val="20"/>
          <w:szCs w:val="20"/>
          <w:lang w:val="en-GB"/>
        </w:rPr>
        <w:fldChar w:fldCharType="begin" w:fldLock="1"/>
      </w:r>
      <w:r w:rsidR="00122275" w:rsidRPr="00694EAC">
        <w:rPr>
          <w:rFonts w:ascii="Times New Roman" w:hAnsi="Times New Roman" w:cs="Times New Roman"/>
          <w:sz w:val="20"/>
          <w:szCs w:val="20"/>
          <w:lang w:val="en-GB"/>
        </w:rPr>
        <w:instrText>ADDIN CSL_CITATION {"citationItems":[{"id":"ITEM-1","itemData":{"DOI":"10.3390/designs7040083","ISSN":"2411-9660","abstract":"Design for additive manufacturing (DfAM) provides a necessary framework for using novel additive manufacturing (AM) technologies for engineering innovations. Recent AM advances include shaping nickel-based superalloys for lightweight aerospace applications, reducing environmental impacts with large-scale concrete printing, and personalizing food and medical devices for improved health. Although many new capabilities are enabled by AM, design advances are necessary to ensure the technology reaches its full potential. Here, DfAM research is reviewed in the context of Fabrication, Generation, and Assessment phases that bridge the gap between AM capabilities and design innovations. Materials, processes, and constraints are considered during fabrication steps to understand AM capabilities for building systems with specified properties and functions. Design generation steps include conceptualization, configuration, and optimization to drive the creation of high-performance AM designs. Assessment steps are necessary for validating, testing, and modeling systems for future iterations and improvements. These phases provide context for discussing innovations in aerospace, automotives, construction, food, medicine, and robotics while highlighting future opportunities for design services, bio-inspired design, fabrication robots, and machine learning. Overall, DfAM has positively impacted diverse engineering applications, and further research has great potential for driving new developments in design innovation.","author":[{"dropping-particle":"","family":"Egan","given":"Paul F","non-dropping-particle":"","parse-names":false,"suffix":""}],"container-title":"Designs","id":"ITEM-1","issue":"4","issued":{"date-parts":[["2023","6","29"]]},"language":"English","note":"Export Date: 31 January 2025; Cited By: 15; Correspondence Address: P.F. Egan; Department of Mechanical Engineering, Texas Tech University, Lubbock, 79409, United States; email: paul.egan@ttu.edu","page":"83","publisher":"Multidisciplinary Digital Publishing Institute (MDPI)","publisher-place":"Department of Mechanical Engineering, Texas Tech University, Lubbock, 79409, TX, United States","title":"Design for Additive Manufacturing: Recent Innovations and Future Directions","type":"article-journal","volume":"7"},"uris":["http://www.mendeley.com/documents/?uuid=022fb321-fa90-4461-af50-95bc5a2da44a"]}],"mendeley":{"formattedCitation":"(Egan, 2023)","plainTextFormattedCitation":"(Egan, 2023)","previouslyFormattedCitation":"(Egan, 2023)"},"properties":{"noteIndex":0},"schema":"https://github.com/citation-style-language/schema/raw/master/csl-citation.json"}</w:instrText>
      </w:r>
      <w:r w:rsidR="00D36AB0" w:rsidRPr="00694EAC">
        <w:rPr>
          <w:rFonts w:ascii="Times New Roman" w:hAnsi="Times New Roman" w:cs="Times New Roman"/>
          <w:sz w:val="20"/>
          <w:szCs w:val="20"/>
          <w:lang w:val="en-GB"/>
        </w:rPr>
        <w:fldChar w:fldCharType="separate"/>
      </w:r>
      <w:r w:rsidR="00D36AB0" w:rsidRPr="00694EAC">
        <w:rPr>
          <w:rFonts w:ascii="Times New Roman" w:hAnsi="Times New Roman" w:cs="Times New Roman"/>
          <w:noProof/>
          <w:sz w:val="20"/>
          <w:szCs w:val="20"/>
          <w:lang w:val="en-GB"/>
        </w:rPr>
        <w:t>(Egan, 2023)</w:t>
      </w:r>
      <w:r w:rsidR="00D36AB0" w:rsidRPr="00694EAC">
        <w:rPr>
          <w:rFonts w:ascii="Times New Roman" w:hAnsi="Times New Roman" w:cs="Times New Roman"/>
          <w:sz w:val="20"/>
          <w:szCs w:val="20"/>
          <w:lang w:val="en-GB"/>
        </w:rPr>
        <w:fldChar w:fldCharType="end"/>
      </w:r>
    </w:p>
    <w:p w14:paraId="1AEE9DDE" w14:textId="73E0DF11" w:rsidR="000C7869" w:rsidRPr="00694EAC" w:rsidRDefault="000C7869" w:rsidP="00C82268">
      <w:pPr>
        <w:pStyle w:val="ListeParagraf"/>
        <w:numPr>
          <w:ilvl w:val="2"/>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 xml:space="preserve">Future </w:t>
      </w:r>
      <w:r w:rsidR="00D24645" w:rsidRPr="00694EAC">
        <w:rPr>
          <w:rFonts w:ascii="Times New Roman" w:hAnsi="Times New Roman" w:cs="Times New Roman"/>
          <w:b/>
          <w:bCs/>
          <w:sz w:val="20"/>
          <w:szCs w:val="20"/>
          <w:lang w:val="en-GB"/>
        </w:rPr>
        <w:t>directions</w:t>
      </w:r>
    </w:p>
    <w:p w14:paraId="489D4AF0" w14:textId="5DDA3616" w:rsidR="00291F62" w:rsidRPr="00694EAC" w:rsidRDefault="000C786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This study underscores the interdisciplinary expansion of DfAM, where computational </w:t>
      </w:r>
      <w:r w:rsidR="006A3F49" w:rsidRPr="00694EAC">
        <w:rPr>
          <w:rFonts w:ascii="Times New Roman" w:hAnsi="Times New Roman" w:cs="Times New Roman"/>
          <w:sz w:val="20"/>
          <w:szCs w:val="20"/>
          <w:lang w:val="en-GB"/>
        </w:rPr>
        <w:t>modelling</w:t>
      </w:r>
      <w:r w:rsidRPr="00694EAC">
        <w:rPr>
          <w:rFonts w:ascii="Times New Roman" w:hAnsi="Times New Roman" w:cs="Times New Roman"/>
          <w:sz w:val="20"/>
          <w:szCs w:val="20"/>
          <w:lang w:val="en-GB"/>
        </w:rPr>
        <w:t>, materials science, and advanced manufacturing methodologies are converging. Whil</w:t>
      </w:r>
      <w:r w:rsidR="00BE6468" w:rsidRPr="00694EAC">
        <w:rPr>
          <w:rFonts w:ascii="Times New Roman" w:hAnsi="Times New Roman" w:cs="Times New Roman"/>
          <w:sz w:val="20"/>
          <w:szCs w:val="20"/>
          <w:lang w:val="en-GB"/>
        </w:rPr>
        <w:t>st</w:t>
      </w:r>
      <w:r w:rsidRPr="00694EAC">
        <w:rPr>
          <w:rFonts w:ascii="Times New Roman" w:hAnsi="Times New Roman" w:cs="Times New Roman"/>
          <w:sz w:val="20"/>
          <w:szCs w:val="20"/>
          <w:lang w:val="en-GB"/>
        </w:rPr>
        <w:t xml:space="preserve"> earlier research focused on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and process integration, current and future directions suggest a stronger emphasis on: Design automation using artificial intelligence</w:t>
      </w:r>
      <w:r w:rsidR="00417243"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Sustainability-driven innovations, particularly in material reuse and waste reduction</w:t>
      </w:r>
      <w:r w:rsidR="00BE6468" w:rsidRPr="00694EAC">
        <w:rPr>
          <w:rFonts w:ascii="Times New Roman" w:hAnsi="Times New Roman" w:cs="Times New Roman"/>
          <w:sz w:val="20"/>
          <w:szCs w:val="20"/>
          <w:lang w:val="en-GB"/>
        </w:rPr>
        <w:t>;</w:t>
      </w:r>
      <w:r w:rsidR="00417243" w:rsidRPr="00694EAC">
        <w:rPr>
          <w:rFonts w:ascii="Times New Roman" w:hAnsi="Times New Roman" w:cs="Times New Roman"/>
          <w:sz w:val="20"/>
          <w:szCs w:val="20"/>
          <w:lang w:val="en-GB"/>
        </w:rPr>
        <w:t xml:space="preserve"> and s</w:t>
      </w:r>
      <w:r w:rsidRPr="00694EAC">
        <w:rPr>
          <w:rFonts w:ascii="Times New Roman" w:hAnsi="Times New Roman" w:cs="Times New Roman"/>
          <w:sz w:val="20"/>
          <w:szCs w:val="20"/>
          <w:lang w:val="en-GB"/>
        </w:rPr>
        <w:t>tandardi</w:t>
      </w:r>
      <w:r w:rsidR="00417243" w:rsidRPr="00694EAC">
        <w:rPr>
          <w:rFonts w:ascii="Times New Roman" w:hAnsi="Times New Roman" w:cs="Times New Roman"/>
          <w:sz w:val="20"/>
          <w:szCs w:val="20"/>
          <w:lang w:val="en-GB"/>
        </w:rPr>
        <w:t>s</w:t>
      </w:r>
      <w:r w:rsidRPr="00694EAC">
        <w:rPr>
          <w:rFonts w:ascii="Times New Roman" w:hAnsi="Times New Roman" w:cs="Times New Roman"/>
          <w:sz w:val="20"/>
          <w:szCs w:val="20"/>
          <w:lang w:val="en-GB"/>
        </w:rPr>
        <w:t>ation efforts for industrial-scale implementation</w:t>
      </w:r>
      <w:r w:rsidR="00417243" w:rsidRPr="00694EAC">
        <w:rPr>
          <w:rFonts w:ascii="Times New Roman" w:hAnsi="Times New Roman" w:cs="Times New Roman"/>
          <w:sz w:val="20"/>
          <w:szCs w:val="20"/>
          <w:lang w:val="en-GB"/>
        </w:rPr>
        <w:t xml:space="preserve">. </w:t>
      </w:r>
      <w:r w:rsidRPr="00694EAC">
        <w:rPr>
          <w:rFonts w:ascii="Times New Roman" w:hAnsi="Times New Roman" w:cs="Times New Roman"/>
          <w:sz w:val="20"/>
          <w:szCs w:val="20"/>
          <w:lang w:val="en-GB"/>
        </w:rPr>
        <w:t>The findings reinforce the need for continued exploration of real-world applications, with greater emphasis on process repeatability, automation, and lifecycle assessment, ensuring that DfAM transitions from an academic-driven discipline to a fully integrated industrial practice.</w:t>
      </w:r>
    </w:p>
    <w:p w14:paraId="162FCB5A" w14:textId="7470D7E3" w:rsidR="00291F62" w:rsidRPr="00694EAC" w:rsidRDefault="00291F62" w:rsidP="00C82268">
      <w:pPr>
        <w:spacing w:after="120" w:line="276" w:lineRule="auto"/>
        <w:jc w:val="both"/>
        <w:rPr>
          <w:rFonts w:ascii="Times New Roman" w:hAnsi="Times New Roman" w:cs="Times New Roman"/>
          <w:sz w:val="20"/>
          <w:szCs w:val="20"/>
          <w:lang w:val="en-GB"/>
        </w:rPr>
      </w:pPr>
    </w:p>
    <w:p w14:paraId="4234BC4A" w14:textId="35F8B551" w:rsidR="00D471AE" w:rsidRPr="00694EAC" w:rsidRDefault="006B0333" w:rsidP="00C82268">
      <w:pPr>
        <w:pStyle w:val="ListeParagraf"/>
        <w:numPr>
          <w:ilvl w:val="0"/>
          <w:numId w:val="28"/>
        </w:numPr>
        <w:spacing w:after="120" w:line="276" w:lineRule="auto"/>
        <w:ind w:left="567" w:hanging="567"/>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CONCLUSION</w:t>
      </w:r>
    </w:p>
    <w:p w14:paraId="037B07BD" w14:textId="6E85FCD3" w:rsidR="00982E6B" w:rsidRPr="00694EAC" w:rsidRDefault="00604CD9"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t xml:space="preserve">This bibliometric study examines the evolution of 'Design for Additive Manufacturing' (DfAM) research between </w:t>
      </w:r>
      <w:r w:rsidR="00110B45" w:rsidRPr="00694EAC">
        <w:rPr>
          <w:rFonts w:ascii="Times New Roman" w:hAnsi="Times New Roman" w:cs="Times New Roman"/>
          <w:sz w:val="20"/>
          <w:szCs w:val="20"/>
          <w:lang w:val="en-GB"/>
        </w:rPr>
        <w:t>31.12.</w:t>
      </w:r>
      <w:r w:rsidRPr="00694EAC">
        <w:rPr>
          <w:rFonts w:ascii="Times New Roman" w:hAnsi="Times New Roman" w:cs="Times New Roman"/>
          <w:sz w:val="20"/>
          <w:szCs w:val="20"/>
          <w:lang w:val="en-GB"/>
        </w:rPr>
        <w:t xml:space="preserve">2014 and </w:t>
      </w:r>
      <w:r w:rsidR="00110B45" w:rsidRPr="00694EAC">
        <w:rPr>
          <w:rFonts w:ascii="Times New Roman" w:hAnsi="Times New Roman" w:cs="Times New Roman"/>
          <w:sz w:val="20"/>
          <w:szCs w:val="20"/>
          <w:lang w:val="en-GB"/>
        </w:rPr>
        <w:t>31.12.</w:t>
      </w:r>
      <w:r w:rsidRPr="00694EAC">
        <w:rPr>
          <w:rFonts w:ascii="Times New Roman" w:hAnsi="Times New Roman" w:cs="Times New Roman"/>
          <w:sz w:val="20"/>
          <w:szCs w:val="20"/>
          <w:lang w:val="en-GB"/>
        </w:rPr>
        <w:t xml:space="preserve">2024, offering critical insights into its developmental trajectory, collaborative networks, and emerging thematic foci. The findings substantiate DfAM as an increasingly expansive and interdisciplinary domain, integrating computational design methodologies, materials science, and advanced manufacturing technologies. The analysis indicates a significant surge in research output, with an annual growth rate of 20.65%, peaking in 2023. While fundamental topics such as topology </w:t>
      </w:r>
      <w:r w:rsidR="00AE7756">
        <w:rPr>
          <w:rFonts w:ascii="Times New Roman" w:hAnsi="Times New Roman" w:cs="Times New Roman"/>
          <w:sz w:val="20"/>
          <w:szCs w:val="20"/>
          <w:lang w:val="en-GB"/>
        </w:rPr>
        <w:t>optimization</w:t>
      </w:r>
      <w:r w:rsidRPr="00694EAC">
        <w:rPr>
          <w:rFonts w:ascii="Times New Roman" w:hAnsi="Times New Roman" w:cs="Times New Roman"/>
          <w:sz w:val="20"/>
          <w:szCs w:val="20"/>
          <w:lang w:val="en-GB"/>
        </w:rPr>
        <w:t xml:space="preserve"> and lattice structures remain central to the field, there is a discernible shift towards novel computational design paradigms, notably artificial intelligence-driven DfAM, generative design approaches, and sustainability-oriented strategies. The study further underscores the global expansion of DfAM research, with China and India emerging as major contributors alongside established research hubs in North America and Western Europe. A</w:t>
      </w:r>
      <w:r w:rsidR="00110B45" w:rsidRPr="00694EAC">
        <w:rPr>
          <w:rFonts w:ascii="Times New Roman" w:hAnsi="Times New Roman" w:cs="Times New Roman"/>
          <w:sz w:val="20"/>
          <w:szCs w:val="20"/>
          <w:lang w:val="en-GB"/>
        </w:rPr>
        <w:t xml:space="preserve">nother </w:t>
      </w:r>
      <w:r w:rsidRPr="00694EAC">
        <w:rPr>
          <w:rFonts w:ascii="Times New Roman" w:hAnsi="Times New Roman" w:cs="Times New Roman"/>
          <w:sz w:val="20"/>
          <w:szCs w:val="20"/>
          <w:lang w:val="en-GB"/>
        </w:rPr>
        <w:t xml:space="preserve">observation is the degree of international collaboration, </w:t>
      </w:r>
      <w:r w:rsidR="00B97DD8" w:rsidRPr="00694EAC">
        <w:rPr>
          <w:rFonts w:ascii="Times New Roman" w:hAnsi="Times New Roman" w:cs="Times New Roman"/>
          <w:sz w:val="20"/>
          <w:szCs w:val="20"/>
          <w:lang w:val="en-GB"/>
        </w:rPr>
        <w:t xml:space="preserve">the 13.59% international co-authorship rate reflects moderate yet expanding global research collaboration, highlighting the growing need for cross-border knowledge exchange to advance the field. </w:t>
      </w:r>
      <w:r w:rsidRPr="00694EAC">
        <w:rPr>
          <w:rFonts w:ascii="Times New Roman" w:hAnsi="Times New Roman" w:cs="Times New Roman"/>
          <w:sz w:val="20"/>
          <w:szCs w:val="20"/>
          <w:lang w:val="en-GB"/>
        </w:rPr>
        <w:t xml:space="preserve">The United States, Italy, and Germany are identified as key contributors, with institutions such as Pennsylvania </w:t>
      </w:r>
      <w:r w:rsidR="00D7317E" w:rsidRPr="00694EAC">
        <w:rPr>
          <w:rFonts w:ascii="Times New Roman" w:hAnsi="Times New Roman" w:cs="Times New Roman"/>
          <w:sz w:val="20"/>
          <w:szCs w:val="20"/>
          <w:lang w:val="en-GB"/>
        </w:rPr>
        <w:t>Commonwealth System of Higher Education (PCSHE), Polytechnic University of Milan</w:t>
      </w:r>
      <w:r w:rsidRPr="00694EAC">
        <w:rPr>
          <w:rFonts w:ascii="Times New Roman" w:hAnsi="Times New Roman" w:cs="Times New Roman"/>
          <w:sz w:val="20"/>
          <w:szCs w:val="20"/>
          <w:lang w:val="en-GB"/>
        </w:rPr>
        <w:t xml:space="preserve"> and the National Taiwan University of Science and Technology exhibiting sustained research engagement in advancing DfAM methodologies. Despite these advancements, several critical research gaps persist. There remains an urgent need for the standardisation of methodologies for lattice structures, particularly in aerospace applications, as well as the development of more sophisticated geometric modelling tools and integrated frameworks encompassing all stages of the engineering design process. Furthermore, although computational design techniques are becoming increasingly prevalent, their practical implementation in industrial settings continues to present challenges, necessitating further investigation into real-world applications. In conclusion, DfAM research is progressing towards a more integrated and collaborative framework, leveraging emerging technologies to enhance the efficiency and effectiveness of additive manufacturing. The sustained expansion of interdisciplinary engagement, coupled with methodological innovations, will be pivotal in unlocking the full industrial and engineering potential of DfAM. Overall, the bibliometric findings confirm that DfAM is not merely an extension of conventional design practices but represents a paradigm shift that synthesises computational intelligence, advanced materials, and sustainable design principles. The growing interdisciplinarity of the field indicates a promising trajectory towards the development of next-generation AM technologies, with far-reaching implications for both industry and academia.</w:t>
      </w:r>
    </w:p>
    <w:p w14:paraId="56C0B2FC" w14:textId="77777777" w:rsidR="00982E6B" w:rsidRPr="00694EAC" w:rsidRDefault="00982E6B" w:rsidP="00C82268">
      <w:pPr>
        <w:spacing w:after="120" w:line="276" w:lineRule="auto"/>
        <w:ind w:firstLine="567"/>
        <w:jc w:val="both"/>
        <w:rPr>
          <w:rFonts w:ascii="Times New Roman" w:hAnsi="Times New Roman" w:cs="Times New Roman"/>
          <w:sz w:val="20"/>
          <w:szCs w:val="20"/>
          <w:lang w:val="en-GB"/>
        </w:rPr>
      </w:pPr>
    </w:p>
    <w:p w14:paraId="205A562E" w14:textId="33CE7C29" w:rsidR="00D471AE" w:rsidRPr="00694EAC" w:rsidRDefault="00D471AE" w:rsidP="00C82268">
      <w:pPr>
        <w:spacing w:after="120" w:line="276" w:lineRule="auto"/>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t>ACKNOWLEDGEMENT</w:t>
      </w:r>
    </w:p>
    <w:p w14:paraId="6A87035C" w14:textId="61AC1DD7" w:rsidR="000E1B0E" w:rsidRPr="007156D3" w:rsidRDefault="007156D3" w:rsidP="00C82268">
      <w:pPr>
        <w:spacing w:after="120" w:line="276" w:lineRule="auto"/>
        <w:ind w:firstLine="567"/>
        <w:jc w:val="both"/>
        <w:rPr>
          <w:rFonts w:ascii="Times New Roman" w:hAnsi="Times New Roman" w:cs="Times New Roman"/>
          <w:color w:val="FF0000"/>
          <w:sz w:val="20"/>
          <w:szCs w:val="20"/>
          <w:lang w:val="en-GB"/>
        </w:rPr>
      </w:pPr>
      <w:r w:rsidRPr="007156D3">
        <w:rPr>
          <w:rFonts w:ascii="Times New Roman" w:hAnsi="Times New Roman" w:cs="Times New Roman"/>
          <w:color w:val="FF0000"/>
          <w:sz w:val="20"/>
          <w:szCs w:val="20"/>
          <w:lang w:val="en-GB"/>
        </w:rPr>
        <w:t>This publication was partially supported by the Scientific Research Projects Coordination Unit of Akdeniz University (Turkiye) and the Scientific and Technological Research Council of Turkiye (TUBITAK) through the 2219 International Postdoctoral Research Fellowship Programme (Prof. H. Kursat CELIK, PhD; Application ID: 1059B192402306). The funding bodies had no involvement in the study’s design, data collection, analysis, or interpretation, nor in the preparation of the manuscript or the decision to publish the findings. The authors declare that there is no conflict of interest to disclose and they have no known competing financial interests or personal relationships that could have appeared to influence the work reported in this paper.</w:t>
      </w:r>
    </w:p>
    <w:p w14:paraId="7975C83F" w14:textId="77777777" w:rsidR="000E1B0E" w:rsidRPr="00694EAC" w:rsidRDefault="000E1B0E" w:rsidP="00C82268">
      <w:pPr>
        <w:spacing w:after="120" w:line="276" w:lineRule="auto"/>
        <w:ind w:firstLine="567"/>
        <w:jc w:val="both"/>
        <w:rPr>
          <w:rFonts w:ascii="Times New Roman" w:hAnsi="Times New Roman" w:cs="Times New Roman"/>
          <w:sz w:val="20"/>
          <w:szCs w:val="20"/>
          <w:lang w:val="en-GB"/>
        </w:rPr>
      </w:pPr>
    </w:p>
    <w:p w14:paraId="6156E2EB" w14:textId="5898D024" w:rsidR="00247B05" w:rsidRPr="00694EAC" w:rsidRDefault="00247B05" w:rsidP="00C82268">
      <w:pPr>
        <w:spacing w:after="120" w:line="276" w:lineRule="auto"/>
        <w:ind w:firstLine="567"/>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br w:type="page"/>
      </w:r>
    </w:p>
    <w:p w14:paraId="710637CA" w14:textId="39913B04" w:rsidR="00264F52" w:rsidRPr="00694EAC" w:rsidRDefault="00264F52" w:rsidP="00C82268">
      <w:pPr>
        <w:spacing w:after="120" w:line="276" w:lineRule="auto"/>
        <w:jc w:val="both"/>
        <w:rPr>
          <w:rFonts w:ascii="Times New Roman" w:hAnsi="Times New Roman" w:cs="Times New Roman"/>
          <w:b/>
          <w:bCs/>
          <w:sz w:val="20"/>
          <w:szCs w:val="20"/>
          <w:lang w:val="en-GB"/>
        </w:rPr>
      </w:pPr>
      <w:r w:rsidRPr="00694EAC">
        <w:rPr>
          <w:rFonts w:ascii="Times New Roman" w:hAnsi="Times New Roman" w:cs="Times New Roman"/>
          <w:b/>
          <w:bCs/>
          <w:sz w:val="20"/>
          <w:szCs w:val="20"/>
          <w:lang w:val="en-GB"/>
        </w:rPr>
        <w:lastRenderedPageBreak/>
        <w:t>REFERENCES</w:t>
      </w:r>
    </w:p>
    <w:p w14:paraId="7D2042F1" w14:textId="72A0025E" w:rsidR="00A560C5" w:rsidRPr="00A560C5" w:rsidRDefault="00D26820"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694EAC">
        <w:rPr>
          <w:rFonts w:ascii="Times New Roman" w:hAnsi="Times New Roman" w:cs="Times New Roman"/>
          <w:sz w:val="20"/>
          <w:szCs w:val="20"/>
          <w:lang w:val="en-GB"/>
        </w:rPr>
        <w:fldChar w:fldCharType="begin" w:fldLock="1"/>
      </w:r>
      <w:r w:rsidRPr="00694EAC">
        <w:rPr>
          <w:rFonts w:ascii="Times New Roman" w:hAnsi="Times New Roman" w:cs="Times New Roman"/>
          <w:sz w:val="20"/>
          <w:szCs w:val="20"/>
          <w:lang w:val="en-GB"/>
        </w:rPr>
        <w:instrText xml:space="preserve">ADDIN Mendeley Bibliography CSL_BIBLIOGRAPHY </w:instrText>
      </w:r>
      <w:r w:rsidRPr="00694EAC">
        <w:rPr>
          <w:rFonts w:ascii="Times New Roman" w:hAnsi="Times New Roman" w:cs="Times New Roman"/>
          <w:sz w:val="20"/>
          <w:szCs w:val="20"/>
          <w:lang w:val="en-GB"/>
        </w:rPr>
        <w:fldChar w:fldCharType="separate"/>
      </w:r>
      <w:r w:rsidR="00A560C5" w:rsidRPr="00A560C5">
        <w:rPr>
          <w:rFonts w:ascii="Times New Roman" w:hAnsi="Times New Roman" w:cs="Times New Roman"/>
          <w:noProof/>
          <w:sz w:val="20"/>
        </w:rPr>
        <w:t xml:space="preserve">Alfaify, A., Saleh, M., Abdullah, F.M. and Al-Ahmari, A.M. (2020), “Design for Additive Manufacturing: A Systematic Review”, </w:t>
      </w:r>
      <w:r w:rsidR="00A560C5" w:rsidRPr="00A560C5">
        <w:rPr>
          <w:rFonts w:ascii="Times New Roman" w:hAnsi="Times New Roman" w:cs="Times New Roman"/>
          <w:i/>
          <w:iCs/>
          <w:noProof/>
          <w:sz w:val="20"/>
        </w:rPr>
        <w:t>Sustainability</w:t>
      </w:r>
      <w:r w:rsidR="00A560C5" w:rsidRPr="00A560C5">
        <w:rPr>
          <w:rFonts w:ascii="Times New Roman" w:hAnsi="Times New Roman" w:cs="Times New Roman"/>
          <w:noProof/>
          <w:sz w:val="20"/>
        </w:rPr>
        <w:t>, Vol. 12 No. 19, p. 7936, doi: 10.3390/su12197936.</w:t>
      </w:r>
    </w:p>
    <w:p w14:paraId="59B50C8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Aria, M. and Cuccurullo, C. (2017), “bibliometrix : An R-tool for comprehensive science mapping analysis”, </w:t>
      </w:r>
      <w:r w:rsidRPr="00A560C5">
        <w:rPr>
          <w:rFonts w:ascii="Times New Roman" w:hAnsi="Times New Roman" w:cs="Times New Roman"/>
          <w:i/>
          <w:iCs/>
          <w:noProof/>
          <w:sz w:val="20"/>
        </w:rPr>
        <w:t>Journal of Informetrics</w:t>
      </w:r>
      <w:r w:rsidRPr="00A560C5">
        <w:rPr>
          <w:rFonts w:ascii="Times New Roman" w:hAnsi="Times New Roman" w:cs="Times New Roman"/>
          <w:noProof/>
          <w:sz w:val="20"/>
        </w:rPr>
        <w:t>, Elsevier Ltd, Vol. 11 No. 4, pp. 959–975, doi: 10.1016/j.joi.2017.08.007.</w:t>
      </w:r>
    </w:p>
    <w:p w14:paraId="11ADEC4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Asapu, S. and Ravi Kumar, Y. (2025), “Design for Additive Manufacturing (DfAM): A Comprehensive Review with Case Study Insights”, </w:t>
      </w:r>
      <w:r w:rsidRPr="00A560C5">
        <w:rPr>
          <w:rFonts w:ascii="Times New Roman" w:hAnsi="Times New Roman" w:cs="Times New Roman"/>
          <w:i/>
          <w:iCs/>
          <w:noProof/>
          <w:sz w:val="20"/>
        </w:rPr>
        <w:t>JOM</w:t>
      </w:r>
      <w:r w:rsidRPr="00A560C5">
        <w:rPr>
          <w:rFonts w:ascii="Times New Roman" w:hAnsi="Times New Roman" w:cs="Times New Roman"/>
          <w:noProof/>
          <w:sz w:val="20"/>
        </w:rPr>
        <w:t>, Springer US, doi: 10.1007/s11837-025-07164-x.</w:t>
      </w:r>
    </w:p>
    <w:p w14:paraId="584D84AE"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ASTM. (2025), “ASTM Additive Manufacturing Technology Related Standards”, </w:t>
      </w:r>
      <w:r w:rsidRPr="00A560C5">
        <w:rPr>
          <w:rFonts w:ascii="Times New Roman" w:hAnsi="Times New Roman" w:cs="Times New Roman"/>
          <w:i/>
          <w:iCs/>
          <w:noProof/>
          <w:sz w:val="20"/>
        </w:rPr>
        <w:t>American Society for Testing and Materials (ASTM) International</w:t>
      </w:r>
      <w:r w:rsidRPr="00A560C5">
        <w:rPr>
          <w:rFonts w:ascii="Times New Roman" w:hAnsi="Times New Roman" w:cs="Times New Roman"/>
          <w:noProof/>
          <w:sz w:val="20"/>
        </w:rPr>
        <w:t>, 1 February, available at: https://www.astm.org/sub-addmfgcmp-plus.html (accessed 4 February 2025).</w:t>
      </w:r>
    </w:p>
    <w:p w14:paraId="30E7E5D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Bikas, H., Lianos, A.K. and Stavropoulos, P. (2019), “A Design Framework for Additive Manufacturing”, </w:t>
      </w:r>
      <w:r w:rsidRPr="00A560C5">
        <w:rPr>
          <w:rFonts w:ascii="Times New Roman" w:hAnsi="Times New Roman" w:cs="Times New Roman"/>
          <w:i/>
          <w:iCs/>
          <w:noProof/>
          <w:sz w:val="20"/>
        </w:rPr>
        <w:t>The International Journal of Advanced Manufacturing Technology</w:t>
      </w:r>
      <w:r w:rsidRPr="00A560C5">
        <w:rPr>
          <w:rFonts w:ascii="Times New Roman" w:hAnsi="Times New Roman" w:cs="Times New Roman"/>
          <w:noProof/>
          <w:sz w:val="20"/>
        </w:rPr>
        <w:t>, Vol. 103 No. 9–12, pp. 3769–3783, doi: 10.1007/s00170-019-03627-z.</w:t>
      </w:r>
    </w:p>
    <w:p w14:paraId="4B69791E"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Birkle, C., Pendlebury, D., Schnell, J.D. and Adams, J. (2020), “Web of Science as a Data Source for Research on Scientific and Scholarly Activity”, </w:t>
      </w:r>
      <w:r w:rsidRPr="00A560C5">
        <w:rPr>
          <w:rFonts w:ascii="Times New Roman" w:hAnsi="Times New Roman" w:cs="Times New Roman"/>
          <w:i/>
          <w:iCs/>
          <w:noProof/>
          <w:sz w:val="20"/>
        </w:rPr>
        <w:t>Quantitative Science Studies</w:t>
      </w:r>
      <w:r w:rsidRPr="00A560C5">
        <w:rPr>
          <w:rFonts w:ascii="Times New Roman" w:hAnsi="Times New Roman" w:cs="Times New Roman"/>
          <w:noProof/>
          <w:sz w:val="20"/>
        </w:rPr>
        <w:t>, Vol. 1 No. 1, pp. 363–376, doi: 10.1162/qss_a_00018.</w:t>
      </w:r>
    </w:p>
    <w:p w14:paraId="2858521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Booth, J.W., Alperovich, J., Reid, T.N. and Ramani, K. (2016), “The design for additive manufacturing worksheet”, </w:t>
      </w:r>
      <w:r w:rsidRPr="00A560C5">
        <w:rPr>
          <w:rFonts w:ascii="Times New Roman" w:hAnsi="Times New Roman" w:cs="Times New Roman"/>
          <w:i/>
          <w:iCs/>
          <w:noProof/>
          <w:sz w:val="20"/>
        </w:rPr>
        <w:t>Proceedings of the ASME Design Engineering Technical Conference</w:t>
      </w:r>
      <w:r w:rsidRPr="00A560C5">
        <w:rPr>
          <w:rFonts w:ascii="Times New Roman" w:hAnsi="Times New Roman" w:cs="Times New Roman"/>
          <w:noProof/>
          <w:sz w:val="20"/>
        </w:rPr>
        <w:t>, Vol. 7, American Society of Mechanical Engineers (ASME), School of Mechanical Engineering, Purdue University, West Lafayette, 47907, IN, United States, doi: 10.1115/DETC201660407.</w:t>
      </w:r>
    </w:p>
    <w:p w14:paraId="5F51D5D4"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Broadus, R.N. (1987), “Toward a definition of ‘bibliometrics’”, </w:t>
      </w:r>
      <w:r w:rsidRPr="00A560C5">
        <w:rPr>
          <w:rFonts w:ascii="Times New Roman" w:hAnsi="Times New Roman" w:cs="Times New Roman"/>
          <w:i/>
          <w:iCs/>
          <w:noProof/>
          <w:sz w:val="20"/>
        </w:rPr>
        <w:t>Scientometrics</w:t>
      </w:r>
      <w:r w:rsidRPr="00A560C5">
        <w:rPr>
          <w:rFonts w:ascii="Times New Roman" w:hAnsi="Times New Roman" w:cs="Times New Roman"/>
          <w:noProof/>
          <w:sz w:val="20"/>
        </w:rPr>
        <w:t>, Kluwer Academic Publishers, Vol. 12 No. 5–6, pp. 373–379, doi: 10.1007/BF02016680/METRICS.</w:t>
      </w:r>
    </w:p>
    <w:p w14:paraId="61851CED"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Caputo, A. and Kargina, M. (2022), “A user-friendly method to merge Scopus and Web of Science data during bibliometric analysis”, </w:t>
      </w:r>
      <w:r w:rsidRPr="00A560C5">
        <w:rPr>
          <w:rFonts w:ascii="Times New Roman" w:hAnsi="Times New Roman" w:cs="Times New Roman"/>
          <w:i/>
          <w:iCs/>
          <w:noProof/>
          <w:sz w:val="20"/>
        </w:rPr>
        <w:t>Journal of Marketing Analytics</w:t>
      </w:r>
      <w:r w:rsidRPr="00A560C5">
        <w:rPr>
          <w:rFonts w:ascii="Times New Roman" w:hAnsi="Times New Roman" w:cs="Times New Roman"/>
          <w:noProof/>
          <w:sz w:val="20"/>
        </w:rPr>
        <w:t>, Vol. 10 No. 1, pp. 82–88, doi: 10.1057/s41270-021-00142-7.</w:t>
      </w:r>
    </w:p>
    <w:p w14:paraId="4AB3940D"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Chadegani, A.A., Salehi, H., Yunus, M.M., Farhadi, H., Fooladi, M., Farhadi, M. and Ebrahim, N.A. (2013), “A Comparison Between Two Main Academic Literature Collections: Web of Science and Scopus Databases”, </w:t>
      </w:r>
      <w:r w:rsidRPr="00A560C5">
        <w:rPr>
          <w:rFonts w:ascii="Times New Roman" w:hAnsi="Times New Roman" w:cs="Times New Roman"/>
          <w:i/>
          <w:iCs/>
          <w:noProof/>
          <w:sz w:val="20"/>
        </w:rPr>
        <w:t>Asian Social Science</w:t>
      </w:r>
      <w:r w:rsidRPr="00A560C5">
        <w:rPr>
          <w:rFonts w:ascii="Times New Roman" w:hAnsi="Times New Roman" w:cs="Times New Roman"/>
          <w:noProof/>
          <w:sz w:val="20"/>
        </w:rPr>
        <w:t>, Vol. 9 No. 5, doi: 10.5539/ass.v9n5p18.</w:t>
      </w:r>
    </w:p>
    <w:p w14:paraId="66439C6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Chekurov, S., Kretzschmar, N., Rossoni, M., Redaelli, D.F. and Colombo, G. (2019), “Axiomatic Design to Foster Additive Manufacturing-Specific Design Knowledge”, doi: 10.1115/imece2019-11480.</w:t>
      </w:r>
    </w:p>
    <w:p w14:paraId="4AD3E18D"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Chu, C., Graf, G. and Rosen, D.W. (2008), “Design for Additive Manufacturing of Cellular Structures”, </w:t>
      </w:r>
      <w:r w:rsidRPr="00A560C5">
        <w:rPr>
          <w:rFonts w:ascii="Times New Roman" w:hAnsi="Times New Roman" w:cs="Times New Roman"/>
          <w:i/>
          <w:iCs/>
          <w:noProof/>
          <w:sz w:val="20"/>
        </w:rPr>
        <w:t>Computer-Aided Design and Applications</w:t>
      </w:r>
      <w:r w:rsidRPr="00A560C5">
        <w:rPr>
          <w:rFonts w:ascii="Times New Roman" w:hAnsi="Times New Roman" w:cs="Times New Roman"/>
          <w:noProof/>
          <w:sz w:val="20"/>
        </w:rPr>
        <w:t>, Vol. 5 No. 5, pp. 686–696, doi: 10.3722/cadaps.2008.686-696.</w:t>
      </w:r>
    </w:p>
    <w:p w14:paraId="3D80B8A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Concli, F. and Molinaro, M. (2023), “Design for Additive Manufacturing: Cost Evaluations”, </w:t>
      </w:r>
      <w:r w:rsidRPr="00A560C5">
        <w:rPr>
          <w:rFonts w:ascii="Times New Roman" w:hAnsi="Times New Roman" w:cs="Times New Roman"/>
          <w:i/>
          <w:iCs/>
          <w:noProof/>
          <w:sz w:val="20"/>
        </w:rPr>
        <w:t>International Journal of Computational Methods and Experimental Measurements</w:t>
      </w:r>
      <w:r w:rsidRPr="00A560C5">
        <w:rPr>
          <w:rFonts w:ascii="Times New Roman" w:hAnsi="Times New Roman" w:cs="Times New Roman"/>
          <w:noProof/>
          <w:sz w:val="20"/>
        </w:rPr>
        <w:t>, Wit Press, Faculty of Science and Technology, Free University of Bolzano/Bozen, Bozen, Bolzano, 39100, Italy, Vol. 11 No. 1, doi: 10.18280/ijcmem.110101.</w:t>
      </w:r>
    </w:p>
    <w:p w14:paraId="0E390E74"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Desai, N., Veras, L. and Gosain, A. (2018), “Using Bradford’s law of scattering to identify the core journals of pediatric surgery”, </w:t>
      </w:r>
      <w:r w:rsidRPr="00A560C5">
        <w:rPr>
          <w:rFonts w:ascii="Times New Roman" w:hAnsi="Times New Roman" w:cs="Times New Roman"/>
          <w:i/>
          <w:iCs/>
          <w:noProof/>
          <w:sz w:val="20"/>
        </w:rPr>
        <w:t>Journal of Surgical Research</w:t>
      </w:r>
      <w:r w:rsidRPr="00A560C5">
        <w:rPr>
          <w:rFonts w:ascii="Times New Roman" w:hAnsi="Times New Roman" w:cs="Times New Roman"/>
          <w:noProof/>
          <w:sz w:val="20"/>
        </w:rPr>
        <w:t>, Vol. 229, pp. 90–95, doi: 10.1016/j.jss.2018.03.062.</w:t>
      </w:r>
    </w:p>
    <w:p w14:paraId="3DEC3090"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Echchakoui, S. (2020), “Why and how to merge Scopus and Web of Science during bibliometric analysis: the case of sales force literature from 1912 to 2019”, </w:t>
      </w:r>
      <w:r w:rsidRPr="00A560C5">
        <w:rPr>
          <w:rFonts w:ascii="Times New Roman" w:hAnsi="Times New Roman" w:cs="Times New Roman"/>
          <w:i/>
          <w:iCs/>
          <w:noProof/>
          <w:sz w:val="20"/>
        </w:rPr>
        <w:t>Journal of Marketing Analytics</w:t>
      </w:r>
      <w:r w:rsidRPr="00A560C5">
        <w:rPr>
          <w:rFonts w:ascii="Times New Roman" w:hAnsi="Times New Roman" w:cs="Times New Roman"/>
          <w:noProof/>
          <w:sz w:val="20"/>
        </w:rPr>
        <w:t>, Palgrave Macmillan UK, Vol. 8 No. 3, pp. 165–184, doi: 10.1057/s41270-020-00081-9.</w:t>
      </w:r>
    </w:p>
    <w:p w14:paraId="290FD58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Egan, P.F. (2023), “Design for Additive Manufacturing: Recent Innovations and Future Directions”, </w:t>
      </w:r>
      <w:r w:rsidRPr="00A560C5">
        <w:rPr>
          <w:rFonts w:ascii="Times New Roman" w:hAnsi="Times New Roman" w:cs="Times New Roman"/>
          <w:i/>
          <w:iCs/>
          <w:noProof/>
          <w:sz w:val="20"/>
        </w:rPr>
        <w:t>Designs</w:t>
      </w:r>
      <w:r w:rsidRPr="00A560C5">
        <w:rPr>
          <w:rFonts w:ascii="Times New Roman" w:hAnsi="Times New Roman" w:cs="Times New Roman"/>
          <w:noProof/>
          <w:sz w:val="20"/>
        </w:rPr>
        <w:t>, Multidisciplinary Digital Publishing Institute (MDPI), Department of Mechanical Engineering, Texas Tech University, Lubbock, 79409, TX, United States, Vol. 7 No. 4, p. 83, doi: 10.3390/designs7040083.</w:t>
      </w:r>
    </w:p>
    <w:p w14:paraId="5F7FBEB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Félix, S., Dias, N. and Clemente, V. (2017), “Designing for Additive Manufacturing Technologies: A Design Research Methodology”, </w:t>
      </w:r>
      <w:r w:rsidRPr="00A560C5">
        <w:rPr>
          <w:rFonts w:ascii="Times New Roman" w:hAnsi="Times New Roman" w:cs="Times New Roman"/>
          <w:i/>
          <w:iCs/>
          <w:noProof/>
          <w:sz w:val="20"/>
        </w:rPr>
        <w:t>The Design Journal</w:t>
      </w:r>
      <w:r w:rsidRPr="00A560C5">
        <w:rPr>
          <w:rFonts w:ascii="Times New Roman" w:hAnsi="Times New Roman" w:cs="Times New Roman"/>
          <w:noProof/>
          <w:sz w:val="20"/>
        </w:rPr>
        <w:t>, Vol. 20 No. sup1, pp. S4754–S4757, doi: 10.1080/14606925.2017.1352981.</w:t>
      </w:r>
    </w:p>
    <w:p w14:paraId="42C43312"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Gibson, I., Rosen, D.W. and Stucker, B. (2010), </w:t>
      </w:r>
      <w:r w:rsidRPr="00A560C5">
        <w:rPr>
          <w:rFonts w:ascii="Times New Roman" w:hAnsi="Times New Roman" w:cs="Times New Roman"/>
          <w:i/>
          <w:iCs/>
          <w:noProof/>
          <w:sz w:val="20"/>
        </w:rPr>
        <w:t>Additive Manufacturing Technologies: Rapid Prototyping to Direct Digital Manufacturing</w:t>
      </w:r>
      <w:r w:rsidRPr="00A560C5">
        <w:rPr>
          <w:rFonts w:ascii="Times New Roman" w:hAnsi="Times New Roman" w:cs="Times New Roman"/>
          <w:noProof/>
          <w:sz w:val="20"/>
        </w:rPr>
        <w:t xml:space="preserve">, </w:t>
      </w:r>
      <w:r w:rsidRPr="00A560C5">
        <w:rPr>
          <w:rFonts w:ascii="Times New Roman" w:hAnsi="Times New Roman" w:cs="Times New Roman"/>
          <w:i/>
          <w:iCs/>
          <w:noProof/>
          <w:sz w:val="20"/>
        </w:rPr>
        <w:t>Additive Manufacturing Technologies: Rapid Prototyping to Direct Digital Manufacturing</w:t>
      </w:r>
      <w:r w:rsidRPr="00A560C5">
        <w:rPr>
          <w:rFonts w:ascii="Times New Roman" w:hAnsi="Times New Roman" w:cs="Times New Roman"/>
          <w:noProof/>
          <w:sz w:val="20"/>
        </w:rPr>
        <w:t>, Springer US, Boston, MA, doi: 10.1007/978-1-4419-1120-9.</w:t>
      </w:r>
    </w:p>
    <w:p w14:paraId="7BE8030A"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Guertler, M.R., Clemon, L.M., Bennett, N.S. and Deuse, J. (2022), “Design for Additive Manufacturing (DfAM): Analysing and Mapping Research Trends and Industry Needs”, in D.F., K., T.R., A., D.C., K., K., N. and H.-J., S. (Eds.), </w:t>
      </w:r>
      <w:r w:rsidRPr="00A560C5">
        <w:rPr>
          <w:rFonts w:ascii="Times New Roman" w:hAnsi="Times New Roman" w:cs="Times New Roman"/>
          <w:i/>
          <w:iCs/>
          <w:noProof/>
          <w:sz w:val="20"/>
        </w:rPr>
        <w:t>PICMET 2022 - Portland International Conference on Management of Engineering and Technology: Technology Management and Leadership in Digital Transformation - Looking Ahead to Post-COVID Era, Proceedings</w:t>
      </w:r>
      <w:r w:rsidRPr="00A560C5">
        <w:rPr>
          <w:rFonts w:ascii="Times New Roman" w:hAnsi="Times New Roman" w:cs="Times New Roman"/>
          <w:noProof/>
          <w:sz w:val="20"/>
        </w:rPr>
        <w:t>, Institute of Electrical and Electronics Engineers Inc., University of Technology Sydney, Centre for Advanced Manufacturing, Faculty of Engineering and It, Sydney, Australia, doi: 10.23919/PICMET53225.2022.9882894.</w:t>
      </w:r>
    </w:p>
    <w:p w14:paraId="0EC99E1B"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lastRenderedPageBreak/>
        <w:t xml:space="preserve">Hirsch, J.E. (2005), “An index to quantify an individual’s scientific research output”, </w:t>
      </w:r>
      <w:r w:rsidRPr="00A560C5">
        <w:rPr>
          <w:rFonts w:ascii="Times New Roman" w:hAnsi="Times New Roman" w:cs="Times New Roman"/>
          <w:i/>
          <w:iCs/>
          <w:noProof/>
          <w:sz w:val="20"/>
        </w:rPr>
        <w:t>Proceedings of the National Academy of Sciences</w:t>
      </w:r>
      <w:r w:rsidRPr="00A560C5">
        <w:rPr>
          <w:rFonts w:ascii="Times New Roman" w:hAnsi="Times New Roman" w:cs="Times New Roman"/>
          <w:noProof/>
          <w:sz w:val="20"/>
        </w:rPr>
        <w:t>, Vol. 102 No. 46, pp. 16569–16572, doi: 10.1073/pnas.0507655102.</w:t>
      </w:r>
    </w:p>
    <w:p w14:paraId="67C334DE"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Jemghili, R., Ait Taleb, A. and Khalifa, M. (2021), “A bibliometric indicators analysis of additive manufacturing research trends from 2010 to 2020”, </w:t>
      </w:r>
      <w:r w:rsidRPr="00A560C5">
        <w:rPr>
          <w:rFonts w:ascii="Times New Roman" w:hAnsi="Times New Roman" w:cs="Times New Roman"/>
          <w:i/>
          <w:iCs/>
          <w:noProof/>
          <w:sz w:val="20"/>
        </w:rPr>
        <w:t>Rapid Prototyping Journal</w:t>
      </w:r>
      <w:r w:rsidRPr="00A560C5">
        <w:rPr>
          <w:rFonts w:ascii="Times New Roman" w:hAnsi="Times New Roman" w:cs="Times New Roman"/>
          <w:noProof/>
          <w:sz w:val="20"/>
        </w:rPr>
        <w:t>, Emerald Group Holdings Ltd., Vol. 27 No. 7, pp. 1432–1454, doi: 10.1108/RPJ-11-2020-0274.</w:t>
      </w:r>
    </w:p>
    <w:p w14:paraId="46D0184B"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Jemghili, R., Ait Taleb, A. and Mansouri, K. (2023), “A collaborative multidisciplinary design methodology for additive manufacturing with a left-handed mouse as a case study”, </w:t>
      </w:r>
      <w:r w:rsidRPr="00A560C5">
        <w:rPr>
          <w:rFonts w:ascii="Times New Roman" w:hAnsi="Times New Roman" w:cs="Times New Roman"/>
          <w:i/>
          <w:iCs/>
          <w:noProof/>
          <w:sz w:val="20"/>
        </w:rPr>
        <w:t>International Journal of Advanced Manufacturing Technology</w:t>
      </w:r>
      <w:r w:rsidRPr="00A560C5">
        <w:rPr>
          <w:rFonts w:ascii="Times New Roman" w:hAnsi="Times New Roman" w:cs="Times New Roman"/>
          <w:noProof/>
          <w:sz w:val="20"/>
        </w:rPr>
        <w:t>, Springer Science and Business Media Deutschland GmbH, M2S2I Laboratory, ENSET of Mohammedia, UH2C, Casablanca, Morocco, Vol. 125 No. 11–12, pp. 4925–4951, doi: 10.1007/s00170-023-11051-7.</w:t>
      </w:r>
    </w:p>
    <w:p w14:paraId="3840C17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Khan, N. and Riccio, A. (2024), “A systematic review of design for additive manufacturing of aerospace lattice structures: Current trends and future directions”, </w:t>
      </w:r>
      <w:r w:rsidRPr="00A560C5">
        <w:rPr>
          <w:rFonts w:ascii="Times New Roman" w:hAnsi="Times New Roman" w:cs="Times New Roman"/>
          <w:i/>
          <w:iCs/>
          <w:noProof/>
          <w:sz w:val="20"/>
        </w:rPr>
        <w:t>Progress in Aerospace Sciences</w:t>
      </w:r>
      <w:r w:rsidRPr="00A560C5">
        <w:rPr>
          <w:rFonts w:ascii="Times New Roman" w:hAnsi="Times New Roman" w:cs="Times New Roman"/>
          <w:noProof/>
          <w:sz w:val="20"/>
        </w:rPr>
        <w:t>, Elsevier Ltd, Department of Engineering, University of Campania “Luigi Vanvitelli”, Via Roma, 29, CE, Aversa, 81031, Italy, Vol. 149 No. June, doi: 10.1016/j.paerosci.2024.101021.</w:t>
      </w:r>
    </w:p>
    <w:p w14:paraId="274A2834"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Khan, Z.A., Yusof, Y., B. Abass, N.H., Ahmed, M. and Jamali, Q.B. (2021), “Recommendations for the Implementation of ISO 9001:2015 in the Manufacturing Industry of Pakistan”, </w:t>
      </w:r>
      <w:r w:rsidRPr="00A560C5">
        <w:rPr>
          <w:rFonts w:ascii="Times New Roman" w:hAnsi="Times New Roman" w:cs="Times New Roman"/>
          <w:i/>
          <w:iCs/>
          <w:noProof/>
          <w:sz w:val="20"/>
        </w:rPr>
        <w:t>Engineering Technology \&amp; Applied Science Research</w:t>
      </w:r>
      <w:r w:rsidRPr="00A560C5">
        <w:rPr>
          <w:rFonts w:ascii="Times New Roman" w:hAnsi="Times New Roman" w:cs="Times New Roman"/>
          <w:noProof/>
          <w:sz w:val="20"/>
        </w:rPr>
        <w:t>, doi: 10.48084/etasr.4075.</w:t>
      </w:r>
    </w:p>
    <w:p w14:paraId="62F51B0B"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Kim, S., Tang, Y. and Rosen, D.W. (2019), “Design for additive manufacturing: Simplification of product architecture by part consolidation for the lifecycle”, </w:t>
      </w:r>
      <w:r w:rsidRPr="00A560C5">
        <w:rPr>
          <w:rFonts w:ascii="Times New Roman" w:hAnsi="Times New Roman" w:cs="Times New Roman"/>
          <w:i/>
          <w:iCs/>
          <w:noProof/>
          <w:sz w:val="20"/>
        </w:rPr>
        <w:t>Solid Freeform Fabrication 2019: Proceedings of the 30th Annual International Solid Freeform Fabrication Symposium - An Additive Manufacturing Conference, SFF 2019</w:t>
      </w:r>
      <w:r w:rsidRPr="00A560C5">
        <w:rPr>
          <w:rFonts w:ascii="Times New Roman" w:hAnsi="Times New Roman" w:cs="Times New Roman"/>
          <w:noProof/>
          <w:sz w:val="20"/>
        </w:rPr>
        <w:t>, The University of Texas at Austin, Digital Manufacturing and Design Centre, Singapore University of Technology and Design, 8 Somapah Road, Singapore, 487372, Singapore, pp. 3–12.</w:t>
      </w:r>
    </w:p>
    <w:p w14:paraId="701B7220"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Laverne, F., Segonds, F., Anwer, N. and Le Coq, M. (2015), “Assembly Based Methods to Support Product Innovation in Design for Additive Manufacturing: An Exploratory Case Study”, </w:t>
      </w:r>
      <w:r w:rsidRPr="00A560C5">
        <w:rPr>
          <w:rFonts w:ascii="Times New Roman" w:hAnsi="Times New Roman" w:cs="Times New Roman"/>
          <w:i/>
          <w:iCs/>
          <w:noProof/>
          <w:sz w:val="20"/>
        </w:rPr>
        <w:t>Journal of Mechanical Design</w:t>
      </w:r>
      <w:r w:rsidRPr="00A560C5">
        <w:rPr>
          <w:rFonts w:ascii="Times New Roman" w:hAnsi="Times New Roman" w:cs="Times New Roman"/>
          <w:noProof/>
          <w:sz w:val="20"/>
        </w:rPr>
        <w:t>, American Society of Mechanical Engineers (ASME), LCPI-Laboratoire de Conception de Produits et Innovation, Ecole Nationale Supérieure DArts et Métiers, 151 Bd de LHôpital, Paris, 75013, France, Vol. 137 No. 12, doi: 10.1115/1.4031589.</w:t>
      </w:r>
    </w:p>
    <w:p w14:paraId="67F61C80"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Li, K., Rollins, J. and Yan, E. (2017), “Web of Science Use in Published Research and Review Papers 1997–2017: A Selective, Dynamic, Cross-Domain, Content-Based Analysis”, </w:t>
      </w:r>
      <w:r w:rsidRPr="00A560C5">
        <w:rPr>
          <w:rFonts w:ascii="Times New Roman" w:hAnsi="Times New Roman" w:cs="Times New Roman"/>
          <w:i/>
          <w:iCs/>
          <w:noProof/>
          <w:sz w:val="20"/>
        </w:rPr>
        <w:t>Scientometrics</w:t>
      </w:r>
      <w:r w:rsidRPr="00A560C5">
        <w:rPr>
          <w:rFonts w:ascii="Times New Roman" w:hAnsi="Times New Roman" w:cs="Times New Roman"/>
          <w:noProof/>
          <w:sz w:val="20"/>
        </w:rPr>
        <w:t>, Vol. 115 No. 1, pp. 1–20, doi: 10.1007/s11192-017-2622-5.</w:t>
      </w:r>
    </w:p>
    <w:p w14:paraId="67B0437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Mäntyjärvi, K., Iso-Junno, T., Niemi, H. and Mäkikangas, J. (2018), “Design for Additive Manufacturing in Extended DFMA Process”, </w:t>
      </w:r>
      <w:r w:rsidRPr="00A560C5">
        <w:rPr>
          <w:rFonts w:ascii="Times New Roman" w:hAnsi="Times New Roman" w:cs="Times New Roman"/>
          <w:i/>
          <w:iCs/>
          <w:noProof/>
          <w:sz w:val="20"/>
        </w:rPr>
        <w:t>Key Engineering Materials</w:t>
      </w:r>
      <w:r w:rsidRPr="00A560C5">
        <w:rPr>
          <w:rFonts w:ascii="Times New Roman" w:hAnsi="Times New Roman" w:cs="Times New Roman"/>
          <w:noProof/>
          <w:sz w:val="20"/>
        </w:rPr>
        <w:t>, Vol. 786, pp. 342–347, doi: 10.4028/www.scientific.net/KEM.786.342.</w:t>
      </w:r>
    </w:p>
    <w:p w14:paraId="70196527"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Mehrpouya, M., Vosooghnia, A., Dehghanghadikolaei, A. and Fotovvati, B. (2021), “The benefits of additive manufacturing for sustainable design and production”, </w:t>
      </w:r>
      <w:r w:rsidRPr="00A560C5">
        <w:rPr>
          <w:rFonts w:ascii="Times New Roman" w:hAnsi="Times New Roman" w:cs="Times New Roman"/>
          <w:i/>
          <w:iCs/>
          <w:noProof/>
          <w:sz w:val="20"/>
        </w:rPr>
        <w:t>Sustainable Manufacturing</w:t>
      </w:r>
      <w:r w:rsidRPr="00A560C5">
        <w:rPr>
          <w:rFonts w:ascii="Times New Roman" w:hAnsi="Times New Roman" w:cs="Times New Roman"/>
          <w:noProof/>
          <w:sz w:val="20"/>
        </w:rPr>
        <w:t>, Elsevier, pp. 29–59, doi: 10.1016/B978-0-12-818115-7.00009-2.</w:t>
      </w:r>
    </w:p>
    <w:p w14:paraId="194A6E1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Mongeon, P. and Paul‐Hus, A. (2015), “The Journal Coverage of Web of Science and Scopus: A Comparative Analysis”, </w:t>
      </w:r>
      <w:r w:rsidRPr="00A560C5">
        <w:rPr>
          <w:rFonts w:ascii="Times New Roman" w:hAnsi="Times New Roman" w:cs="Times New Roman"/>
          <w:i/>
          <w:iCs/>
          <w:noProof/>
          <w:sz w:val="20"/>
        </w:rPr>
        <w:t>Scientometrics</w:t>
      </w:r>
      <w:r w:rsidRPr="00A560C5">
        <w:rPr>
          <w:rFonts w:ascii="Times New Roman" w:hAnsi="Times New Roman" w:cs="Times New Roman"/>
          <w:noProof/>
          <w:sz w:val="20"/>
        </w:rPr>
        <w:t>, Vol. 106 No. 1, pp. 213–228, doi: 10.1007/s11192-015-1765-5.</w:t>
      </w:r>
    </w:p>
    <w:p w14:paraId="576E8255"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Murugan, R.S. and Vinodh, S. (2024), “Holistic review on design for additive manufacturing”, </w:t>
      </w:r>
      <w:r w:rsidRPr="00A560C5">
        <w:rPr>
          <w:rFonts w:ascii="Times New Roman" w:hAnsi="Times New Roman" w:cs="Times New Roman"/>
          <w:i/>
          <w:iCs/>
          <w:noProof/>
          <w:sz w:val="20"/>
        </w:rPr>
        <w:t>Progress in Additive Manufacturing</w:t>
      </w:r>
      <w:r w:rsidRPr="00A560C5">
        <w:rPr>
          <w:rFonts w:ascii="Times New Roman" w:hAnsi="Times New Roman" w:cs="Times New Roman"/>
          <w:noProof/>
          <w:sz w:val="20"/>
        </w:rPr>
        <w:t>, Springer Science and Business Media Deutschland GmbH, Department of Production Engineering, National Institute of Technology, Tamil Nadu, Tiruchirappalli, 620015, India, doi: 10.1007/s40964-024-00887-4.</w:t>
      </w:r>
    </w:p>
    <w:p w14:paraId="458ADB22"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Nieto, D.M. and Sánchez, D.M. (2021), “Design for additive manufacturing: Tool review and a case study”, </w:t>
      </w:r>
      <w:r w:rsidRPr="00A560C5">
        <w:rPr>
          <w:rFonts w:ascii="Times New Roman" w:hAnsi="Times New Roman" w:cs="Times New Roman"/>
          <w:i/>
          <w:iCs/>
          <w:noProof/>
          <w:sz w:val="20"/>
        </w:rPr>
        <w:t>Applied Sciences (Switzerland)</w:t>
      </w:r>
      <w:r w:rsidRPr="00A560C5">
        <w:rPr>
          <w:rFonts w:ascii="Times New Roman" w:hAnsi="Times New Roman" w:cs="Times New Roman"/>
          <w:noProof/>
          <w:sz w:val="20"/>
        </w:rPr>
        <w:t>, MDPI AG, Departamento de Ingeniería Mecánica y Diseño Industrial, Escuela Superior de Ingeniería, Universidad de Cádiz, Puerto Real, Cádiz, 11510, Spain, Vol. 11 No. 4, pp. 1–13, doi: 10.3390/app11041571.</w:t>
      </w:r>
    </w:p>
    <w:p w14:paraId="7B05828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Obi, M.U., Pradel, P., Sinclair, M. and Bibb, R. (2022), “A bibliometric analysis of research in design for additive manufacturing”, </w:t>
      </w:r>
      <w:r w:rsidRPr="00A560C5">
        <w:rPr>
          <w:rFonts w:ascii="Times New Roman" w:hAnsi="Times New Roman" w:cs="Times New Roman"/>
          <w:i/>
          <w:iCs/>
          <w:noProof/>
          <w:sz w:val="20"/>
        </w:rPr>
        <w:t>Rapid Prototyping Journal</w:t>
      </w:r>
      <w:r w:rsidRPr="00A560C5">
        <w:rPr>
          <w:rFonts w:ascii="Times New Roman" w:hAnsi="Times New Roman" w:cs="Times New Roman"/>
          <w:noProof/>
          <w:sz w:val="20"/>
        </w:rPr>
        <w:t>, Emerald Group Holdings Ltd., School of Design and Creative Arts, Loughborough University, Loughborough, United Kingdom, Vol. 28 No. 5, pp. 967–987, doi: 10.1108/RPJ-11-2020-0291.</w:t>
      </w:r>
    </w:p>
    <w:p w14:paraId="1D6DC42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Obilanade, D. (2023), “Design and Standardisation of Additive Manufacturing for Spacecraft Structures”, </w:t>
      </w:r>
      <w:r w:rsidRPr="00A560C5">
        <w:rPr>
          <w:rFonts w:ascii="Times New Roman" w:hAnsi="Times New Roman" w:cs="Times New Roman"/>
          <w:i/>
          <w:iCs/>
          <w:noProof/>
          <w:sz w:val="20"/>
        </w:rPr>
        <w:t>Proceedings of the International Astronautical Congress, IAC</w:t>
      </w:r>
      <w:r w:rsidRPr="00A560C5">
        <w:rPr>
          <w:rFonts w:ascii="Times New Roman" w:hAnsi="Times New Roman" w:cs="Times New Roman"/>
          <w:noProof/>
          <w:sz w:val="20"/>
        </w:rPr>
        <w:t>, Vol. 2023-Octob, International Astronautical Federation, IAF, Luleå University of Technology, Luleå, Sweden.</w:t>
      </w:r>
    </w:p>
    <w:p w14:paraId="170A9B62"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Page, M.J., McKenzie, J.E., Bossuyt, P.M., Boutron, I., Hoffmann, T.C., Mulrow, C.D., Shamseer, L., </w:t>
      </w:r>
      <w:r w:rsidRPr="00A560C5">
        <w:rPr>
          <w:rFonts w:ascii="Times New Roman" w:hAnsi="Times New Roman" w:cs="Times New Roman"/>
          <w:i/>
          <w:iCs/>
          <w:noProof/>
          <w:sz w:val="20"/>
        </w:rPr>
        <w:t>et al.</w:t>
      </w:r>
      <w:r w:rsidRPr="00A560C5">
        <w:rPr>
          <w:rFonts w:ascii="Times New Roman" w:hAnsi="Times New Roman" w:cs="Times New Roman"/>
          <w:noProof/>
          <w:sz w:val="20"/>
        </w:rPr>
        <w:t xml:space="preserve"> (2021), “The PRISMA 2020 statement: an updated guideline for reporting systematic reviews”, </w:t>
      </w:r>
      <w:r w:rsidRPr="00A560C5">
        <w:rPr>
          <w:rFonts w:ascii="Times New Roman" w:hAnsi="Times New Roman" w:cs="Times New Roman"/>
          <w:i/>
          <w:iCs/>
          <w:noProof/>
          <w:sz w:val="20"/>
        </w:rPr>
        <w:t>Systematic Reviews</w:t>
      </w:r>
      <w:r w:rsidRPr="00A560C5">
        <w:rPr>
          <w:rFonts w:ascii="Times New Roman" w:hAnsi="Times New Roman" w:cs="Times New Roman"/>
          <w:noProof/>
          <w:sz w:val="20"/>
        </w:rPr>
        <w:t>, Vol. 10 No. 1, pp. 1–11.</w:t>
      </w:r>
    </w:p>
    <w:p w14:paraId="0CF7AD3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lastRenderedPageBreak/>
        <w:t xml:space="preserve">Plocher, J. and Panesar, A. (2019), “Review on design and structural optimisation in additive manufacturing: Towards next-generation lightweight structures”, </w:t>
      </w:r>
      <w:r w:rsidRPr="00A560C5">
        <w:rPr>
          <w:rFonts w:ascii="Times New Roman" w:hAnsi="Times New Roman" w:cs="Times New Roman"/>
          <w:i/>
          <w:iCs/>
          <w:noProof/>
          <w:sz w:val="20"/>
        </w:rPr>
        <w:t>Materials &amp; Design</w:t>
      </w:r>
      <w:r w:rsidRPr="00A560C5">
        <w:rPr>
          <w:rFonts w:ascii="Times New Roman" w:hAnsi="Times New Roman" w:cs="Times New Roman"/>
          <w:noProof/>
          <w:sz w:val="20"/>
        </w:rPr>
        <w:t>, Elsevier Ltd, Department of Aeronautics, Imperial College London, SW7 2AZ, United Kingdom, Vol. 183, p. 108164, doi: 10.1016/j.matdes.2019.108164.</w:t>
      </w:r>
    </w:p>
    <w:p w14:paraId="14BCA35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Pradel, P., Zhu, Z., Bibb, R. and Moultrie, J. (2018), “A framework for mapping design for additive manufacturing knowledge for industrial and product design”, </w:t>
      </w:r>
      <w:r w:rsidRPr="00A560C5">
        <w:rPr>
          <w:rFonts w:ascii="Times New Roman" w:hAnsi="Times New Roman" w:cs="Times New Roman"/>
          <w:i/>
          <w:iCs/>
          <w:noProof/>
          <w:sz w:val="20"/>
        </w:rPr>
        <w:t>Journal of Engineering Design</w:t>
      </w:r>
      <w:r w:rsidRPr="00A560C5">
        <w:rPr>
          <w:rFonts w:ascii="Times New Roman" w:hAnsi="Times New Roman" w:cs="Times New Roman"/>
          <w:noProof/>
          <w:sz w:val="20"/>
        </w:rPr>
        <w:t>, Taylor and Francis Ltd., Loughborough Design School, Loughborough University, Loughborough, United Kingdom, Vol. 29 No. 6, pp. 291–326, doi: 10.1080/09544828.2018.1483011.</w:t>
      </w:r>
    </w:p>
    <w:p w14:paraId="23D33FB0"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Rosen, D.W. (2007), “Computer-Aided Design for Additive Manufacturing of Cellular Structures”, </w:t>
      </w:r>
      <w:r w:rsidRPr="00A560C5">
        <w:rPr>
          <w:rFonts w:ascii="Times New Roman" w:hAnsi="Times New Roman" w:cs="Times New Roman"/>
          <w:i/>
          <w:iCs/>
          <w:noProof/>
          <w:sz w:val="20"/>
        </w:rPr>
        <w:t>Computer-Aided Design and Applications</w:t>
      </w:r>
      <w:r w:rsidRPr="00A560C5">
        <w:rPr>
          <w:rFonts w:ascii="Times New Roman" w:hAnsi="Times New Roman" w:cs="Times New Roman"/>
          <w:noProof/>
          <w:sz w:val="20"/>
        </w:rPr>
        <w:t>, Vol. 4 No. 5, pp. 585–594, doi: 10.1080/16864360.2007.10738493.</w:t>
      </w:r>
    </w:p>
    <w:p w14:paraId="7A3EF8CF"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Rosen, D.W. (2014), “Research supporting principles for design for additive manufacturing This paper provides a comprehensive review on current design principles and strategies for AM”, </w:t>
      </w:r>
      <w:r w:rsidRPr="00A560C5">
        <w:rPr>
          <w:rFonts w:ascii="Times New Roman" w:hAnsi="Times New Roman" w:cs="Times New Roman"/>
          <w:i/>
          <w:iCs/>
          <w:noProof/>
          <w:sz w:val="20"/>
        </w:rPr>
        <w:t>VIRTUAL AND PHYSICAL PROTOTYPING</w:t>
      </w:r>
      <w:r w:rsidRPr="00A560C5">
        <w:rPr>
          <w:rFonts w:ascii="Times New Roman" w:hAnsi="Times New Roman" w:cs="Times New Roman"/>
          <w:noProof/>
          <w:sz w:val="20"/>
        </w:rPr>
        <w:t>, Georgia Inst Technol, Sch Mech Engn, 813 Ferst Dr, Atlanta, GA 30332 USA, Vol. 9 No. 4, pp. 225–232, doi: 10.1080/17452759.2014.951530 WE - Emerging Sources Citation Index (ESCI).</w:t>
      </w:r>
    </w:p>
    <w:p w14:paraId="5CDC0E0A"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Salisbury, L. (2009), “Web of Science and Scopus: A Comparative Review of Content and Searching Capabilities”, </w:t>
      </w:r>
      <w:r w:rsidRPr="00A560C5">
        <w:rPr>
          <w:rFonts w:ascii="Times New Roman" w:hAnsi="Times New Roman" w:cs="Times New Roman"/>
          <w:i/>
          <w:iCs/>
          <w:noProof/>
          <w:sz w:val="20"/>
        </w:rPr>
        <w:t>The Charleston Advisor</w:t>
      </w:r>
      <w:r w:rsidRPr="00A560C5">
        <w:rPr>
          <w:rFonts w:ascii="Times New Roman" w:hAnsi="Times New Roman" w:cs="Times New Roman"/>
          <w:noProof/>
          <w:sz w:val="20"/>
        </w:rPr>
        <w:t>, Vol. 11 No. 1, pp. 5–18.</w:t>
      </w:r>
    </w:p>
    <w:p w14:paraId="011384C1"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Sordan, J.E., Oprime, P.C., Pimenta, M.L., Chiabert, P. and Lombardi, F. (2020), “Lean Six Sigma in manufacturing process: a bibliometric study and research agenda”, </w:t>
      </w:r>
      <w:r w:rsidRPr="00A560C5">
        <w:rPr>
          <w:rFonts w:ascii="Times New Roman" w:hAnsi="Times New Roman" w:cs="Times New Roman"/>
          <w:i/>
          <w:iCs/>
          <w:noProof/>
          <w:sz w:val="20"/>
        </w:rPr>
        <w:t>The TQM Journal</w:t>
      </w:r>
      <w:r w:rsidRPr="00A560C5">
        <w:rPr>
          <w:rFonts w:ascii="Times New Roman" w:hAnsi="Times New Roman" w:cs="Times New Roman"/>
          <w:noProof/>
          <w:sz w:val="20"/>
        </w:rPr>
        <w:t>, Vol. 32 No. 3, pp. 381–399, doi: 10.1108/TQM-08-2019-0207.</w:t>
      </w:r>
    </w:p>
    <w:p w14:paraId="64D8A1E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Sossou, G., Demoly, F., Gomes, S. and Montavon, G. (2022), “An Assembly-Oriented Design Framework for Additive Manufacturing”, </w:t>
      </w:r>
      <w:r w:rsidRPr="00A560C5">
        <w:rPr>
          <w:rFonts w:ascii="Times New Roman" w:hAnsi="Times New Roman" w:cs="Times New Roman"/>
          <w:i/>
          <w:iCs/>
          <w:noProof/>
          <w:sz w:val="20"/>
        </w:rPr>
        <w:t>Designs</w:t>
      </w:r>
      <w:r w:rsidRPr="00A560C5">
        <w:rPr>
          <w:rFonts w:ascii="Times New Roman" w:hAnsi="Times New Roman" w:cs="Times New Roman"/>
          <w:noProof/>
          <w:sz w:val="20"/>
        </w:rPr>
        <w:t>, MDPI, ICB UMR 6303, CNRS, University Bourgogne Franche-Comté, UTBM, Belfort, 90010, France, Vol. 6 No. 1, doi: 10.3390/designs6010020.</w:t>
      </w:r>
    </w:p>
    <w:p w14:paraId="65C7E0D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Sossou, G., Demoly, F., Montavon, G. and Gomes, S. (2017), “An Additive Manufacturing Oriented Design Approach to Mechanical Assemblies”, </w:t>
      </w:r>
      <w:r w:rsidRPr="00A560C5">
        <w:rPr>
          <w:rFonts w:ascii="Times New Roman" w:hAnsi="Times New Roman" w:cs="Times New Roman"/>
          <w:i/>
          <w:iCs/>
          <w:noProof/>
          <w:sz w:val="20"/>
        </w:rPr>
        <w:t>Journal of Computational Design and Engineering</w:t>
      </w:r>
      <w:r w:rsidRPr="00A560C5">
        <w:rPr>
          <w:rFonts w:ascii="Times New Roman" w:hAnsi="Times New Roman" w:cs="Times New Roman"/>
          <w:noProof/>
          <w:sz w:val="20"/>
        </w:rPr>
        <w:t>, Vol. 5 No. 1, pp. 3–18, doi: 10.1016/j.jcde.2017.11.005.</w:t>
      </w:r>
    </w:p>
    <w:p w14:paraId="4008F60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Stelziner Fischer, L.A. (2024), “Design for Additive Manufacturing (DFAM) Applied in the Manufacture of Master Sample for the Automotive Industry”, </w:t>
      </w:r>
      <w:r w:rsidRPr="00A560C5">
        <w:rPr>
          <w:rFonts w:ascii="Times New Roman" w:hAnsi="Times New Roman" w:cs="Times New Roman"/>
          <w:i/>
          <w:iCs/>
          <w:noProof/>
          <w:sz w:val="20"/>
        </w:rPr>
        <w:t>Proceedings of the Institution of Mechanical Engineers Part B Journal of Engineering Manufacture</w:t>
      </w:r>
      <w:r w:rsidRPr="00A560C5">
        <w:rPr>
          <w:rFonts w:ascii="Times New Roman" w:hAnsi="Times New Roman" w:cs="Times New Roman"/>
          <w:noProof/>
          <w:sz w:val="20"/>
        </w:rPr>
        <w:t>, doi: 10.1177/09544054241230571.</w:t>
      </w:r>
    </w:p>
    <w:p w14:paraId="32D2B87E"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Taborda, L.L.L., Maury, H., Pacheco, J., Lopez Taborda, L.L., Maury, H. and Pacheco, J. (2021), “Design for additive manufacturing: a comprehensive review of the tendencies and limitations of methodologies”, </w:t>
      </w:r>
      <w:r w:rsidRPr="00A560C5">
        <w:rPr>
          <w:rFonts w:ascii="Times New Roman" w:hAnsi="Times New Roman" w:cs="Times New Roman"/>
          <w:i/>
          <w:iCs/>
          <w:noProof/>
          <w:sz w:val="20"/>
        </w:rPr>
        <w:t>Rapid Prototyping Journal</w:t>
      </w:r>
      <w:r w:rsidRPr="00A560C5">
        <w:rPr>
          <w:rFonts w:ascii="Times New Roman" w:hAnsi="Times New Roman" w:cs="Times New Roman"/>
          <w:noProof/>
          <w:sz w:val="20"/>
        </w:rPr>
        <w:t>, Emerald Group Holdings Ltd., Univ Atlantico, Dept Mech Engn, Barranquilla, Colombia, Vol. 27 No. 5, pp. 918–966, doi: 10.1108/RPJ-11-2019-0296.</w:t>
      </w:r>
    </w:p>
    <w:p w14:paraId="58FC86B9"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Thompson, M.K., Moroni, G., Vaneker, T.H.T., Fadel, G., Campbell, R.I., Gibson, I., Bernard, A., </w:t>
      </w:r>
      <w:r w:rsidRPr="00A560C5">
        <w:rPr>
          <w:rFonts w:ascii="Times New Roman" w:hAnsi="Times New Roman" w:cs="Times New Roman"/>
          <w:i/>
          <w:iCs/>
          <w:noProof/>
          <w:sz w:val="20"/>
        </w:rPr>
        <w:t>et al.</w:t>
      </w:r>
      <w:r w:rsidRPr="00A560C5">
        <w:rPr>
          <w:rFonts w:ascii="Times New Roman" w:hAnsi="Times New Roman" w:cs="Times New Roman"/>
          <w:noProof/>
          <w:sz w:val="20"/>
        </w:rPr>
        <w:t xml:space="preserve"> (2016), “Design for Additive Manufacturing: Trends, opportunities, considerations, and constraints”, </w:t>
      </w:r>
      <w:r w:rsidRPr="00A560C5">
        <w:rPr>
          <w:rFonts w:ascii="Times New Roman" w:hAnsi="Times New Roman" w:cs="Times New Roman"/>
          <w:i/>
          <w:iCs/>
          <w:noProof/>
          <w:sz w:val="20"/>
        </w:rPr>
        <w:t>CIRP Annals</w:t>
      </w:r>
      <w:r w:rsidRPr="00A560C5">
        <w:rPr>
          <w:rFonts w:ascii="Times New Roman" w:hAnsi="Times New Roman" w:cs="Times New Roman"/>
          <w:noProof/>
          <w:sz w:val="20"/>
        </w:rPr>
        <w:t>, Vol. 65 No. 2, pp. 737–760, doi: 10.1016/j.cirp.2016.05.004.</w:t>
      </w:r>
    </w:p>
    <w:p w14:paraId="6AC955F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Udroiu, R. (2023), “Quality Analysis of Micro-Holes Made by Polymer Jetting Additive Manufacturing”, </w:t>
      </w:r>
      <w:r w:rsidRPr="00A560C5">
        <w:rPr>
          <w:rFonts w:ascii="Times New Roman" w:hAnsi="Times New Roman" w:cs="Times New Roman"/>
          <w:i/>
          <w:iCs/>
          <w:noProof/>
          <w:sz w:val="20"/>
        </w:rPr>
        <w:t>Polymers</w:t>
      </w:r>
      <w:r w:rsidRPr="00A560C5">
        <w:rPr>
          <w:rFonts w:ascii="Times New Roman" w:hAnsi="Times New Roman" w:cs="Times New Roman"/>
          <w:noProof/>
          <w:sz w:val="20"/>
        </w:rPr>
        <w:t>, doi: 10.3390/polym16010032.</w:t>
      </w:r>
    </w:p>
    <w:p w14:paraId="48F336F3"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Valjak, F. and Bojčetić, N. (2019), “Conception of Design Principles for Additive Manufacturing”, </w:t>
      </w:r>
      <w:r w:rsidRPr="00A560C5">
        <w:rPr>
          <w:rFonts w:ascii="Times New Roman" w:hAnsi="Times New Roman" w:cs="Times New Roman"/>
          <w:i/>
          <w:iCs/>
          <w:noProof/>
          <w:sz w:val="20"/>
        </w:rPr>
        <w:t>Proceedings of the Design Society: International Conference on Engineering Design</w:t>
      </w:r>
      <w:r w:rsidRPr="00A560C5">
        <w:rPr>
          <w:rFonts w:ascii="Times New Roman" w:hAnsi="Times New Roman" w:cs="Times New Roman"/>
          <w:noProof/>
          <w:sz w:val="20"/>
        </w:rPr>
        <w:t>, Cambridge University Press, Vol. 1 No. 1, pp. 689–698, doi: 10.1017/dsi.2019.73.</w:t>
      </w:r>
    </w:p>
    <w:p w14:paraId="358FE2DE"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Vaneker, T., Bernard, A., Moroni, G., Gibson, I. and Zhang, Y. (2020), “Design for additive manufacturing: Framework and methodology”, </w:t>
      </w:r>
      <w:r w:rsidRPr="00A560C5">
        <w:rPr>
          <w:rFonts w:ascii="Times New Roman" w:hAnsi="Times New Roman" w:cs="Times New Roman"/>
          <w:i/>
          <w:iCs/>
          <w:noProof/>
          <w:sz w:val="20"/>
        </w:rPr>
        <w:t>CIRP Annals</w:t>
      </w:r>
      <w:r w:rsidRPr="00A560C5">
        <w:rPr>
          <w:rFonts w:ascii="Times New Roman" w:hAnsi="Times New Roman" w:cs="Times New Roman"/>
          <w:noProof/>
          <w:sz w:val="20"/>
        </w:rPr>
        <w:t>, Elsevier Ltd, Vol. 69 No. 2, pp. 578–599, doi: 10.1016/j.cirp.2020.05.006.</w:t>
      </w:r>
    </w:p>
    <w:p w14:paraId="6BFF294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Wang, Z., Zhang, Y., Orquera, M., Millet, D. and Bernard, A. (2023), “A New Hybrid Generative Design Method for Functional &amp; Lightweight Structure Generation in Additive Manufacturing”, in A., L. and S., K. (Eds.), </w:t>
      </w:r>
      <w:r w:rsidRPr="00A560C5">
        <w:rPr>
          <w:rFonts w:ascii="Times New Roman" w:hAnsi="Times New Roman" w:cs="Times New Roman"/>
          <w:i/>
          <w:iCs/>
          <w:noProof/>
          <w:sz w:val="20"/>
        </w:rPr>
        <w:t>Procedia CIRP</w:t>
      </w:r>
      <w:r w:rsidRPr="00A560C5">
        <w:rPr>
          <w:rFonts w:ascii="Times New Roman" w:hAnsi="Times New Roman" w:cs="Times New Roman"/>
          <w:noProof/>
          <w:sz w:val="20"/>
        </w:rPr>
        <w:t>, Vol. 119, Elsevier B.V., Université de Toulon, SeaTech Ecole d’Ingénieurs, Laboratoire COSMER, La Garde, 83130, France, pp. 66–71, doi: 10.1016/j.procir.2023.02.127.</w:t>
      </w:r>
    </w:p>
    <w:p w14:paraId="36DF5F56"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Wiberg, A., Persson, J. and Ölvander, J. (2019), “Design for additive manufacturing – a review of available design methods and software”, </w:t>
      </w:r>
      <w:r w:rsidRPr="00A560C5">
        <w:rPr>
          <w:rFonts w:ascii="Times New Roman" w:hAnsi="Times New Roman" w:cs="Times New Roman"/>
          <w:i/>
          <w:iCs/>
          <w:noProof/>
          <w:sz w:val="20"/>
        </w:rPr>
        <w:t>Rapid Prototyping Journal</w:t>
      </w:r>
      <w:r w:rsidRPr="00A560C5">
        <w:rPr>
          <w:rFonts w:ascii="Times New Roman" w:hAnsi="Times New Roman" w:cs="Times New Roman"/>
          <w:noProof/>
          <w:sz w:val="20"/>
        </w:rPr>
        <w:t>, Vol. 25 No. 6, pp. 1080–1094, doi: 10.1108/RPJ-10-2018-0262.</w:t>
      </w:r>
    </w:p>
    <w:p w14:paraId="3259384A"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Wiberg, A., Persson, J. and Ölvander, J. (2021), “An optimisation framework for designs for additive manufacturing combining design, manufacturing and post-processing”, </w:t>
      </w:r>
      <w:r w:rsidRPr="00A560C5">
        <w:rPr>
          <w:rFonts w:ascii="Times New Roman" w:hAnsi="Times New Roman" w:cs="Times New Roman"/>
          <w:i/>
          <w:iCs/>
          <w:noProof/>
          <w:sz w:val="20"/>
        </w:rPr>
        <w:t>Rapid Prototyping Journal</w:t>
      </w:r>
      <w:r w:rsidRPr="00A560C5">
        <w:rPr>
          <w:rFonts w:ascii="Times New Roman" w:hAnsi="Times New Roman" w:cs="Times New Roman"/>
          <w:noProof/>
          <w:sz w:val="20"/>
        </w:rPr>
        <w:t>, Emerald Group Holdings Ltd., Linköping University, Linköping, Sweden, Vol. 27 No. 11, pp. 90–105, doi: 10.1108/RPJ-02-2021-0041.</w:t>
      </w:r>
    </w:p>
    <w:p w14:paraId="23D144C1"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Yang, S., Page, T. and Zhao, Y.F. (2018), “Understanding the Role of Additive Manufacturing Knowledge in Stimulating Design Innovation for Novice Designers”, </w:t>
      </w:r>
      <w:r w:rsidRPr="00A560C5">
        <w:rPr>
          <w:rFonts w:ascii="Times New Roman" w:hAnsi="Times New Roman" w:cs="Times New Roman"/>
          <w:i/>
          <w:iCs/>
          <w:noProof/>
          <w:sz w:val="20"/>
        </w:rPr>
        <w:t>Journal of Mechanical Design</w:t>
      </w:r>
      <w:r w:rsidRPr="00A560C5">
        <w:rPr>
          <w:rFonts w:ascii="Times New Roman" w:hAnsi="Times New Roman" w:cs="Times New Roman"/>
          <w:noProof/>
          <w:sz w:val="20"/>
        </w:rPr>
        <w:t>, American Society of Mechanical Engineers (ASME), Department of Mechanical Engineering, McGill University, Montreal, H3A 0C3, QC, Canada, Vol. 141 No. 2, doi: 10.1115/1.4041928.</w:t>
      </w:r>
    </w:p>
    <w:p w14:paraId="2E4759BC"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Yang, S. and Zhao, Y.F. (2015), “Additive manufacturing-enabled design theory and methodology: a critical review”, </w:t>
      </w:r>
      <w:r w:rsidRPr="00A560C5">
        <w:rPr>
          <w:rFonts w:ascii="Times New Roman" w:hAnsi="Times New Roman" w:cs="Times New Roman"/>
          <w:i/>
          <w:iCs/>
          <w:noProof/>
          <w:sz w:val="20"/>
        </w:rPr>
        <w:lastRenderedPageBreak/>
        <w:t>The International Journal of Advanced Manufacturing Technology</w:t>
      </w:r>
      <w:r w:rsidRPr="00A560C5">
        <w:rPr>
          <w:rFonts w:ascii="Times New Roman" w:hAnsi="Times New Roman" w:cs="Times New Roman"/>
          <w:noProof/>
          <w:sz w:val="20"/>
        </w:rPr>
        <w:t>, Vol. 80 No. 1–4, pp. 327–342, doi: 10.1007/s00170-015-6994-5.</w:t>
      </w:r>
    </w:p>
    <w:p w14:paraId="024A4EED"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Yi, L.L., Wu, X., Glatt, M., Ravani, B. and Aurich, J.C. (2023), “Framework to Improve the Energy Performance During Design for Additive Manufacturing”, </w:t>
      </w:r>
      <w:r w:rsidRPr="00A560C5">
        <w:rPr>
          <w:rFonts w:ascii="Times New Roman" w:hAnsi="Times New Roman" w:cs="Times New Roman"/>
          <w:i/>
          <w:iCs/>
          <w:noProof/>
          <w:sz w:val="20"/>
        </w:rPr>
        <w:t>Proceedings of the 3rd Conference on Physical Modeling for Virtual Manufacturing Systems and Processes</w:t>
      </w:r>
      <w:r w:rsidRPr="00A560C5">
        <w:rPr>
          <w:rFonts w:ascii="Times New Roman" w:hAnsi="Times New Roman" w:cs="Times New Roman"/>
          <w:noProof/>
          <w:sz w:val="20"/>
        </w:rPr>
        <w:t>, Springer International Publishing, Cham, pp. 213–232, doi: 10.1007/978-3-031-35779-4_12.</w:t>
      </w:r>
    </w:p>
    <w:p w14:paraId="77C29477"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Zaman, U.K.U., Rivette, M., Siadat, A. and Mousavi, S.M. (2018), “Integrated product-process design: Material and manufacturing process selection for additive manufacturing using multi-criteria decision making”, </w:t>
      </w:r>
      <w:r w:rsidRPr="00A560C5">
        <w:rPr>
          <w:rFonts w:ascii="Times New Roman" w:hAnsi="Times New Roman" w:cs="Times New Roman"/>
          <w:i/>
          <w:iCs/>
          <w:noProof/>
          <w:sz w:val="20"/>
        </w:rPr>
        <w:t>Robotics and Computer-Integrated Manufacturing</w:t>
      </w:r>
      <w:r w:rsidRPr="00A560C5">
        <w:rPr>
          <w:rFonts w:ascii="Times New Roman" w:hAnsi="Times New Roman" w:cs="Times New Roman"/>
          <w:noProof/>
          <w:sz w:val="20"/>
        </w:rPr>
        <w:t>, Elsevier Ltd, Laboratoire de Conception Fabrication Commande (LCFC), Ecole Nationale Supérieure d’Arts et Métiers (ENSAM), 4, Rue Augustin Fresnel, Metz Cedex 3, 57078, France, Vol. 51, pp. 169–180, doi: 10.1016/j.rcim.2017.12.005.</w:t>
      </w:r>
    </w:p>
    <w:p w14:paraId="7EC6862D" w14:textId="77777777" w:rsidR="00A560C5" w:rsidRPr="00A560C5" w:rsidRDefault="00A560C5" w:rsidP="00A560C5">
      <w:pPr>
        <w:widowControl w:val="0"/>
        <w:autoSpaceDE w:val="0"/>
        <w:autoSpaceDN w:val="0"/>
        <w:adjustRightInd w:val="0"/>
        <w:spacing w:after="60" w:line="240" w:lineRule="auto"/>
        <w:ind w:left="480" w:hanging="480"/>
        <w:rPr>
          <w:rFonts w:ascii="Times New Roman" w:hAnsi="Times New Roman" w:cs="Times New Roman"/>
          <w:noProof/>
          <w:sz w:val="20"/>
        </w:rPr>
      </w:pPr>
      <w:r w:rsidRPr="00A560C5">
        <w:rPr>
          <w:rFonts w:ascii="Times New Roman" w:hAnsi="Times New Roman" w:cs="Times New Roman"/>
          <w:noProof/>
          <w:sz w:val="20"/>
        </w:rPr>
        <w:t xml:space="preserve">Zhu, J. and Liu, W. (2020), “A tale of two databases: the use of Web of Science and Scopus in academic papers”, </w:t>
      </w:r>
      <w:r w:rsidRPr="00A560C5">
        <w:rPr>
          <w:rFonts w:ascii="Times New Roman" w:hAnsi="Times New Roman" w:cs="Times New Roman"/>
          <w:i/>
          <w:iCs/>
          <w:noProof/>
          <w:sz w:val="20"/>
        </w:rPr>
        <w:t>Scientometrics</w:t>
      </w:r>
      <w:r w:rsidRPr="00A560C5">
        <w:rPr>
          <w:rFonts w:ascii="Times New Roman" w:hAnsi="Times New Roman" w:cs="Times New Roman"/>
          <w:noProof/>
          <w:sz w:val="20"/>
        </w:rPr>
        <w:t>, Vol. 123 No. 1, pp. 321–335, doi: 10.1007/s11192-020-03387-8.</w:t>
      </w:r>
    </w:p>
    <w:p w14:paraId="074B83D0" w14:textId="701DD84B" w:rsidR="00072A33" w:rsidRPr="00694EAC" w:rsidRDefault="00D26820" w:rsidP="00C82268">
      <w:pPr>
        <w:spacing w:after="60" w:line="276" w:lineRule="auto"/>
        <w:jc w:val="both"/>
        <w:rPr>
          <w:rFonts w:ascii="Times New Roman" w:hAnsi="Times New Roman" w:cs="Times New Roman"/>
          <w:sz w:val="20"/>
          <w:szCs w:val="20"/>
          <w:lang w:val="en-GB"/>
        </w:rPr>
      </w:pPr>
      <w:r w:rsidRPr="00694EAC">
        <w:rPr>
          <w:rFonts w:ascii="Times New Roman" w:hAnsi="Times New Roman" w:cs="Times New Roman"/>
          <w:sz w:val="20"/>
          <w:szCs w:val="20"/>
          <w:lang w:val="en-GB"/>
        </w:rPr>
        <w:fldChar w:fldCharType="end"/>
      </w:r>
    </w:p>
    <w:p w14:paraId="77A12473" w14:textId="26EED3AD" w:rsidR="00FD2061" w:rsidRPr="00694EAC" w:rsidRDefault="00FD2061" w:rsidP="00C82268">
      <w:pPr>
        <w:rPr>
          <w:rFonts w:ascii="Times New Roman" w:hAnsi="Times New Roman" w:cs="Times New Roman"/>
          <w:sz w:val="20"/>
          <w:szCs w:val="20"/>
          <w:lang w:val="en-GB"/>
        </w:rPr>
      </w:pPr>
    </w:p>
    <w:sectPr w:rsidR="00FD2061" w:rsidRPr="00694EAC" w:rsidSect="009A3CE7">
      <w:footerReference w:type="default" r:id="rId2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1484" w14:textId="77777777" w:rsidR="00FC4C46" w:rsidRDefault="00FC4C46" w:rsidP="008E6DC7">
      <w:pPr>
        <w:spacing w:after="0" w:line="240" w:lineRule="auto"/>
      </w:pPr>
      <w:r>
        <w:separator/>
      </w:r>
    </w:p>
  </w:endnote>
  <w:endnote w:type="continuationSeparator" w:id="0">
    <w:p w14:paraId="67E040E5" w14:textId="77777777" w:rsidR="00FC4C46" w:rsidRDefault="00FC4C46" w:rsidP="008E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348485418"/>
      <w:docPartObj>
        <w:docPartGallery w:val="Page Numbers (Bottom of Page)"/>
        <w:docPartUnique/>
      </w:docPartObj>
    </w:sdtPr>
    <w:sdtContent>
      <w:p w14:paraId="56783D38" w14:textId="3A5E4C6F" w:rsidR="00D8342A" w:rsidRPr="00762941" w:rsidRDefault="00D8342A" w:rsidP="00762941">
        <w:pPr>
          <w:pStyle w:val="AltBilgi"/>
          <w:jc w:val="right"/>
          <w:rPr>
            <w:rFonts w:ascii="Times New Roman" w:hAnsi="Times New Roman" w:cs="Times New Roman"/>
            <w:sz w:val="20"/>
            <w:szCs w:val="20"/>
          </w:rPr>
        </w:pPr>
        <w:r w:rsidRPr="00762941">
          <w:rPr>
            <w:rFonts w:ascii="Times New Roman" w:hAnsi="Times New Roman" w:cs="Times New Roman"/>
            <w:sz w:val="20"/>
            <w:szCs w:val="20"/>
          </w:rPr>
          <w:fldChar w:fldCharType="begin"/>
        </w:r>
        <w:r w:rsidRPr="00762941">
          <w:rPr>
            <w:rFonts w:ascii="Times New Roman" w:hAnsi="Times New Roman" w:cs="Times New Roman"/>
            <w:sz w:val="20"/>
            <w:szCs w:val="20"/>
          </w:rPr>
          <w:instrText>PAGE   \* MERGEFORMAT</w:instrText>
        </w:r>
        <w:r w:rsidRPr="00762941">
          <w:rPr>
            <w:rFonts w:ascii="Times New Roman" w:hAnsi="Times New Roman" w:cs="Times New Roman"/>
            <w:sz w:val="20"/>
            <w:szCs w:val="20"/>
          </w:rPr>
          <w:fldChar w:fldCharType="separate"/>
        </w:r>
        <w:r w:rsidR="000F0D06" w:rsidRPr="000F0D06">
          <w:rPr>
            <w:rFonts w:ascii="Times New Roman" w:hAnsi="Times New Roman" w:cs="Times New Roman"/>
            <w:noProof/>
            <w:sz w:val="20"/>
            <w:szCs w:val="20"/>
            <w:lang w:val="tr-TR"/>
          </w:rPr>
          <w:t>24</w:t>
        </w:r>
        <w:r w:rsidRPr="00762941">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F8A8" w14:textId="77777777" w:rsidR="00FC4C46" w:rsidRDefault="00FC4C46" w:rsidP="008E6DC7">
      <w:pPr>
        <w:spacing w:after="0" w:line="240" w:lineRule="auto"/>
      </w:pPr>
      <w:r>
        <w:separator/>
      </w:r>
    </w:p>
  </w:footnote>
  <w:footnote w:type="continuationSeparator" w:id="0">
    <w:p w14:paraId="100C75AE" w14:textId="77777777" w:rsidR="00FC4C46" w:rsidRDefault="00FC4C46" w:rsidP="008E6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3D0"/>
    <w:multiLevelType w:val="multilevel"/>
    <w:tmpl w:val="DF3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3156F"/>
    <w:multiLevelType w:val="multilevel"/>
    <w:tmpl w:val="D57E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571E4"/>
    <w:multiLevelType w:val="hybridMultilevel"/>
    <w:tmpl w:val="CE96FDC0"/>
    <w:lvl w:ilvl="0" w:tplc="BBEE46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C6169"/>
    <w:multiLevelType w:val="multilevel"/>
    <w:tmpl w:val="8FCC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8367B"/>
    <w:multiLevelType w:val="multilevel"/>
    <w:tmpl w:val="70607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6724F"/>
    <w:multiLevelType w:val="multilevel"/>
    <w:tmpl w:val="0EC2AD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C09A6"/>
    <w:multiLevelType w:val="multilevel"/>
    <w:tmpl w:val="C4D4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2192B"/>
    <w:multiLevelType w:val="multilevel"/>
    <w:tmpl w:val="71B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64900"/>
    <w:multiLevelType w:val="multilevel"/>
    <w:tmpl w:val="A1B0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C388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1751E2"/>
    <w:multiLevelType w:val="multilevel"/>
    <w:tmpl w:val="11B2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E7257"/>
    <w:multiLevelType w:val="multilevel"/>
    <w:tmpl w:val="93E0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A6750"/>
    <w:multiLevelType w:val="multilevel"/>
    <w:tmpl w:val="8E2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45E3C"/>
    <w:multiLevelType w:val="multilevel"/>
    <w:tmpl w:val="EAFC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5D3BEC"/>
    <w:multiLevelType w:val="multilevel"/>
    <w:tmpl w:val="30E89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DC5BE3"/>
    <w:multiLevelType w:val="multilevel"/>
    <w:tmpl w:val="CB26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467815"/>
    <w:multiLevelType w:val="multilevel"/>
    <w:tmpl w:val="1D8CF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7B6AB5"/>
    <w:multiLevelType w:val="hybridMultilevel"/>
    <w:tmpl w:val="E34ED8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45C42B4"/>
    <w:multiLevelType w:val="multilevel"/>
    <w:tmpl w:val="4BDE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E2002E"/>
    <w:multiLevelType w:val="multilevel"/>
    <w:tmpl w:val="34C8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636EF"/>
    <w:multiLevelType w:val="multilevel"/>
    <w:tmpl w:val="641E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663AA3"/>
    <w:multiLevelType w:val="multilevel"/>
    <w:tmpl w:val="7FEC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62009"/>
    <w:multiLevelType w:val="multilevel"/>
    <w:tmpl w:val="6B2E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654DB"/>
    <w:multiLevelType w:val="multilevel"/>
    <w:tmpl w:val="51B4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333403"/>
    <w:multiLevelType w:val="multilevel"/>
    <w:tmpl w:val="263E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0F0AAB"/>
    <w:multiLevelType w:val="hybridMultilevel"/>
    <w:tmpl w:val="CE622D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2DE25AD"/>
    <w:multiLevelType w:val="hybridMultilevel"/>
    <w:tmpl w:val="22186D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06A4FD5"/>
    <w:multiLevelType w:val="hybridMultilevel"/>
    <w:tmpl w:val="D1E4BE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550420E"/>
    <w:multiLevelType w:val="hybridMultilevel"/>
    <w:tmpl w:val="E9C029A0"/>
    <w:lvl w:ilvl="0" w:tplc="1C6A84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513BF0"/>
    <w:multiLevelType w:val="multilevel"/>
    <w:tmpl w:val="40A8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F054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76129834">
    <w:abstractNumId w:val="30"/>
  </w:num>
  <w:num w:numId="2" w16cid:durableId="160396869">
    <w:abstractNumId w:val="26"/>
  </w:num>
  <w:num w:numId="3" w16cid:durableId="1075929636">
    <w:abstractNumId w:val="25"/>
  </w:num>
  <w:num w:numId="4" w16cid:durableId="1262758367">
    <w:abstractNumId w:val="17"/>
  </w:num>
  <w:num w:numId="5" w16cid:durableId="1569145059">
    <w:abstractNumId w:val="10"/>
  </w:num>
  <w:num w:numId="6" w16cid:durableId="45373502">
    <w:abstractNumId w:val="24"/>
  </w:num>
  <w:num w:numId="7" w16cid:durableId="1973049712">
    <w:abstractNumId w:val="14"/>
  </w:num>
  <w:num w:numId="8" w16cid:durableId="1705054840">
    <w:abstractNumId w:val="4"/>
  </w:num>
  <w:num w:numId="9" w16cid:durableId="1350645381">
    <w:abstractNumId w:val="22"/>
  </w:num>
  <w:num w:numId="10" w16cid:durableId="1114792324">
    <w:abstractNumId w:val="18"/>
  </w:num>
  <w:num w:numId="11" w16cid:durableId="833254158">
    <w:abstractNumId w:val="3"/>
  </w:num>
  <w:num w:numId="12" w16cid:durableId="1055737515">
    <w:abstractNumId w:val="21"/>
  </w:num>
  <w:num w:numId="13" w16cid:durableId="1891450780">
    <w:abstractNumId w:val="20"/>
  </w:num>
  <w:num w:numId="14" w16cid:durableId="1752042821">
    <w:abstractNumId w:val="11"/>
  </w:num>
  <w:num w:numId="15" w16cid:durableId="738753421">
    <w:abstractNumId w:val="23"/>
  </w:num>
  <w:num w:numId="16" w16cid:durableId="160312178">
    <w:abstractNumId w:val="7"/>
  </w:num>
  <w:num w:numId="17" w16cid:durableId="1410808401">
    <w:abstractNumId w:val="6"/>
  </w:num>
  <w:num w:numId="18" w16cid:durableId="2034569963">
    <w:abstractNumId w:val="1"/>
  </w:num>
  <w:num w:numId="19" w16cid:durableId="1610696930">
    <w:abstractNumId w:val="16"/>
  </w:num>
  <w:num w:numId="20" w16cid:durableId="1641956390">
    <w:abstractNumId w:val="15"/>
  </w:num>
  <w:num w:numId="21" w16cid:durableId="457455091">
    <w:abstractNumId w:val="12"/>
  </w:num>
  <w:num w:numId="22" w16cid:durableId="37318137">
    <w:abstractNumId w:val="29"/>
  </w:num>
  <w:num w:numId="23" w16cid:durableId="2043550212">
    <w:abstractNumId w:val="8"/>
  </w:num>
  <w:num w:numId="24" w16cid:durableId="1790388797">
    <w:abstractNumId w:val="5"/>
  </w:num>
  <w:num w:numId="25" w16cid:durableId="1893610773">
    <w:abstractNumId w:val="19"/>
  </w:num>
  <w:num w:numId="26" w16cid:durableId="103774444">
    <w:abstractNumId w:val="13"/>
  </w:num>
  <w:num w:numId="27" w16cid:durableId="379984120">
    <w:abstractNumId w:val="0"/>
  </w:num>
  <w:num w:numId="28" w16cid:durableId="2066297649">
    <w:abstractNumId w:val="9"/>
  </w:num>
  <w:num w:numId="29" w16cid:durableId="1745487456">
    <w:abstractNumId w:val="27"/>
  </w:num>
  <w:num w:numId="30" w16cid:durableId="1004629191">
    <w:abstractNumId w:val="2"/>
  </w:num>
  <w:num w:numId="31" w16cid:durableId="78751117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1NrM0MjI1NjUwNzdQ0lEKTi0uzszPAykwrAUAldD5PiwAAAA="/>
    <w:docVar w:name="EN.InstantFormat" w:val="&lt;ENInstantFormat&gt;&lt;Enabled&gt;1&lt;/Enabled&gt;&lt;ScanUnformatted&gt;1&lt;/ScanUnformatted&gt;&lt;ScanChanges&gt;1&lt;/ScanChanges&gt;&lt;Suspended&gt;1&lt;/Suspended&gt;&lt;/ENInstantFormat&gt;"/>
    <w:docVar w:name="EN.Layout" w:val="&lt;ENLayout&gt;&lt;Style&gt;3D Printing Additive Manufacturing&lt;/Style&gt;&lt;LeftDelim&gt;{&lt;/LeftDelim&gt;&lt;RightDelim&gt;}&lt;/RightDelim&gt;&lt;FontName&gt;Times New Roman&lt;/FontName&gt;&lt;FontSize&gt;11&lt;/FontSize&gt;&lt;ReflistTitle&gt;&lt;/ReflistTitle&gt;&lt;StartingRefnum&gt;1&lt;/StartingRefnum&gt;&lt;FirstLineIndent&gt;0&lt;/FirstLineIndent&gt;&lt;HangingIndent&gt;68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0xertpqspwfwefapwver0kvz90ppffa2rd&quot;&gt;My EndNote Library&lt;record-ids&gt;&lt;item&gt;1111&lt;/item&gt;&lt;item&gt;1114&lt;/item&gt;&lt;item&gt;1116&lt;/item&gt;&lt;item&gt;1117&lt;/item&gt;&lt;item&gt;1118&lt;/item&gt;&lt;item&gt;1121&lt;/item&gt;&lt;item&gt;1122&lt;/item&gt;&lt;item&gt;1127&lt;/item&gt;&lt;item&gt;1128&lt;/item&gt;&lt;item&gt;1131&lt;/item&gt;&lt;item&gt;1132&lt;/item&gt;&lt;item&gt;1133&lt;/item&gt;&lt;item&gt;1135&lt;/item&gt;&lt;item&gt;1136&lt;/item&gt;&lt;item&gt;1137&lt;/item&gt;&lt;item&gt;1138&lt;/item&gt;&lt;item&gt;1139&lt;/item&gt;&lt;item&gt;1142&lt;/item&gt;&lt;item&gt;1143&lt;/item&gt;&lt;item&gt;1145&lt;/item&gt;&lt;item&gt;1154&lt;/item&gt;&lt;item&gt;1155&lt;/item&gt;&lt;item&gt;1156&lt;/item&gt;&lt;item&gt;1157&lt;/item&gt;&lt;item&gt;1159&lt;/item&gt;&lt;item&gt;1160&lt;/item&gt;&lt;item&gt;1161&lt;/item&gt;&lt;item&gt;1164&lt;/item&gt;&lt;item&gt;1165&lt;/item&gt;&lt;item&gt;1167&lt;/item&gt;&lt;item&gt;1168&lt;/item&gt;&lt;item&gt;1172&lt;/item&gt;&lt;item&gt;1174&lt;/item&gt;&lt;item&gt;1176&lt;/item&gt;&lt;item&gt;1178&lt;/item&gt;&lt;item&gt;1179&lt;/item&gt;&lt;item&gt;1180&lt;/item&gt;&lt;item&gt;1181&lt;/item&gt;&lt;item&gt;1183&lt;/item&gt;&lt;item&gt;1184&lt;/item&gt;&lt;item&gt;1188&lt;/item&gt;&lt;item&gt;1189&lt;/item&gt;&lt;item&gt;1193&lt;/item&gt;&lt;item&gt;1194&lt;/item&gt;&lt;item&gt;1195&lt;/item&gt;&lt;item&gt;1197&lt;/item&gt;&lt;item&gt;1200&lt;/item&gt;&lt;item&gt;1201&lt;/item&gt;&lt;item&gt;1203&lt;/item&gt;&lt;item&gt;1208&lt;/item&gt;&lt;item&gt;1210&lt;/item&gt;&lt;item&gt;1217&lt;/item&gt;&lt;item&gt;1218&lt;/item&gt;&lt;item&gt;1219&lt;/item&gt;&lt;item&gt;1220&lt;/item&gt;&lt;item&gt;1225&lt;/item&gt;&lt;item&gt;1226&lt;/item&gt;&lt;item&gt;1229&lt;/item&gt;&lt;item&gt;1230&lt;/item&gt;&lt;item&gt;1231&lt;/item&gt;&lt;item&gt;1232&lt;/item&gt;&lt;item&gt;1233&lt;/item&gt;&lt;item&gt;1234&lt;/item&gt;&lt;item&gt;1237&lt;/item&gt;&lt;item&gt;1244&lt;/item&gt;&lt;item&gt;1250&lt;/item&gt;&lt;item&gt;1251&lt;/item&gt;&lt;item&gt;1256&lt;/item&gt;&lt;item&gt;1258&lt;/item&gt;&lt;item&gt;1259&lt;/item&gt;&lt;item&gt;1264&lt;/item&gt;&lt;item&gt;1266&lt;/item&gt;&lt;item&gt;1270&lt;/item&gt;&lt;item&gt;1276&lt;/item&gt;&lt;item&gt;1279&lt;/item&gt;&lt;item&gt;1282&lt;/item&gt;&lt;item&gt;1284&lt;/item&gt;&lt;item&gt;1286&lt;/item&gt;&lt;item&gt;1288&lt;/item&gt;&lt;item&gt;1289&lt;/item&gt;&lt;item&gt;1292&lt;/item&gt;&lt;item&gt;1293&lt;/item&gt;&lt;item&gt;1294&lt;/item&gt;&lt;item&gt;1296&lt;/item&gt;&lt;item&gt;1310&lt;/item&gt;&lt;item&gt;1311&lt;/item&gt;&lt;item&gt;1312&lt;/item&gt;&lt;item&gt;1317&lt;/item&gt;&lt;item&gt;1318&lt;/item&gt;&lt;item&gt;1321&lt;/item&gt;&lt;item&gt;1323&lt;/item&gt;&lt;item&gt;1325&lt;/item&gt;&lt;item&gt;1331&lt;/item&gt;&lt;item&gt;1497&lt;/item&gt;&lt;item&gt;1555&lt;/item&gt;&lt;item&gt;1556&lt;/item&gt;&lt;/record-ids&gt;&lt;/item&gt;&lt;/Libraries&gt;"/>
  </w:docVars>
  <w:rsids>
    <w:rsidRoot w:val="007F0349"/>
    <w:rsid w:val="00000CA8"/>
    <w:rsid w:val="00001FA3"/>
    <w:rsid w:val="00002A74"/>
    <w:rsid w:val="0000459B"/>
    <w:rsid w:val="00004FA2"/>
    <w:rsid w:val="00005676"/>
    <w:rsid w:val="000059BA"/>
    <w:rsid w:val="0000637D"/>
    <w:rsid w:val="000067A7"/>
    <w:rsid w:val="00007B79"/>
    <w:rsid w:val="00010DDE"/>
    <w:rsid w:val="00010E8F"/>
    <w:rsid w:val="00010F11"/>
    <w:rsid w:val="000118F6"/>
    <w:rsid w:val="00011B94"/>
    <w:rsid w:val="00011DE8"/>
    <w:rsid w:val="00011E53"/>
    <w:rsid w:val="000125BD"/>
    <w:rsid w:val="00012C6C"/>
    <w:rsid w:val="00012E48"/>
    <w:rsid w:val="000135AB"/>
    <w:rsid w:val="0001369C"/>
    <w:rsid w:val="000149B7"/>
    <w:rsid w:val="0001534E"/>
    <w:rsid w:val="00015508"/>
    <w:rsid w:val="0001601D"/>
    <w:rsid w:val="00016106"/>
    <w:rsid w:val="00016222"/>
    <w:rsid w:val="000169F4"/>
    <w:rsid w:val="00017402"/>
    <w:rsid w:val="00017984"/>
    <w:rsid w:val="00017AF3"/>
    <w:rsid w:val="00021B7A"/>
    <w:rsid w:val="00021D47"/>
    <w:rsid w:val="00021F88"/>
    <w:rsid w:val="000224A2"/>
    <w:rsid w:val="00022883"/>
    <w:rsid w:val="0002298C"/>
    <w:rsid w:val="00022AB9"/>
    <w:rsid w:val="00024FC2"/>
    <w:rsid w:val="0002586A"/>
    <w:rsid w:val="00025AC1"/>
    <w:rsid w:val="000263A5"/>
    <w:rsid w:val="00026CAD"/>
    <w:rsid w:val="00026DB5"/>
    <w:rsid w:val="00027CF3"/>
    <w:rsid w:val="00027F93"/>
    <w:rsid w:val="000311AB"/>
    <w:rsid w:val="00031685"/>
    <w:rsid w:val="00031897"/>
    <w:rsid w:val="00031C91"/>
    <w:rsid w:val="0003206D"/>
    <w:rsid w:val="000326EC"/>
    <w:rsid w:val="00032F48"/>
    <w:rsid w:val="00032FC2"/>
    <w:rsid w:val="000334F0"/>
    <w:rsid w:val="00033505"/>
    <w:rsid w:val="00033851"/>
    <w:rsid w:val="00035519"/>
    <w:rsid w:val="00035EB1"/>
    <w:rsid w:val="0003765F"/>
    <w:rsid w:val="00041E84"/>
    <w:rsid w:val="0004231F"/>
    <w:rsid w:val="0004281D"/>
    <w:rsid w:val="00042A9E"/>
    <w:rsid w:val="00042AE6"/>
    <w:rsid w:val="00042DEB"/>
    <w:rsid w:val="000434C9"/>
    <w:rsid w:val="00044276"/>
    <w:rsid w:val="000444DB"/>
    <w:rsid w:val="0004456F"/>
    <w:rsid w:val="0004459E"/>
    <w:rsid w:val="00047541"/>
    <w:rsid w:val="00047B56"/>
    <w:rsid w:val="00051057"/>
    <w:rsid w:val="00051959"/>
    <w:rsid w:val="00051EB0"/>
    <w:rsid w:val="00052B34"/>
    <w:rsid w:val="00052E6E"/>
    <w:rsid w:val="0005305F"/>
    <w:rsid w:val="00053A22"/>
    <w:rsid w:val="00055BC0"/>
    <w:rsid w:val="000569F8"/>
    <w:rsid w:val="000609F5"/>
    <w:rsid w:val="00060E89"/>
    <w:rsid w:val="000619B2"/>
    <w:rsid w:val="00061D8C"/>
    <w:rsid w:val="00061EB3"/>
    <w:rsid w:val="00062592"/>
    <w:rsid w:val="00063172"/>
    <w:rsid w:val="0006424B"/>
    <w:rsid w:val="00064281"/>
    <w:rsid w:val="0006462B"/>
    <w:rsid w:val="0006494A"/>
    <w:rsid w:val="00064ABA"/>
    <w:rsid w:val="00064E30"/>
    <w:rsid w:val="000666BF"/>
    <w:rsid w:val="00066B6A"/>
    <w:rsid w:val="0006730D"/>
    <w:rsid w:val="00067646"/>
    <w:rsid w:val="00067B53"/>
    <w:rsid w:val="00067B85"/>
    <w:rsid w:val="00067E5D"/>
    <w:rsid w:val="000707CF"/>
    <w:rsid w:val="00070D3F"/>
    <w:rsid w:val="00071964"/>
    <w:rsid w:val="00072A33"/>
    <w:rsid w:val="00074315"/>
    <w:rsid w:val="00074F67"/>
    <w:rsid w:val="0007576F"/>
    <w:rsid w:val="0007589D"/>
    <w:rsid w:val="00076505"/>
    <w:rsid w:val="000766AB"/>
    <w:rsid w:val="00076ABC"/>
    <w:rsid w:val="00076C65"/>
    <w:rsid w:val="000805C9"/>
    <w:rsid w:val="00080772"/>
    <w:rsid w:val="0008091A"/>
    <w:rsid w:val="00080A38"/>
    <w:rsid w:val="00080D9A"/>
    <w:rsid w:val="00083E33"/>
    <w:rsid w:val="00083FC2"/>
    <w:rsid w:val="00087FFD"/>
    <w:rsid w:val="000900FE"/>
    <w:rsid w:val="00090112"/>
    <w:rsid w:val="000905D2"/>
    <w:rsid w:val="00090A71"/>
    <w:rsid w:val="00090E40"/>
    <w:rsid w:val="00090F49"/>
    <w:rsid w:val="0009192A"/>
    <w:rsid w:val="000921C5"/>
    <w:rsid w:val="000926DF"/>
    <w:rsid w:val="00092CA4"/>
    <w:rsid w:val="00092FC4"/>
    <w:rsid w:val="000933C4"/>
    <w:rsid w:val="00094B21"/>
    <w:rsid w:val="0009627E"/>
    <w:rsid w:val="0009763A"/>
    <w:rsid w:val="00097658"/>
    <w:rsid w:val="0009791B"/>
    <w:rsid w:val="00097E31"/>
    <w:rsid w:val="000A0120"/>
    <w:rsid w:val="000A0121"/>
    <w:rsid w:val="000A10E1"/>
    <w:rsid w:val="000A1D40"/>
    <w:rsid w:val="000A1F18"/>
    <w:rsid w:val="000A2284"/>
    <w:rsid w:val="000A2B9D"/>
    <w:rsid w:val="000A2FE8"/>
    <w:rsid w:val="000A4CE7"/>
    <w:rsid w:val="000A5503"/>
    <w:rsid w:val="000A557B"/>
    <w:rsid w:val="000A55DE"/>
    <w:rsid w:val="000A5C78"/>
    <w:rsid w:val="000A67BD"/>
    <w:rsid w:val="000A69D5"/>
    <w:rsid w:val="000A7862"/>
    <w:rsid w:val="000A7D19"/>
    <w:rsid w:val="000A7E4A"/>
    <w:rsid w:val="000B029E"/>
    <w:rsid w:val="000B0CF5"/>
    <w:rsid w:val="000B2A4E"/>
    <w:rsid w:val="000B2C5F"/>
    <w:rsid w:val="000B3717"/>
    <w:rsid w:val="000B39F5"/>
    <w:rsid w:val="000B5BE5"/>
    <w:rsid w:val="000B6A71"/>
    <w:rsid w:val="000B72C7"/>
    <w:rsid w:val="000B74CC"/>
    <w:rsid w:val="000C05D1"/>
    <w:rsid w:val="000C088A"/>
    <w:rsid w:val="000C08B4"/>
    <w:rsid w:val="000C0D30"/>
    <w:rsid w:val="000C12DB"/>
    <w:rsid w:val="000C163E"/>
    <w:rsid w:val="000C1814"/>
    <w:rsid w:val="000C215A"/>
    <w:rsid w:val="000C22E5"/>
    <w:rsid w:val="000C35C2"/>
    <w:rsid w:val="000C36A3"/>
    <w:rsid w:val="000C36D5"/>
    <w:rsid w:val="000C3D24"/>
    <w:rsid w:val="000C441C"/>
    <w:rsid w:val="000C4D24"/>
    <w:rsid w:val="000C4EEA"/>
    <w:rsid w:val="000C5FFB"/>
    <w:rsid w:val="000C6A10"/>
    <w:rsid w:val="000C6CC2"/>
    <w:rsid w:val="000C7869"/>
    <w:rsid w:val="000D0EB5"/>
    <w:rsid w:val="000D1278"/>
    <w:rsid w:val="000D1381"/>
    <w:rsid w:val="000D14D8"/>
    <w:rsid w:val="000D43A3"/>
    <w:rsid w:val="000D4EBE"/>
    <w:rsid w:val="000D66D3"/>
    <w:rsid w:val="000D67DC"/>
    <w:rsid w:val="000D6B99"/>
    <w:rsid w:val="000E0192"/>
    <w:rsid w:val="000E09D8"/>
    <w:rsid w:val="000E0DB3"/>
    <w:rsid w:val="000E107F"/>
    <w:rsid w:val="000E188F"/>
    <w:rsid w:val="000E1B0E"/>
    <w:rsid w:val="000E1CB5"/>
    <w:rsid w:val="000E1EC8"/>
    <w:rsid w:val="000E2EB3"/>
    <w:rsid w:val="000E3528"/>
    <w:rsid w:val="000E4476"/>
    <w:rsid w:val="000E4BD5"/>
    <w:rsid w:val="000E62A2"/>
    <w:rsid w:val="000E735B"/>
    <w:rsid w:val="000E74CC"/>
    <w:rsid w:val="000E7766"/>
    <w:rsid w:val="000E77E5"/>
    <w:rsid w:val="000F0D06"/>
    <w:rsid w:val="000F0E81"/>
    <w:rsid w:val="000F1B58"/>
    <w:rsid w:val="000F1EF7"/>
    <w:rsid w:val="000F26BC"/>
    <w:rsid w:val="000F2BC4"/>
    <w:rsid w:val="000F3902"/>
    <w:rsid w:val="000F4755"/>
    <w:rsid w:val="000F53A1"/>
    <w:rsid w:val="000F6002"/>
    <w:rsid w:val="000F66EC"/>
    <w:rsid w:val="000F69FD"/>
    <w:rsid w:val="00100031"/>
    <w:rsid w:val="001001DB"/>
    <w:rsid w:val="001005AE"/>
    <w:rsid w:val="001011B3"/>
    <w:rsid w:val="00101893"/>
    <w:rsid w:val="00101D4A"/>
    <w:rsid w:val="00102C03"/>
    <w:rsid w:val="001035AE"/>
    <w:rsid w:val="001038BC"/>
    <w:rsid w:val="001042BE"/>
    <w:rsid w:val="001048FD"/>
    <w:rsid w:val="00105091"/>
    <w:rsid w:val="00105B32"/>
    <w:rsid w:val="00105D30"/>
    <w:rsid w:val="00106099"/>
    <w:rsid w:val="00106DA7"/>
    <w:rsid w:val="00107E46"/>
    <w:rsid w:val="00110162"/>
    <w:rsid w:val="00110B45"/>
    <w:rsid w:val="00110FA6"/>
    <w:rsid w:val="001124BC"/>
    <w:rsid w:val="00112F1C"/>
    <w:rsid w:val="00113143"/>
    <w:rsid w:val="001140AD"/>
    <w:rsid w:val="001140E7"/>
    <w:rsid w:val="0011489F"/>
    <w:rsid w:val="001150DF"/>
    <w:rsid w:val="001162F8"/>
    <w:rsid w:val="00116A63"/>
    <w:rsid w:val="001202A9"/>
    <w:rsid w:val="00120C35"/>
    <w:rsid w:val="00120FC2"/>
    <w:rsid w:val="001210BA"/>
    <w:rsid w:val="00121660"/>
    <w:rsid w:val="00121686"/>
    <w:rsid w:val="00122004"/>
    <w:rsid w:val="00122275"/>
    <w:rsid w:val="00122C00"/>
    <w:rsid w:val="00122DF1"/>
    <w:rsid w:val="00123463"/>
    <w:rsid w:val="00123613"/>
    <w:rsid w:val="00123C9C"/>
    <w:rsid w:val="00123F52"/>
    <w:rsid w:val="0012414E"/>
    <w:rsid w:val="0012474B"/>
    <w:rsid w:val="0012589E"/>
    <w:rsid w:val="00125942"/>
    <w:rsid w:val="001266E9"/>
    <w:rsid w:val="00126D86"/>
    <w:rsid w:val="0012788A"/>
    <w:rsid w:val="001279D0"/>
    <w:rsid w:val="00127DC4"/>
    <w:rsid w:val="001302C8"/>
    <w:rsid w:val="001308F0"/>
    <w:rsid w:val="001315CA"/>
    <w:rsid w:val="00131756"/>
    <w:rsid w:val="00131A93"/>
    <w:rsid w:val="00131E01"/>
    <w:rsid w:val="001321DC"/>
    <w:rsid w:val="00132CDE"/>
    <w:rsid w:val="00133082"/>
    <w:rsid w:val="0013364A"/>
    <w:rsid w:val="00133A69"/>
    <w:rsid w:val="00134337"/>
    <w:rsid w:val="00134DDD"/>
    <w:rsid w:val="001359A0"/>
    <w:rsid w:val="00135B8A"/>
    <w:rsid w:val="00135CC2"/>
    <w:rsid w:val="001362BA"/>
    <w:rsid w:val="001370DE"/>
    <w:rsid w:val="001371E5"/>
    <w:rsid w:val="0013764F"/>
    <w:rsid w:val="00137674"/>
    <w:rsid w:val="00140360"/>
    <w:rsid w:val="00140379"/>
    <w:rsid w:val="001407C1"/>
    <w:rsid w:val="0014087F"/>
    <w:rsid w:val="001412C5"/>
    <w:rsid w:val="00141472"/>
    <w:rsid w:val="001417C9"/>
    <w:rsid w:val="001427F2"/>
    <w:rsid w:val="00142B21"/>
    <w:rsid w:val="00143630"/>
    <w:rsid w:val="00143A94"/>
    <w:rsid w:val="0014617A"/>
    <w:rsid w:val="00146841"/>
    <w:rsid w:val="00146992"/>
    <w:rsid w:val="00146BB9"/>
    <w:rsid w:val="00146EB5"/>
    <w:rsid w:val="00147319"/>
    <w:rsid w:val="00150CD1"/>
    <w:rsid w:val="00151B07"/>
    <w:rsid w:val="00152FFA"/>
    <w:rsid w:val="00155AF7"/>
    <w:rsid w:val="001565B5"/>
    <w:rsid w:val="00156D99"/>
    <w:rsid w:val="00157192"/>
    <w:rsid w:val="00157623"/>
    <w:rsid w:val="0015769B"/>
    <w:rsid w:val="001576B8"/>
    <w:rsid w:val="00157906"/>
    <w:rsid w:val="0015791D"/>
    <w:rsid w:val="00157B43"/>
    <w:rsid w:val="00160CB8"/>
    <w:rsid w:val="00160FEB"/>
    <w:rsid w:val="001616C7"/>
    <w:rsid w:val="00162670"/>
    <w:rsid w:val="00162F60"/>
    <w:rsid w:val="001632A3"/>
    <w:rsid w:val="0016375B"/>
    <w:rsid w:val="001638D6"/>
    <w:rsid w:val="00163A16"/>
    <w:rsid w:val="00164268"/>
    <w:rsid w:val="001642D8"/>
    <w:rsid w:val="00164FD3"/>
    <w:rsid w:val="00165161"/>
    <w:rsid w:val="00165192"/>
    <w:rsid w:val="00165463"/>
    <w:rsid w:val="00165AAF"/>
    <w:rsid w:val="001668FD"/>
    <w:rsid w:val="0016784A"/>
    <w:rsid w:val="0017004A"/>
    <w:rsid w:val="00170720"/>
    <w:rsid w:val="00170DF5"/>
    <w:rsid w:val="0017164B"/>
    <w:rsid w:val="00173180"/>
    <w:rsid w:val="00173B58"/>
    <w:rsid w:val="00174C5F"/>
    <w:rsid w:val="001756CA"/>
    <w:rsid w:val="00176533"/>
    <w:rsid w:val="00177306"/>
    <w:rsid w:val="00177448"/>
    <w:rsid w:val="001801A4"/>
    <w:rsid w:val="001802BD"/>
    <w:rsid w:val="001811DA"/>
    <w:rsid w:val="001812F6"/>
    <w:rsid w:val="00181409"/>
    <w:rsid w:val="001814E2"/>
    <w:rsid w:val="0018251F"/>
    <w:rsid w:val="00182A38"/>
    <w:rsid w:val="00183398"/>
    <w:rsid w:val="00183585"/>
    <w:rsid w:val="001844CC"/>
    <w:rsid w:val="00184FF4"/>
    <w:rsid w:val="001852E3"/>
    <w:rsid w:val="00185698"/>
    <w:rsid w:val="001859B9"/>
    <w:rsid w:val="00185A3E"/>
    <w:rsid w:val="00185E26"/>
    <w:rsid w:val="001862E3"/>
    <w:rsid w:val="001865AD"/>
    <w:rsid w:val="00186670"/>
    <w:rsid w:val="00186B3B"/>
    <w:rsid w:val="00186E08"/>
    <w:rsid w:val="0018793E"/>
    <w:rsid w:val="00187C49"/>
    <w:rsid w:val="00187D83"/>
    <w:rsid w:val="00191AAD"/>
    <w:rsid w:val="00191DF3"/>
    <w:rsid w:val="00192010"/>
    <w:rsid w:val="00192276"/>
    <w:rsid w:val="00192669"/>
    <w:rsid w:val="001931C6"/>
    <w:rsid w:val="001932A6"/>
    <w:rsid w:val="001941BB"/>
    <w:rsid w:val="00194E6E"/>
    <w:rsid w:val="001950BE"/>
    <w:rsid w:val="00195717"/>
    <w:rsid w:val="00195727"/>
    <w:rsid w:val="00195FAE"/>
    <w:rsid w:val="001978B0"/>
    <w:rsid w:val="00197A94"/>
    <w:rsid w:val="001A00DA"/>
    <w:rsid w:val="001A0311"/>
    <w:rsid w:val="001A08EE"/>
    <w:rsid w:val="001A1976"/>
    <w:rsid w:val="001A2019"/>
    <w:rsid w:val="001A21A0"/>
    <w:rsid w:val="001A23D5"/>
    <w:rsid w:val="001A295B"/>
    <w:rsid w:val="001A36C9"/>
    <w:rsid w:val="001A4CD4"/>
    <w:rsid w:val="001A5483"/>
    <w:rsid w:val="001A65AA"/>
    <w:rsid w:val="001A69E1"/>
    <w:rsid w:val="001A7D90"/>
    <w:rsid w:val="001A7DBA"/>
    <w:rsid w:val="001B00CB"/>
    <w:rsid w:val="001B0400"/>
    <w:rsid w:val="001B0491"/>
    <w:rsid w:val="001B0549"/>
    <w:rsid w:val="001B08F9"/>
    <w:rsid w:val="001B0DD6"/>
    <w:rsid w:val="001B1751"/>
    <w:rsid w:val="001B1B15"/>
    <w:rsid w:val="001B30A5"/>
    <w:rsid w:val="001B3BCF"/>
    <w:rsid w:val="001B454A"/>
    <w:rsid w:val="001B4A37"/>
    <w:rsid w:val="001B4D80"/>
    <w:rsid w:val="001B4D83"/>
    <w:rsid w:val="001B5790"/>
    <w:rsid w:val="001C1764"/>
    <w:rsid w:val="001C1E43"/>
    <w:rsid w:val="001C2B47"/>
    <w:rsid w:val="001C2CB0"/>
    <w:rsid w:val="001C338A"/>
    <w:rsid w:val="001C39EA"/>
    <w:rsid w:val="001C4330"/>
    <w:rsid w:val="001C5BC6"/>
    <w:rsid w:val="001C60D9"/>
    <w:rsid w:val="001C68CE"/>
    <w:rsid w:val="001C6A91"/>
    <w:rsid w:val="001C7BAC"/>
    <w:rsid w:val="001D220D"/>
    <w:rsid w:val="001D45D8"/>
    <w:rsid w:val="001D49DC"/>
    <w:rsid w:val="001D605F"/>
    <w:rsid w:val="001D6A04"/>
    <w:rsid w:val="001D6A14"/>
    <w:rsid w:val="001E034C"/>
    <w:rsid w:val="001E12D8"/>
    <w:rsid w:val="001E2E84"/>
    <w:rsid w:val="001E43E5"/>
    <w:rsid w:val="001E49F8"/>
    <w:rsid w:val="001E6560"/>
    <w:rsid w:val="001E6FB2"/>
    <w:rsid w:val="001E716E"/>
    <w:rsid w:val="001E766C"/>
    <w:rsid w:val="001F0351"/>
    <w:rsid w:val="001F0C5A"/>
    <w:rsid w:val="001F196F"/>
    <w:rsid w:val="001F2057"/>
    <w:rsid w:val="001F3094"/>
    <w:rsid w:val="001F3390"/>
    <w:rsid w:val="001F3896"/>
    <w:rsid w:val="001F4419"/>
    <w:rsid w:val="001F5664"/>
    <w:rsid w:val="001F5AAD"/>
    <w:rsid w:val="001F6526"/>
    <w:rsid w:val="001F6982"/>
    <w:rsid w:val="001F6BCF"/>
    <w:rsid w:val="001F7AF5"/>
    <w:rsid w:val="001F7EF5"/>
    <w:rsid w:val="00200080"/>
    <w:rsid w:val="00200432"/>
    <w:rsid w:val="002018B3"/>
    <w:rsid w:val="002020F6"/>
    <w:rsid w:val="00202661"/>
    <w:rsid w:val="00203C66"/>
    <w:rsid w:val="002059A5"/>
    <w:rsid w:val="00205BFF"/>
    <w:rsid w:val="00207FA3"/>
    <w:rsid w:val="00210822"/>
    <w:rsid w:val="00211A73"/>
    <w:rsid w:val="00211ABE"/>
    <w:rsid w:val="00213ACE"/>
    <w:rsid w:val="002141CF"/>
    <w:rsid w:val="002155A5"/>
    <w:rsid w:val="00215899"/>
    <w:rsid w:val="002164F7"/>
    <w:rsid w:val="00217872"/>
    <w:rsid w:val="002205CA"/>
    <w:rsid w:val="00221C61"/>
    <w:rsid w:val="00221C66"/>
    <w:rsid w:val="002220AA"/>
    <w:rsid w:val="0022395A"/>
    <w:rsid w:val="00223CF1"/>
    <w:rsid w:val="0022407A"/>
    <w:rsid w:val="00224298"/>
    <w:rsid w:val="0022464A"/>
    <w:rsid w:val="00224696"/>
    <w:rsid w:val="002248CF"/>
    <w:rsid w:val="0022526D"/>
    <w:rsid w:val="00225296"/>
    <w:rsid w:val="0022571B"/>
    <w:rsid w:val="00226190"/>
    <w:rsid w:val="002262AF"/>
    <w:rsid w:val="002265EE"/>
    <w:rsid w:val="002278C1"/>
    <w:rsid w:val="00230106"/>
    <w:rsid w:val="00231135"/>
    <w:rsid w:val="00231BBE"/>
    <w:rsid w:val="002321C1"/>
    <w:rsid w:val="00232C6A"/>
    <w:rsid w:val="00232E5E"/>
    <w:rsid w:val="00233548"/>
    <w:rsid w:val="002336E7"/>
    <w:rsid w:val="00233C5D"/>
    <w:rsid w:val="00234C3B"/>
    <w:rsid w:val="00234DA9"/>
    <w:rsid w:val="00235363"/>
    <w:rsid w:val="00235DE9"/>
    <w:rsid w:val="0023783B"/>
    <w:rsid w:val="0023786A"/>
    <w:rsid w:val="00240BB6"/>
    <w:rsid w:val="00240C55"/>
    <w:rsid w:val="00241564"/>
    <w:rsid w:val="002416E7"/>
    <w:rsid w:val="00241E63"/>
    <w:rsid w:val="00243125"/>
    <w:rsid w:val="002434D0"/>
    <w:rsid w:val="00245008"/>
    <w:rsid w:val="00246428"/>
    <w:rsid w:val="00247013"/>
    <w:rsid w:val="00247B05"/>
    <w:rsid w:val="00247E44"/>
    <w:rsid w:val="002508D2"/>
    <w:rsid w:val="0025106C"/>
    <w:rsid w:val="00251225"/>
    <w:rsid w:val="002512C7"/>
    <w:rsid w:val="00251FD8"/>
    <w:rsid w:val="0025270F"/>
    <w:rsid w:val="00252835"/>
    <w:rsid w:val="0025286D"/>
    <w:rsid w:val="00252D23"/>
    <w:rsid w:val="0025427E"/>
    <w:rsid w:val="00254598"/>
    <w:rsid w:val="00254D18"/>
    <w:rsid w:val="00255EDA"/>
    <w:rsid w:val="00256227"/>
    <w:rsid w:val="00256370"/>
    <w:rsid w:val="00256569"/>
    <w:rsid w:val="00256F60"/>
    <w:rsid w:val="00257627"/>
    <w:rsid w:val="00260606"/>
    <w:rsid w:val="00260E32"/>
    <w:rsid w:val="0026115B"/>
    <w:rsid w:val="00262298"/>
    <w:rsid w:val="0026363B"/>
    <w:rsid w:val="002638BC"/>
    <w:rsid w:val="00263FB4"/>
    <w:rsid w:val="002643C0"/>
    <w:rsid w:val="00264F2E"/>
    <w:rsid w:val="00264F52"/>
    <w:rsid w:val="002667C5"/>
    <w:rsid w:val="00266BB1"/>
    <w:rsid w:val="002675A5"/>
    <w:rsid w:val="00270925"/>
    <w:rsid w:val="00271605"/>
    <w:rsid w:val="00272389"/>
    <w:rsid w:val="0027493B"/>
    <w:rsid w:val="00274AF4"/>
    <w:rsid w:val="00274CBC"/>
    <w:rsid w:val="00275056"/>
    <w:rsid w:val="002753B9"/>
    <w:rsid w:val="00275C2B"/>
    <w:rsid w:val="00276863"/>
    <w:rsid w:val="00276B93"/>
    <w:rsid w:val="0027701F"/>
    <w:rsid w:val="00277FB8"/>
    <w:rsid w:val="00280A88"/>
    <w:rsid w:val="00280F00"/>
    <w:rsid w:val="00282820"/>
    <w:rsid w:val="00282AB2"/>
    <w:rsid w:val="00283330"/>
    <w:rsid w:val="002836CE"/>
    <w:rsid w:val="002842B1"/>
    <w:rsid w:val="002845B8"/>
    <w:rsid w:val="00285141"/>
    <w:rsid w:val="00285EBF"/>
    <w:rsid w:val="00285EED"/>
    <w:rsid w:val="00286169"/>
    <w:rsid w:val="00286234"/>
    <w:rsid w:val="00290C55"/>
    <w:rsid w:val="00290DFE"/>
    <w:rsid w:val="002910C0"/>
    <w:rsid w:val="00291767"/>
    <w:rsid w:val="00291A0B"/>
    <w:rsid w:val="00291F62"/>
    <w:rsid w:val="0029274A"/>
    <w:rsid w:val="00292B02"/>
    <w:rsid w:val="0029320D"/>
    <w:rsid w:val="002936AF"/>
    <w:rsid w:val="00294098"/>
    <w:rsid w:val="0029442B"/>
    <w:rsid w:val="00294D44"/>
    <w:rsid w:val="002950FB"/>
    <w:rsid w:val="002954EF"/>
    <w:rsid w:val="00295AB8"/>
    <w:rsid w:val="00297B97"/>
    <w:rsid w:val="002A06F5"/>
    <w:rsid w:val="002A0ADD"/>
    <w:rsid w:val="002A18B0"/>
    <w:rsid w:val="002A1B20"/>
    <w:rsid w:val="002A1FA3"/>
    <w:rsid w:val="002A2342"/>
    <w:rsid w:val="002A3877"/>
    <w:rsid w:val="002A3885"/>
    <w:rsid w:val="002A3F34"/>
    <w:rsid w:val="002A4CED"/>
    <w:rsid w:val="002A4E88"/>
    <w:rsid w:val="002A5260"/>
    <w:rsid w:val="002A5BC7"/>
    <w:rsid w:val="002A60C2"/>
    <w:rsid w:val="002A6B5C"/>
    <w:rsid w:val="002A7245"/>
    <w:rsid w:val="002A758C"/>
    <w:rsid w:val="002A761A"/>
    <w:rsid w:val="002A7AA7"/>
    <w:rsid w:val="002B0696"/>
    <w:rsid w:val="002B0FC5"/>
    <w:rsid w:val="002B10A0"/>
    <w:rsid w:val="002B1B44"/>
    <w:rsid w:val="002B1CF8"/>
    <w:rsid w:val="002B28A2"/>
    <w:rsid w:val="002B2F2E"/>
    <w:rsid w:val="002B46F2"/>
    <w:rsid w:val="002B47D0"/>
    <w:rsid w:val="002B7039"/>
    <w:rsid w:val="002C0E29"/>
    <w:rsid w:val="002C1108"/>
    <w:rsid w:val="002C1232"/>
    <w:rsid w:val="002C1A6B"/>
    <w:rsid w:val="002C206D"/>
    <w:rsid w:val="002C3D54"/>
    <w:rsid w:val="002C3E76"/>
    <w:rsid w:val="002C5B98"/>
    <w:rsid w:val="002C5E5A"/>
    <w:rsid w:val="002C6AF5"/>
    <w:rsid w:val="002C70C6"/>
    <w:rsid w:val="002C7B34"/>
    <w:rsid w:val="002D0183"/>
    <w:rsid w:val="002D1759"/>
    <w:rsid w:val="002D24AF"/>
    <w:rsid w:val="002D336E"/>
    <w:rsid w:val="002D34A3"/>
    <w:rsid w:val="002D49EA"/>
    <w:rsid w:val="002D4E16"/>
    <w:rsid w:val="002D5D7C"/>
    <w:rsid w:val="002D64D2"/>
    <w:rsid w:val="002D6EA0"/>
    <w:rsid w:val="002D7482"/>
    <w:rsid w:val="002D75EF"/>
    <w:rsid w:val="002E0822"/>
    <w:rsid w:val="002E0C00"/>
    <w:rsid w:val="002E1AF4"/>
    <w:rsid w:val="002E1CD6"/>
    <w:rsid w:val="002E20A2"/>
    <w:rsid w:val="002E237F"/>
    <w:rsid w:val="002E2C83"/>
    <w:rsid w:val="002E374B"/>
    <w:rsid w:val="002E4EEA"/>
    <w:rsid w:val="002E4F8B"/>
    <w:rsid w:val="002E4FD1"/>
    <w:rsid w:val="002E63E6"/>
    <w:rsid w:val="002E729C"/>
    <w:rsid w:val="002F026D"/>
    <w:rsid w:val="002F050B"/>
    <w:rsid w:val="002F118C"/>
    <w:rsid w:val="002F2AAA"/>
    <w:rsid w:val="002F2AE6"/>
    <w:rsid w:val="002F33D5"/>
    <w:rsid w:val="002F419D"/>
    <w:rsid w:val="002F5622"/>
    <w:rsid w:val="002F5771"/>
    <w:rsid w:val="002F5BCB"/>
    <w:rsid w:val="002F6237"/>
    <w:rsid w:val="002F761E"/>
    <w:rsid w:val="002F7AC7"/>
    <w:rsid w:val="00300796"/>
    <w:rsid w:val="003012C2"/>
    <w:rsid w:val="00301F4E"/>
    <w:rsid w:val="00303153"/>
    <w:rsid w:val="003034D9"/>
    <w:rsid w:val="003035B9"/>
    <w:rsid w:val="0030397B"/>
    <w:rsid w:val="003042FB"/>
    <w:rsid w:val="003044BC"/>
    <w:rsid w:val="003065DB"/>
    <w:rsid w:val="003066FD"/>
    <w:rsid w:val="0030670F"/>
    <w:rsid w:val="003068DE"/>
    <w:rsid w:val="00306952"/>
    <w:rsid w:val="00307017"/>
    <w:rsid w:val="00307310"/>
    <w:rsid w:val="003076BB"/>
    <w:rsid w:val="003077ED"/>
    <w:rsid w:val="0031043C"/>
    <w:rsid w:val="003104BC"/>
    <w:rsid w:val="0031092D"/>
    <w:rsid w:val="0031093E"/>
    <w:rsid w:val="00311199"/>
    <w:rsid w:val="003112B3"/>
    <w:rsid w:val="003121FD"/>
    <w:rsid w:val="003123E9"/>
    <w:rsid w:val="0031321E"/>
    <w:rsid w:val="00313CA8"/>
    <w:rsid w:val="00315265"/>
    <w:rsid w:val="0031603A"/>
    <w:rsid w:val="00317D8A"/>
    <w:rsid w:val="003207EE"/>
    <w:rsid w:val="003208F2"/>
    <w:rsid w:val="00321D22"/>
    <w:rsid w:val="00321D5A"/>
    <w:rsid w:val="00322048"/>
    <w:rsid w:val="00322EAA"/>
    <w:rsid w:val="003230AA"/>
    <w:rsid w:val="00324FCC"/>
    <w:rsid w:val="0032526A"/>
    <w:rsid w:val="00325504"/>
    <w:rsid w:val="00325759"/>
    <w:rsid w:val="00327690"/>
    <w:rsid w:val="00327972"/>
    <w:rsid w:val="00327A4C"/>
    <w:rsid w:val="00327C3D"/>
    <w:rsid w:val="0033028B"/>
    <w:rsid w:val="00331593"/>
    <w:rsid w:val="0033264D"/>
    <w:rsid w:val="00333FE1"/>
    <w:rsid w:val="0033415F"/>
    <w:rsid w:val="00334FD1"/>
    <w:rsid w:val="003362FB"/>
    <w:rsid w:val="0033723B"/>
    <w:rsid w:val="00337913"/>
    <w:rsid w:val="00337F11"/>
    <w:rsid w:val="00340218"/>
    <w:rsid w:val="00340395"/>
    <w:rsid w:val="00340ED2"/>
    <w:rsid w:val="00341910"/>
    <w:rsid w:val="003420B9"/>
    <w:rsid w:val="0034262D"/>
    <w:rsid w:val="00342FE1"/>
    <w:rsid w:val="00343305"/>
    <w:rsid w:val="003434F7"/>
    <w:rsid w:val="003435DC"/>
    <w:rsid w:val="00343776"/>
    <w:rsid w:val="00343812"/>
    <w:rsid w:val="003443EA"/>
    <w:rsid w:val="0034498B"/>
    <w:rsid w:val="00344EDD"/>
    <w:rsid w:val="00346E67"/>
    <w:rsid w:val="00346EEB"/>
    <w:rsid w:val="00347043"/>
    <w:rsid w:val="00350715"/>
    <w:rsid w:val="003507D8"/>
    <w:rsid w:val="003511C8"/>
    <w:rsid w:val="0035385B"/>
    <w:rsid w:val="00354259"/>
    <w:rsid w:val="0035462B"/>
    <w:rsid w:val="00355D7A"/>
    <w:rsid w:val="0035654C"/>
    <w:rsid w:val="003600B5"/>
    <w:rsid w:val="003602A7"/>
    <w:rsid w:val="003602E0"/>
    <w:rsid w:val="003608D8"/>
    <w:rsid w:val="00361597"/>
    <w:rsid w:val="0036228E"/>
    <w:rsid w:val="003625F9"/>
    <w:rsid w:val="003626DE"/>
    <w:rsid w:val="00362DBB"/>
    <w:rsid w:val="00362F8F"/>
    <w:rsid w:val="00363330"/>
    <w:rsid w:val="003634BE"/>
    <w:rsid w:val="003636A2"/>
    <w:rsid w:val="0036499D"/>
    <w:rsid w:val="00364EF2"/>
    <w:rsid w:val="0036549B"/>
    <w:rsid w:val="00365957"/>
    <w:rsid w:val="00366A35"/>
    <w:rsid w:val="00367182"/>
    <w:rsid w:val="00367206"/>
    <w:rsid w:val="003674D2"/>
    <w:rsid w:val="003674D8"/>
    <w:rsid w:val="00367A3D"/>
    <w:rsid w:val="00367D62"/>
    <w:rsid w:val="00370B70"/>
    <w:rsid w:val="00370C7B"/>
    <w:rsid w:val="00370FA8"/>
    <w:rsid w:val="00371CF8"/>
    <w:rsid w:val="003720DA"/>
    <w:rsid w:val="00372B14"/>
    <w:rsid w:val="00373688"/>
    <w:rsid w:val="00373CD9"/>
    <w:rsid w:val="00373D42"/>
    <w:rsid w:val="0037405E"/>
    <w:rsid w:val="00374240"/>
    <w:rsid w:val="00374382"/>
    <w:rsid w:val="00374D3C"/>
    <w:rsid w:val="00375689"/>
    <w:rsid w:val="00375799"/>
    <w:rsid w:val="00375897"/>
    <w:rsid w:val="00377BBB"/>
    <w:rsid w:val="00377CC6"/>
    <w:rsid w:val="00380064"/>
    <w:rsid w:val="00380590"/>
    <w:rsid w:val="00380AF1"/>
    <w:rsid w:val="00381735"/>
    <w:rsid w:val="00381F37"/>
    <w:rsid w:val="0038218C"/>
    <w:rsid w:val="003821EA"/>
    <w:rsid w:val="0038223A"/>
    <w:rsid w:val="003830C1"/>
    <w:rsid w:val="00383A2D"/>
    <w:rsid w:val="00384005"/>
    <w:rsid w:val="0038595F"/>
    <w:rsid w:val="00385EC0"/>
    <w:rsid w:val="00386255"/>
    <w:rsid w:val="00386B48"/>
    <w:rsid w:val="00386EE5"/>
    <w:rsid w:val="00387E3F"/>
    <w:rsid w:val="00387F80"/>
    <w:rsid w:val="0039046E"/>
    <w:rsid w:val="0039120E"/>
    <w:rsid w:val="003912D6"/>
    <w:rsid w:val="00391772"/>
    <w:rsid w:val="00391E4E"/>
    <w:rsid w:val="0039251F"/>
    <w:rsid w:val="00393A50"/>
    <w:rsid w:val="003941B3"/>
    <w:rsid w:val="003942E9"/>
    <w:rsid w:val="0039602B"/>
    <w:rsid w:val="00396996"/>
    <w:rsid w:val="00396ACB"/>
    <w:rsid w:val="00396D2A"/>
    <w:rsid w:val="00397545"/>
    <w:rsid w:val="00397C0F"/>
    <w:rsid w:val="00397E9B"/>
    <w:rsid w:val="003A00C4"/>
    <w:rsid w:val="003A0323"/>
    <w:rsid w:val="003A033E"/>
    <w:rsid w:val="003A1585"/>
    <w:rsid w:val="003A22CC"/>
    <w:rsid w:val="003A3493"/>
    <w:rsid w:val="003A36DF"/>
    <w:rsid w:val="003A3C27"/>
    <w:rsid w:val="003A4B5B"/>
    <w:rsid w:val="003A4C83"/>
    <w:rsid w:val="003A57F8"/>
    <w:rsid w:val="003A72F2"/>
    <w:rsid w:val="003B0261"/>
    <w:rsid w:val="003B0C4E"/>
    <w:rsid w:val="003B0E41"/>
    <w:rsid w:val="003B0ECB"/>
    <w:rsid w:val="003B1682"/>
    <w:rsid w:val="003B1836"/>
    <w:rsid w:val="003B1923"/>
    <w:rsid w:val="003B1B91"/>
    <w:rsid w:val="003B3677"/>
    <w:rsid w:val="003B439A"/>
    <w:rsid w:val="003B5C44"/>
    <w:rsid w:val="003B78E5"/>
    <w:rsid w:val="003B7A3E"/>
    <w:rsid w:val="003B7EEF"/>
    <w:rsid w:val="003C0385"/>
    <w:rsid w:val="003C07F7"/>
    <w:rsid w:val="003C1631"/>
    <w:rsid w:val="003C1A9A"/>
    <w:rsid w:val="003C1A9C"/>
    <w:rsid w:val="003C29AF"/>
    <w:rsid w:val="003C2C23"/>
    <w:rsid w:val="003C2CD1"/>
    <w:rsid w:val="003C36C1"/>
    <w:rsid w:val="003C3B7C"/>
    <w:rsid w:val="003C461C"/>
    <w:rsid w:val="003C4879"/>
    <w:rsid w:val="003C51B2"/>
    <w:rsid w:val="003C5E9C"/>
    <w:rsid w:val="003D1B22"/>
    <w:rsid w:val="003D1F62"/>
    <w:rsid w:val="003D2A65"/>
    <w:rsid w:val="003D2AB2"/>
    <w:rsid w:val="003D2E0E"/>
    <w:rsid w:val="003D3223"/>
    <w:rsid w:val="003D3975"/>
    <w:rsid w:val="003D451A"/>
    <w:rsid w:val="003D47F6"/>
    <w:rsid w:val="003D4A14"/>
    <w:rsid w:val="003D4D90"/>
    <w:rsid w:val="003D6DE6"/>
    <w:rsid w:val="003D764A"/>
    <w:rsid w:val="003D77F8"/>
    <w:rsid w:val="003E0204"/>
    <w:rsid w:val="003E09BB"/>
    <w:rsid w:val="003E1F62"/>
    <w:rsid w:val="003E2143"/>
    <w:rsid w:val="003E2471"/>
    <w:rsid w:val="003E339E"/>
    <w:rsid w:val="003E3649"/>
    <w:rsid w:val="003E379F"/>
    <w:rsid w:val="003E37E3"/>
    <w:rsid w:val="003E3AEE"/>
    <w:rsid w:val="003E5E01"/>
    <w:rsid w:val="003E5F06"/>
    <w:rsid w:val="003E6721"/>
    <w:rsid w:val="003E6BE0"/>
    <w:rsid w:val="003E6CE2"/>
    <w:rsid w:val="003F03A9"/>
    <w:rsid w:val="003F0447"/>
    <w:rsid w:val="003F2425"/>
    <w:rsid w:val="003F3EDA"/>
    <w:rsid w:val="003F43DD"/>
    <w:rsid w:val="003F44F9"/>
    <w:rsid w:val="003F59BB"/>
    <w:rsid w:val="003F5D33"/>
    <w:rsid w:val="003F6076"/>
    <w:rsid w:val="003F6DA8"/>
    <w:rsid w:val="003F7BF4"/>
    <w:rsid w:val="0040067C"/>
    <w:rsid w:val="004007F4"/>
    <w:rsid w:val="004013F9"/>
    <w:rsid w:val="00401AE4"/>
    <w:rsid w:val="004022CB"/>
    <w:rsid w:val="00402F14"/>
    <w:rsid w:val="004041CE"/>
    <w:rsid w:val="00404651"/>
    <w:rsid w:val="00404AB7"/>
    <w:rsid w:val="00404F65"/>
    <w:rsid w:val="00405B4C"/>
    <w:rsid w:val="00405BF1"/>
    <w:rsid w:val="00405F4B"/>
    <w:rsid w:val="004061E6"/>
    <w:rsid w:val="00406963"/>
    <w:rsid w:val="004072DD"/>
    <w:rsid w:val="004100FE"/>
    <w:rsid w:val="004104CF"/>
    <w:rsid w:val="0041071B"/>
    <w:rsid w:val="00410FE5"/>
    <w:rsid w:val="00411B97"/>
    <w:rsid w:val="00414EF8"/>
    <w:rsid w:val="004152DA"/>
    <w:rsid w:val="004164D0"/>
    <w:rsid w:val="00416C0C"/>
    <w:rsid w:val="00417243"/>
    <w:rsid w:val="0041771F"/>
    <w:rsid w:val="00417A3C"/>
    <w:rsid w:val="00417DE4"/>
    <w:rsid w:val="00420675"/>
    <w:rsid w:val="004207DB"/>
    <w:rsid w:val="004215B3"/>
    <w:rsid w:val="004234A9"/>
    <w:rsid w:val="00423B33"/>
    <w:rsid w:val="00423C40"/>
    <w:rsid w:val="004243FE"/>
    <w:rsid w:val="00424986"/>
    <w:rsid w:val="004249E7"/>
    <w:rsid w:val="00424CA0"/>
    <w:rsid w:val="00425F83"/>
    <w:rsid w:val="00426189"/>
    <w:rsid w:val="0042660F"/>
    <w:rsid w:val="00431348"/>
    <w:rsid w:val="00431929"/>
    <w:rsid w:val="00431CF0"/>
    <w:rsid w:val="004320C1"/>
    <w:rsid w:val="00432BD8"/>
    <w:rsid w:val="004332B8"/>
    <w:rsid w:val="004333FB"/>
    <w:rsid w:val="0043368E"/>
    <w:rsid w:val="0043383C"/>
    <w:rsid w:val="00434182"/>
    <w:rsid w:val="004345BF"/>
    <w:rsid w:val="00434B14"/>
    <w:rsid w:val="00434BBE"/>
    <w:rsid w:val="00435CB4"/>
    <w:rsid w:val="00436E29"/>
    <w:rsid w:val="00437841"/>
    <w:rsid w:val="00440178"/>
    <w:rsid w:val="0044065F"/>
    <w:rsid w:val="00441066"/>
    <w:rsid w:val="00441816"/>
    <w:rsid w:val="00442BDC"/>
    <w:rsid w:val="004432DC"/>
    <w:rsid w:val="004435F3"/>
    <w:rsid w:val="004436F4"/>
    <w:rsid w:val="00443FFC"/>
    <w:rsid w:val="004455EE"/>
    <w:rsid w:val="004471FE"/>
    <w:rsid w:val="004471FF"/>
    <w:rsid w:val="00447FC5"/>
    <w:rsid w:val="00450105"/>
    <w:rsid w:val="00451927"/>
    <w:rsid w:val="004523B5"/>
    <w:rsid w:val="004524D6"/>
    <w:rsid w:val="00452814"/>
    <w:rsid w:val="00453E25"/>
    <w:rsid w:val="00454B6D"/>
    <w:rsid w:val="0045660B"/>
    <w:rsid w:val="00456C0C"/>
    <w:rsid w:val="00456C99"/>
    <w:rsid w:val="004610A0"/>
    <w:rsid w:val="00462209"/>
    <w:rsid w:val="00462909"/>
    <w:rsid w:val="00463075"/>
    <w:rsid w:val="00463FD0"/>
    <w:rsid w:val="004647DB"/>
    <w:rsid w:val="00464B89"/>
    <w:rsid w:val="00464FEA"/>
    <w:rsid w:val="004654B4"/>
    <w:rsid w:val="004656F5"/>
    <w:rsid w:val="004659E9"/>
    <w:rsid w:val="00465A46"/>
    <w:rsid w:val="00466037"/>
    <w:rsid w:val="00467C97"/>
    <w:rsid w:val="004711C1"/>
    <w:rsid w:val="0047155E"/>
    <w:rsid w:val="004715BB"/>
    <w:rsid w:val="00471730"/>
    <w:rsid w:val="00471B79"/>
    <w:rsid w:val="0047249A"/>
    <w:rsid w:val="00473409"/>
    <w:rsid w:val="0047495E"/>
    <w:rsid w:val="004749A3"/>
    <w:rsid w:val="00475EFE"/>
    <w:rsid w:val="004763AB"/>
    <w:rsid w:val="00476589"/>
    <w:rsid w:val="00476D1A"/>
    <w:rsid w:val="00476E15"/>
    <w:rsid w:val="0047737B"/>
    <w:rsid w:val="00480FC0"/>
    <w:rsid w:val="00481D38"/>
    <w:rsid w:val="00482C59"/>
    <w:rsid w:val="0048359F"/>
    <w:rsid w:val="004835AF"/>
    <w:rsid w:val="004838E0"/>
    <w:rsid w:val="0048518C"/>
    <w:rsid w:val="004862A9"/>
    <w:rsid w:val="00486A92"/>
    <w:rsid w:val="004873A4"/>
    <w:rsid w:val="004879BA"/>
    <w:rsid w:val="00487D67"/>
    <w:rsid w:val="00491365"/>
    <w:rsid w:val="00491E98"/>
    <w:rsid w:val="004926A3"/>
    <w:rsid w:val="00492BCE"/>
    <w:rsid w:val="004946CF"/>
    <w:rsid w:val="0049470C"/>
    <w:rsid w:val="00494C82"/>
    <w:rsid w:val="00494E06"/>
    <w:rsid w:val="00494FA4"/>
    <w:rsid w:val="00495E9C"/>
    <w:rsid w:val="00496135"/>
    <w:rsid w:val="004969FD"/>
    <w:rsid w:val="00496F34"/>
    <w:rsid w:val="0049783F"/>
    <w:rsid w:val="004978A0"/>
    <w:rsid w:val="004A0420"/>
    <w:rsid w:val="004A080E"/>
    <w:rsid w:val="004A127F"/>
    <w:rsid w:val="004A191F"/>
    <w:rsid w:val="004A202A"/>
    <w:rsid w:val="004A2172"/>
    <w:rsid w:val="004A2A61"/>
    <w:rsid w:val="004A2C11"/>
    <w:rsid w:val="004A2DBC"/>
    <w:rsid w:val="004A38C6"/>
    <w:rsid w:val="004A39B4"/>
    <w:rsid w:val="004A4452"/>
    <w:rsid w:val="004A4905"/>
    <w:rsid w:val="004A4F90"/>
    <w:rsid w:val="004A699F"/>
    <w:rsid w:val="004A6BC2"/>
    <w:rsid w:val="004A7F8C"/>
    <w:rsid w:val="004B2060"/>
    <w:rsid w:val="004B2B96"/>
    <w:rsid w:val="004B4383"/>
    <w:rsid w:val="004B49E5"/>
    <w:rsid w:val="004B51F2"/>
    <w:rsid w:val="004B6281"/>
    <w:rsid w:val="004C2BC5"/>
    <w:rsid w:val="004C2CC8"/>
    <w:rsid w:val="004C370F"/>
    <w:rsid w:val="004C40C4"/>
    <w:rsid w:val="004C46A8"/>
    <w:rsid w:val="004C48E0"/>
    <w:rsid w:val="004C4A33"/>
    <w:rsid w:val="004C5ABA"/>
    <w:rsid w:val="004C5E0A"/>
    <w:rsid w:val="004C690D"/>
    <w:rsid w:val="004C6DF1"/>
    <w:rsid w:val="004C7169"/>
    <w:rsid w:val="004C732F"/>
    <w:rsid w:val="004C7A9F"/>
    <w:rsid w:val="004C7FD6"/>
    <w:rsid w:val="004D01BF"/>
    <w:rsid w:val="004D0BCD"/>
    <w:rsid w:val="004D0DB6"/>
    <w:rsid w:val="004D10C4"/>
    <w:rsid w:val="004D186B"/>
    <w:rsid w:val="004D3266"/>
    <w:rsid w:val="004D3D4B"/>
    <w:rsid w:val="004D42D3"/>
    <w:rsid w:val="004D4786"/>
    <w:rsid w:val="004D4996"/>
    <w:rsid w:val="004D5C5B"/>
    <w:rsid w:val="004D65D4"/>
    <w:rsid w:val="004D6C0A"/>
    <w:rsid w:val="004D6DE1"/>
    <w:rsid w:val="004D75F2"/>
    <w:rsid w:val="004E04DE"/>
    <w:rsid w:val="004E0652"/>
    <w:rsid w:val="004E0BB2"/>
    <w:rsid w:val="004E13E2"/>
    <w:rsid w:val="004E1CE4"/>
    <w:rsid w:val="004E2301"/>
    <w:rsid w:val="004E2758"/>
    <w:rsid w:val="004E2785"/>
    <w:rsid w:val="004E2AA0"/>
    <w:rsid w:val="004E2B50"/>
    <w:rsid w:val="004E2CD4"/>
    <w:rsid w:val="004E35E7"/>
    <w:rsid w:val="004E3A8C"/>
    <w:rsid w:val="004E4913"/>
    <w:rsid w:val="004E6403"/>
    <w:rsid w:val="004E6439"/>
    <w:rsid w:val="004E661F"/>
    <w:rsid w:val="004F08F0"/>
    <w:rsid w:val="004F0F6D"/>
    <w:rsid w:val="004F1F67"/>
    <w:rsid w:val="004F2017"/>
    <w:rsid w:val="004F2153"/>
    <w:rsid w:val="004F4AB5"/>
    <w:rsid w:val="004F4E77"/>
    <w:rsid w:val="004F4FB0"/>
    <w:rsid w:val="004F57BA"/>
    <w:rsid w:val="004F58AA"/>
    <w:rsid w:val="004F5998"/>
    <w:rsid w:val="004F5BE9"/>
    <w:rsid w:val="004F621B"/>
    <w:rsid w:val="004F6A2B"/>
    <w:rsid w:val="004F6A5B"/>
    <w:rsid w:val="004F6B8E"/>
    <w:rsid w:val="00500263"/>
    <w:rsid w:val="00500BFB"/>
    <w:rsid w:val="005016A0"/>
    <w:rsid w:val="00502358"/>
    <w:rsid w:val="00502A0A"/>
    <w:rsid w:val="00502B26"/>
    <w:rsid w:val="00502F5D"/>
    <w:rsid w:val="00503BF1"/>
    <w:rsid w:val="00504420"/>
    <w:rsid w:val="005044C9"/>
    <w:rsid w:val="005050C9"/>
    <w:rsid w:val="00505516"/>
    <w:rsid w:val="005058EC"/>
    <w:rsid w:val="00505A95"/>
    <w:rsid w:val="00506B2D"/>
    <w:rsid w:val="00507E58"/>
    <w:rsid w:val="00507FF1"/>
    <w:rsid w:val="005112A6"/>
    <w:rsid w:val="005128C0"/>
    <w:rsid w:val="005132E0"/>
    <w:rsid w:val="005133CC"/>
    <w:rsid w:val="005135BC"/>
    <w:rsid w:val="00513AE2"/>
    <w:rsid w:val="00514219"/>
    <w:rsid w:val="00514274"/>
    <w:rsid w:val="00514C12"/>
    <w:rsid w:val="00516BE4"/>
    <w:rsid w:val="00520988"/>
    <w:rsid w:val="00521366"/>
    <w:rsid w:val="00521E0C"/>
    <w:rsid w:val="00522625"/>
    <w:rsid w:val="0052280D"/>
    <w:rsid w:val="0052345E"/>
    <w:rsid w:val="00523F76"/>
    <w:rsid w:val="005247D1"/>
    <w:rsid w:val="0052580C"/>
    <w:rsid w:val="00525891"/>
    <w:rsid w:val="00525C62"/>
    <w:rsid w:val="00525D8E"/>
    <w:rsid w:val="005265B9"/>
    <w:rsid w:val="005269C7"/>
    <w:rsid w:val="00526C2B"/>
    <w:rsid w:val="00531A77"/>
    <w:rsid w:val="00531F82"/>
    <w:rsid w:val="005326DA"/>
    <w:rsid w:val="005327C8"/>
    <w:rsid w:val="005327EA"/>
    <w:rsid w:val="005349EB"/>
    <w:rsid w:val="0053502F"/>
    <w:rsid w:val="005369F1"/>
    <w:rsid w:val="00536C07"/>
    <w:rsid w:val="00536F76"/>
    <w:rsid w:val="0053710A"/>
    <w:rsid w:val="00537502"/>
    <w:rsid w:val="00537B76"/>
    <w:rsid w:val="00537C93"/>
    <w:rsid w:val="005405F7"/>
    <w:rsid w:val="00541450"/>
    <w:rsid w:val="00544581"/>
    <w:rsid w:val="005446BC"/>
    <w:rsid w:val="005449E0"/>
    <w:rsid w:val="00544E54"/>
    <w:rsid w:val="005450A2"/>
    <w:rsid w:val="005451C2"/>
    <w:rsid w:val="005469C2"/>
    <w:rsid w:val="00547175"/>
    <w:rsid w:val="005472DE"/>
    <w:rsid w:val="005475A2"/>
    <w:rsid w:val="005476CD"/>
    <w:rsid w:val="00550392"/>
    <w:rsid w:val="00551FDB"/>
    <w:rsid w:val="0055251C"/>
    <w:rsid w:val="0055280F"/>
    <w:rsid w:val="00553537"/>
    <w:rsid w:val="00553D35"/>
    <w:rsid w:val="005555A1"/>
    <w:rsid w:val="005565D9"/>
    <w:rsid w:val="00561509"/>
    <w:rsid w:val="00561D69"/>
    <w:rsid w:val="00561D6B"/>
    <w:rsid w:val="00561F4A"/>
    <w:rsid w:val="00563A21"/>
    <w:rsid w:val="0056464F"/>
    <w:rsid w:val="00564FE0"/>
    <w:rsid w:val="00566153"/>
    <w:rsid w:val="00566A76"/>
    <w:rsid w:val="005677FF"/>
    <w:rsid w:val="0056793B"/>
    <w:rsid w:val="00567B7E"/>
    <w:rsid w:val="005704BF"/>
    <w:rsid w:val="0057051B"/>
    <w:rsid w:val="0057082A"/>
    <w:rsid w:val="00570CEE"/>
    <w:rsid w:val="00571169"/>
    <w:rsid w:val="00572C77"/>
    <w:rsid w:val="00573055"/>
    <w:rsid w:val="00573661"/>
    <w:rsid w:val="00573C38"/>
    <w:rsid w:val="00574249"/>
    <w:rsid w:val="00574CA7"/>
    <w:rsid w:val="00575453"/>
    <w:rsid w:val="00575FBC"/>
    <w:rsid w:val="00576186"/>
    <w:rsid w:val="005765E0"/>
    <w:rsid w:val="005769AA"/>
    <w:rsid w:val="00577440"/>
    <w:rsid w:val="00580F36"/>
    <w:rsid w:val="00581802"/>
    <w:rsid w:val="00582240"/>
    <w:rsid w:val="00582DC2"/>
    <w:rsid w:val="00583B3D"/>
    <w:rsid w:val="00584036"/>
    <w:rsid w:val="00585CA5"/>
    <w:rsid w:val="00586D1A"/>
    <w:rsid w:val="0058702D"/>
    <w:rsid w:val="00590311"/>
    <w:rsid w:val="00590B81"/>
    <w:rsid w:val="00590CAE"/>
    <w:rsid w:val="00591710"/>
    <w:rsid w:val="00591987"/>
    <w:rsid w:val="00591B83"/>
    <w:rsid w:val="00591EA7"/>
    <w:rsid w:val="00591F8D"/>
    <w:rsid w:val="00592680"/>
    <w:rsid w:val="00592CB1"/>
    <w:rsid w:val="00593939"/>
    <w:rsid w:val="005949B0"/>
    <w:rsid w:val="005957EE"/>
    <w:rsid w:val="00596C0C"/>
    <w:rsid w:val="00596C97"/>
    <w:rsid w:val="00596FA2"/>
    <w:rsid w:val="005975C0"/>
    <w:rsid w:val="005A02CB"/>
    <w:rsid w:val="005A05EF"/>
    <w:rsid w:val="005A11C3"/>
    <w:rsid w:val="005A11EC"/>
    <w:rsid w:val="005A244C"/>
    <w:rsid w:val="005A27F0"/>
    <w:rsid w:val="005A2EB2"/>
    <w:rsid w:val="005A380C"/>
    <w:rsid w:val="005A3D1E"/>
    <w:rsid w:val="005A460C"/>
    <w:rsid w:val="005A46D8"/>
    <w:rsid w:val="005A5067"/>
    <w:rsid w:val="005A592E"/>
    <w:rsid w:val="005A64D7"/>
    <w:rsid w:val="005A6B18"/>
    <w:rsid w:val="005A6F6E"/>
    <w:rsid w:val="005A7A3C"/>
    <w:rsid w:val="005B0D13"/>
    <w:rsid w:val="005B14C2"/>
    <w:rsid w:val="005B213D"/>
    <w:rsid w:val="005B2A09"/>
    <w:rsid w:val="005B2DD7"/>
    <w:rsid w:val="005B3979"/>
    <w:rsid w:val="005B3B24"/>
    <w:rsid w:val="005B3D0C"/>
    <w:rsid w:val="005B433A"/>
    <w:rsid w:val="005B460C"/>
    <w:rsid w:val="005B5025"/>
    <w:rsid w:val="005B5032"/>
    <w:rsid w:val="005B505B"/>
    <w:rsid w:val="005B51E1"/>
    <w:rsid w:val="005B5535"/>
    <w:rsid w:val="005B61A3"/>
    <w:rsid w:val="005B6AE7"/>
    <w:rsid w:val="005B78F1"/>
    <w:rsid w:val="005C0087"/>
    <w:rsid w:val="005C0121"/>
    <w:rsid w:val="005C1C09"/>
    <w:rsid w:val="005C2245"/>
    <w:rsid w:val="005C24CA"/>
    <w:rsid w:val="005C315C"/>
    <w:rsid w:val="005C382D"/>
    <w:rsid w:val="005C3DA4"/>
    <w:rsid w:val="005C4707"/>
    <w:rsid w:val="005C594D"/>
    <w:rsid w:val="005C606B"/>
    <w:rsid w:val="005C6E6B"/>
    <w:rsid w:val="005C70D3"/>
    <w:rsid w:val="005C7336"/>
    <w:rsid w:val="005C7771"/>
    <w:rsid w:val="005C7CA9"/>
    <w:rsid w:val="005D03C2"/>
    <w:rsid w:val="005D2C71"/>
    <w:rsid w:val="005D34B1"/>
    <w:rsid w:val="005D3A33"/>
    <w:rsid w:val="005D43DC"/>
    <w:rsid w:val="005D47C4"/>
    <w:rsid w:val="005D4FF0"/>
    <w:rsid w:val="005D52FB"/>
    <w:rsid w:val="005D5B76"/>
    <w:rsid w:val="005D6330"/>
    <w:rsid w:val="005D66E6"/>
    <w:rsid w:val="005D67FF"/>
    <w:rsid w:val="005D7081"/>
    <w:rsid w:val="005E01C8"/>
    <w:rsid w:val="005E0291"/>
    <w:rsid w:val="005E0301"/>
    <w:rsid w:val="005E0513"/>
    <w:rsid w:val="005E070A"/>
    <w:rsid w:val="005E0C26"/>
    <w:rsid w:val="005E1777"/>
    <w:rsid w:val="005E1960"/>
    <w:rsid w:val="005E1E1F"/>
    <w:rsid w:val="005E49A3"/>
    <w:rsid w:val="005E50A5"/>
    <w:rsid w:val="005E51D6"/>
    <w:rsid w:val="005E60CF"/>
    <w:rsid w:val="005F0BA2"/>
    <w:rsid w:val="005F17EB"/>
    <w:rsid w:val="005F1B20"/>
    <w:rsid w:val="005F2D51"/>
    <w:rsid w:val="005F40A6"/>
    <w:rsid w:val="005F414E"/>
    <w:rsid w:val="005F44FB"/>
    <w:rsid w:val="005F540D"/>
    <w:rsid w:val="005F5946"/>
    <w:rsid w:val="005F5BEE"/>
    <w:rsid w:val="005F61B8"/>
    <w:rsid w:val="005F78B8"/>
    <w:rsid w:val="005F7FE3"/>
    <w:rsid w:val="00600AF6"/>
    <w:rsid w:val="0060199E"/>
    <w:rsid w:val="0060227C"/>
    <w:rsid w:val="0060257D"/>
    <w:rsid w:val="00602E39"/>
    <w:rsid w:val="006037B9"/>
    <w:rsid w:val="006039E3"/>
    <w:rsid w:val="00603D84"/>
    <w:rsid w:val="0060449B"/>
    <w:rsid w:val="006045F4"/>
    <w:rsid w:val="00604CD9"/>
    <w:rsid w:val="00604DA3"/>
    <w:rsid w:val="006059A0"/>
    <w:rsid w:val="00605BA5"/>
    <w:rsid w:val="00605C7C"/>
    <w:rsid w:val="0060639D"/>
    <w:rsid w:val="006068FE"/>
    <w:rsid w:val="00606AC9"/>
    <w:rsid w:val="00607F17"/>
    <w:rsid w:val="00610792"/>
    <w:rsid w:val="00611AAB"/>
    <w:rsid w:val="0061284E"/>
    <w:rsid w:val="00612A76"/>
    <w:rsid w:val="00612C93"/>
    <w:rsid w:val="00613625"/>
    <w:rsid w:val="006136F5"/>
    <w:rsid w:val="00614858"/>
    <w:rsid w:val="00614986"/>
    <w:rsid w:val="00614E91"/>
    <w:rsid w:val="006150B1"/>
    <w:rsid w:val="00615372"/>
    <w:rsid w:val="0061681A"/>
    <w:rsid w:val="00620F61"/>
    <w:rsid w:val="00621D7C"/>
    <w:rsid w:val="0062271F"/>
    <w:rsid w:val="00622F9F"/>
    <w:rsid w:val="006232E9"/>
    <w:rsid w:val="006236D9"/>
    <w:rsid w:val="0062485D"/>
    <w:rsid w:val="0062552A"/>
    <w:rsid w:val="006261B9"/>
    <w:rsid w:val="00627877"/>
    <w:rsid w:val="00627ED8"/>
    <w:rsid w:val="00627EDC"/>
    <w:rsid w:val="00630171"/>
    <w:rsid w:val="0063039B"/>
    <w:rsid w:val="006321BE"/>
    <w:rsid w:val="006343F2"/>
    <w:rsid w:val="006345CD"/>
    <w:rsid w:val="00634D50"/>
    <w:rsid w:val="006362FE"/>
    <w:rsid w:val="00636C8F"/>
    <w:rsid w:val="00636DBF"/>
    <w:rsid w:val="00641363"/>
    <w:rsid w:val="006431A4"/>
    <w:rsid w:val="006441C4"/>
    <w:rsid w:val="00645766"/>
    <w:rsid w:val="00645ABA"/>
    <w:rsid w:val="006467E8"/>
    <w:rsid w:val="006472DE"/>
    <w:rsid w:val="0064759A"/>
    <w:rsid w:val="00647EAA"/>
    <w:rsid w:val="00650411"/>
    <w:rsid w:val="0065075B"/>
    <w:rsid w:val="00650964"/>
    <w:rsid w:val="006514F1"/>
    <w:rsid w:val="00651E64"/>
    <w:rsid w:val="006533FF"/>
    <w:rsid w:val="00654363"/>
    <w:rsid w:val="00655098"/>
    <w:rsid w:val="00655129"/>
    <w:rsid w:val="0065553D"/>
    <w:rsid w:val="00655E49"/>
    <w:rsid w:val="00660519"/>
    <w:rsid w:val="00660AC3"/>
    <w:rsid w:val="0066163E"/>
    <w:rsid w:val="00661708"/>
    <w:rsid w:val="00661A06"/>
    <w:rsid w:val="00663583"/>
    <w:rsid w:val="00663731"/>
    <w:rsid w:val="00664489"/>
    <w:rsid w:val="00664DD8"/>
    <w:rsid w:val="00664F74"/>
    <w:rsid w:val="00665546"/>
    <w:rsid w:val="006674AE"/>
    <w:rsid w:val="00671410"/>
    <w:rsid w:val="00672216"/>
    <w:rsid w:val="00672B33"/>
    <w:rsid w:val="00673086"/>
    <w:rsid w:val="0067364B"/>
    <w:rsid w:val="0067475D"/>
    <w:rsid w:val="00675916"/>
    <w:rsid w:val="00675DC8"/>
    <w:rsid w:val="006763AE"/>
    <w:rsid w:val="00676908"/>
    <w:rsid w:val="006773C6"/>
    <w:rsid w:val="0067781F"/>
    <w:rsid w:val="006802E2"/>
    <w:rsid w:val="0068058F"/>
    <w:rsid w:val="00680742"/>
    <w:rsid w:val="006807D9"/>
    <w:rsid w:val="0068080D"/>
    <w:rsid w:val="00680F60"/>
    <w:rsid w:val="0068127A"/>
    <w:rsid w:val="00682D98"/>
    <w:rsid w:val="006839C3"/>
    <w:rsid w:val="00685CAD"/>
    <w:rsid w:val="00685CF3"/>
    <w:rsid w:val="00685D59"/>
    <w:rsid w:val="006861FC"/>
    <w:rsid w:val="006862EC"/>
    <w:rsid w:val="0068679B"/>
    <w:rsid w:val="00687E67"/>
    <w:rsid w:val="00690652"/>
    <w:rsid w:val="00690A1D"/>
    <w:rsid w:val="00691F3C"/>
    <w:rsid w:val="00692BC4"/>
    <w:rsid w:val="00692C56"/>
    <w:rsid w:val="006933D8"/>
    <w:rsid w:val="00694EAC"/>
    <w:rsid w:val="00696ACB"/>
    <w:rsid w:val="00696E6C"/>
    <w:rsid w:val="0069718D"/>
    <w:rsid w:val="006A00EE"/>
    <w:rsid w:val="006A01D1"/>
    <w:rsid w:val="006A0D66"/>
    <w:rsid w:val="006A14C4"/>
    <w:rsid w:val="006A175A"/>
    <w:rsid w:val="006A225C"/>
    <w:rsid w:val="006A2A7E"/>
    <w:rsid w:val="006A2F6E"/>
    <w:rsid w:val="006A3086"/>
    <w:rsid w:val="006A34F3"/>
    <w:rsid w:val="006A3F49"/>
    <w:rsid w:val="006A4215"/>
    <w:rsid w:val="006A4587"/>
    <w:rsid w:val="006A4C14"/>
    <w:rsid w:val="006A4EC7"/>
    <w:rsid w:val="006A589A"/>
    <w:rsid w:val="006A63E6"/>
    <w:rsid w:val="006A649A"/>
    <w:rsid w:val="006A64A4"/>
    <w:rsid w:val="006A6CFD"/>
    <w:rsid w:val="006B0019"/>
    <w:rsid w:val="006B001B"/>
    <w:rsid w:val="006B0333"/>
    <w:rsid w:val="006B06AA"/>
    <w:rsid w:val="006B0B18"/>
    <w:rsid w:val="006B12DC"/>
    <w:rsid w:val="006B15B4"/>
    <w:rsid w:val="006B3254"/>
    <w:rsid w:val="006B3273"/>
    <w:rsid w:val="006B3699"/>
    <w:rsid w:val="006B36BE"/>
    <w:rsid w:val="006B3C50"/>
    <w:rsid w:val="006B47A7"/>
    <w:rsid w:val="006B5000"/>
    <w:rsid w:val="006B5C69"/>
    <w:rsid w:val="006B67B6"/>
    <w:rsid w:val="006B6E05"/>
    <w:rsid w:val="006B779F"/>
    <w:rsid w:val="006B78F8"/>
    <w:rsid w:val="006B7FD7"/>
    <w:rsid w:val="006C0E3D"/>
    <w:rsid w:val="006C1A8A"/>
    <w:rsid w:val="006C1D2C"/>
    <w:rsid w:val="006C1D8E"/>
    <w:rsid w:val="006C1F23"/>
    <w:rsid w:val="006C206D"/>
    <w:rsid w:val="006C219E"/>
    <w:rsid w:val="006C2505"/>
    <w:rsid w:val="006C28ED"/>
    <w:rsid w:val="006C2DB2"/>
    <w:rsid w:val="006C36F0"/>
    <w:rsid w:val="006C39B2"/>
    <w:rsid w:val="006C3F4A"/>
    <w:rsid w:val="006C4308"/>
    <w:rsid w:val="006C53E6"/>
    <w:rsid w:val="006C5928"/>
    <w:rsid w:val="006C5A3A"/>
    <w:rsid w:val="006C5DA8"/>
    <w:rsid w:val="006C610E"/>
    <w:rsid w:val="006C6266"/>
    <w:rsid w:val="006C6282"/>
    <w:rsid w:val="006C701C"/>
    <w:rsid w:val="006C71C4"/>
    <w:rsid w:val="006C76EB"/>
    <w:rsid w:val="006D001F"/>
    <w:rsid w:val="006D06CD"/>
    <w:rsid w:val="006D1CE9"/>
    <w:rsid w:val="006D2015"/>
    <w:rsid w:val="006D2729"/>
    <w:rsid w:val="006D393F"/>
    <w:rsid w:val="006D39D8"/>
    <w:rsid w:val="006D4B3B"/>
    <w:rsid w:val="006D4BA7"/>
    <w:rsid w:val="006D6A8E"/>
    <w:rsid w:val="006D72FE"/>
    <w:rsid w:val="006E0243"/>
    <w:rsid w:val="006E09FF"/>
    <w:rsid w:val="006E1019"/>
    <w:rsid w:val="006E150B"/>
    <w:rsid w:val="006E160F"/>
    <w:rsid w:val="006E17E5"/>
    <w:rsid w:val="006E1931"/>
    <w:rsid w:val="006E2049"/>
    <w:rsid w:val="006E2109"/>
    <w:rsid w:val="006E2362"/>
    <w:rsid w:val="006E31DA"/>
    <w:rsid w:val="006E3C0E"/>
    <w:rsid w:val="006E549F"/>
    <w:rsid w:val="006E5593"/>
    <w:rsid w:val="006E635F"/>
    <w:rsid w:val="006E6CBC"/>
    <w:rsid w:val="006E728B"/>
    <w:rsid w:val="006E751E"/>
    <w:rsid w:val="006E7CA3"/>
    <w:rsid w:val="006E7F54"/>
    <w:rsid w:val="006F0EA7"/>
    <w:rsid w:val="006F0F3C"/>
    <w:rsid w:val="006F17E3"/>
    <w:rsid w:val="006F2298"/>
    <w:rsid w:val="006F26FA"/>
    <w:rsid w:val="006F294F"/>
    <w:rsid w:val="006F2C40"/>
    <w:rsid w:val="006F2CD4"/>
    <w:rsid w:val="006F3AA1"/>
    <w:rsid w:val="006F3F26"/>
    <w:rsid w:val="006F7653"/>
    <w:rsid w:val="006F7BA9"/>
    <w:rsid w:val="006F7F45"/>
    <w:rsid w:val="00700890"/>
    <w:rsid w:val="00701170"/>
    <w:rsid w:val="00701783"/>
    <w:rsid w:val="0070216A"/>
    <w:rsid w:val="007026D2"/>
    <w:rsid w:val="00702A6F"/>
    <w:rsid w:val="00704167"/>
    <w:rsid w:val="0070427E"/>
    <w:rsid w:val="007042DB"/>
    <w:rsid w:val="00704A71"/>
    <w:rsid w:val="00704A8A"/>
    <w:rsid w:val="00705026"/>
    <w:rsid w:val="00705056"/>
    <w:rsid w:val="007051A8"/>
    <w:rsid w:val="007054C4"/>
    <w:rsid w:val="0070582F"/>
    <w:rsid w:val="00705903"/>
    <w:rsid w:val="007063AA"/>
    <w:rsid w:val="00706E05"/>
    <w:rsid w:val="00706EEF"/>
    <w:rsid w:val="007075E0"/>
    <w:rsid w:val="00707812"/>
    <w:rsid w:val="007101F6"/>
    <w:rsid w:val="00710505"/>
    <w:rsid w:val="00711029"/>
    <w:rsid w:val="00711588"/>
    <w:rsid w:val="00712F7D"/>
    <w:rsid w:val="0071352C"/>
    <w:rsid w:val="007136D4"/>
    <w:rsid w:val="007139DD"/>
    <w:rsid w:val="00713BDC"/>
    <w:rsid w:val="00713DE9"/>
    <w:rsid w:val="00713E16"/>
    <w:rsid w:val="00713E82"/>
    <w:rsid w:val="0071446A"/>
    <w:rsid w:val="00714B4E"/>
    <w:rsid w:val="00714F1C"/>
    <w:rsid w:val="007156D3"/>
    <w:rsid w:val="00716BC4"/>
    <w:rsid w:val="00716DEA"/>
    <w:rsid w:val="00717BA0"/>
    <w:rsid w:val="00720499"/>
    <w:rsid w:val="00720500"/>
    <w:rsid w:val="00720613"/>
    <w:rsid w:val="00720F04"/>
    <w:rsid w:val="007215CF"/>
    <w:rsid w:val="0072198B"/>
    <w:rsid w:val="00721B3C"/>
    <w:rsid w:val="0072358D"/>
    <w:rsid w:val="00724204"/>
    <w:rsid w:val="0072430D"/>
    <w:rsid w:val="00724A79"/>
    <w:rsid w:val="00726247"/>
    <w:rsid w:val="00726A5A"/>
    <w:rsid w:val="00727245"/>
    <w:rsid w:val="00727E9D"/>
    <w:rsid w:val="0073019B"/>
    <w:rsid w:val="00730A19"/>
    <w:rsid w:val="0073184A"/>
    <w:rsid w:val="00732168"/>
    <w:rsid w:val="00732C79"/>
    <w:rsid w:val="00733044"/>
    <w:rsid w:val="00733159"/>
    <w:rsid w:val="00733BF3"/>
    <w:rsid w:val="007350F5"/>
    <w:rsid w:val="007359B5"/>
    <w:rsid w:val="00737BB6"/>
    <w:rsid w:val="00740153"/>
    <w:rsid w:val="0074175E"/>
    <w:rsid w:val="00742CAA"/>
    <w:rsid w:val="00742DB3"/>
    <w:rsid w:val="007433CF"/>
    <w:rsid w:val="00743D84"/>
    <w:rsid w:val="007450E7"/>
    <w:rsid w:val="00746501"/>
    <w:rsid w:val="00750451"/>
    <w:rsid w:val="00750D9F"/>
    <w:rsid w:val="007519DC"/>
    <w:rsid w:val="00751B6F"/>
    <w:rsid w:val="007526D9"/>
    <w:rsid w:val="00752C61"/>
    <w:rsid w:val="0075460B"/>
    <w:rsid w:val="00755672"/>
    <w:rsid w:val="0075589A"/>
    <w:rsid w:val="00755A32"/>
    <w:rsid w:val="00755F5A"/>
    <w:rsid w:val="00756A53"/>
    <w:rsid w:val="007577AA"/>
    <w:rsid w:val="00757EE5"/>
    <w:rsid w:val="00760672"/>
    <w:rsid w:val="00762941"/>
    <w:rsid w:val="00762E85"/>
    <w:rsid w:val="00763B93"/>
    <w:rsid w:val="00763CAA"/>
    <w:rsid w:val="00764900"/>
    <w:rsid w:val="0076599C"/>
    <w:rsid w:val="00765E6A"/>
    <w:rsid w:val="00766018"/>
    <w:rsid w:val="00767A27"/>
    <w:rsid w:val="00767C44"/>
    <w:rsid w:val="00770C1F"/>
    <w:rsid w:val="00770E0C"/>
    <w:rsid w:val="00771F38"/>
    <w:rsid w:val="00772FFB"/>
    <w:rsid w:val="0077373D"/>
    <w:rsid w:val="00773A9A"/>
    <w:rsid w:val="007740E3"/>
    <w:rsid w:val="00774A04"/>
    <w:rsid w:val="007758F2"/>
    <w:rsid w:val="00776095"/>
    <w:rsid w:val="00776561"/>
    <w:rsid w:val="00777B6E"/>
    <w:rsid w:val="00780566"/>
    <w:rsid w:val="0078182B"/>
    <w:rsid w:val="007823CF"/>
    <w:rsid w:val="0078353C"/>
    <w:rsid w:val="00783E99"/>
    <w:rsid w:val="00784ED7"/>
    <w:rsid w:val="00785D5D"/>
    <w:rsid w:val="007861E4"/>
    <w:rsid w:val="007869D3"/>
    <w:rsid w:val="00790C55"/>
    <w:rsid w:val="00790D78"/>
    <w:rsid w:val="00792217"/>
    <w:rsid w:val="00792338"/>
    <w:rsid w:val="00792F8B"/>
    <w:rsid w:val="007936A4"/>
    <w:rsid w:val="00793E82"/>
    <w:rsid w:val="0079428A"/>
    <w:rsid w:val="00794AD4"/>
    <w:rsid w:val="00794BFD"/>
    <w:rsid w:val="00794EDE"/>
    <w:rsid w:val="0079651A"/>
    <w:rsid w:val="007977B8"/>
    <w:rsid w:val="007A0D9A"/>
    <w:rsid w:val="007A139B"/>
    <w:rsid w:val="007A1E60"/>
    <w:rsid w:val="007A24EA"/>
    <w:rsid w:val="007A2815"/>
    <w:rsid w:val="007A3DEE"/>
    <w:rsid w:val="007A3F38"/>
    <w:rsid w:val="007A4484"/>
    <w:rsid w:val="007A62F6"/>
    <w:rsid w:val="007A73EB"/>
    <w:rsid w:val="007A7B00"/>
    <w:rsid w:val="007A7D68"/>
    <w:rsid w:val="007A7EBA"/>
    <w:rsid w:val="007B0898"/>
    <w:rsid w:val="007B127F"/>
    <w:rsid w:val="007B16D7"/>
    <w:rsid w:val="007B1E08"/>
    <w:rsid w:val="007B1EA8"/>
    <w:rsid w:val="007B1EF6"/>
    <w:rsid w:val="007B2C67"/>
    <w:rsid w:val="007B2E1F"/>
    <w:rsid w:val="007B320E"/>
    <w:rsid w:val="007B3F98"/>
    <w:rsid w:val="007B4172"/>
    <w:rsid w:val="007B4AB5"/>
    <w:rsid w:val="007B5123"/>
    <w:rsid w:val="007B6845"/>
    <w:rsid w:val="007B6B83"/>
    <w:rsid w:val="007B6B96"/>
    <w:rsid w:val="007B7856"/>
    <w:rsid w:val="007C1C15"/>
    <w:rsid w:val="007C24E6"/>
    <w:rsid w:val="007C27D9"/>
    <w:rsid w:val="007C29C4"/>
    <w:rsid w:val="007C31DC"/>
    <w:rsid w:val="007C3AA5"/>
    <w:rsid w:val="007C4A27"/>
    <w:rsid w:val="007C563F"/>
    <w:rsid w:val="007C5661"/>
    <w:rsid w:val="007C5B5B"/>
    <w:rsid w:val="007C6512"/>
    <w:rsid w:val="007C65E1"/>
    <w:rsid w:val="007C6DB5"/>
    <w:rsid w:val="007C759C"/>
    <w:rsid w:val="007C75C9"/>
    <w:rsid w:val="007C7C8F"/>
    <w:rsid w:val="007C7D5D"/>
    <w:rsid w:val="007D0ED2"/>
    <w:rsid w:val="007D0F5F"/>
    <w:rsid w:val="007D199A"/>
    <w:rsid w:val="007D19EC"/>
    <w:rsid w:val="007D1A21"/>
    <w:rsid w:val="007D1C5D"/>
    <w:rsid w:val="007D1F68"/>
    <w:rsid w:val="007D2BB2"/>
    <w:rsid w:val="007D2D58"/>
    <w:rsid w:val="007D33C8"/>
    <w:rsid w:val="007D3C25"/>
    <w:rsid w:val="007D3DB0"/>
    <w:rsid w:val="007D3E71"/>
    <w:rsid w:val="007D4116"/>
    <w:rsid w:val="007D47DB"/>
    <w:rsid w:val="007D4E44"/>
    <w:rsid w:val="007D5A32"/>
    <w:rsid w:val="007D7D03"/>
    <w:rsid w:val="007D7FF7"/>
    <w:rsid w:val="007E0287"/>
    <w:rsid w:val="007E048D"/>
    <w:rsid w:val="007E095E"/>
    <w:rsid w:val="007E1B29"/>
    <w:rsid w:val="007E25D0"/>
    <w:rsid w:val="007E2C6E"/>
    <w:rsid w:val="007E42DF"/>
    <w:rsid w:val="007E6C8C"/>
    <w:rsid w:val="007F0349"/>
    <w:rsid w:val="007F0E01"/>
    <w:rsid w:val="007F1007"/>
    <w:rsid w:val="007F1949"/>
    <w:rsid w:val="007F1C25"/>
    <w:rsid w:val="007F258F"/>
    <w:rsid w:val="007F35C1"/>
    <w:rsid w:val="007F3C09"/>
    <w:rsid w:val="007F3E54"/>
    <w:rsid w:val="007F410A"/>
    <w:rsid w:val="007F44C8"/>
    <w:rsid w:val="007F45C1"/>
    <w:rsid w:val="007F4ED1"/>
    <w:rsid w:val="007F5FC2"/>
    <w:rsid w:val="007F603C"/>
    <w:rsid w:val="007F688F"/>
    <w:rsid w:val="007F70B0"/>
    <w:rsid w:val="007F7671"/>
    <w:rsid w:val="007F779F"/>
    <w:rsid w:val="008000C5"/>
    <w:rsid w:val="00800B0A"/>
    <w:rsid w:val="00800D4F"/>
    <w:rsid w:val="00801036"/>
    <w:rsid w:val="00801BC2"/>
    <w:rsid w:val="00801C94"/>
    <w:rsid w:val="008035DE"/>
    <w:rsid w:val="00803681"/>
    <w:rsid w:val="00803EF4"/>
    <w:rsid w:val="00805479"/>
    <w:rsid w:val="0080636E"/>
    <w:rsid w:val="008066E6"/>
    <w:rsid w:val="00807558"/>
    <w:rsid w:val="00810AD8"/>
    <w:rsid w:val="00812EA8"/>
    <w:rsid w:val="00812EEF"/>
    <w:rsid w:val="00812FF5"/>
    <w:rsid w:val="00813A87"/>
    <w:rsid w:val="00813C1B"/>
    <w:rsid w:val="00813D82"/>
    <w:rsid w:val="00814F33"/>
    <w:rsid w:val="00815A0F"/>
    <w:rsid w:val="0081625F"/>
    <w:rsid w:val="0081754B"/>
    <w:rsid w:val="00820177"/>
    <w:rsid w:val="008204F3"/>
    <w:rsid w:val="00820B35"/>
    <w:rsid w:val="00821079"/>
    <w:rsid w:val="00821811"/>
    <w:rsid w:val="00822245"/>
    <w:rsid w:val="00822A3E"/>
    <w:rsid w:val="00823999"/>
    <w:rsid w:val="008247E9"/>
    <w:rsid w:val="00824A2C"/>
    <w:rsid w:val="00824EBD"/>
    <w:rsid w:val="008268BC"/>
    <w:rsid w:val="008273FF"/>
    <w:rsid w:val="00827534"/>
    <w:rsid w:val="008275E3"/>
    <w:rsid w:val="0082761D"/>
    <w:rsid w:val="008300AC"/>
    <w:rsid w:val="00830832"/>
    <w:rsid w:val="008312B1"/>
    <w:rsid w:val="00832669"/>
    <w:rsid w:val="0083477A"/>
    <w:rsid w:val="00834920"/>
    <w:rsid w:val="00835691"/>
    <w:rsid w:val="00836CF7"/>
    <w:rsid w:val="00837050"/>
    <w:rsid w:val="00837278"/>
    <w:rsid w:val="008402CD"/>
    <w:rsid w:val="008403F4"/>
    <w:rsid w:val="0084083E"/>
    <w:rsid w:val="00841C51"/>
    <w:rsid w:val="00841D55"/>
    <w:rsid w:val="00841DA1"/>
    <w:rsid w:val="008429E4"/>
    <w:rsid w:val="00842D37"/>
    <w:rsid w:val="00843F43"/>
    <w:rsid w:val="008445D7"/>
    <w:rsid w:val="008446D6"/>
    <w:rsid w:val="00844A4D"/>
    <w:rsid w:val="00844E95"/>
    <w:rsid w:val="00844FEB"/>
    <w:rsid w:val="008451CD"/>
    <w:rsid w:val="0084647C"/>
    <w:rsid w:val="008464D1"/>
    <w:rsid w:val="00847A4E"/>
    <w:rsid w:val="00847CE9"/>
    <w:rsid w:val="00850091"/>
    <w:rsid w:val="00850860"/>
    <w:rsid w:val="00850AE1"/>
    <w:rsid w:val="00851DFC"/>
    <w:rsid w:val="00851E11"/>
    <w:rsid w:val="0085236E"/>
    <w:rsid w:val="008536F8"/>
    <w:rsid w:val="00853711"/>
    <w:rsid w:val="00853E79"/>
    <w:rsid w:val="008545AF"/>
    <w:rsid w:val="0085481E"/>
    <w:rsid w:val="0085516B"/>
    <w:rsid w:val="00855492"/>
    <w:rsid w:val="00855722"/>
    <w:rsid w:val="0085652B"/>
    <w:rsid w:val="008568E4"/>
    <w:rsid w:val="00856DB5"/>
    <w:rsid w:val="00857253"/>
    <w:rsid w:val="00857437"/>
    <w:rsid w:val="00857661"/>
    <w:rsid w:val="00857905"/>
    <w:rsid w:val="00860095"/>
    <w:rsid w:val="00862F95"/>
    <w:rsid w:val="00863EA6"/>
    <w:rsid w:val="00863FDF"/>
    <w:rsid w:val="008649A0"/>
    <w:rsid w:val="008651B0"/>
    <w:rsid w:val="00865248"/>
    <w:rsid w:val="008657C4"/>
    <w:rsid w:val="00865AD8"/>
    <w:rsid w:val="00866789"/>
    <w:rsid w:val="008670BF"/>
    <w:rsid w:val="008671F0"/>
    <w:rsid w:val="00870686"/>
    <w:rsid w:val="0087098E"/>
    <w:rsid w:val="008716C8"/>
    <w:rsid w:val="00873083"/>
    <w:rsid w:val="00873BC9"/>
    <w:rsid w:val="00873FC4"/>
    <w:rsid w:val="008745B7"/>
    <w:rsid w:val="008746BD"/>
    <w:rsid w:val="00874A9F"/>
    <w:rsid w:val="00874C87"/>
    <w:rsid w:val="00875A2C"/>
    <w:rsid w:val="00875D62"/>
    <w:rsid w:val="0087621E"/>
    <w:rsid w:val="00876814"/>
    <w:rsid w:val="00876E2F"/>
    <w:rsid w:val="00877633"/>
    <w:rsid w:val="00877A3D"/>
    <w:rsid w:val="0088081D"/>
    <w:rsid w:val="00880BD6"/>
    <w:rsid w:val="00881B75"/>
    <w:rsid w:val="00881CEC"/>
    <w:rsid w:val="00883F8F"/>
    <w:rsid w:val="00884DB5"/>
    <w:rsid w:val="00884FFD"/>
    <w:rsid w:val="0088511C"/>
    <w:rsid w:val="008853E6"/>
    <w:rsid w:val="00885513"/>
    <w:rsid w:val="0088555D"/>
    <w:rsid w:val="00885AFB"/>
    <w:rsid w:val="00886364"/>
    <w:rsid w:val="00886694"/>
    <w:rsid w:val="00886DEC"/>
    <w:rsid w:val="00886E2C"/>
    <w:rsid w:val="00886FF0"/>
    <w:rsid w:val="00890768"/>
    <w:rsid w:val="0089078F"/>
    <w:rsid w:val="00890FD9"/>
    <w:rsid w:val="0089193F"/>
    <w:rsid w:val="00892669"/>
    <w:rsid w:val="00892848"/>
    <w:rsid w:val="00893127"/>
    <w:rsid w:val="0089368C"/>
    <w:rsid w:val="00893F22"/>
    <w:rsid w:val="00893F68"/>
    <w:rsid w:val="008946FE"/>
    <w:rsid w:val="00894E69"/>
    <w:rsid w:val="00895574"/>
    <w:rsid w:val="008955AD"/>
    <w:rsid w:val="00895D02"/>
    <w:rsid w:val="00896AB9"/>
    <w:rsid w:val="00897587"/>
    <w:rsid w:val="008A0754"/>
    <w:rsid w:val="008A08F0"/>
    <w:rsid w:val="008A1137"/>
    <w:rsid w:val="008A1538"/>
    <w:rsid w:val="008A163F"/>
    <w:rsid w:val="008A1785"/>
    <w:rsid w:val="008A2CEC"/>
    <w:rsid w:val="008A2F3E"/>
    <w:rsid w:val="008A2FE8"/>
    <w:rsid w:val="008A30A6"/>
    <w:rsid w:val="008A381F"/>
    <w:rsid w:val="008A3898"/>
    <w:rsid w:val="008A3ADE"/>
    <w:rsid w:val="008A3B66"/>
    <w:rsid w:val="008A54B3"/>
    <w:rsid w:val="008A5751"/>
    <w:rsid w:val="008A6EF9"/>
    <w:rsid w:val="008B05AD"/>
    <w:rsid w:val="008B076E"/>
    <w:rsid w:val="008B0C7F"/>
    <w:rsid w:val="008B14AE"/>
    <w:rsid w:val="008B167C"/>
    <w:rsid w:val="008B16B5"/>
    <w:rsid w:val="008B23B1"/>
    <w:rsid w:val="008B3580"/>
    <w:rsid w:val="008B36CE"/>
    <w:rsid w:val="008B43D0"/>
    <w:rsid w:val="008B4877"/>
    <w:rsid w:val="008B5154"/>
    <w:rsid w:val="008B56F7"/>
    <w:rsid w:val="008B5968"/>
    <w:rsid w:val="008B5A01"/>
    <w:rsid w:val="008B628D"/>
    <w:rsid w:val="008B6828"/>
    <w:rsid w:val="008B7042"/>
    <w:rsid w:val="008B7092"/>
    <w:rsid w:val="008B7B66"/>
    <w:rsid w:val="008C11B7"/>
    <w:rsid w:val="008C25D3"/>
    <w:rsid w:val="008C2D74"/>
    <w:rsid w:val="008C34C5"/>
    <w:rsid w:val="008C37A1"/>
    <w:rsid w:val="008C41E1"/>
    <w:rsid w:val="008C469D"/>
    <w:rsid w:val="008C4B34"/>
    <w:rsid w:val="008C4D18"/>
    <w:rsid w:val="008C5530"/>
    <w:rsid w:val="008C5917"/>
    <w:rsid w:val="008C593F"/>
    <w:rsid w:val="008C5E9E"/>
    <w:rsid w:val="008C5EF7"/>
    <w:rsid w:val="008D0AC3"/>
    <w:rsid w:val="008D124B"/>
    <w:rsid w:val="008D1A0F"/>
    <w:rsid w:val="008D201E"/>
    <w:rsid w:val="008D2173"/>
    <w:rsid w:val="008D243E"/>
    <w:rsid w:val="008D2578"/>
    <w:rsid w:val="008D2E32"/>
    <w:rsid w:val="008D333A"/>
    <w:rsid w:val="008D498B"/>
    <w:rsid w:val="008D600E"/>
    <w:rsid w:val="008D73F0"/>
    <w:rsid w:val="008D747B"/>
    <w:rsid w:val="008D79E5"/>
    <w:rsid w:val="008D7B05"/>
    <w:rsid w:val="008E045A"/>
    <w:rsid w:val="008E0A92"/>
    <w:rsid w:val="008E29F4"/>
    <w:rsid w:val="008E6DC7"/>
    <w:rsid w:val="008E7E2D"/>
    <w:rsid w:val="008F037E"/>
    <w:rsid w:val="008F1AC5"/>
    <w:rsid w:val="008F3327"/>
    <w:rsid w:val="008F35E9"/>
    <w:rsid w:val="008F3789"/>
    <w:rsid w:val="008F3857"/>
    <w:rsid w:val="008F3C6E"/>
    <w:rsid w:val="008F4855"/>
    <w:rsid w:val="008F4BA6"/>
    <w:rsid w:val="008F4CE4"/>
    <w:rsid w:val="008F5403"/>
    <w:rsid w:val="008F5B7B"/>
    <w:rsid w:val="008F6DF2"/>
    <w:rsid w:val="008F7360"/>
    <w:rsid w:val="00900604"/>
    <w:rsid w:val="009007F9"/>
    <w:rsid w:val="00900C23"/>
    <w:rsid w:val="00901B06"/>
    <w:rsid w:val="00901CBB"/>
    <w:rsid w:val="009035CE"/>
    <w:rsid w:val="0090376B"/>
    <w:rsid w:val="009037EE"/>
    <w:rsid w:val="00904D8D"/>
    <w:rsid w:val="00904DD7"/>
    <w:rsid w:val="0090579D"/>
    <w:rsid w:val="00905C49"/>
    <w:rsid w:val="009063EE"/>
    <w:rsid w:val="00906882"/>
    <w:rsid w:val="00906C3D"/>
    <w:rsid w:val="00906C80"/>
    <w:rsid w:val="00907BF6"/>
    <w:rsid w:val="009101E8"/>
    <w:rsid w:val="00910DE5"/>
    <w:rsid w:val="00913949"/>
    <w:rsid w:val="009142F9"/>
    <w:rsid w:val="0091434C"/>
    <w:rsid w:val="00914848"/>
    <w:rsid w:val="009149A8"/>
    <w:rsid w:val="00914B03"/>
    <w:rsid w:val="009201D1"/>
    <w:rsid w:val="00920430"/>
    <w:rsid w:val="00920742"/>
    <w:rsid w:val="009209FE"/>
    <w:rsid w:val="00920A53"/>
    <w:rsid w:val="00920C78"/>
    <w:rsid w:val="00920E93"/>
    <w:rsid w:val="00921597"/>
    <w:rsid w:val="009223A7"/>
    <w:rsid w:val="00922989"/>
    <w:rsid w:val="0092350C"/>
    <w:rsid w:val="009238D5"/>
    <w:rsid w:val="00923EAC"/>
    <w:rsid w:val="00923F86"/>
    <w:rsid w:val="009241A6"/>
    <w:rsid w:val="009241B9"/>
    <w:rsid w:val="00924287"/>
    <w:rsid w:val="0092434F"/>
    <w:rsid w:val="00924E2C"/>
    <w:rsid w:val="00924EC3"/>
    <w:rsid w:val="00926A98"/>
    <w:rsid w:val="00927AE6"/>
    <w:rsid w:val="0093040F"/>
    <w:rsid w:val="0093278F"/>
    <w:rsid w:val="00934426"/>
    <w:rsid w:val="00934E25"/>
    <w:rsid w:val="0093581C"/>
    <w:rsid w:val="009367E5"/>
    <w:rsid w:val="00937D15"/>
    <w:rsid w:val="00937FE5"/>
    <w:rsid w:val="00944EC6"/>
    <w:rsid w:val="00944FA3"/>
    <w:rsid w:val="00945247"/>
    <w:rsid w:val="00945335"/>
    <w:rsid w:val="009454BD"/>
    <w:rsid w:val="00945A16"/>
    <w:rsid w:val="009464DD"/>
    <w:rsid w:val="00946615"/>
    <w:rsid w:val="009466BA"/>
    <w:rsid w:val="009468D4"/>
    <w:rsid w:val="0094697B"/>
    <w:rsid w:val="00947195"/>
    <w:rsid w:val="009479A0"/>
    <w:rsid w:val="00947C0B"/>
    <w:rsid w:val="0095090C"/>
    <w:rsid w:val="00950A02"/>
    <w:rsid w:val="00950DBA"/>
    <w:rsid w:val="009511F6"/>
    <w:rsid w:val="009515A8"/>
    <w:rsid w:val="009519EF"/>
    <w:rsid w:val="00951AEF"/>
    <w:rsid w:val="0095222E"/>
    <w:rsid w:val="00952459"/>
    <w:rsid w:val="00952971"/>
    <w:rsid w:val="00954697"/>
    <w:rsid w:val="00954751"/>
    <w:rsid w:val="00955029"/>
    <w:rsid w:val="009553B6"/>
    <w:rsid w:val="00956162"/>
    <w:rsid w:val="009563C0"/>
    <w:rsid w:val="009571B0"/>
    <w:rsid w:val="009579D0"/>
    <w:rsid w:val="009600E3"/>
    <w:rsid w:val="0096064E"/>
    <w:rsid w:val="0096124D"/>
    <w:rsid w:val="00961764"/>
    <w:rsid w:val="00961E2A"/>
    <w:rsid w:val="00961E56"/>
    <w:rsid w:val="00962299"/>
    <w:rsid w:val="00965996"/>
    <w:rsid w:val="009662BB"/>
    <w:rsid w:val="00966597"/>
    <w:rsid w:val="00966A53"/>
    <w:rsid w:val="00966DC2"/>
    <w:rsid w:val="0097013C"/>
    <w:rsid w:val="0097167B"/>
    <w:rsid w:val="00973302"/>
    <w:rsid w:val="00973917"/>
    <w:rsid w:val="00974715"/>
    <w:rsid w:val="009760EB"/>
    <w:rsid w:val="009766B1"/>
    <w:rsid w:val="00977BDD"/>
    <w:rsid w:val="00980425"/>
    <w:rsid w:val="00980458"/>
    <w:rsid w:val="00980DE2"/>
    <w:rsid w:val="0098140A"/>
    <w:rsid w:val="00981910"/>
    <w:rsid w:val="0098209D"/>
    <w:rsid w:val="009820AA"/>
    <w:rsid w:val="00982608"/>
    <w:rsid w:val="0098261A"/>
    <w:rsid w:val="00982B1A"/>
    <w:rsid w:val="00982E6B"/>
    <w:rsid w:val="00983631"/>
    <w:rsid w:val="009836C7"/>
    <w:rsid w:val="00983CC8"/>
    <w:rsid w:val="00984236"/>
    <w:rsid w:val="009842CD"/>
    <w:rsid w:val="00984471"/>
    <w:rsid w:val="00984D64"/>
    <w:rsid w:val="0098523E"/>
    <w:rsid w:val="00986099"/>
    <w:rsid w:val="009862A2"/>
    <w:rsid w:val="009862B9"/>
    <w:rsid w:val="00986467"/>
    <w:rsid w:val="009869BC"/>
    <w:rsid w:val="009873B4"/>
    <w:rsid w:val="00987FAD"/>
    <w:rsid w:val="0099063E"/>
    <w:rsid w:val="009911D4"/>
    <w:rsid w:val="0099124C"/>
    <w:rsid w:val="0099138D"/>
    <w:rsid w:val="009915ED"/>
    <w:rsid w:val="00991615"/>
    <w:rsid w:val="00992111"/>
    <w:rsid w:val="009922A9"/>
    <w:rsid w:val="009941CF"/>
    <w:rsid w:val="00994590"/>
    <w:rsid w:val="0099465D"/>
    <w:rsid w:val="00994F6F"/>
    <w:rsid w:val="009954FB"/>
    <w:rsid w:val="00997D5C"/>
    <w:rsid w:val="009A0CC1"/>
    <w:rsid w:val="009A1CD8"/>
    <w:rsid w:val="009A2D91"/>
    <w:rsid w:val="009A3862"/>
    <w:rsid w:val="009A3CE7"/>
    <w:rsid w:val="009A4BA6"/>
    <w:rsid w:val="009A599F"/>
    <w:rsid w:val="009A5E36"/>
    <w:rsid w:val="009A691D"/>
    <w:rsid w:val="009A6A35"/>
    <w:rsid w:val="009A74C3"/>
    <w:rsid w:val="009A7A24"/>
    <w:rsid w:val="009B1132"/>
    <w:rsid w:val="009B1FB0"/>
    <w:rsid w:val="009B2680"/>
    <w:rsid w:val="009B2A5D"/>
    <w:rsid w:val="009B2B44"/>
    <w:rsid w:val="009B3727"/>
    <w:rsid w:val="009B4396"/>
    <w:rsid w:val="009B4565"/>
    <w:rsid w:val="009B46D7"/>
    <w:rsid w:val="009B4E1C"/>
    <w:rsid w:val="009B57DA"/>
    <w:rsid w:val="009B5816"/>
    <w:rsid w:val="009B5D01"/>
    <w:rsid w:val="009B71D5"/>
    <w:rsid w:val="009B73DA"/>
    <w:rsid w:val="009B74C9"/>
    <w:rsid w:val="009B78E3"/>
    <w:rsid w:val="009B7E29"/>
    <w:rsid w:val="009C03AD"/>
    <w:rsid w:val="009C0439"/>
    <w:rsid w:val="009C05C9"/>
    <w:rsid w:val="009C1A22"/>
    <w:rsid w:val="009C1AB9"/>
    <w:rsid w:val="009C1C48"/>
    <w:rsid w:val="009C300E"/>
    <w:rsid w:val="009C3231"/>
    <w:rsid w:val="009C3466"/>
    <w:rsid w:val="009C3AA5"/>
    <w:rsid w:val="009C3D1F"/>
    <w:rsid w:val="009C4882"/>
    <w:rsid w:val="009C4F38"/>
    <w:rsid w:val="009C566C"/>
    <w:rsid w:val="009C580C"/>
    <w:rsid w:val="009C6382"/>
    <w:rsid w:val="009C6AD9"/>
    <w:rsid w:val="009D1DE8"/>
    <w:rsid w:val="009D20CB"/>
    <w:rsid w:val="009D2B26"/>
    <w:rsid w:val="009D2D60"/>
    <w:rsid w:val="009D3186"/>
    <w:rsid w:val="009D3A96"/>
    <w:rsid w:val="009D54B8"/>
    <w:rsid w:val="009D56D2"/>
    <w:rsid w:val="009D618D"/>
    <w:rsid w:val="009D6C61"/>
    <w:rsid w:val="009D7534"/>
    <w:rsid w:val="009D7BA0"/>
    <w:rsid w:val="009E1605"/>
    <w:rsid w:val="009E3680"/>
    <w:rsid w:val="009E3BC1"/>
    <w:rsid w:val="009E3F60"/>
    <w:rsid w:val="009E59F5"/>
    <w:rsid w:val="009E5B80"/>
    <w:rsid w:val="009E6DAF"/>
    <w:rsid w:val="009F0BFF"/>
    <w:rsid w:val="009F155F"/>
    <w:rsid w:val="009F2D3D"/>
    <w:rsid w:val="009F31AE"/>
    <w:rsid w:val="009F36A8"/>
    <w:rsid w:val="009F383A"/>
    <w:rsid w:val="009F4087"/>
    <w:rsid w:val="009F4831"/>
    <w:rsid w:val="009F4B29"/>
    <w:rsid w:val="009F4BB5"/>
    <w:rsid w:val="009F5BBD"/>
    <w:rsid w:val="009F5D34"/>
    <w:rsid w:val="009F62C2"/>
    <w:rsid w:val="009F6673"/>
    <w:rsid w:val="009F703E"/>
    <w:rsid w:val="00A002C2"/>
    <w:rsid w:val="00A010BA"/>
    <w:rsid w:val="00A02176"/>
    <w:rsid w:val="00A02FF2"/>
    <w:rsid w:val="00A03669"/>
    <w:rsid w:val="00A044A1"/>
    <w:rsid w:val="00A04586"/>
    <w:rsid w:val="00A04C20"/>
    <w:rsid w:val="00A04EF8"/>
    <w:rsid w:val="00A05194"/>
    <w:rsid w:val="00A05710"/>
    <w:rsid w:val="00A074E3"/>
    <w:rsid w:val="00A07524"/>
    <w:rsid w:val="00A075B9"/>
    <w:rsid w:val="00A076BE"/>
    <w:rsid w:val="00A10281"/>
    <w:rsid w:val="00A102D4"/>
    <w:rsid w:val="00A10FF3"/>
    <w:rsid w:val="00A11095"/>
    <w:rsid w:val="00A11187"/>
    <w:rsid w:val="00A11535"/>
    <w:rsid w:val="00A118A1"/>
    <w:rsid w:val="00A11E00"/>
    <w:rsid w:val="00A1269F"/>
    <w:rsid w:val="00A127E1"/>
    <w:rsid w:val="00A131DC"/>
    <w:rsid w:val="00A138F6"/>
    <w:rsid w:val="00A1521F"/>
    <w:rsid w:val="00A1675D"/>
    <w:rsid w:val="00A16C33"/>
    <w:rsid w:val="00A174CD"/>
    <w:rsid w:val="00A2079C"/>
    <w:rsid w:val="00A20EF1"/>
    <w:rsid w:val="00A213C6"/>
    <w:rsid w:val="00A22C0F"/>
    <w:rsid w:val="00A237E9"/>
    <w:rsid w:val="00A24262"/>
    <w:rsid w:val="00A24EEC"/>
    <w:rsid w:val="00A24F77"/>
    <w:rsid w:val="00A25239"/>
    <w:rsid w:val="00A2548E"/>
    <w:rsid w:val="00A26456"/>
    <w:rsid w:val="00A2670B"/>
    <w:rsid w:val="00A26CC2"/>
    <w:rsid w:val="00A26E2F"/>
    <w:rsid w:val="00A26EDD"/>
    <w:rsid w:val="00A27745"/>
    <w:rsid w:val="00A27962"/>
    <w:rsid w:val="00A27F24"/>
    <w:rsid w:val="00A307AF"/>
    <w:rsid w:val="00A30C0F"/>
    <w:rsid w:val="00A321A0"/>
    <w:rsid w:val="00A338D2"/>
    <w:rsid w:val="00A33A25"/>
    <w:rsid w:val="00A3456A"/>
    <w:rsid w:val="00A34609"/>
    <w:rsid w:val="00A3494A"/>
    <w:rsid w:val="00A34984"/>
    <w:rsid w:val="00A35A61"/>
    <w:rsid w:val="00A37691"/>
    <w:rsid w:val="00A377A6"/>
    <w:rsid w:val="00A37B62"/>
    <w:rsid w:val="00A40878"/>
    <w:rsid w:val="00A40DBF"/>
    <w:rsid w:val="00A41096"/>
    <w:rsid w:val="00A41105"/>
    <w:rsid w:val="00A41543"/>
    <w:rsid w:val="00A418FA"/>
    <w:rsid w:val="00A4194A"/>
    <w:rsid w:val="00A41D83"/>
    <w:rsid w:val="00A437BF"/>
    <w:rsid w:val="00A43AFC"/>
    <w:rsid w:val="00A443E2"/>
    <w:rsid w:val="00A44D20"/>
    <w:rsid w:val="00A45471"/>
    <w:rsid w:val="00A457A3"/>
    <w:rsid w:val="00A46183"/>
    <w:rsid w:val="00A46805"/>
    <w:rsid w:val="00A46ECB"/>
    <w:rsid w:val="00A47D23"/>
    <w:rsid w:val="00A504E4"/>
    <w:rsid w:val="00A50577"/>
    <w:rsid w:val="00A51503"/>
    <w:rsid w:val="00A53828"/>
    <w:rsid w:val="00A540A3"/>
    <w:rsid w:val="00A55768"/>
    <w:rsid w:val="00A55ADC"/>
    <w:rsid w:val="00A55B41"/>
    <w:rsid w:val="00A55C89"/>
    <w:rsid w:val="00A55F99"/>
    <w:rsid w:val="00A55FB0"/>
    <w:rsid w:val="00A560C5"/>
    <w:rsid w:val="00A56905"/>
    <w:rsid w:val="00A57C67"/>
    <w:rsid w:val="00A57C7A"/>
    <w:rsid w:val="00A6223A"/>
    <w:rsid w:val="00A622D0"/>
    <w:rsid w:val="00A62C7B"/>
    <w:rsid w:val="00A633B0"/>
    <w:rsid w:val="00A63C3F"/>
    <w:rsid w:val="00A641B5"/>
    <w:rsid w:val="00A6470F"/>
    <w:rsid w:val="00A65270"/>
    <w:rsid w:val="00A6535D"/>
    <w:rsid w:val="00A654A0"/>
    <w:rsid w:val="00A65812"/>
    <w:rsid w:val="00A660C6"/>
    <w:rsid w:val="00A665CF"/>
    <w:rsid w:val="00A66B20"/>
    <w:rsid w:val="00A67058"/>
    <w:rsid w:val="00A6723F"/>
    <w:rsid w:val="00A6744E"/>
    <w:rsid w:val="00A6794D"/>
    <w:rsid w:val="00A67E1C"/>
    <w:rsid w:val="00A709D5"/>
    <w:rsid w:val="00A70B67"/>
    <w:rsid w:val="00A70BC7"/>
    <w:rsid w:val="00A71026"/>
    <w:rsid w:val="00A71089"/>
    <w:rsid w:val="00A72E30"/>
    <w:rsid w:val="00A734D7"/>
    <w:rsid w:val="00A73DC4"/>
    <w:rsid w:val="00A74210"/>
    <w:rsid w:val="00A74862"/>
    <w:rsid w:val="00A75640"/>
    <w:rsid w:val="00A80B22"/>
    <w:rsid w:val="00A82399"/>
    <w:rsid w:val="00A82E48"/>
    <w:rsid w:val="00A8320D"/>
    <w:rsid w:val="00A8321E"/>
    <w:rsid w:val="00A83FD6"/>
    <w:rsid w:val="00A842BD"/>
    <w:rsid w:val="00A84661"/>
    <w:rsid w:val="00A853DB"/>
    <w:rsid w:val="00A85A14"/>
    <w:rsid w:val="00A86BC3"/>
    <w:rsid w:val="00A9026B"/>
    <w:rsid w:val="00A90715"/>
    <w:rsid w:val="00A9084E"/>
    <w:rsid w:val="00A90A93"/>
    <w:rsid w:val="00A9100D"/>
    <w:rsid w:val="00A916BF"/>
    <w:rsid w:val="00A91C39"/>
    <w:rsid w:val="00A91FD8"/>
    <w:rsid w:val="00A92A53"/>
    <w:rsid w:val="00A92E8B"/>
    <w:rsid w:val="00A942FA"/>
    <w:rsid w:val="00A94A82"/>
    <w:rsid w:val="00A95988"/>
    <w:rsid w:val="00A9650C"/>
    <w:rsid w:val="00A96694"/>
    <w:rsid w:val="00A9693C"/>
    <w:rsid w:val="00A97828"/>
    <w:rsid w:val="00AA1A84"/>
    <w:rsid w:val="00AA1F58"/>
    <w:rsid w:val="00AA23C0"/>
    <w:rsid w:val="00AA305B"/>
    <w:rsid w:val="00AA395B"/>
    <w:rsid w:val="00AA4DEC"/>
    <w:rsid w:val="00AA57B9"/>
    <w:rsid w:val="00AA59AC"/>
    <w:rsid w:val="00AA5B97"/>
    <w:rsid w:val="00AA5EF9"/>
    <w:rsid w:val="00AA60E0"/>
    <w:rsid w:val="00AB06C3"/>
    <w:rsid w:val="00AB0DBC"/>
    <w:rsid w:val="00AB2D5E"/>
    <w:rsid w:val="00AB2EDF"/>
    <w:rsid w:val="00AB4013"/>
    <w:rsid w:val="00AB4CEC"/>
    <w:rsid w:val="00AB54B2"/>
    <w:rsid w:val="00AB5A97"/>
    <w:rsid w:val="00AB5B67"/>
    <w:rsid w:val="00AB678B"/>
    <w:rsid w:val="00AB67D0"/>
    <w:rsid w:val="00AB690A"/>
    <w:rsid w:val="00AB73CE"/>
    <w:rsid w:val="00AB766D"/>
    <w:rsid w:val="00AB7AA1"/>
    <w:rsid w:val="00AC090F"/>
    <w:rsid w:val="00AC0E98"/>
    <w:rsid w:val="00AC1915"/>
    <w:rsid w:val="00AC2D97"/>
    <w:rsid w:val="00AC3437"/>
    <w:rsid w:val="00AC4450"/>
    <w:rsid w:val="00AC5C02"/>
    <w:rsid w:val="00AC62E3"/>
    <w:rsid w:val="00AC6319"/>
    <w:rsid w:val="00AC63F0"/>
    <w:rsid w:val="00AC75FA"/>
    <w:rsid w:val="00AD1014"/>
    <w:rsid w:val="00AD1037"/>
    <w:rsid w:val="00AD188C"/>
    <w:rsid w:val="00AD27FC"/>
    <w:rsid w:val="00AD2B15"/>
    <w:rsid w:val="00AD38C5"/>
    <w:rsid w:val="00AD3AAA"/>
    <w:rsid w:val="00AD3CB0"/>
    <w:rsid w:val="00AD3E16"/>
    <w:rsid w:val="00AD4ECA"/>
    <w:rsid w:val="00AD55C5"/>
    <w:rsid w:val="00AD7D83"/>
    <w:rsid w:val="00AE091D"/>
    <w:rsid w:val="00AE12C3"/>
    <w:rsid w:val="00AE2932"/>
    <w:rsid w:val="00AE3C3F"/>
    <w:rsid w:val="00AE45C2"/>
    <w:rsid w:val="00AE4871"/>
    <w:rsid w:val="00AE4A45"/>
    <w:rsid w:val="00AE4C0D"/>
    <w:rsid w:val="00AE4F74"/>
    <w:rsid w:val="00AE53B1"/>
    <w:rsid w:val="00AE55EF"/>
    <w:rsid w:val="00AE66F2"/>
    <w:rsid w:val="00AE7756"/>
    <w:rsid w:val="00AE7A4C"/>
    <w:rsid w:val="00AF07DF"/>
    <w:rsid w:val="00AF07E9"/>
    <w:rsid w:val="00AF314E"/>
    <w:rsid w:val="00AF4A53"/>
    <w:rsid w:val="00AF6667"/>
    <w:rsid w:val="00AF7B47"/>
    <w:rsid w:val="00AF7E80"/>
    <w:rsid w:val="00B00448"/>
    <w:rsid w:val="00B02270"/>
    <w:rsid w:val="00B02761"/>
    <w:rsid w:val="00B02A85"/>
    <w:rsid w:val="00B02AEE"/>
    <w:rsid w:val="00B04A1B"/>
    <w:rsid w:val="00B04B78"/>
    <w:rsid w:val="00B04B7D"/>
    <w:rsid w:val="00B050D0"/>
    <w:rsid w:val="00B0563A"/>
    <w:rsid w:val="00B058D4"/>
    <w:rsid w:val="00B06889"/>
    <w:rsid w:val="00B06AAB"/>
    <w:rsid w:val="00B07734"/>
    <w:rsid w:val="00B11D86"/>
    <w:rsid w:val="00B11DE1"/>
    <w:rsid w:val="00B12106"/>
    <w:rsid w:val="00B1258B"/>
    <w:rsid w:val="00B12DD5"/>
    <w:rsid w:val="00B13DBD"/>
    <w:rsid w:val="00B141F1"/>
    <w:rsid w:val="00B1429B"/>
    <w:rsid w:val="00B14677"/>
    <w:rsid w:val="00B14CA7"/>
    <w:rsid w:val="00B159A7"/>
    <w:rsid w:val="00B16ACF"/>
    <w:rsid w:val="00B16D72"/>
    <w:rsid w:val="00B1754A"/>
    <w:rsid w:val="00B17864"/>
    <w:rsid w:val="00B17C3B"/>
    <w:rsid w:val="00B17F7A"/>
    <w:rsid w:val="00B20082"/>
    <w:rsid w:val="00B202C3"/>
    <w:rsid w:val="00B2032C"/>
    <w:rsid w:val="00B20520"/>
    <w:rsid w:val="00B20954"/>
    <w:rsid w:val="00B211FA"/>
    <w:rsid w:val="00B215EA"/>
    <w:rsid w:val="00B2173C"/>
    <w:rsid w:val="00B230D0"/>
    <w:rsid w:val="00B2352C"/>
    <w:rsid w:val="00B236D0"/>
    <w:rsid w:val="00B2641F"/>
    <w:rsid w:val="00B2658B"/>
    <w:rsid w:val="00B270AB"/>
    <w:rsid w:val="00B30387"/>
    <w:rsid w:val="00B30AA4"/>
    <w:rsid w:val="00B31533"/>
    <w:rsid w:val="00B3183C"/>
    <w:rsid w:val="00B323F4"/>
    <w:rsid w:val="00B324EA"/>
    <w:rsid w:val="00B3297E"/>
    <w:rsid w:val="00B32C39"/>
    <w:rsid w:val="00B3451B"/>
    <w:rsid w:val="00B346C8"/>
    <w:rsid w:val="00B34B67"/>
    <w:rsid w:val="00B34BC7"/>
    <w:rsid w:val="00B36880"/>
    <w:rsid w:val="00B3771D"/>
    <w:rsid w:val="00B40FE2"/>
    <w:rsid w:val="00B41111"/>
    <w:rsid w:val="00B42DDF"/>
    <w:rsid w:val="00B43138"/>
    <w:rsid w:val="00B431F7"/>
    <w:rsid w:val="00B437F9"/>
    <w:rsid w:val="00B44629"/>
    <w:rsid w:val="00B45E5F"/>
    <w:rsid w:val="00B4616B"/>
    <w:rsid w:val="00B46386"/>
    <w:rsid w:val="00B46DF0"/>
    <w:rsid w:val="00B502B8"/>
    <w:rsid w:val="00B51DC6"/>
    <w:rsid w:val="00B52288"/>
    <w:rsid w:val="00B52550"/>
    <w:rsid w:val="00B52E59"/>
    <w:rsid w:val="00B53897"/>
    <w:rsid w:val="00B54752"/>
    <w:rsid w:val="00B54A1A"/>
    <w:rsid w:val="00B55AFD"/>
    <w:rsid w:val="00B56719"/>
    <w:rsid w:val="00B56799"/>
    <w:rsid w:val="00B56D79"/>
    <w:rsid w:val="00B5791B"/>
    <w:rsid w:val="00B579B4"/>
    <w:rsid w:val="00B57F28"/>
    <w:rsid w:val="00B614CA"/>
    <w:rsid w:val="00B615AA"/>
    <w:rsid w:val="00B6233F"/>
    <w:rsid w:val="00B63230"/>
    <w:rsid w:val="00B6328D"/>
    <w:rsid w:val="00B63755"/>
    <w:rsid w:val="00B643A4"/>
    <w:rsid w:val="00B643D2"/>
    <w:rsid w:val="00B64783"/>
    <w:rsid w:val="00B65ED8"/>
    <w:rsid w:val="00B67ABA"/>
    <w:rsid w:val="00B67D9A"/>
    <w:rsid w:val="00B70627"/>
    <w:rsid w:val="00B709B5"/>
    <w:rsid w:val="00B7195F"/>
    <w:rsid w:val="00B71CE8"/>
    <w:rsid w:val="00B74592"/>
    <w:rsid w:val="00B74E74"/>
    <w:rsid w:val="00B75461"/>
    <w:rsid w:val="00B754C2"/>
    <w:rsid w:val="00B757CA"/>
    <w:rsid w:val="00B76489"/>
    <w:rsid w:val="00B76C8E"/>
    <w:rsid w:val="00B80D4C"/>
    <w:rsid w:val="00B8134F"/>
    <w:rsid w:val="00B822FE"/>
    <w:rsid w:val="00B8256E"/>
    <w:rsid w:val="00B825D7"/>
    <w:rsid w:val="00B833D8"/>
    <w:rsid w:val="00B834DB"/>
    <w:rsid w:val="00B8433A"/>
    <w:rsid w:val="00B84393"/>
    <w:rsid w:val="00B858C6"/>
    <w:rsid w:val="00B86E91"/>
    <w:rsid w:val="00B86E9D"/>
    <w:rsid w:val="00B87A99"/>
    <w:rsid w:val="00B87E76"/>
    <w:rsid w:val="00B904AE"/>
    <w:rsid w:val="00B90DED"/>
    <w:rsid w:val="00B91243"/>
    <w:rsid w:val="00B92FF3"/>
    <w:rsid w:val="00B93881"/>
    <w:rsid w:val="00B93B05"/>
    <w:rsid w:val="00B93B14"/>
    <w:rsid w:val="00B93F81"/>
    <w:rsid w:val="00B941FE"/>
    <w:rsid w:val="00B95016"/>
    <w:rsid w:val="00B95494"/>
    <w:rsid w:val="00B96103"/>
    <w:rsid w:val="00B96996"/>
    <w:rsid w:val="00B96E08"/>
    <w:rsid w:val="00B96F32"/>
    <w:rsid w:val="00B97C05"/>
    <w:rsid w:val="00B97DD8"/>
    <w:rsid w:val="00BA02F9"/>
    <w:rsid w:val="00BA10D8"/>
    <w:rsid w:val="00BA18C0"/>
    <w:rsid w:val="00BA3653"/>
    <w:rsid w:val="00BA3EB9"/>
    <w:rsid w:val="00BA5C51"/>
    <w:rsid w:val="00BB07B2"/>
    <w:rsid w:val="00BB0E9A"/>
    <w:rsid w:val="00BB0FC0"/>
    <w:rsid w:val="00BB2DE4"/>
    <w:rsid w:val="00BB335D"/>
    <w:rsid w:val="00BB3CCB"/>
    <w:rsid w:val="00BB4067"/>
    <w:rsid w:val="00BB40E5"/>
    <w:rsid w:val="00BB54EF"/>
    <w:rsid w:val="00BB5DFB"/>
    <w:rsid w:val="00BB71E3"/>
    <w:rsid w:val="00BB7642"/>
    <w:rsid w:val="00BB774D"/>
    <w:rsid w:val="00BC017E"/>
    <w:rsid w:val="00BC1CAE"/>
    <w:rsid w:val="00BC2367"/>
    <w:rsid w:val="00BC2842"/>
    <w:rsid w:val="00BC2DC9"/>
    <w:rsid w:val="00BC3C5F"/>
    <w:rsid w:val="00BC42D2"/>
    <w:rsid w:val="00BC5055"/>
    <w:rsid w:val="00BC56F6"/>
    <w:rsid w:val="00BC669C"/>
    <w:rsid w:val="00BC682C"/>
    <w:rsid w:val="00BC7778"/>
    <w:rsid w:val="00BD04BB"/>
    <w:rsid w:val="00BD07BB"/>
    <w:rsid w:val="00BD0B4D"/>
    <w:rsid w:val="00BD0FC8"/>
    <w:rsid w:val="00BD258D"/>
    <w:rsid w:val="00BD2673"/>
    <w:rsid w:val="00BD2850"/>
    <w:rsid w:val="00BD2879"/>
    <w:rsid w:val="00BD3150"/>
    <w:rsid w:val="00BD339F"/>
    <w:rsid w:val="00BD503C"/>
    <w:rsid w:val="00BD5226"/>
    <w:rsid w:val="00BD5FD7"/>
    <w:rsid w:val="00BD65B8"/>
    <w:rsid w:val="00BD6897"/>
    <w:rsid w:val="00BD6BC6"/>
    <w:rsid w:val="00BD6E6F"/>
    <w:rsid w:val="00BD736C"/>
    <w:rsid w:val="00BE0D7C"/>
    <w:rsid w:val="00BE0DDA"/>
    <w:rsid w:val="00BE15FF"/>
    <w:rsid w:val="00BE1982"/>
    <w:rsid w:val="00BE2CF5"/>
    <w:rsid w:val="00BE2D44"/>
    <w:rsid w:val="00BE3488"/>
    <w:rsid w:val="00BE4CD2"/>
    <w:rsid w:val="00BE56B0"/>
    <w:rsid w:val="00BE59AB"/>
    <w:rsid w:val="00BE6468"/>
    <w:rsid w:val="00BE6893"/>
    <w:rsid w:val="00BE78B4"/>
    <w:rsid w:val="00BF0112"/>
    <w:rsid w:val="00BF018B"/>
    <w:rsid w:val="00BF1488"/>
    <w:rsid w:val="00BF1923"/>
    <w:rsid w:val="00BF1B98"/>
    <w:rsid w:val="00BF280C"/>
    <w:rsid w:val="00BF2EFB"/>
    <w:rsid w:val="00BF2F00"/>
    <w:rsid w:val="00BF4A3E"/>
    <w:rsid w:val="00BF5789"/>
    <w:rsid w:val="00BF59C1"/>
    <w:rsid w:val="00BF5EE9"/>
    <w:rsid w:val="00BF6BD7"/>
    <w:rsid w:val="00BF72B1"/>
    <w:rsid w:val="00BF730C"/>
    <w:rsid w:val="00BF7B34"/>
    <w:rsid w:val="00BF7BE8"/>
    <w:rsid w:val="00BF7FF6"/>
    <w:rsid w:val="00C003A6"/>
    <w:rsid w:val="00C0075A"/>
    <w:rsid w:val="00C01938"/>
    <w:rsid w:val="00C02598"/>
    <w:rsid w:val="00C03172"/>
    <w:rsid w:val="00C03A07"/>
    <w:rsid w:val="00C03C75"/>
    <w:rsid w:val="00C04A1D"/>
    <w:rsid w:val="00C04FF3"/>
    <w:rsid w:val="00C05581"/>
    <w:rsid w:val="00C05C52"/>
    <w:rsid w:val="00C05CE0"/>
    <w:rsid w:val="00C06248"/>
    <w:rsid w:val="00C07E7C"/>
    <w:rsid w:val="00C07F55"/>
    <w:rsid w:val="00C106DB"/>
    <w:rsid w:val="00C11B64"/>
    <w:rsid w:val="00C11FB6"/>
    <w:rsid w:val="00C128C9"/>
    <w:rsid w:val="00C13B1F"/>
    <w:rsid w:val="00C14951"/>
    <w:rsid w:val="00C14DB2"/>
    <w:rsid w:val="00C1503F"/>
    <w:rsid w:val="00C15CE2"/>
    <w:rsid w:val="00C161A1"/>
    <w:rsid w:val="00C167D1"/>
    <w:rsid w:val="00C168A9"/>
    <w:rsid w:val="00C16961"/>
    <w:rsid w:val="00C16AA2"/>
    <w:rsid w:val="00C231F7"/>
    <w:rsid w:val="00C25FEE"/>
    <w:rsid w:val="00C26485"/>
    <w:rsid w:val="00C2726E"/>
    <w:rsid w:val="00C30F86"/>
    <w:rsid w:val="00C30FD4"/>
    <w:rsid w:val="00C3182B"/>
    <w:rsid w:val="00C31A0E"/>
    <w:rsid w:val="00C31E1F"/>
    <w:rsid w:val="00C32CE9"/>
    <w:rsid w:val="00C32EA2"/>
    <w:rsid w:val="00C3391B"/>
    <w:rsid w:val="00C34B83"/>
    <w:rsid w:val="00C35662"/>
    <w:rsid w:val="00C3637B"/>
    <w:rsid w:val="00C36385"/>
    <w:rsid w:val="00C3668D"/>
    <w:rsid w:val="00C36FF9"/>
    <w:rsid w:val="00C370F9"/>
    <w:rsid w:val="00C37197"/>
    <w:rsid w:val="00C37701"/>
    <w:rsid w:val="00C37BE2"/>
    <w:rsid w:val="00C37EC2"/>
    <w:rsid w:val="00C40086"/>
    <w:rsid w:val="00C41156"/>
    <w:rsid w:val="00C414E3"/>
    <w:rsid w:val="00C41D13"/>
    <w:rsid w:val="00C41EBC"/>
    <w:rsid w:val="00C423C2"/>
    <w:rsid w:val="00C424F6"/>
    <w:rsid w:val="00C42693"/>
    <w:rsid w:val="00C42ACF"/>
    <w:rsid w:val="00C43262"/>
    <w:rsid w:val="00C439CF"/>
    <w:rsid w:val="00C4425E"/>
    <w:rsid w:val="00C44554"/>
    <w:rsid w:val="00C44C54"/>
    <w:rsid w:val="00C44CC6"/>
    <w:rsid w:val="00C463E3"/>
    <w:rsid w:val="00C467F7"/>
    <w:rsid w:val="00C46C43"/>
    <w:rsid w:val="00C46C5A"/>
    <w:rsid w:val="00C47A72"/>
    <w:rsid w:val="00C50A24"/>
    <w:rsid w:val="00C50BFE"/>
    <w:rsid w:val="00C50D71"/>
    <w:rsid w:val="00C50E1E"/>
    <w:rsid w:val="00C50F5F"/>
    <w:rsid w:val="00C51F8E"/>
    <w:rsid w:val="00C522D6"/>
    <w:rsid w:val="00C5366D"/>
    <w:rsid w:val="00C538D4"/>
    <w:rsid w:val="00C54064"/>
    <w:rsid w:val="00C55341"/>
    <w:rsid w:val="00C55955"/>
    <w:rsid w:val="00C5688D"/>
    <w:rsid w:val="00C603F3"/>
    <w:rsid w:val="00C60471"/>
    <w:rsid w:val="00C60A86"/>
    <w:rsid w:val="00C61A0F"/>
    <w:rsid w:val="00C61BD5"/>
    <w:rsid w:val="00C62814"/>
    <w:rsid w:val="00C63646"/>
    <w:rsid w:val="00C638DE"/>
    <w:rsid w:val="00C6487A"/>
    <w:rsid w:val="00C6658F"/>
    <w:rsid w:val="00C66B78"/>
    <w:rsid w:val="00C66D7F"/>
    <w:rsid w:val="00C67183"/>
    <w:rsid w:val="00C67541"/>
    <w:rsid w:val="00C7057A"/>
    <w:rsid w:val="00C7087B"/>
    <w:rsid w:val="00C70EF5"/>
    <w:rsid w:val="00C717F4"/>
    <w:rsid w:val="00C72392"/>
    <w:rsid w:val="00C72845"/>
    <w:rsid w:val="00C7323B"/>
    <w:rsid w:val="00C7326B"/>
    <w:rsid w:val="00C743A0"/>
    <w:rsid w:val="00C74713"/>
    <w:rsid w:val="00C748AD"/>
    <w:rsid w:val="00C74A74"/>
    <w:rsid w:val="00C74B1F"/>
    <w:rsid w:val="00C7594D"/>
    <w:rsid w:val="00C76AE6"/>
    <w:rsid w:val="00C77C83"/>
    <w:rsid w:val="00C811DD"/>
    <w:rsid w:val="00C814A9"/>
    <w:rsid w:val="00C8157F"/>
    <w:rsid w:val="00C816EE"/>
    <w:rsid w:val="00C820FC"/>
    <w:rsid w:val="00C82268"/>
    <w:rsid w:val="00C82EFA"/>
    <w:rsid w:val="00C83ACE"/>
    <w:rsid w:val="00C83BA6"/>
    <w:rsid w:val="00C83BB4"/>
    <w:rsid w:val="00C83F51"/>
    <w:rsid w:val="00C8509D"/>
    <w:rsid w:val="00C85634"/>
    <w:rsid w:val="00C85773"/>
    <w:rsid w:val="00C85A3E"/>
    <w:rsid w:val="00C85C57"/>
    <w:rsid w:val="00C85E12"/>
    <w:rsid w:val="00C86EA4"/>
    <w:rsid w:val="00C8725E"/>
    <w:rsid w:val="00C87AE3"/>
    <w:rsid w:val="00C90388"/>
    <w:rsid w:val="00C90A16"/>
    <w:rsid w:val="00C91DD0"/>
    <w:rsid w:val="00C922DA"/>
    <w:rsid w:val="00C92400"/>
    <w:rsid w:val="00C92F41"/>
    <w:rsid w:val="00C93BFB"/>
    <w:rsid w:val="00C94AFC"/>
    <w:rsid w:val="00C94C0E"/>
    <w:rsid w:val="00C954A6"/>
    <w:rsid w:val="00C9576A"/>
    <w:rsid w:val="00C96698"/>
    <w:rsid w:val="00C967A4"/>
    <w:rsid w:val="00C96D8D"/>
    <w:rsid w:val="00C97E64"/>
    <w:rsid w:val="00CA0190"/>
    <w:rsid w:val="00CA01B8"/>
    <w:rsid w:val="00CA1541"/>
    <w:rsid w:val="00CA274C"/>
    <w:rsid w:val="00CA2B10"/>
    <w:rsid w:val="00CA32A1"/>
    <w:rsid w:val="00CA4020"/>
    <w:rsid w:val="00CA4314"/>
    <w:rsid w:val="00CA45DC"/>
    <w:rsid w:val="00CA4CB5"/>
    <w:rsid w:val="00CA62C1"/>
    <w:rsid w:val="00CA7CB0"/>
    <w:rsid w:val="00CB0188"/>
    <w:rsid w:val="00CB0978"/>
    <w:rsid w:val="00CB182A"/>
    <w:rsid w:val="00CB329F"/>
    <w:rsid w:val="00CB3BEA"/>
    <w:rsid w:val="00CB40DF"/>
    <w:rsid w:val="00CB5623"/>
    <w:rsid w:val="00CB563B"/>
    <w:rsid w:val="00CB5C69"/>
    <w:rsid w:val="00CB5E80"/>
    <w:rsid w:val="00CB60BD"/>
    <w:rsid w:val="00CB6137"/>
    <w:rsid w:val="00CB7BD1"/>
    <w:rsid w:val="00CC1279"/>
    <w:rsid w:val="00CC26D6"/>
    <w:rsid w:val="00CC273F"/>
    <w:rsid w:val="00CC39DD"/>
    <w:rsid w:val="00CC3A8F"/>
    <w:rsid w:val="00CC3EA0"/>
    <w:rsid w:val="00CC3EF8"/>
    <w:rsid w:val="00CC4BE0"/>
    <w:rsid w:val="00CC4D38"/>
    <w:rsid w:val="00CC612A"/>
    <w:rsid w:val="00CC6647"/>
    <w:rsid w:val="00CC6A21"/>
    <w:rsid w:val="00CC7507"/>
    <w:rsid w:val="00CC7D0E"/>
    <w:rsid w:val="00CD0093"/>
    <w:rsid w:val="00CD1184"/>
    <w:rsid w:val="00CD145F"/>
    <w:rsid w:val="00CD1B73"/>
    <w:rsid w:val="00CD2118"/>
    <w:rsid w:val="00CD292C"/>
    <w:rsid w:val="00CD3386"/>
    <w:rsid w:val="00CD385F"/>
    <w:rsid w:val="00CD391F"/>
    <w:rsid w:val="00CD565B"/>
    <w:rsid w:val="00CD5A47"/>
    <w:rsid w:val="00CD5C58"/>
    <w:rsid w:val="00CD606F"/>
    <w:rsid w:val="00CD7E78"/>
    <w:rsid w:val="00CE1A08"/>
    <w:rsid w:val="00CE2701"/>
    <w:rsid w:val="00CE2AB9"/>
    <w:rsid w:val="00CE3020"/>
    <w:rsid w:val="00CE3036"/>
    <w:rsid w:val="00CE48A2"/>
    <w:rsid w:val="00CE4F0A"/>
    <w:rsid w:val="00CE50EF"/>
    <w:rsid w:val="00CE5DDA"/>
    <w:rsid w:val="00CE63B9"/>
    <w:rsid w:val="00CE65B5"/>
    <w:rsid w:val="00CE6624"/>
    <w:rsid w:val="00CE71DB"/>
    <w:rsid w:val="00CE749C"/>
    <w:rsid w:val="00CE7567"/>
    <w:rsid w:val="00CE7CC3"/>
    <w:rsid w:val="00CF0580"/>
    <w:rsid w:val="00CF13BA"/>
    <w:rsid w:val="00CF1E4E"/>
    <w:rsid w:val="00CF28A7"/>
    <w:rsid w:val="00CF294B"/>
    <w:rsid w:val="00CF2CD2"/>
    <w:rsid w:val="00CF30CD"/>
    <w:rsid w:val="00CF32DB"/>
    <w:rsid w:val="00CF3BC5"/>
    <w:rsid w:val="00CF5702"/>
    <w:rsid w:val="00CF6D4E"/>
    <w:rsid w:val="00D00529"/>
    <w:rsid w:val="00D0106B"/>
    <w:rsid w:val="00D010D3"/>
    <w:rsid w:val="00D0407B"/>
    <w:rsid w:val="00D043AC"/>
    <w:rsid w:val="00D052FE"/>
    <w:rsid w:val="00D05862"/>
    <w:rsid w:val="00D05DB4"/>
    <w:rsid w:val="00D06B20"/>
    <w:rsid w:val="00D073C7"/>
    <w:rsid w:val="00D073D5"/>
    <w:rsid w:val="00D105CA"/>
    <w:rsid w:val="00D1080F"/>
    <w:rsid w:val="00D10AE5"/>
    <w:rsid w:val="00D120D2"/>
    <w:rsid w:val="00D1243A"/>
    <w:rsid w:val="00D12804"/>
    <w:rsid w:val="00D1349D"/>
    <w:rsid w:val="00D14134"/>
    <w:rsid w:val="00D14747"/>
    <w:rsid w:val="00D16042"/>
    <w:rsid w:val="00D160FB"/>
    <w:rsid w:val="00D16FD7"/>
    <w:rsid w:val="00D173CB"/>
    <w:rsid w:val="00D1775C"/>
    <w:rsid w:val="00D1794D"/>
    <w:rsid w:val="00D17CA8"/>
    <w:rsid w:val="00D209B7"/>
    <w:rsid w:val="00D20B1B"/>
    <w:rsid w:val="00D20CA1"/>
    <w:rsid w:val="00D20F1F"/>
    <w:rsid w:val="00D211B4"/>
    <w:rsid w:val="00D21512"/>
    <w:rsid w:val="00D219E2"/>
    <w:rsid w:val="00D21CF0"/>
    <w:rsid w:val="00D225F5"/>
    <w:rsid w:val="00D23E9F"/>
    <w:rsid w:val="00D2446B"/>
    <w:rsid w:val="00D24645"/>
    <w:rsid w:val="00D247D4"/>
    <w:rsid w:val="00D24C89"/>
    <w:rsid w:val="00D24EEE"/>
    <w:rsid w:val="00D251AE"/>
    <w:rsid w:val="00D25AD5"/>
    <w:rsid w:val="00D25B2C"/>
    <w:rsid w:val="00D26519"/>
    <w:rsid w:val="00D26820"/>
    <w:rsid w:val="00D26A08"/>
    <w:rsid w:val="00D27528"/>
    <w:rsid w:val="00D316AF"/>
    <w:rsid w:val="00D31E01"/>
    <w:rsid w:val="00D321CD"/>
    <w:rsid w:val="00D32538"/>
    <w:rsid w:val="00D32729"/>
    <w:rsid w:val="00D32E52"/>
    <w:rsid w:val="00D32F62"/>
    <w:rsid w:val="00D333BC"/>
    <w:rsid w:val="00D335E1"/>
    <w:rsid w:val="00D33D86"/>
    <w:rsid w:val="00D33E1D"/>
    <w:rsid w:val="00D345C0"/>
    <w:rsid w:val="00D346EC"/>
    <w:rsid w:val="00D34D98"/>
    <w:rsid w:val="00D35B33"/>
    <w:rsid w:val="00D35EA9"/>
    <w:rsid w:val="00D36AB0"/>
    <w:rsid w:val="00D36C99"/>
    <w:rsid w:val="00D379A4"/>
    <w:rsid w:val="00D37B74"/>
    <w:rsid w:val="00D37CF3"/>
    <w:rsid w:val="00D37CFF"/>
    <w:rsid w:val="00D40B14"/>
    <w:rsid w:val="00D41B35"/>
    <w:rsid w:val="00D42B9F"/>
    <w:rsid w:val="00D43E2C"/>
    <w:rsid w:val="00D454F4"/>
    <w:rsid w:val="00D4556F"/>
    <w:rsid w:val="00D460D3"/>
    <w:rsid w:val="00D46F60"/>
    <w:rsid w:val="00D470D7"/>
    <w:rsid w:val="00D471AE"/>
    <w:rsid w:val="00D47539"/>
    <w:rsid w:val="00D50604"/>
    <w:rsid w:val="00D50FDF"/>
    <w:rsid w:val="00D5171C"/>
    <w:rsid w:val="00D52138"/>
    <w:rsid w:val="00D53084"/>
    <w:rsid w:val="00D530B2"/>
    <w:rsid w:val="00D532FF"/>
    <w:rsid w:val="00D539F8"/>
    <w:rsid w:val="00D53AF3"/>
    <w:rsid w:val="00D54513"/>
    <w:rsid w:val="00D545E0"/>
    <w:rsid w:val="00D55A21"/>
    <w:rsid w:val="00D564BA"/>
    <w:rsid w:val="00D56ACD"/>
    <w:rsid w:val="00D56DBF"/>
    <w:rsid w:val="00D60DBF"/>
    <w:rsid w:val="00D610F4"/>
    <w:rsid w:val="00D61B0C"/>
    <w:rsid w:val="00D6209F"/>
    <w:rsid w:val="00D62A9D"/>
    <w:rsid w:val="00D62C49"/>
    <w:rsid w:val="00D62DC6"/>
    <w:rsid w:val="00D63643"/>
    <w:rsid w:val="00D63BE1"/>
    <w:rsid w:val="00D63EAC"/>
    <w:rsid w:val="00D6437E"/>
    <w:rsid w:val="00D64A2D"/>
    <w:rsid w:val="00D64D0D"/>
    <w:rsid w:val="00D67143"/>
    <w:rsid w:val="00D6771A"/>
    <w:rsid w:val="00D6780B"/>
    <w:rsid w:val="00D725FD"/>
    <w:rsid w:val="00D72B56"/>
    <w:rsid w:val="00D7300E"/>
    <w:rsid w:val="00D7317E"/>
    <w:rsid w:val="00D7326F"/>
    <w:rsid w:val="00D7353E"/>
    <w:rsid w:val="00D75E96"/>
    <w:rsid w:val="00D76612"/>
    <w:rsid w:val="00D778E0"/>
    <w:rsid w:val="00D77DA1"/>
    <w:rsid w:val="00D805D4"/>
    <w:rsid w:val="00D8067D"/>
    <w:rsid w:val="00D80DA0"/>
    <w:rsid w:val="00D8168E"/>
    <w:rsid w:val="00D81CB0"/>
    <w:rsid w:val="00D82E9D"/>
    <w:rsid w:val="00D8342A"/>
    <w:rsid w:val="00D834C1"/>
    <w:rsid w:val="00D83702"/>
    <w:rsid w:val="00D83DE2"/>
    <w:rsid w:val="00D850CF"/>
    <w:rsid w:val="00D85B78"/>
    <w:rsid w:val="00D87163"/>
    <w:rsid w:val="00D87576"/>
    <w:rsid w:val="00D877EC"/>
    <w:rsid w:val="00D878C3"/>
    <w:rsid w:val="00D87EBD"/>
    <w:rsid w:val="00D90405"/>
    <w:rsid w:val="00D9043F"/>
    <w:rsid w:val="00D906B5"/>
    <w:rsid w:val="00D91DF5"/>
    <w:rsid w:val="00D92397"/>
    <w:rsid w:val="00D92FC3"/>
    <w:rsid w:val="00D93793"/>
    <w:rsid w:val="00D93F84"/>
    <w:rsid w:val="00D9410F"/>
    <w:rsid w:val="00D946F3"/>
    <w:rsid w:val="00D94756"/>
    <w:rsid w:val="00D9476C"/>
    <w:rsid w:val="00D959D9"/>
    <w:rsid w:val="00D95A37"/>
    <w:rsid w:val="00D9612A"/>
    <w:rsid w:val="00D96E2E"/>
    <w:rsid w:val="00D96E4D"/>
    <w:rsid w:val="00D97060"/>
    <w:rsid w:val="00D97858"/>
    <w:rsid w:val="00D978A2"/>
    <w:rsid w:val="00D97910"/>
    <w:rsid w:val="00DA12F9"/>
    <w:rsid w:val="00DA1CE8"/>
    <w:rsid w:val="00DA2E5E"/>
    <w:rsid w:val="00DA3C84"/>
    <w:rsid w:val="00DA454E"/>
    <w:rsid w:val="00DA462C"/>
    <w:rsid w:val="00DA46FB"/>
    <w:rsid w:val="00DA486A"/>
    <w:rsid w:val="00DA5836"/>
    <w:rsid w:val="00DA6610"/>
    <w:rsid w:val="00DA7C43"/>
    <w:rsid w:val="00DA7F0D"/>
    <w:rsid w:val="00DA7F3F"/>
    <w:rsid w:val="00DB041A"/>
    <w:rsid w:val="00DB1006"/>
    <w:rsid w:val="00DB1355"/>
    <w:rsid w:val="00DB15C9"/>
    <w:rsid w:val="00DB2189"/>
    <w:rsid w:val="00DB2770"/>
    <w:rsid w:val="00DB2AEB"/>
    <w:rsid w:val="00DB35A4"/>
    <w:rsid w:val="00DB4D2B"/>
    <w:rsid w:val="00DB53DD"/>
    <w:rsid w:val="00DB6AC1"/>
    <w:rsid w:val="00DB6C31"/>
    <w:rsid w:val="00DB6F03"/>
    <w:rsid w:val="00DB7701"/>
    <w:rsid w:val="00DC084B"/>
    <w:rsid w:val="00DC11E7"/>
    <w:rsid w:val="00DC23A1"/>
    <w:rsid w:val="00DC285B"/>
    <w:rsid w:val="00DC2D98"/>
    <w:rsid w:val="00DC36A0"/>
    <w:rsid w:val="00DC4AC9"/>
    <w:rsid w:val="00DC5BD3"/>
    <w:rsid w:val="00DC7808"/>
    <w:rsid w:val="00DC7848"/>
    <w:rsid w:val="00DD01D6"/>
    <w:rsid w:val="00DD0724"/>
    <w:rsid w:val="00DD0F55"/>
    <w:rsid w:val="00DD105B"/>
    <w:rsid w:val="00DD297C"/>
    <w:rsid w:val="00DD2FB7"/>
    <w:rsid w:val="00DD3618"/>
    <w:rsid w:val="00DD3D2C"/>
    <w:rsid w:val="00DD3F11"/>
    <w:rsid w:val="00DD5856"/>
    <w:rsid w:val="00DD5D36"/>
    <w:rsid w:val="00DD6065"/>
    <w:rsid w:val="00DD6B8A"/>
    <w:rsid w:val="00DD7BCF"/>
    <w:rsid w:val="00DD7D3C"/>
    <w:rsid w:val="00DE0171"/>
    <w:rsid w:val="00DE0644"/>
    <w:rsid w:val="00DE1A7E"/>
    <w:rsid w:val="00DE1BDA"/>
    <w:rsid w:val="00DE1E90"/>
    <w:rsid w:val="00DE1E93"/>
    <w:rsid w:val="00DE216D"/>
    <w:rsid w:val="00DE485F"/>
    <w:rsid w:val="00DE4B29"/>
    <w:rsid w:val="00DE5BD2"/>
    <w:rsid w:val="00DE633D"/>
    <w:rsid w:val="00DE640E"/>
    <w:rsid w:val="00DE69A3"/>
    <w:rsid w:val="00DE6D28"/>
    <w:rsid w:val="00DE70F1"/>
    <w:rsid w:val="00DE7D4A"/>
    <w:rsid w:val="00DF161C"/>
    <w:rsid w:val="00DF21DC"/>
    <w:rsid w:val="00DF352B"/>
    <w:rsid w:val="00DF3B98"/>
    <w:rsid w:val="00DF3C39"/>
    <w:rsid w:val="00DF5531"/>
    <w:rsid w:val="00DF6D34"/>
    <w:rsid w:val="00DF6E5F"/>
    <w:rsid w:val="00DF7723"/>
    <w:rsid w:val="00E004B3"/>
    <w:rsid w:val="00E004E3"/>
    <w:rsid w:val="00E00690"/>
    <w:rsid w:val="00E006A7"/>
    <w:rsid w:val="00E0086B"/>
    <w:rsid w:val="00E01225"/>
    <w:rsid w:val="00E01E6D"/>
    <w:rsid w:val="00E02295"/>
    <w:rsid w:val="00E027F9"/>
    <w:rsid w:val="00E028E5"/>
    <w:rsid w:val="00E02B8E"/>
    <w:rsid w:val="00E02D96"/>
    <w:rsid w:val="00E02DAB"/>
    <w:rsid w:val="00E03021"/>
    <w:rsid w:val="00E03AF1"/>
    <w:rsid w:val="00E03E37"/>
    <w:rsid w:val="00E04149"/>
    <w:rsid w:val="00E04A13"/>
    <w:rsid w:val="00E0560F"/>
    <w:rsid w:val="00E05874"/>
    <w:rsid w:val="00E06F1E"/>
    <w:rsid w:val="00E07299"/>
    <w:rsid w:val="00E07D19"/>
    <w:rsid w:val="00E07D67"/>
    <w:rsid w:val="00E07F8A"/>
    <w:rsid w:val="00E10A81"/>
    <w:rsid w:val="00E11208"/>
    <w:rsid w:val="00E1160C"/>
    <w:rsid w:val="00E116AE"/>
    <w:rsid w:val="00E11940"/>
    <w:rsid w:val="00E12160"/>
    <w:rsid w:val="00E12329"/>
    <w:rsid w:val="00E12B68"/>
    <w:rsid w:val="00E13622"/>
    <w:rsid w:val="00E1427E"/>
    <w:rsid w:val="00E15010"/>
    <w:rsid w:val="00E15C99"/>
    <w:rsid w:val="00E16FB0"/>
    <w:rsid w:val="00E179BD"/>
    <w:rsid w:val="00E17E99"/>
    <w:rsid w:val="00E2047B"/>
    <w:rsid w:val="00E207CC"/>
    <w:rsid w:val="00E208D1"/>
    <w:rsid w:val="00E21434"/>
    <w:rsid w:val="00E218CB"/>
    <w:rsid w:val="00E21F42"/>
    <w:rsid w:val="00E22340"/>
    <w:rsid w:val="00E22355"/>
    <w:rsid w:val="00E23C14"/>
    <w:rsid w:val="00E24687"/>
    <w:rsid w:val="00E24BAA"/>
    <w:rsid w:val="00E265CF"/>
    <w:rsid w:val="00E2664D"/>
    <w:rsid w:val="00E267AC"/>
    <w:rsid w:val="00E26D92"/>
    <w:rsid w:val="00E26F5E"/>
    <w:rsid w:val="00E30D7A"/>
    <w:rsid w:val="00E32686"/>
    <w:rsid w:val="00E326AF"/>
    <w:rsid w:val="00E32718"/>
    <w:rsid w:val="00E32A2C"/>
    <w:rsid w:val="00E33337"/>
    <w:rsid w:val="00E33521"/>
    <w:rsid w:val="00E335F5"/>
    <w:rsid w:val="00E33812"/>
    <w:rsid w:val="00E33A2A"/>
    <w:rsid w:val="00E34122"/>
    <w:rsid w:val="00E342EC"/>
    <w:rsid w:val="00E34320"/>
    <w:rsid w:val="00E34C00"/>
    <w:rsid w:val="00E36781"/>
    <w:rsid w:val="00E36C34"/>
    <w:rsid w:val="00E36EB2"/>
    <w:rsid w:val="00E37056"/>
    <w:rsid w:val="00E37484"/>
    <w:rsid w:val="00E40EA9"/>
    <w:rsid w:val="00E4226A"/>
    <w:rsid w:val="00E4271C"/>
    <w:rsid w:val="00E42C11"/>
    <w:rsid w:val="00E43797"/>
    <w:rsid w:val="00E4380D"/>
    <w:rsid w:val="00E43AD6"/>
    <w:rsid w:val="00E44CDA"/>
    <w:rsid w:val="00E44DB1"/>
    <w:rsid w:val="00E45D5A"/>
    <w:rsid w:val="00E46DB0"/>
    <w:rsid w:val="00E47BFA"/>
    <w:rsid w:val="00E5011B"/>
    <w:rsid w:val="00E505C8"/>
    <w:rsid w:val="00E52085"/>
    <w:rsid w:val="00E529C1"/>
    <w:rsid w:val="00E532B3"/>
    <w:rsid w:val="00E533B1"/>
    <w:rsid w:val="00E543E4"/>
    <w:rsid w:val="00E547BB"/>
    <w:rsid w:val="00E54849"/>
    <w:rsid w:val="00E55337"/>
    <w:rsid w:val="00E56019"/>
    <w:rsid w:val="00E5794A"/>
    <w:rsid w:val="00E6038D"/>
    <w:rsid w:val="00E6114E"/>
    <w:rsid w:val="00E6156B"/>
    <w:rsid w:val="00E61FE0"/>
    <w:rsid w:val="00E62993"/>
    <w:rsid w:val="00E63627"/>
    <w:rsid w:val="00E63D75"/>
    <w:rsid w:val="00E64562"/>
    <w:rsid w:val="00E64B04"/>
    <w:rsid w:val="00E651C2"/>
    <w:rsid w:val="00E65FD3"/>
    <w:rsid w:val="00E66283"/>
    <w:rsid w:val="00E6647A"/>
    <w:rsid w:val="00E670D3"/>
    <w:rsid w:val="00E67157"/>
    <w:rsid w:val="00E671C9"/>
    <w:rsid w:val="00E67A72"/>
    <w:rsid w:val="00E703D4"/>
    <w:rsid w:val="00E7046E"/>
    <w:rsid w:val="00E71560"/>
    <w:rsid w:val="00E71DE8"/>
    <w:rsid w:val="00E73352"/>
    <w:rsid w:val="00E7402F"/>
    <w:rsid w:val="00E747FE"/>
    <w:rsid w:val="00E74B62"/>
    <w:rsid w:val="00E74CD1"/>
    <w:rsid w:val="00E759F9"/>
    <w:rsid w:val="00E76069"/>
    <w:rsid w:val="00E7660A"/>
    <w:rsid w:val="00E7699E"/>
    <w:rsid w:val="00E76C53"/>
    <w:rsid w:val="00E77402"/>
    <w:rsid w:val="00E77C1A"/>
    <w:rsid w:val="00E8020E"/>
    <w:rsid w:val="00E80595"/>
    <w:rsid w:val="00E816F0"/>
    <w:rsid w:val="00E818BD"/>
    <w:rsid w:val="00E824F6"/>
    <w:rsid w:val="00E8374F"/>
    <w:rsid w:val="00E83B3A"/>
    <w:rsid w:val="00E84408"/>
    <w:rsid w:val="00E8440F"/>
    <w:rsid w:val="00E84872"/>
    <w:rsid w:val="00E848DE"/>
    <w:rsid w:val="00E84E3F"/>
    <w:rsid w:val="00E85687"/>
    <w:rsid w:val="00E85C4C"/>
    <w:rsid w:val="00E872E4"/>
    <w:rsid w:val="00E907C8"/>
    <w:rsid w:val="00E91136"/>
    <w:rsid w:val="00E91A05"/>
    <w:rsid w:val="00E92653"/>
    <w:rsid w:val="00E927A3"/>
    <w:rsid w:val="00E92BD8"/>
    <w:rsid w:val="00E92DDA"/>
    <w:rsid w:val="00E9301E"/>
    <w:rsid w:val="00E9326B"/>
    <w:rsid w:val="00E93F01"/>
    <w:rsid w:val="00E94ABE"/>
    <w:rsid w:val="00E95344"/>
    <w:rsid w:val="00E959CB"/>
    <w:rsid w:val="00E9700F"/>
    <w:rsid w:val="00E973D2"/>
    <w:rsid w:val="00E9754E"/>
    <w:rsid w:val="00E97F90"/>
    <w:rsid w:val="00EA013B"/>
    <w:rsid w:val="00EA03E9"/>
    <w:rsid w:val="00EA0BE4"/>
    <w:rsid w:val="00EA0E4B"/>
    <w:rsid w:val="00EA14A8"/>
    <w:rsid w:val="00EA1D88"/>
    <w:rsid w:val="00EA21AA"/>
    <w:rsid w:val="00EA2F88"/>
    <w:rsid w:val="00EA3291"/>
    <w:rsid w:val="00EA3A03"/>
    <w:rsid w:val="00EA4C5D"/>
    <w:rsid w:val="00EA50B4"/>
    <w:rsid w:val="00EA50D8"/>
    <w:rsid w:val="00EA594F"/>
    <w:rsid w:val="00EA5BC3"/>
    <w:rsid w:val="00EA60B1"/>
    <w:rsid w:val="00EA6690"/>
    <w:rsid w:val="00EA74A4"/>
    <w:rsid w:val="00EA77AD"/>
    <w:rsid w:val="00EB02C3"/>
    <w:rsid w:val="00EB07AB"/>
    <w:rsid w:val="00EB09BB"/>
    <w:rsid w:val="00EB30D7"/>
    <w:rsid w:val="00EB48A9"/>
    <w:rsid w:val="00EB4B9E"/>
    <w:rsid w:val="00EB56F1"/>
    <w:rsid w:val="00EB5A71"/>
    <w:rsid w:val="00EB6C44"/>
    <w:rsid w:val="00EB6C8F"/>
    <w:rsid w:val="00EC01E2"/>
    <w:rsid w:val="00EC159F"/>
    <w:rsid w:val="00EC47E4"/>
    <w:rsid w:val="00EC4A2B"/>
    <w:rsid w:val="00EC55B2"/>
    <w:rsid w:val="00EC63F7"/>
    <w:rsid w:val="00EC6893"/>
    <w:rsid w:val="00EC7636"/>
    <w:rsid w:val="00EC7DCD"/>
    <w:rsid w:val="00ED0403"/>
    <w:rsid w:val="00ED05C2"/>
    <w:rsid w:val="00ED0C6D"/>
    <w:rsid w:val="00ED1040"/>
    <w:rsid w:val="00ED128D"/>
    <w:rsid w:val="00ED1613"/>
    <w:rsid w:val="00ED2C93"/>
    <w:rsid w:val="00ED2F9F"/>
    <w:rsid w:val="00ED3D8C"/>
    <w:rsid w:val="00ED3F1E"/>
    <w:rsid w:val="00ED46CC"/>
    <w:rsid w:val="00ED4F11"/>
    <w:rsid w:val="00ED4F29"/>
    <w:rsid w:val="00ED6A0D"/>
    <w:rsid w:val="00ED6ED9"/>
    <w:rsid w:val="00ED767D"/>
    <w:rsid w:val="00ED7C31"/>
    <w:rsid w:val="00EE0781"/>
    <w:rsid w:val="00EE1310"/>
    <w:rsid w:val="00EE1871"/>
    <w:rsid w:val="00EE232E"/>
    <w:rsid w:val="00EE24B2"/>
    <w:rsid w:val="00EE2594"/>
    <w:rsid w:val="00EE362B"/>
    <w:rsid w:val="00EE366D"/>
    <w:rsid w:val="00EE4F12"/>
    <w:rsid w:val="00EE5A11"/>
    <w:rsid w:val="00EE602D"/>
    <w:rsid w:val="00EE710A"/>
    <w:rsid w:val="00EE7818"/>
    <w:rsid w:val="00EF0145"/>
    <w:rsid w:val="00EF0569"/>
    <w:rsid w:val="00EF0BC9"/>
    <w:rsid w:val="00EF0DE6"/>
    <w:rsid w:val="00EF175A"/>
    <w:rsid w:val="00EF25B7"/>
    <w:rsid w:val="00EF306F"/>
    <w:rsid w:val="00EF3560"/>
    <w:rsid w:val="00EF3C4B"/>
    <w:rsid w:val="00EF3FD0"/>
    <w:rsid w:val="00EF4450"/>
    <w:rsid w:val="00EF5BF5"/>
    <w:rsid w:val="00EF71BE"/>
    <w:rsid w:val="00F0027E"/>
    <w:rsid w:val="00F0105C"/>
    <w:rsid w:val="00F01528"/>
    <w:rsid w:val="00F01B09"/>
    <w:rsid w:val="00F035AB"/>
    <w:rsid w:val="00F04324"/>
    <w:rsid w:val="00F043DA"/>
    <w:rsid w:val="00F04438"/>
    <w:rsid w:val="00F04E0F"/>
    <w:rsid w:val="00F05C30"/>
    <w:rsid w:val="00F062EF"/>
    <w:rsid w:val="00F06C54"/>
    <w:rsid w:val="00F07F4D"/>
    <w:rsid w:val="00F10190"/>
    <w:rsid w:val="00F108A7"/>
    <w:rsid w:val="00F10FD3"/>
    <w:rsid w:val="00F1105F"/>
    <w:rsid w:val="00F112CB"/>
    <w:rsid w:val="00F119D8"/>
    <w:rsid w:val="00F11A3F"/>
    <w:rsid w:val="00F11BAD"/>
    <w:rsid w:val="00F1345B"/>
    <w:rsid w:val="00F13AB8"/>
    <w:rsid w:val="00F149B7"/>
    <w:rsid w:val="00F15784"/>
    <w:rsid w:val="00F15790"/>
    <w:rsid w:val="00F15B00"/>
    <w:rsid w:val="00F15F92"/>
    <w:rsid w:val="00F1660A"/>
    <w:rsid w:val="00F16D84"/>
    <w:rsid w:val="00F16FAA"/>
    <w:rsid w:val="00F17163"/>
    <w:rsid w:val="00F17621"/>
    <w:rsid w:val="00F202F0"/>
    <w:rsid w:val="00F206B0"/>
    <w:rsid w:val="00F206CC"/>
    <w:rsid w:val="00F2131B"/>
    <w:rsid w:val="00F21C48"/>
    <w:rsid w:val="00F224BA"/>
    <w:rsid w:val="00F224C0"/>
    <w:rsid w:val="00F22778"/>
    <w:rsid w:val="00F234C6"/>
    <w:rsid w:val="00F2379F"/>
    <w:rsid w:val="00F23895"/>
    <w:rsid w:val="00F238E2"/>
    <w:rsid w:val="00F23E4B"/>
    <w:rsid w:val="00F24109"/>
    <w:rsid w:val="00F24954"/>
    <w:rsid w:val="00F24CD4"/>
    <w:rsid w:val="00F25084"/>
    <w:rsid w:val="00F25215"/>
    <w:rsid w:val="00F254A5"/>
    <w:rsid w:val="00F2557A"/>
    <w:rsid w:val="00F255E4"/>
    <w:rsid w:val="00F2665C"/>
    <w:rsid w:val="00F271A0"/>
    <w:rsid w:val="00F2739B"/>
    <w:rsid w:val="00F27A32"/>
    <w:rsid w:val="00F27D08"/>
    <w:rsid w:val="00F30000"/>
    <w:rsid w:val="00F3030C"/>
    <w:rsid w:val="00F30AC3"/>
    <w:rsid w:val="00F312CB"/>
    <w:rsid w:val="00F312DD"/>
    <w:rsid w:val="00F31728"/>
    <w:rsid w:val="00F32273"/>
    <w:rsid w:val="00F3297A"/>
    <w:rsid w:val="00F32ACC"/>
    <w:rsid w:val="00F336CA"/>
    <w:rsid w:val="00F33BB0"/>
    <w:rsid w:val="00F348A5"/>
    <w:rsid w:val="00F34D10"/>
    <w:rsid w:val="00F34D36"/>
    <w:rsid w:val="00F352F7"/>
    <w:rsid w:val="00F35AB3"/>
    <w:rsid w:val="00F365DF"/>
    <w:rsid w:val="00F377A5"/>
    <w:rsid w:val="00F40D24"/>
    <w:rsid w:val="00F4225F"/>
    <w:rsid w:val="00F428B8"/>
    <w:rsid w:val="00F4296B"/>
    <w:rsid w:val="00F43934"/>
    <w:rsid w:val="00F4400C"/>
    <w:rsid w:val="00F44BB9"/>
    <w:rsid w:val="00F44D24"/>
    <w:rsid w:val="00F4527C"/>
    <w:rsid w:val="00F4592C"/>
    <w:rsid w:val="00F46ED9"/>
    <w:rsid w:val="00F473B1"/>
    <w:rsid w:val="00F47C20"/>
    <w:rsid w:val="00F505F9"/>
    <w:rsid w:val="00F50861"/>
    <w:rsid w:val="00F50ECD"/>
    <w:rsid w:val="00F5100C"/>
    <w:rsid w:val="00F513DF"/>
    <w:rsid w:val="00F53D99"/>
    <w:rsid w:val="00F5477B"/>
    <w:rsid w:val="00F55678"/>
    <w:rsid w:val="00F55FA2"/>
    <w:rsid w:val="00F55FCA"/>
    <w:rsid w:val="00F5673A"/>
    <w:rsid w:val="00F571DB"/>
    <w:rsid w:val="00F607DB"/>
    <w:rsid w:val="00F60B6A"/>
    <w:rsid w:val="00F60C4E"/>
    <w:rsid w:val="00F613A9"/>
    <w:rsid w:val="00F6161D"/>
    <w:rsid w:val="00F624CB"/>
    <w:rsid w:val="00F63515"/>
    <w:rsid w:val="00F637E4"/>
    <w:rsid w:val="00F63FC3"/>
    <w:rsid w:val="00F64102"/>
    <w:rsid w:val="00F64306"/>
    <w:rsid w:val="00F645F3"/>
    <w:rsid w:val="00F64967"/>
    <w:rsid w:val="00F64FC3"/>
    <w:rsid w:val="00F6557A"/>
    <w:rsid w:val="00F65D12"/>
    <w:rsid w:val="00F661D1"/>
    <w:rsid w:val="00F66711"/>
    <w:rsid w:val="00F667AE"/>
    <w:rsid w:val="00F6752C"/>
    <w:rsid w:val="00F70F8D"/>
    <w:rsid w:val="00F716C0"/>
    <w:rsid w:val="00F718A1"/>
    <w:rsid w:val="00F7191B"/>
    <w:rsid w:val="00F730F2"/>
    <w:rsid w:val="00F73AE4"/>
    <w:rsid w:val="00F73C82"/>
    <w:rsid w:val="00F744C7"/>
    <w:rsid w:val="00F7673F"/>
    <w:rsid w:val="00F80CC8"/>
    <w:rsid w:val="00F81630"/>
    <w:rsid w:val="00F81FA1"/>
    <w:rsid w:val="00F82101"/>
    <w:rsid w:val="00F824AA"/>
    <w:rsid w:val="00F82AE0"/>
    <w:rsid w:val="00F82D07"/>
    <w:rsid w:val="00F83369"/>
    <w:rsid w:val="00F8347B"/>
    <w:rsid w:val="00F8371C"/>
    <w:rsid w:val="00F85652"/>
    <w:rsid w:val="00F85D0D"/>
    <w:rsid w:val="00F873B9"/>
    <w:rsid w:val="00F87DFA"/>
    <w:rsid w:val="00F904CD"/>
    <w:rsid w:val="00F90F21"/>
    <w:rsid w:val="00F91133"/>
    <w:rsid w:val="00F91466"/>
    <w:rsid w:val="00F91F1D"/>
    <w:rsid w:val="00F92BF0"/>
    <w:rsid w:val="00F93927"/>
    <w:rsid w:val="00F93938"/>
    <w:rsid w:val="00F93DE0"/>
    <w:rsid w:val="00F948BC"/>
    <w:rsid w:val="00F94E15"/>
    <w:rsid w:val="00F954B2"/>
    <w:rsid w:val="00F957FA"/>
    <w:rsid w:val="00F963FA"/>
    <w:rsid w:val="00F966DD"/>
    <w:rsid w:val="00F96794"/>
    <w:rsid w:val="00F96ACE"/>
    <w:rsid w:val="00F96C6B"/>
    <w:rsid w:val="00F977E6"/>
    <w:rsid w:val="00FA0DF0"/>
    <w:rsid w:val="00FA2045"/>
    <w:rsid w:val="00FA2FA2"/>
    <w:rsid w:val="00FA35E9"/>
    <w:rsid w:val="00FA59F6"/>
    <w:rsid w:val="00FA5C58"/>
    <w:rsid w:val="00FA6385"/>
    <w:rsid w:val="00FA7C87"/>
    <w:rsid w:val="00FB043C"/>
    <w:rsid w:val="00FB0C0B"/>
    <w:rsid w:val="00FB1F94"/>
    <w:rsid w:val="00FB2F61"/>
    <w:rsid w:val="00FB3689"/>
    <w:rsid w:val="00FB36B8"/>
    <w:rsid w:val="00FB52A1"/>
    <w:rsid w:val="00FB676B"/>
    <w:rsid w:val="00FB705D"/>
    <w:rsid w:val="00FB7377"/>
    <w:rsid w:val="00FB7C23"/>
    <w:rsid w:val="00FB7D17"/>
    <w:rsid w:val="00FC0D26"/>
    <w:rsid w:val="00FC0E77"/>
    <w:rsid w:val="00FC1E16"/>
    <w:rsid w:val="00FC229A"/>
    <w:rsid w:val="00FC29B4"/>
    <w:rsid w:val="00FC2F7F"/>
    <w:rsid w:val="00FC351E"/>
    <w:rsid w:val="00FC3CE6"/>
    <w:rsid w:val="00FC3E68"/>
    <w:rsid w:val="00FC41E7"/>
    <w:rsid w:val="00FC4C46"/>
    <w:rsid w:val="00FC4DF0"/>
    <w:rsid w:val="00FC4F24"/>
    <w:rsid w:val="00FC5019"/>
    <w:rsid w:val="00FC51C7"/>
    <w:rsid w:val="00FC5356"/>
    <w:rsid w:val="00FC624B"/>
    <w:rsid w:val="00FC6374"/>
    <w:rsid w:val="00FC7254"/>
    <w:rsid w:val="00FC7595"/>
    <w:rsid w:val="00FC7785"/>
    <w:rsid w:val="00FD0327"/>
    <w:rsid w:val="00FD067C"/>
    <w:rsid w:val="00FD0685"/>
    <w:rsid w:val="00FD0912"/>
    <w:rsid w:val="00FD0D9F"/>
    <w:rsid w:val="00FD0FE8"/>
    <w:rsid w:val="00FD117B"/>
    <w:rsid w:val="00FD1876"/>
    <w:rsid w:val="00FD1B9E"/>
    <w:rsid w:val="00FD2061"/>
    <w:rsid w:val="00FD22B7"/>
    <w:rsid w:val="00FD323E"/>
    <w:rsid w:val="00FD32D4"/>
    <w:rsid w:val="00FD3790"/>
    <w:rsid w:val="00FD41AA"/>
    <w:rsid w:val="00FD4714"/>
    <w:rsid w:val="00FD48B8"/>
    <w:rsid w:val="00FD51B5"/>
    <w:rsid w:val="00FD5B73"/>
    <w:rsid w:val="00FD784A"/>
    <w:rsid w:val="00FD796C"/>
    <w:rsid w:val="00FE0307"/>
    <w:rsid w:val="00FE063A"/>
    <w:rsid w:val="00FE088B"/>
    <w:rsid w:val="00FE0BD8"/>
    <w:rsid w:val="00FE10E0"/>
    <w:rsid w:val="00FE1976"/>
    <w:rsid w:val="00FE2807"/>
    <w:rsid w:val="00FE2BE6"/>
    <w:rsid w:val="00FE2C04"/>
    <w:rsid w:val="00FE3372"/>
    <w:rsid w:val="00FE3896"/>
    <w:rsid w:val="00FE398E"/>
    <w:rsid w:val="00FE4753"/>
    <w:rsid w:val="00FE4D5D"/>
    <w:rsid w:val="00FE51AC"/>
    <w:rsid w:val="00FE5F76"/>
    <w:rsid w:val="00FE688D"/>
    <w:rsid w:val="00FE7108"/>
    <w:rsid w:val="00FF0313"/>
    <w:rsid w:val="00FF06B7"/>
    <w:rsid w:val="00FF077A"/>
    <w:rsid w:val="00FF07C6"/>
    <w:rsid w:val="00FF0F0F"/>
    <w:rsid w:val="00FF186A"/>
    <w:rsid w:val="00FF40E8"/>
    <w:rsid w:val="00FF4D93"/>
    <w:rsid w:val="00FF5119"/>
    <w:rsid w:val="00FF514F"/>
    <w:rsid w:val="00FF5372"/>
    <w:rsid w:val="00FF5504"/>
    <w:rsid w:val="00FF6475"/>
    <w:rsid w:val="00FF6C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8D002"/>
  <w14:defaultImageDpi w14:val="32767"/>
  <w15:docId w15:val="{51C9968E-B8D1-4F39-B9F7-DDBB9608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E33"/>
    <w:rPr>
      <w:lang w:val="en-US"/>
    </w:rPr>
  </w:style>
  <w:style w:type="paragraph" w:styleId="Balk1">
    <w:name w:val="heading 1"/>
    <w:basedOn w:val="Normal"/>
    <w:next w:val="Normal"/>
    <w:link w:val="Balk1Char"/>
    <w:uiPriority w:val="9"/>
    <w:qFormat/>
    <w:rsid w:val="009F38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CB7BD1"/>
    <w:pPr>
      <w:keepNext/>
      <w:keepLines/>
      <w:spacing w:before="40" w:after="0"/>
      <w:outlineLvl w:val="1"/>
    </w:pPr>
    <w:rPr>
      <w:rFonts w:asciiTheme="majorHAnsi" w:eastAsiaTheme="majorEastAsia" w:hAnsiTheme="majorHAnsi" w:cstheme="majorBidi"/>
      <w:color w:val="2F5496" w:themeColor="accent1" w:themeShade="BF"/>
      <w:sz w:val="26"/>
      <w:szCs w:val="26"/>
      <w:lang w:val="tr-TR"/>
    </w:rPr>
  </w:style>
  <w:style w:type="paragraph" w:styleId="Balk3">
    <w:name w:val="heading 3"/>
    <w:basedOn w:val="Normal"/>
    <w:next w:val="Normal"/>
    <w:link w:val="Balk3Char"/>
    <w:uiPriority w:val="9"/>
    <w:semiHidden/>
    <w:unhideWhenUsed/>
    <w:qFormat/>
    <w:rsid w:val="009F38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D128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AF7B47"/>
    <w:rPr>
      <w:sz w:val="16"/>
      <w:szCs w:val="16"/>
    </w:rPr>
  </w:style>
  <w:style w:type="paragraph" w:styleId="AklamaMetni">
    <w:name w:val="annotation text"/>
    <w:basedOn w:val="Normal"/>
    <w:link w:val="AklamaMetniChar"/>
    <w:uiPriority w:val="99"/>
    <w:semiHidden/>
    <w:unhideWhenUsed/>
    <w:rsid w:val="00AF7B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F7B47"/>
    <w:rPr>
      <w:sz w:val="20"/>
      <w:szCs w:val="20"/>
      <w:lang w:val="en-US"/>
    </w:rPr>
  </w:style>
  <w:style w:type="paragraph" w:styleId="AklamaKonusu">
    <w:name w:val="annotation subject"/>
    <w:basedOn w:val="AklamaMetni"/>
    <w:next w:val="AklamaMetni"/>
    <w:link w:val="AklamaKonusuChar"/>
    <w:uiPriority w:val="99"/>
    <w:semiHidden/>
    <w:unhideWhenUsed/>
    <w:rsid w:val="00AF7B47"/>
    <w:rPr>
      <w:b/>
      <w:bCs/>
    </w:rPr>
  </w:style>
  <w:style w:type="character" w:customStyle="1" w:styleId="AklamaKonusuChar">
    <w:name w:val="Açıklama Konusu Char"/>
    <w:basedOn w:val="AklamaMetniChar"/>
    <w:link w:val="AklamaKonusu"/>
    <w:uiPriority w:val="99"/>
    <w:semiHidden/>
    <w:rsid w:val="00AF7B47"/>
    <w:rPr>
      <w:b/>
      <w:bCs/>
      <w:sz w:val="20"/>
      <w:szCs w:val="20"/>
      <w:lang w:val="en-US"/>
    </w:rPr>
  </w:style>
  <w:style w:type="paragraph" w:styleId="BalonMetni">
    <w:name w:val="Balloon Text"/>
    <w:basedOn w:val="Normal"/>
    <w:link w:val="BalonMetniChar"/>
    <w:uiPriority w:val="99"/>
    <w:semiHidden/>
    <w:unhideWhenUsed/>
    <w:rsid w:val="0061681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681A"/>
    <w:rPr>
      <w:rFonts w:ascii="Segoe UI" w:hAnsi="Segoe UI" w:cs="Segoe UI"/>
      <w:sz w:val="18"/>
      <w:szCs w:val="18"/>
      <w:lang w:val="en-US"/>
    </w:rPr>
  </w:style>
  <w:style w:type="character" w:customStyle="1" w:styleId="Balk2Char">
    <w:name w:val="Başlık 2 Char"/>
    <w:basedOn w:val="VarsaylanParagrafYazTipi"/>
    <w:link w:val="Balk2"/>
    <w:uiPriority w:val="9"/>
    <w:rsid w:val="00CB7BD1"/>
    <w:rPr>
      <w:rFonts w:asciiTheme="majorHAnsi" w:eastAsiaTheme="majorEastAsia" w:hAnsiTheme="majorHAnsi" w:cstheme="majorBidi"/>
      <w:color w:val="2F5496" w:themeColor="accent1" w:themeShade="BF"/>
      <w:sz w:val="26"/>
      <w:szCs w:val="26"/>
    </w:rPr>
  </w:style>
  <w:style w:type="table" w:styleId="TabloKlavuzu">
    <w:name w:val="Table Grid"/>
    <w:basedOn w:val="NormalTablo"/>
    <w:uiPriority w:val="39"/>
    <w:rsid w:val="00BE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BE56B0"/>
    <w:pPr>
      <w:spacing w:after="0" w:line="240" w:lineRule="auto"/>
    </w:pPr>
    <w:rPr>
      <w:lang w:val="en-US"/>
    </w:rPr>
  </w:style>
  <w:style w:type="paragraph" w:styleId="stBilgi">
    <w:name w:val="header"/>
    <w:basedOn w:val="Normal"/>
    <w:link w:val="stBilgiChar"/>
    <w:uiPriority w:val="99"/>
    <w:unhideWhenUsed/>
    <w:rsid w:val="008E6D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6DC7"/>
    <w:rPr>
      <w:lang w:val="en-US"/>
    </w:rPr>
  </w:style>
  <w:style w:type="paragraph" w:styleId="AltBilgi">
    <w:name w:val="footer"/>
    <w:basedOn w:val="Normal"/>
    <w:link w:val="AltBilgiChar"/>
    <w:uiPriority w:val="99"/>
    <w:unhideWhenUsed/>
    <w:rsid w:val="008E6D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6DC7"/>
    <w:rPr>
      <w:lang w:val="en-US"/>
    </w:rPr>
  </w:style>
  <w:style w:type="paragraph" w:styleId="ListeParagraf">
    <w:name w:val="List Paragraph"/>
    <w:basedOn w:val="Normal"/>
    <w:link w:val="ListeParagrafChar"/>
    <w:uiPriority w:val="34"/>
    <w:qFormat/>
    <w:rsid w:val="002E729C"/>
    <w:pPr>
      <w:ind w:left="720"/>
      <w:contextualSpacing/>
    </w:pPr>
  </w:style>
  <w:style w:type="paragraph" w:customStyle="1" w:styleId="EndNoteBibliographyTitle">
    <w:name w:val="EndNote Bibliography Title"/>
    <w:basedOn w:val="Normal"/>
    <w:link w:val="EndNoteBibliographyTitleChar"/>
    <w:rsid w:val="002248CF"/>
    <w:pPr>
      <w:spacing w:after="0"/>
      <w:jc w:val="center"/>
    </w:pPr>
    <w:rPr>
      <w:rFonts w:ascii="Times New Roman" w:hAnsi="Times New Roman" w:cs="Times New Roman"/>
      <w:noProof/>
    </w:rPr>
  </w:style>
  <w:style w:type="character" w:customStyle="1" w:styleId="ListeParagrafChar">
    <w:name w:val="Liste Paragraf Char"/>
    <w:basedOn w:val="VarsaylanParagrafYazTipi"/>
    <w:link w:val="ListeParagraf"/>
    <w:uiPriority w:val="34"/>
    <w:rsid w:val="002248CF"/>
    <w:rPr>
      <w:lang w:val="en-US"/>
    </w:rPr>
  </w:style>
  <w:style w:type="character" w:customStyle="1" w:styleId="EndNoteBibliographyTitleChar">
    <w:name w:val="EndNote Bibliography Title Char"/>
    <w:basedOn w:val="ListeParagrafChar"/>
    <w:link w:val="EndNoteBibliographyTitle"/>
    <w:rsid w:val="002248CF"/>
    <w:rPr>
      <w:rFonts w:ascii="Times New Roman" w:hAnsi="Times New Roman" w:cs="Times New Roman"/>
      <w:noProof/>
      <w:lang w:val="en-US"/>
    </w:rPr>
  </w:style>
  <w:style w:type="paragraph" w:customStyle="1" w:styleId="EndNoteBibliography">
    <w:name w:val="EndNote Bibliography"/>
    <w:basedOn w:val="Normal"/>
    <w:link w:val="EndNoteBibliographyChar"/>
    <w:rsid w:val="002248CF"/>
    <w:pPr>
      <w:spacing w:line="240" w:lineRule="auto"/>
    </w:pPr>
    <w:rPr>
      <w:rFonts w:ascii="Times New Roman" w:hAnsi="Times New Roman" w:cs="Times New Roman"/>
      <w:noProof/>
    </w:rPr>
  </w:style>
  <w:style w:type="character" w:customStyle="1" w:styleId="EndNoteBibliographyChar">
    <w:name w:val="EndNote Bibliography Char"/>
    <w:basedOn w:val="ListeParagrafChar"/>
    <w:link w:val="EndNoteBibliography"/>
    <w:rsid w:val="002248CF"/>
    <w:rPr>
      <w:rFonts w:ascii="Times New Roman" w:hAnsi="Times New Roman" w:cs="Times New Roman"/>
      <w:noProof/>
      <w:lang w:val="en-US"/>
    </w:rPr>
  </w:style>
  <w:style w:type="character" w:styleId="Kpr">
    <w:name w:val="Hyperlink"/>
    <w:basedOn w:val="VarsaylanParagrafYazTipi"/>
    <w:uiPriority w:val="99"/>
    <w:unhideWhenUsed/>
    <w:rsid w:val="00E335F5"/>
    <w:rPr>
      <w:color w:val="0563C1"/>
      <w:u w:val="single"/>
    </w:rPr>
  </w:style>
  <w:style w:type="character" w:styleId="zlenenKpr">
    <w:name w:val="FollowedHyperlink"/>
    <w:basedOn w:val="VarsaylanParagrafYazTipi"/>
    <w:uiPriority w:val="99"/>
    <w:semiHidden/>
    <w:unhideWhenUsed/>
    <w:rsid w:val="00E335F5"/>
    <w:rPr>
      <w:color w:val="954F72"/>
      <w:u w:val="single"/>
    </w:rPr>
  </w:style>
  <w:style w:type="paragraph" w:customStyle="1" w:styleId="msonormal0">
    <w:name w:val="msonormal"/>
    <w:basedOn w:val="Normal"/>
    <w:rsid w:val="00E335F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xl65">
    <w:name w:val="xl65"/>
    <w:basedOn w:val="Normal"/>
    <w:rsid w:val="00E335F5"/>
    <w:pPr>
      <w:spacing w:before="100" w:beforeAutospacing="1" w:after="100" w:afterAutospacing="1" w:line="240" w:lineRule="auto"/>
      <w:jc w:val="center"/>
    </w:pPr>
    <w:rPr>
      <w:rFonts w:ascii="Times New Roman" w:eastAsia="Times New Roman" w:hAnsi="Times New Roman" w:cs="Times New Roman"/>
      <w:b/>
      <w:bCs/>
      <w:sz w:val="24"/>
      <w:szCs w:val="24"/>
      <w:lang w:val="tr-TR" w:eastAsia="tr-TR"/>
    </w:rPr>
  </w:style>
  <w:style w:type="paragraph" w:customStyle="1" w:styleId="xl66">
    <w:name w:val="xl66"/>
    <w:basedOn w:val="Normal"/>
    <w:rsid w:val="00E335F5"/>
    <w:pPr>
      <w:spacing w:before="100" w:beforeAutospacing="1" w:after="100" w:afterAutospacing="1" w:line="240" w:lineRule="auto"/>
      <w:jc w:val="center"/>
    </w:pPr>
    <w:rPr>
      <w:rFonts w:ascii="Times New Roman" w:eastAsia="Times New Roman" w:hAnsi="Times New Roman" w:cs="Times New Roman"/>
      <w:sz w:val="24"/>
      <w:szCs w:val="24"/>
      <w:lang w:val="tr-TR" w:eastAsia="tr-TR"/>
    </w:rPr>
  </w:style>
  <w:style w:type="paragraph" w:customStyle="1" w:styleId="xl67">
    <w:name w:val="xl67"/>
    <w:basedOn w:val="Normal"/>
    <w:rsid w:val="00E335F5"/>
    <w:pPr>
      <w:spacing w:before="100" w:beforeAutospacing="1" w:after="100" w:afterAutospacing="1" w:line="240" w:lineRule="auto"/>
      <w:jc w:val="center"/>
    </w:pPr>
    <w:rPr>
      <w:rFonts w:ascii="Times New Roman" w:eastAsia="Times New Roman" w:hAnsi="Times New Roman" w:cs="Times New Roman"/>
      <w:sz w:val="24"/>
      <w:szCs w:val="24"/>
      <w:lang w:val="tr-TR" w:eastAsia="tr-TR"/>
    </w:rPr>
  </w:style>
  <w:style w:type="paragraph" w:customStyle="1" w:styleId="xl68">
    <w:name w:val="xl68"/>
    <w:basedOn w:val="Normal"/>
    <w:rsid w:val="00E335F5"/>
    <w:pPr>
      <w:spacing w:before="100" w:beforeAutospacing="1" w:after="100" w:afterAutospacing="1" w:line="240" w:lineRule="auto"/>
      <w:jc w:val="center"/>
    </w:pPr>
    <w:rPr>
      <w:rFonts w:ascii="Times New Roman" w:eastAsia="Times New Roman" w:hAnsi="Times New Roman" w:cs="Times New Roman"/>
      <w:color w:val="222222"/>
      <w:sz w:val="24"/>
      <w:szCs w:val="24"/>
      <w:lang w:val="tr-TR" w:eastAsia="tr-TR"/>
    </w:rPr>
  </w:style>
  <w:style w:type="paragraph" w:customStyle="1" w:styleId="xl69">
    <w:name w:val="xl69"/>
    <w:basedOn w:val="Normal"/>
    <w:rsid w:val="00E335F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70">
    <w:name w:val="xl70"/>
    <w:basedOn w:val="Normal"/>
    <w:rsid w:val="00E335F5"/>
    <w:pPr>
      <w:spacing w:before="100" w:beforeAutospacing="1" w:after="100" w:afterAutospacing="1" w:line="240" w:lineRule="auto"/>
      <w:jc w:val="center"/>
    </w:pPr>
    <w:rPr>
      <w:rFonts w:ascii="Times New Roman" w:eastAsia="Times New Roman" w:hAnsi="Times New Roman" w:cs="Times New Roman"/>
      <w:color w:val="494949"/>
      <w:sz w:val="24"/>
      <w:szCs w:val="24"/>
      <w:lang w:val="tr-TR" w:eastAsia="tr-TR"/>
    </w:rPr>
  </w:style>
  <w:style w:type="paragraph" w:customStyle="1" w:styleId="xl71">
    <w:name w:val="xl71"/>
    <w:basedOn w:val="Normal"/>
    <w:rsid w:val="00E335F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72">
    <w:name w:val="xl72"/>
    <w:basedOn w:val="Normal"/>
    <w:rsid w:val="00E335F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tr-TR" w:eastAsia="tr-TR"/>
    </w:rPr>
  </w:style>
  <w:style w:type="paragraph" w:customStyle="1" w:styleId="xl73">
    <w:name w:val="xl73"/>
    <w:basedOn w:val="Normal"/>
    <w:rsid w:val="00E335F5"/>
    <w:pPr>
      <w:spacing w:before="100" w:beforeAutospacing="1" w:after="100" w:afterAutospacing="1" w:line="240" w:lineRule="auto"/>
      <w:jc w:val="center"/>
    </w:pPr>
    <w:rPr>
      <w:rFonts w:ascii="Times New Roman" w:eastAsia="Times New Roman" w:hAnsi="Times New Roman" w:cs="Times New Roman"/>
      <w:color w:val="000000"/>
      <w:sz w:val="24"/>
      <w:szCs w:val="24"/>
      <w:lang w:val="tr-TR" w:eastAsia="tr-TR"/>
    </w:rPr>
  </w:style>
  <w:style w:type="character" w:customStyle="1" w:styleId="zmlenmeyenBahsetme1">
    <w:name w:val="Çözümlenmeyen Bahsetme1"/>
    <w:basedOn w:val="VarsaylanParagrafYazTipi"/>
    <w:uiPriority w:val="99"/>
    <w:semiHidden/>
    <w:unhideWhenUsed/>
    <w:rsid w:val="00367182"/>
    <w:rPr>
      <w:color w:val="605E5C"/>
      <w:shd w:val="clear" w:color="auto" w:fill="E1DFDD"/>
    </w:rPr>
  </w:style>
  <w:style w:type="table" w:customStyle="1" w:styleId="TabloKlavuzu1">
    <w:name w:val="Tablo Kılavuzu1"/>
    <w:basedOn w:val="NormalTablo"/>
    <w:next w:val="TabloKlavuzu"/>
    <w:uiPriority w:val="39"/>
    <w:rsid w:val="00083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basedOn w:val="VarsaylanParagrafYazTipi"/>
    <w:uiPriority w:val="99"/>
    <w:semiHidden/>
    <w:unhideWhenUsed/>
    <w:rsid w:val="005E1960"/>
    <w:rPr>
      <w:color w:val="605E5C"/>
      <w:shd w:val="clear" w:color="auto" w:fill="E1DFDD"/>
    </w:rPr>
  </w:style>
  <w:style w:type="paragraph" w:customStyle="1" w:styleId="Default">
    <w:name w:val="Default"/>
    <w:rsid w:val="005B14C2"/>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customStyle="1" w:styleId="zmlenmeyenBahsetme3">
    <w:name w:val="Çözümlenmeyen Bahsetme3"/>
    <w:basedOn w:val="VarsaylanParagrafYazTipi"/>
    <w:uiPriority w:val="99"/>
    <w:semiHidden/>
    <w:unhideWhenUsed/>
    <w:rsid w:val="002F419D"/>
    <w:rPr>
      <w:color w:val="605E5C"/>
      <w:shd w:val="clear" w:color="auto" w:fill="E1DFDD"/>
    </w:rPr>
  </w:style>
  <w:style w:type="paragraph" w:styleId="AralkYok">
    <w:name w:val="No Spacing"/>
    <w:uiPriority w:val="1"/>
    <w:qFormat/>
    <w:rsid w:val="008F037E"/>
    <w:pPr>
      <w:spacing w:after="0" w:line="240" w:lineRule="auto"/>
    </w:pPr>
    <w:rPr>
      <w:lang w:val="en-US"/>
    </w:rPr>
  </w:style>
  <w:style w:type="paragraph" w:customStyle="1" w:styleId="MDPI31text">
    <w:name w:val="MDPI_3.1_text"/>
    <w:qFormat/>
    <w:rsid w:val="003B1836"/>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character" w:customStyle="1" w:styleId="zmlenmeyenBahsetme4">
    <w:name w:val="Çözümlenmeyen Bahsetme4"/>
    <w:basedOn w:val="VarsaylanParagrafYazTipi"/>
    <w:uiPriority w:val="99"/>
    <w:semiHidden/>
    <w:unhideWhenUsed/>
    <w:rsid w:val="00BD339F"/>
    <w:rPr>
      <w:color w:val="605E5C"/>
      <w:shd w:val="clear" w:color="auto" w:fill="E1DFDD"/>
    </w:rPr>
  </w:style>
  <w:style w:type="character" w:customStyle="1" w:styleId="Balk1Char">
    <w:name w:val="Başlık 1 Char"/>
    <w:basedOn w:val="VarsaylanParagrafYazTipi"/>
    <w:link w:val="Balk1"/>
    <w:uiPriority w:val="9"/>
    <w:rsid w:val="009F383A"/>
    <w:rPr>
      <w:rFonts w:asciiTheme="majorHAnsi" w:eastAsiaTheme="majorEastAsia" w:hAnsiTheme="majorHAnsi" w:cstheme="majorBidi"/>
      <w:color w:val="2F5496" w:themeColor="accent1" w:themeShade="BF"/>
      <w:sz w:val="32"/>
      <w:szCs w:val="32"/>
      <w:lang w:val="en-US"/>
    </w:rPr>
  </w:style>
  <w:style w:type="character" w:customStyle="1" w:styleId="Balk3Char">
    <w:name w:val="Başlık 3 Char"/>
    <w:basedOn w:val="VarsaylanParagrafYazTipi"/>
    <w:link w:val="Balk3"/>
    <w:uiPriority w:val="9"/>
    <w:semiHidden/>
    <w:rsid w:val="009F383A"/>
    <w:rPr>
      <w:rFonts w:asciiTheme="majorHAnsi" w:eastAsiaTheme="majorEastAsia" w:hAnsiTheme="majorHAnsi" w:cstheme="majorBidi"/>
      <w:color w:val="1F3763" w:themeColor="accent1" w:themeShade="7F"/>
      <w:sz w:val="24"/>
      <w:szCs w:val="24"/>
      <w:lang w:val="en-US"/>
    </w:rPr>
  </w:style>
  <w:style w:type="character" w:customStyle="1" w:styleId="Balk4Char">
    <w:name w:val="Başlık 4 Char"/>
    <w:basedOn w:val="VarsaylanParagrafYazTipi"/>
    <w:link w:val="Balk4"/>
    <w:uiPriority w:val="9"/>
    <w:semiHidden/>
    <w:rsid w:val="00D12804"/>
    <w:rPr>
      <w:rFonts w:asciiTheme="majorHAnsi" w:eastAsiaTheme="majorEastAsia" w:hAnsiTheme="majorHAnsi" w:cstheme="majorBidi"/>
      <w:i/>
      <w:iCs/>
      <w:color w:val="2F5496" w:themeColor="accent1" w:themeShade="BF"/>
      <w:lang w:val="en-US"/>
    </w:rPr>
  </w:style>
  <w:style w:type="character" w:styleId="zmlenmeyenBahsetme">
    <w:name w:val="Unresolved Mention"/>
    <w:basedOn w:val="VarsaylanParagrafYazTipi"/>
    <w:uiPriority w:val="99"/>
    <w:semiHidden/>
    <w:unhideWhenUsed/>
    <w:rsid w:val="00315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000">
      <w:bodyDiv w:val="1"/>
      <w:marLeft w:val="0"/>
      <w:marRight w:val="0"/>
      <w:marTop w:val="0"/>
      <w:marBottom w:val="0"/>
      <w:divBdr>
        <w:top w:val="none" w:sz="0" w:space="0" w:color="auto"/>
        <w:left w:val="none" w:sz="0" w:space="0" w:color="auto"/>
        <w:bottom w:val="none" w:sz="0" w:space="0" w:color="auto"/>
        <w:right w:val="none" w:sz="0" w:space="0" w:color="auto"/>
      </w:divBdr>
    </w:div>
    <w:div w:id="16658211">
      <w:bodyDiv w:val="1"/>
      <w:marLeft w:val="0"/>
      <w:marRight w:val="0"/>
      <w:marTop w:val="0"/>
      <w:marBottom w:val="0"/>
      <w:divBdr>
        <w:top w:val="none" w:sz="0" w:space="0" w:color="auto"/>
        <w:left w:val="none" w:sz="0" w:space="0" w:color="auto"/>
        <w:bottom w:val="none" w:sz="0" w:space="0" w:color="auto"/>
        <w:right w:val="none" w:sz="0" w:space="0" w:color="auto"/>
      </w:divBdr>
    </w:div>
    <w:div w:id="18900966">
      <w:bodyDiv w:val="1"/>
      <w:marLeft w:val="0"/>
      <w:marRight w:val="0"/>
      <w:marTop w:val="0"/>
      <w:marBottom w:val="0"/>
      <w:divBdr>
        <w:top w:val="none" w:sz="0" w:space="0" w:color="auto"/>
        <w:left w:val="none" w:sz="0" w:space="0" w:color="auto"/>
        <w:bottom w:val="none" w:sz="0" w:space="0" w:color="auto"/>
        <w:right w:val="none" w:sz="0" w:space="0" w:color="auto"/>
      </w:divBdr>
    </w:div>
    <w:div w:id="21518079">
      <w:bodyDiv w:val="1"/>
      <w:marLeft w:val="0"/>
      <w:marRight w:val="0"/>
      <w:marTop w:val="0"/>
      <w:marBottom w:val="0"/>
      <w:divBdr>
        <w:top w:val="none" w:sz="0" w:space="0" w:color="auto"/>
        <w:left w:val="none" w:sz="0" w:space="0" w:color="auto"/>
        <w:bottom w:val="none" w:sz="0" w:space="0" w:color="auto"/>
        <w:right w:val="none" w:sz="0" w:space="0" w:color="auto"/>
      </w:divBdr>
    </w:div>
    <w:div w:id="64961791">
      <w:bodyDiv w:val="1"/>
      <w:marLeft w:val="0"/>
      <w:marRight w:val="0"/>
      <w:marTop w:val="0"/>
      <w:marBottom w:val="0"/>
      <w:divBdr>
        <w:top w:val="none" w:sz="0" w:space="0" w:color="auto"/>
        <w:left w:val="none" w:sz="0" w:space="0" w:color="auto"/>
        <w:bottom w:val="none" w:sz="0" w:space="0" w:color="auto"/>
        <w:right w:val="none" w:sz="0" w:space="0" w:color="auto"/>
      </w:divBdr>
      <w:divsChild>
        <w:div w:id="1892496134">
          <w:marLeft w:val="-6555"/>
          <w:marRight w:val="0"/>
          <w:marTop w:val="0"/>
          <w:marBottom w:val="0"/>
          <w:divBdr>
            <w:top w:val="none" w:sz="0" w:space="0" w:color="auto"/>
            <w:left w:val="none" w:sz="0" w:space="0" w:color="auto"/>
            <w:bottom w:val="none" w:sz="0" w:space="0" w:color="auto"/>
            <w:right w:val="none" w:sz="0" w:space="0" w:color="auto"/>
          </w:divBdr>
          <w:divsChild>
            <w:div w:id="2115974200">
              <w:marLeft w:val="0"/>
              <w:marRight w:val="0"/>
              <w:marTop w:val="0"/>
              <w:marBottom w:val="0"/>
              <w:divBdr>
                <w:top w:val="none" w:sz="0" w:space="0" w:color="auto"/>
                <w:left w:val="none" w:sz="0" w:space="0" w:color="auto"/>
                <w:bottom w:val="none" w:sz="0" w:space="0" w:color="auto"/>
                <w:right w:val="none" w:sz="0" w:space="0" w:color="auto"/>
              </w:divBdr>
            </w:div>
          </w:divsChild>
        </w:div>
        <w:div w:id="922957488">
          <w:marLeft w:val="0"/>
          <w:marRight w:val="0"/>
          <w:marTop w:val="0"/>
          <w:marBottom w:val="0"/>
          <w:divBdr>
            <w:top w:val="none" w:sz="0" w:space="0" w:color="auto"/>
            <w:left w:val="none" w:sz="0" w:space="0" w:color="auto"/>
            <w:bottom w:val="none" w:sz="0" w:space="0" w:color="auto"/>
            <w:right w:val="none" w:sz="0" w:space="0" w:color="auto"/>
          </w:divBdr>
          <w:divsChild>
            <w:div w:id="196282617">
              <w:marLeft w:val="0"/>
              <w:marRight w:val="0"/>
              <w:marTop w:val="0"/>
              <w:marBottom w:val="0"/>
              <w:divBdr>
                <w:top w:val="none" w:sz="0" w:space="0" w:color="auto"/>
                <w:left w:val="none" w:sz="0" w:space="0" w:color="auto"/>
                <w:bottom w:val="none" w:sz="0" w:space="0" w:color="auto"/>
                <w:right w:val="none" w:sz="0" w:space="0" w:color="auto"/>
              </w:divBdr>
              <w:divsChild>
                <w:div w:id="1809660702">
                  <w:marLeft w:val="0"/>
                  <w:marRight w:val="0"/>
                  <w:marTop w:val="0"/>
                  <w:marBottom w:val="0"/>
                  <w:divBdr>
                    <w:top w:val="none" w:sz="0" w:space="0" w:color="auto"/>
                    <w:left w:val="none" w:sz="0" w:space="0" w:color="auto"/>
                    <w:bottom w:val="none" w:sz="0" w:space="0" w:color="auto"/>
                    <w:right w:val="none" w:sz="0" w:space="0" w:color="auto"/>
                  </w:divBdr>
                  <w:divsChild>
                    <w:div w:id="479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0806">
      <w:bodyDiv w:val="1"/>
      <w:marLeft w:val="0"/>
      <w:marRight w:val="0"/>
      <w:marTop w:val="0"/>
      <w:marBottom w:val="0"/>
      <w:divBdr>
        <w:top w:val="none" w:sz="0" w:space="0" w:color="auto"/>
        <w:left w:val="none" w:sz="0" w:space="0" w:color="auto"/>
        <w:bottom w:val="none" w:sz="0" w:space="0" w:color="auto"/>
        <w:right w:val="none" w:sz="0" w:space="0" w:color="auto"/>
      </w:divBdr>
    </w:div>
    <w:div w:id="134109781">
      <w:bodyDiv w:val="1"/>
      <w:marLeft w:val="0"/>
      <w:marRight w:val="0"/>
      <w:marTop w:val="0"/>
      <w:marBottom w:val="0"/>
      <w:divBdr>
        <w:top w:val="none" w:sz="0" w:space="0" w:color="auto"/>
        <w:left w:val="none" w:sz="0" w:space="0" w:color="auto"/>
        <w:bottom w:val="none" w:sz="0" w:space="0" w:color="auto"/>
        <w:right w:val="none" w:sz="0" w:space="0" w:color="auto"/>
      </w:divBdr>
    </w:div>
    <w:div w:id="136647890">
      <w:bodyDiv w:val="1"/>
      <w:marLeft w:val="0"/>
      <w:marRight w:val="0"/>
      <w:marTop w:val="0"/>
      <w:marBottom w:val="0"/>
      <w:divBdr>
        <w:top w:val="none" w:sz="0" w:space="0" w:color="auto"/>
        <w:left w:val="none" w:sz="0" w:space="0" w:color="auto"/>
        <w:bottom w:val="none" w:sz="0" w:space="0" w:color="auto"/>
        <w:right w:val="none" w:sz="0" w:space="0" w:color="auto"/>
      </w:divBdr>
    </w:div>
    <w:div w:id="161507367">
      <w:bodyDiv w:val="1"/>
      <w:marLeft w:val="0"/>
      <w:marRight w:val="0"/>
      <w:marTop w:val="0"/>
      <w:marBottom w:val="0"/>
      <w:divBdr>
        <w:top w:val="none" w:sz="0" w:space="0" w:color="auto"/>
        <w:left w:val="none" w:sz="0" w:space="0" w:color="auto"/>
        <w:bottom w:val="none" w:sz="0" w:space="0" w:color="auto"/>
        <w:right w:val="none" w:sz="0" w:space="0" w:color="auto"/>
      </w:divBdr>
    </w:div>
    <w:div w:id="173418749">
      <w:bodyDiv w:val="1"/>
      <w:marLeft w:val="0"/>
      <w:marRight w:val="0"/>
      <w:marTop w:val="0"/>
      <w:marBottom w:val="0"/>
      <w:divBdr>
        <w:top w:val="none" w:sz="0" w:space="0" w:color="auto"/>
        <w:left w:val="none" w:sz="0" w:space="0" w:color="auto"/>
        <w:bottom w:val="none" w:sz="0" w:space="0" w:color="auto"/>
        <w:right w:val="none" w:sz="0" w:space="0" w:color="auto"/>
      </w:divBdr>
    </w:div>
    <w:div w:id="184100866">
      <w:bodyDiv w:val="1"/>
      <w:marLeft w:val="0"/>
      <w:marRight w:val="0"/>
      <w:marTop w:val="0"/>
      <w:marBottom w:val="0"/>
      <w:divBdr>
        <w:top w:val="none" w:sz="0" w:space="0" w:color="auto"/>
        <w:left w:val="none" w:sz="0" w:space="0" w:color="auto"/>
        <w:bottom w:val="none" w:sz="0" w:space="0" w:color="auto"/>
        <w:right w:val="none" w:sz="0" w:space="0" w:color="auto"/>
      </w:divBdr>
    </w:div>
    <w:div w:id="213277267">
      <w:bodyDiv w:val="1"/>
      <w:marLeft w:val="0"/>
      <w:marRight w:val="0"/>
      <w:marTop w:val="0"/>
      <w:marBottom w:val="0"/>
      <w:divBdr>
        <w:top w:val="none" w:sz="0" w:space="0" w:color="auto"/>
        <w:left w:val="none" w:sz="0" w:space="0" w:color="auto"/>
        <w:bottom w:val="none" w:sz="0" w:space="0" w:color="auto"/>
        <w:right w:val="none" w:sz="0" w:space="0" w:color="auto"/>
      </w:divBdr>
    </w:div>
    <w:div w:id="225726084">
      <w:bodyDiv w:val="1"/>
      <w:marLeft w:val="0"/>
      <w:marRight w:val="0"/>
      <w:marTop w:val="0"/>
      <w:marBottom w:val="0"/>
      <w:divBdr>
        <w:top w:val="none" w:sz="0" w:space="0" w:color="auto"/>
        <w:left w:val="none" w:sz="0" w:space="0" w:color="auto"/>
        <w:bottom w:val="none" w:sz="0" w:space="0" w:color="auto"/>
        <w:right w:val="none" w:sz="0" w:space="0" w:color="auto"/>
      </w:divBdr>
    </w:div>
    <w:div w:id="227956444">
      <w:bodyDiv w:val="1"/>
      <w:marLeft w:val="0"/>
      <w:marRight w:val="0"/>
      <w:marTop w:val="0"/>
      <w:marBottom w:val="0"/>
      <w:divBdr>
        <w:top w:val="none" w:sz="0" w:space="0" w:color="auto"/>
        <w:left w:val="none" w:sz="0" w:space="0" w:color="auto"/>
        <w:bottom w:val="none" w:sz="0" w:space="0" w:color="auto"/>
        <w:right w:val="none" w:sz="0" w:space="0" w:color="auto"/>
      </w:divBdr>
    </w:div>
    <w:div w:id="272708006">
      <w:bodyDiv w:val="1"/>
      <w:marLeft w:val="0"/>
      <w:marRight w:val="0"/>
      <w:marTop w:val="0"/>
      <w:marBottom w:val="0"/>
      <w:divBdr>
        <w:top w:val="none" w:sz="0" w:space="0" w:color="auto"/>
        <w:left w:val="none" w:sz="0" w:space="0" w:color="auto"/>
        <w:bottom w:val="none" w:sz="0" w:space="0" w:color="auto"/>
        <w:right w:val="none" w:sz="0" w:space="0" w:color="auto"/>
      </w:divBdr>
    </w:div>
    <w:div w:id="276327773">
      <w:bodyDiv w:val="1"/>
      <w:marLeft w:val="0"/>
      <w:marRight w:val="0"/>
      <w:marTop w:val="0"/>
      <w:marBottom w:val="0"/>
      <w:divBdr>
        <w:top w:val="none" w:sz="0" w:space="0" w:color="auto"/>
        <w:left w:val="none" w:sz="0" w:space="0" w:color="auto"/>
        <w:bottom w:val="none" w:sz="0" w:space="0" w:color="auto"/>
        <w:right w:val="none" w:sz="0" w:space="0" w:color="auto"/>
      </w:divBdr>
    </w:div>
    <w:div w:id="322856621">
      <w:bodyDiv w:val="1"/>
      <w:marLeft w:val="0"/>
      <w:marRight w:val="0"/>
      <w:marTop w:val="0"/>
      <w:marBottom w:val="0"/>
      <w:divBdr>
        <w:top w:val="none" w:sz="0" w:space="0" w:color="auto"/>
        <w:left w:val="none" w:sz="0" w:space="0" w:color="auto"/>
        <w:bottom w:val="none" w:sz="0" w:space="0" w:color="auto"/>
        <w:right w:val="none" w:sz="0" w:space="0" w:color="auto"/>
      </w:divBdr>
    </w:div>
    <w:div w:id="370498546">
      <w:bodyDiv w:val="1"/>
      <w:marLeft w:val="0"/>
      <w:marRight w:val="0"/>
      <w:marTop w:val="0"/>
      <w:marBottom w:val="0"/>
      <w:divBdr>
        <w:top w:val="none" w:sz="0" w:space="0" w:color="auto"/>
        <w:left w:val="none" w:sz="0" w:space="0" w:color="auto"/>
        <w:bottom w:val="none" w:sz="0" w:space="0" w:color="auto"/>
        <w:right w:val="none" w:sz="0" w:space="0" w:color="auto"/>
      </w:divBdr>
    </w:div>
    <w:div w:id="418404183">
      <w:bodyDiv w:val="1"/>
      <w:marLeft w:val="0"/>
      <w:marRight w:val="0"/>
      <w:marTop w:val="0"/>
      <w:marBottom w:val="0"/>
      <w:divBdr>
        <w:top w:val="none" w:sz="0" w:space="0" w:color="auto"/>
        <w:left w:val="none" w:sz="0" w:space="0" w:color="auto"/>
        <w:bottom w:val="none" w:sz="0" w:space="0" w:color="auto"/>
        <w:right w:val="none" w:sz="0" w:space="0" w:color="auto"/>
      </w:divBdr>
    </w:div>
    <w:div w:id="444616469">
      <w:bodyDiv w:val="1"/>
      <w:marLeft w:val="0"/>
      <w:marRight w:val="0"/>
      <w:marTop w:val="0"/>
      <w:marBottom w:val="0"/>
      <w:divBdr>
        <w:top w:val="none" w:sz="0" w:space="0" w:color="auto"/>
        <w:left w:val="none" w:sz="0" w:space="0" w:color="auto"/>
        <w:bottom w:val="none" w:sz="0" w:space="0" w:color="auto"/>
        <w:right w:val="none" w:sz="0" w:space="0" w:color="auto"/>
      </w:divBdr>
    </w:div>
    <w:div w:id="493572559">
      <w:bodyDiv w:val="1"/>
      <w:marLeft w:val="0"/>
      <w:marRight w:val="0"/>
      <w:marTop w:val="0"/>
      <w:marBottom w:val="0"/>
      <w:divBdr>
        <w:top w:val="none" w:sz="0" w:space="0" w:color="auto"/>
        <w:left w:val="none" w:sz="0" w:space="0" w:color="auto"/>
        <w:bottom w:val="none" w:sz="0" w:space="0" w:color="auto"/>
        <w:right w:val="none" w:sz="0" w:space="0" w:color="auto"/>
      </w:divBdr>
    </w:div>
    <w:div w:id="511800900">
      <w:bodyDiv w:val="1"/>
      <w:marLeft w:val="0"/>
      <w:marRight w:val="0"/>
      <w:marTop w:val="0"/>
      <w:marBottom w:val="0"/>
      <w:divBdr>
        <w:top w:val="none" w:sz="0" w:space="0" w:color="auto"/>
        <w:left w:val="none" w:sz="0" w:space="0" w:color="auto"/>
        <w:bottom w:val="none" w:sz="0" w:space="0" w:color="auto"/>
        <w:right w:val="none" w:sz="0" w:space="0" w:color="auto"/>
      </w:divBdr>
    </w:div>
    <w:div w:id="539708295">
      <w:bodyDiv w:val="1"/>
      <w:marLeft w:val="0"/>
      <w:marRight w:val="0"/>
      <w:marTop w:val="0"/>
      <w:marBottom w:val="0"/>
      <w:divBdr>
        <w:top w:val="none" w:sz="0" w:space="0" w:color="auto"/>
        <w:left w:val="none" w:sz="0" w:space="0" w:color="auto"/>
        <w:bottom w:val="none" w:sz="0" w:space="0" w:color="auto"/>
        <w:right w:val="none" w:sz="0" w:space="0" w:color="auto"/>
      </w:divBdr>
      <w:divsChild>
        <w:div w:id="1219436460">
          <w:marLeft w:val="0"/>
          <w:marRight w:val="0"/>
          <w:marTop w:val="0"/>
          <w:marBottom w:val="0"/>
          <w:divBdr>
            <w:top w:val="none" w:sz="0" w:space="0" w:color="auto"/>
            <w:left w:val="none" w:sz="0" w:space="0" w:color="auto"/>
            <w:bottom w:val="none" w:sz="0" w:space="0" w:color="auto"/>
            <w:right w:val="none" w:sz="0" w:space="0" w:color="auto"/>
          </w:divBdr>
        </w:div>
      </w:divsChild>
    </w:div>
    <w:div w:id="542442840">
      <w:bodyDiv w:val="1"/>
      <w:marLeft w:val="0"/>
      <w:marRight w:val="0"/>
      <w:marTop w:val="0"/>
      <w:marBottom w:val="0"/>
      <w:divBdr>
        <w:top w:val="none" w:sz="0" w:space="0" w:color="auto"/>
        <w:left w:val="none" w:sz="0" w:space="0" w:color="auto"/>
        <w:bottom w:val="none" w:sz="0" w:space="0" w:color="auto"/>
        <w:right w:val="none" w:sz="0" w:space="0" w:color="auto"/>
      </w:divBdr>
    </w:div>
    <w:div w:id="543250525">
      <w:bodyDiv w:val="1"/>
      <w:marLeft w:val="0"/>
      <w:marRight w:val="0"/>
      <w:marTop w:val="0"/>
      <w:marBottom w:val="0"/>
      <w:divBdr>
        <w:top w:val="none" w:sz="0" w:space="0" w:color="auto"/>
        <w:left w:val="none" w:sz="0" w:space="0" w:color="auto"/>
        <w:bottom w:val="none" w:sz="0" w:space="0" w:color="auto"/>
        <w:right w:val="none" w:sz="0" w:space="0" w:color="auto"/>
      </w:divBdr>
    </w:div>
    <w:div w:id="549340471">
      <w:bodyDiv w:val="1"/>
      <w:marLeft w:val="0"/>
      <w:marRight w:val="0"/>
      <w:marTop w:val="0"/>
      <w:marBottom w:val="0"/>
      <w:divBdr>
        <w:top w:val="none" w:sz="0" w:space="0" w:color="auto"/>
        <w:left w:val="none" w:sz="0" w:space="0" w:color="auto"/>
        <w:bottom w:val="none" w:sz="0" w:space="0" w:color="auto"/>
        <w:right w:val="none" w:sz="0" w:space="0" w:color="auto"/>
      </w:divBdr>
    </w:div>
    <w:div w:id="611593975">
      <w:bodyDiv w:val="1"/>
      <w:marLeft w:val="0"/>
      <w:marRight w:val="0"/>
      <w:marTop w:val="0"/>
      <w:marBottom w:val="0"/>
      <w:divBdr>
        <w:top w:val="none" w:sz="0" w:space="0" w:color="auto"/>
        <w:left w:val="none" w:sz="0" w:space="0" w:color="auto"/>
        <w:bottom w:val="none" w:sz="0" w:space="0" w:color="auto"/>
        <w:right w:val="none" w:sz="0" w:space="0" w:color="auto"/>
      </w:divBdr>
    </w:div>
    <w:div w:id="617224979">
      <w:bodyDiv w:val="1"/>
      <w:marLeft w:val="0"/>
      <w:marRight w:val="0"/>
      <w:marTop w:val="0"/>
      <w:marBottom w:val="0"/>
      <w:divBdr>
        <w:top w:val="none" w:sz="0" w:space="0" w:color="auto"/>
        <w:left w:val="none" w:sz="0" w:space="0" w:color="auto"/>
        <w:bottom w:val="none" w:sz="0" w:space="0" w:color="auto"/>
        <w:right w:val="none" w:sz="0" w:space="0" w:color="auto"/>
      </w:divBdr>
    </w:div>
    <w:div w:id="623391400">
      <w:bodyDiv w:val="1"/>
      <w:marLeft w:val="0"/>
      <w:marRight w:val="0"/>
      <w:marTop w:val="0"/>
      <w:marBottom w:val="0"/>
      <w:divBdr>
        <w:top w:val="none" w:sz="0" w:space="0" w:color="auto"/>
        <w:left w:val="none" w:sz="0" w:space="0" w:color="auto"/>
        <w:bottom w:val="none" w:sz="0" w:space="0" w:color="auto"/>
        <w:right w:val="none" w:sz="0" w:space="0" w:color="auto"/>
      </w:divBdr>
    </w:div>
    <w:div w:id="625084335">
      <w:bodyDiv w:val="1"/>
      <w:marLeft w:val="0"/>
      <w:marRight w:val="0"/>
      <w:marTop w:val="0"/>
      <w:marBottom w:val="0"/>
      <w:divBdr>
        <w:top w:val="none" w:sz="0" w:space="0" w:color="auto"/>
        <w:left w:val="none" w:sz="0" w:space="0" w:color="auto"/>
        <w:bottom w:val="none" w:sz="0" w:space="0" w:color="auto"/>
        <w:right w:val="none" w:sz="0" w:space="0" w:color="auto"/>
      </w:divBdr>
    </w:div>
    <w:div w:id="640962201">
      <w:bodyDiv w:val="1"/>
      <w:marLeft w:val="0"/>
      <w:marRight w:val="0"/>
      <w:marTop w:val="0"/>
      <w:marBottom w:val="0"/>
      <w:divBdr>
        <w:top w:val="none" w:sz="0" w:space="0" w:color="auto"/>
        <w:left w:val="none" w:sz="0" w:space="0" w:color="auto"/>
        <w:bottom w:val="none" w:sz="0" w:space="0" w:color="auto"/>
        <w:right w:val="none" w:sz="0" w:space="0" w:color="auto"/>
      </w:divBdr>
    </w:div>
    <w:div w:id="651956193">
      <w:bodyDiv w:val="1"/>
      <w:marLeft w:val="0"/>
      <w:marRight w:val="0"/>
      <w:marTop w:val="0"/>
      <w:marBottom w:val="0"/>
      <w:divBdr>
        <w:top w:val="none" w:sz="0" w:space="0" w:color="auto"/>
        <w:left w:val="none" w:sz="0" w:space="0" w:color="auto"/>
        <w:bottom w:val="none" w:sz="0" w:space="0" w:color="auto"/>
        <w:right w:val="none" w:sz="0" w:space="0" w:color="auto"/>
      </w:divBdr>
    </w:div>
    <w:div w:id="666130826">
      <w:bodyDiv w:val="1"/>
      <w:marLeft w:val="0"/>
      <w:marRight w:val="0"/>
      <w:marTop w:val="0"/>
      <w:marBottom w:val="0"/>
      <w:divBdr>
        <w:top w:val="none" w:sz="0" w:space="0" w:color="auto"/>
        <w:left w:val="none" w:sz="0" w:space="0" w:color="auto"/>
        <w:bottom w:val="none" w:sz="0" w:space="0" w:color="auto"/>
        <w:right w:val="none" w:sz="0" w:space="0" w:color="auto"/>
      </w:divBdr>
    </w:div>
    <w:div w:id="722601535">
      <w:bodyDiv w:val="1"/>
      <w:marLeft w:val="0"/>
      <w:marRight w:val="0"/>
      <w:marTop w:val="0"/>
      <w:marBottom w:val="0"/>
      <w:divBdr>
        <w:top w:val="none" w:sz="0" w:space="0" w:color="auto"/>
        <w:left w:val="none" w:sz="0" w:space="0" w:color="auto"/>
        <w:bottom w:val="none" w:sz="0" w:space="0" w:color="auto"/>
        <w:right w:val="none" w:sz="0" w:space="0" w:color="auto"/>
      </w:divBdr>
    </w:div>
    <w:div w:id="725957512">
      <w:bodyDiv w:val="1"/>
      <w:marLeft w:val="0"/>
      <w:marRight w:val="0"/>
      <w:marTop w:val="0"/>
      <w:marBottom w:val="0"/>
      <w:divBdr>
        <w:top w:val="none" w:sz="0" w:space="0" w:color="auto"/>
        <w:left w:val="none" w:sz="0" w:space="0" w:color="auto"/>
        <w:bottom w:val="none" w:sz="0" w:space="0" w:color="auto"/>
        <w:right w:val="none" w:sz="0" w:space="0" w:color="auto"/>
      </w:divBdr>
    </w:div>
    <w:div w:id="753942891">
      <w:bodyDiv w:val="1"/>
      <w:marLeft w:val="0"/>
      <w:marRight w:val="0"/>
      <w:marTop w:val="0"/>
      <w:marBottom w:val="0"/>
      <w:divBdr>
        <w:top w:val="none" w:sz="0" w:space="0" w:color="auto"/>
        <w:left w:val="none" w:sz="0" w:space="0" w:color="auto"/>
        <w:bottom w:val="none" w:sz="0" w:space="0" w:color="auto"/>
        <w:right w:val="none" w:sz="0" w:space="0" w:color="auto"/>
      </w:divBdr>
    </w:div>
    <w:div w:id="786314596">
      <w:bodyDiv w:val="1"/>
      <w:marLeft w:val="0"/>
      <w:marRight w:val="0"/>
      <w:marTop w:val="0"/>
      <w:marBottom w:val="0"/>
      <w:divBdr>
        <w:top w:val="none" w:sz="0" w:space="0" w:color="auto"/>
        <w:left w:val="none" w:sz="0" w:space="0" w:color="auto"/>
        <w:bottom w:val="none" w:sz="0" w:space="0" w:color="auto"/>
        <w:right w:val="none" w:sz="0" w:space="0" w:color="auto"/>
      </w:divBdr>
    </w:div>
    <w:div w:id="860244261">
      <w:bodyDiv w:val="1"/>
      <w:marLeft w:val="0"/>
      <w:marRight w:val="0"/>
      <w:marTop w:val="0"/>
      <w:marBottom w:val="0"/>
      <w:divBdr>
        <w:top w:val="none" w:sz="0" w:space="0" w:color="auto"/>
        <w:left w:val="none" w:sz="0" w:space="0" w:color="auto"/>
        <w:bottom w:val="none" w:sz="0" w:space="0" w:color="auto"/>
        <w:right w:val="none" w:sz="0" w:space="0" w:color="auto"/>
      </w:divBdr>
    </w:div>
    <w:div w:id="924345111">
      <w:bodyDiv w:val="1"/>
      <w:marLeft w:val="0"/>
      <w:marRight w:val="0"/>
      <w:marTop w:val="0"/>
      <w:marBottom w:val="0"/>
      <w:divBdr>
        <w:top w:val="none" w:sz="0" w:space="0" w:color="auto"/>
        <w:left w:val="none" w:sz="0" w:space="0" w:color="auto"/>
        <w:bottom w:val="none" w:sz="0" w:space="0" w:color="auto"/>
        <w:right w:val="none" w:sz="0" w:space="0" w:color="auto"/>
      </w:divBdr>
    </w:div>
    <w:div w:id="935404444">
      <w:bodyDiv w:val="1"/>
      <w:marLeft w:val="0"/>
      <w:marRight w:val="0"/>
      <w:marTop w:val="0"/>
      <w:marBottom w:val="0"/>
      <w:divBdr>
        <w:top w:val="none" w:sz="0" w:space="0" w:color="auto"/>
        <w:left w:val="none" w:sz="0" w:space="0" w:color="auto"/>
        <w:bottom w:val="none" w:sz="0" w:space="0" w:color="auto"/>
        <w:right w:val="none" w:sz="0" w:space="0" w:color="auto"/>
      </w:divBdr>
    </w:div>
    <w:div w:id="937176520">
      <w:bodyDiv w:val="1"/>
      <w:marLeft w:val="0"/>
      <w:marRight w:val="0"/>
      <w:marTop w:val="0"/>
      <w:marBottom w:val="0"/>
      <w:divBdr>
        <w:top w:val="none" w:sz="0" w:space="0" w:color="auto"/>
        <w:left w:val="none" w:sz="0" w:space="0" w:color="auto"/>
        <w:bottom w:val="none" w:sz="0" w:space="0" w:color="auto"/>
        <w:right w:val="none" w:sz="0" w:space="0" w:color="auto"/>
      </w:divBdr>
    </w:div>
    <w:div w:id="938677682">
      <w:bodyDiv w:val="1"/>
      <w:marLeft w:val="0"/>
      <w:marRight w:val="0"/>
      <w:marTop w:val="0"/>
      <w:marBottom w:val="0"/>
      <w:divBdr>
        <w:top w:val="none" w:sz="0" w:space="0" w:color="auto"/>
        <w:left w:val="none" w:sz="0" w:space="0" w:color="auto"/>
        <w:bottom w:val="none" w:sz="0" w:space="0" w:color="auto"/>
        <w:right w:val="none" w:sz="0" w:space="0" w:color="auto"/>
      </w:divBdr>
    </w:div>
    <w:div w:id="941765645">
      <w:bodyDiv w:val="1"/>
      <w:marLeft w:val="0"/>
      <w:marRight w:val="0"/>
      <w:marTop w:val="0"/>
      <w:marBottom w:val="0"/>
      <w:divBdr>
        <w:top w:val="none" w:sz="0" w:space="0" w:color="auto"/>
        <w:left w:val="none" w:sz="0" w:space="0" w:color="auto"/>
        <w:bottom w:val="none" w:sz="0" w:space="0" w:color="auto"/>
        <w:right w:val="none" w:sz="0" w:space="0" w:color="auto"/>
      </w:divBdr>
    </w:div>
    <w:div w:id="949314185">
      <w:bodyDiv w:val="1"/>
      <w:marLeft w:val="0"/>
      <w:marRight w:val="0"/>
      <w:marTop w:val="0"/>
      <w:marBottom w:val="0"/>
      <w:divBdr>
        <w:top w:val="none" w:sz="0" w:space="0" w:color="auto"/>
        <w:left w:val="none" w:sz="0" w:space="0" w:color="auto"/>
        <w:bottom w:val="none" w:sz="0" w:space="0" w:color="auto"/>
        <w:right w:val="none" w:sz="0" w:space="0" w:color="auto"/>
      </w:divBdr>
    </w:div>
    <w:div w:id="964769675">
      <w:bodyDiv w:val="1"/>
      <w:marLeft w:val="0"/>
      <w:marRight w:val="0"/>
      <w:marTop w:val="0"/>
      <w:marBottom w:val="0"/>
      <w:divBdr>
        <w:top w:val="none" w:sz="0" w:space="0" w:color="auto"/>
        <w:left w:val="none" w:sz="0" w:space="0" w:color="auto"/>
        <w:bottom w:val="none" w:sz="0" w:space="0" w:color="auto"/>
        <w:right w:val="none" w:sz="0" w:space="0" w:color="auto"/>
      </w:divBdr>
    </w:div>
    <w:div w:id="1035347814">
      <w:bodyDiv w:val="1"/>
      <w:marLeft w:val="0"/>
      <w:marRight w:val="0"/>
      <w:marTop w:val="0"/>
      <w:marBottom w:val="0"/>
      <w:divBdr>
        <w:top w:val="none" w:sz="0" w:space="0" w:color="auto"/>
        <w:left w:val="none" w:sz="0" w:space="0" w:color="auto"/>
        <w:bottom w:val="none" w:sz="0" w:space="0" w:color="auto"/>
        <w:right w:val="none" w:sz="0" w:space="0" w:color="auto"/>
      </w:divBdr>
      <w:divsChild>
        <w:div w:id="1444493294">
          <w:marLeft w:val="0"/>
          <w:marRight w:val="0"/>
          <w:marTop w:val="0"/>
          <w:marBottom w:val="0"/>
          <w:divBdr>
            <w:top w:val="none" w:sz="0" w:space="0" w:color="auto"/>
            <w:left w:val="none" w:sz="0" w:space="0" w:color="auto"/>
            <w:bottom w:val="none" w:sz="0" w:space="0" w:color="auto"/>
            <w:right w:val="none" w:sz="0" w:space="0" w:color="auto"/>
          </w:divBdr>
        </w:div>
      </w:divsChild>
    </w:div>
    <w:div w:id="1058437195">
      <w:bodyDiv w:val="1"/>
      <w:marLeft w:val="0"/>
      <w:marRight w:val="0"/>
      <w:marTop w:val="0"/>
      <w:marBottom w:val="0"/>
      <w:divBdr>
        <w:top w:val="none" w:sz="0" w:space="0" w:color="auto"/>
        <w:left w:val="none" w:sz="0" w:space="0" w:color="auto"/>
        <w:bottom w:val="none" w:sz="0" w:space="0" w:color="auto"/>
        <w:right w:val="none" w:sz="0" w:space="0" w:color="auto"/>
      </w:divBdr>
    </w:div>
    <w:div w:id="1097822308">
      <w:bodyDiv w:val="1"/>
      <w:marLeft w:val="0"/>
      <w:marRight w:val="0"/>
      <w:marTop w:val="0"/>
      <w:marBottom w:val="0"/>
      <w:divBdr>
        <w:top w:val="none" w:sz="0" w:space="0" w:color="auto"/>
        <w:left w:val="none" w:sz="0" w:space="0" w:color="auto"/>
        <w:bottom w:val="none" w:sz="0" w:space="0" w:color="auto"/>
        <w:right w:val="none" w:sz="0" w:space="0" w:color="auto"/>
      </w:divBdr>
    </w:div>
    <w:div w:id="1102528875">
      <w:bodyDiv w:val="1"/>
      <w:marLeft w:val="0"/>
      <w:marRight w:val="0"/>
      <w:marTop w:val="0"/>
      <w:marBottom w:val="0"/>
      <w:divBdr>
        <w:top w:val="none" w:sz="0" w:space="0" w:color="auto"/>
        <w:left w:val="none" w:sz="0" w:space="0" w:color="auto"/>
        <w:bottom w:val="none" w:sz="0" w:space="0" w:color="auto"/>
        <w:right w:val="none" w:sz="0" w:space="0" w:color="auto"/>
      </w:divBdr>
    </w:div>
    <w:div w:id="1105811298">
      <w:bodyDiv w:val="1"/>
      <w:marLeft w:val="0"/>
      <w:marRight w:val="0"/>
      <w:marTop w:val="0"/>
      <w:marBottom w:val="0"/>
      <w:divBdr>
        <w:top w:val="none" w:sz="0" w:space="0" w:color="auto"/>
        <w:left w:val="none" w:sz="0" w:space="0" w:color="auto"/>
        <w:bottom w:val="none" w:sz="0" w:space="0" w:color="auto"/>
        <w:right w:val="none" w:sz="0" w:space="0" w:color="auto"/>
      </w:divBdr>
    </w:div>
    <w:div w:id="1129932846">
      <w:bodyDiv w:val="1"/>
      <w:marLeft w:val="0"/>
      <w:marRight w:val="0"/>
      <w:marTop w:val="0"/>
      <w:marBottom w:val="0"/>
      <w:divBdr>
        <w:top w:val="none" w:sz="0" w:space="0" w:color="auto"/>
        <w:left w:val="none" w:sz="0" w:space="0" w:color="auto"/>
        <w:bottom w:val="none" w:sz="0" w:space="0" w:color="auto"/>
        <w:right w:val="none" w:sz="0" w:space="0" w:color="auto"/>
      </w:divBdr>
    </w:div>
    <w:div w:id="1132014378">
      <w:bodyDiv w:val="1"/>
      <w:marLeft w:val="0"/>
      <w:marRight w:val="0"/>
      <w:marTop w:val="0"/>
      <w:marBottom w:val="0"/>
      <w:divBdr>
        <w:top w:val="none" w:sz="0" w:space="0" w:color="auto"/>
        <w:left w:val="none" w:sz="0" w:space="0" w:color="auto"/>
        <w:bottom w:val="none" w:sz="0" w:space="0" w:color="auto"/>
        <w:right w:val="none" w:sz="0" w:space="0" w:color="auto"/>
      </w:divBdr>
    </w:div>
    <w:div w:id="1138962116">
      <w:bodyDiv w:val="1"/>
      <w:marLeft w:val="0"/>
      <w:marRight w:val="0"/>
      <w:marTop w:val="0"/>
      <w:marBottom w:val="0"/>
      <w:divBdr>
        <w:top w:val="none" w:sz="0" w:space="0" w:color="auto"/>
        <w:left w:val="none" w:sz="0" w:space="0" w:color="auto"/>
        <w:bottom w:val="none" w:sz="0" w:space="0" w:color="auto"/>
        <w:right w:val="none" w:sz="0" w:space="0" w:color="auto"/>
      </w:divBdr>
    </w:div>
    <w:div w:id="1148941493">
      <w:bodyDiv w:val="1"/>
      <w:marLeft w:val="0"/>
      <w:marRight w:val="0"/>
      <w:marTop w:val="0"/>
      <w:marBottom w:val="0"/>
      <w:divBdr>
        <w:top w:val="none" w:sz="0" w:space="0" w:color="auto"/>
        <w:left w:val="none" w:sz="0" w:space="0" w:color="auto"/>
        <w:bottom w:val="none" w:sz="0" w:space="0" w:color="auto"/>
        <w:right w:val="none" w:sz="0" w:space="0" w:color="auto"/>
      </w:divBdr>
    </w:div>
    <w:div w:id="1151752772">
      <w:bodyDiv w:val="1"/>
      <w:marLeft w:val="0"/>
      <w:marRight w:val="0"/>
      <w:marTop w:val="0"/>
      <w:marBottom w:val="0"/>
      <w:divBdr>
        <w:top w:val="none" w:sz="0" w:space="0" w:color="auto"/>
        <w:left w:val="none" w:sz="0" w:space="0" w:color="auto"/>
        <w:bottom w:val="none" w:sz="0" w:space="0" w:color="auto"/>
        <w:right w:val="none" w:sz="0" w:space="0" w:color="auto"/>
      </w:divBdr>
    </w:div>
    <w:div w:id="1165709888">
      <w:bodyDiv w:val="1"/>
      <w:marLeft w:val="0"/>
      <w:marRight w:val="0"/>
      <w:marTop w:val="0"/>
      <w:marBottom w:val="0"/>
      <w:divBdr>
        <w:top w:val="none" w:sz="0" w:space="0" w:color="auto"/>
        <w:left w:val="none" w:sz="0" w:space="0" w:color="auto"/>
        <w:bottom w:val="none" w:sz="0" w:space="0" w:color="auto"/>
        <w:right w:val="none" w:sz="0" w:space="0" w:color="auto"/>
      </w:divBdr>
    </w:div>
    <w:div w:id="1170829093">
      <w:bodyDiv w:val="1"/>
      <w:marLeft w:val="0"/>
      <w:marRight w:val="0"/>
      <w:marTop w:val="0"/>
      <w:marBottom w:val="0"/>
      <w:divBdr>
        <w:top w:val="none" w:sz="0" w:space="0" w:color="auto"/>
        <w:left w:val="none" w:sz="0" w:space="0" w:color="auto"/>
        <w:bottom w:val="none" w:sz="0" w:space="0" w:color="auto"/>
        <w:right w:val="none" w:sz="0" w:space="0" w:color="auto"/>
      </w:divBdr>
    </w:div>
    <w:div w:id="1191380524">
      <w:bodyDiv w:val="1"/>
      <w:marLeft w:val="0"/>
      <w:marRight w:val="0"/>
      <w:marTop w:val="0"/>
      <w:marBottom w:val="0"/>
      <w:divBdr>
        <w:top w:val="none" w:sz="0" w:space="0" w:color="auto"/>
        <w:left w:val="none" w:sz="0" w:space="0" w:color="auto"/>
        <w:bottom w:val="none" w:sz="0" w:space="0" w:color="auto"/>
        <w:right w:val="none" w:sz="0" w:space="0" w:color="auto"/>
      </w:divBdr>
    </w:div>
    <w:div w:id="1208034252">
      <w:bodyDiv w:val="1"/>
      <w:marLeft w:val="0"/>
      <w:marRight w:val="0"/>
      <w:marTop w:val="0"/>
      <w:marBottom w:val="0"/>
      <w:divBdr>
        <w:top w:val="none" w:sz="0" w:space="0" w:color="auto"/>
        <w:left w:val="none" w:sz="0" w:space="0" w:color="auto"/>
        <w:bottom w:val="none" w:sz="0" w:space="0" w:color="auto"/>
        <w:right w:val="none" w:sz="0" w:space="0" w:color="auto"/>
      </w:divBdr>
    </w:div>
    <w:div w:id="1210067228">
      <w:bodyDiv w:val="1"/>
      <w:marLeft w:val="0"/>
      <w:marRight w:val="0"/>
      <w:marTop w:val="0"/>
      <w:marBottom w:val="0"/>
      <w:divBdr>
        <w:top w:val="none" w:sz="0" w:space="0" w:color="auto"/>
        <w:left w:val="none" w:sz="0" w:space="0" w:color="auto"/>
        <w:bottom w:val="none" w:sz="0" w:space="0" w:color="auto"/>
        <w:right w:val="none" w:sz="0" w:space="0" w:color="auto"/>
      </w:divBdr>
    </w:div>
    <w:div w:id="1240873254">
      <w:bodyDiv w:val="1"/>
      <w:marLeft w:val="0"/>
      <w:marRight w:val="0"/>
      <w:marTop w:val="0"/>
      <w:marBottom w:val="0"/>
      <w:divBdr>
        <w:top w:val="none" w:sz="0" w:space="0" w:color="auto"/>
        <w:left w:val="none" w:sz="0" w:space="0" w:color="auto"/>
        <w:bottom w:val="none" w:sz="0" w:space="0" w:color="auto"/>
        <w:right w:val="none" w:sz="0" w:space="0" w:color="auto"/>
      </w:divBdr>
    </w:div>
    <w:div w:id="1261375817">
      <w:bodyDiv w:val="1"/>
      <w:marLeft w:val="0"/>
      <w:marRight w:val="0"/>
      <w:marTop w:val="0"/>
      <w:marBottom w:val="0"/>
      <w:divBdr>
        <w:top w:val="none" w:sz="0" w:space="0" w:color="auto"/>
        <w:left w:val="none" w:sz="0" w:space="0" w:color="auto"/>
        <w:bottom w:val="none" w:sz="0" w:space="0" w:color="auto"/>
        <w:right w:val="none" w:sz="0" w:space="0" w:color="auto"/>
      </w:divBdr>
    </w:div>
    <w:div w:id="1299603131">
      <w:bodyDiv w:val="1"/>
      <w:marLeft w:val="0"/>
      <w:marRight w:val="0"/>
      <w:marTop w:val="0"/>
      <w:marBottom w:val="0"/>
      <w:divBdr>
        <w:top w:val="none" w:sz="0" w:space="0" w:color="auto"/>
        <w:left w:val="none" w:sz="0" w:space="0" w:color="auto"/>
        <w:bottom w:val="none" w:sz="0" w:space="0" w:color="auto"/>
        <w:right w:val="none" w:sz="0" w:space="0" w:color="auto"/>
      </w:divBdr>
    </w:div>
    <w:div w:id="1313606893">
      <w:bodyDiv w:val="1"/>
      <w:marLeft w:val="0"/>
      <w:marRight w:val="0"/>
      <w:marTop w:val="0"/>
      <w:marBottom w:val="0"/>
      <w:divBdr>
        <w:top w:val="none" w:sz="0" w:space="0" w:color="auto"/>
        <w:left w:val="none" w:sz="0" w:space="0" w:color="auto"/>
        <w:bottom w:val="none" w:sz="0" w:space="0" w:color="auto"/>
        <w:right w:val="none" w:sz="0" w:space="0" w:color="auto"/>
      </w:divBdr>
    </w:div>
    <w:div w:id="1332219543">
      <w:bodyDiv w:val="1"/>
      <w:marLeft w:val="0"/>
      <w:marRight w:val="0"/>
      <w:marTop w:val="0"/>
      <w:marBottom w:val="0"/>
      <w:divBdr>
        <w:top w:val="none" w:sz="0" w:space="0" w:color="auto"/>
        <w:left w:val="none" w:sz="0" w:space="0" w:color="auto"/>
        <w:bottom w:val="none" w:sz="0" w:space="0" w:color="auto"/>
        <w:right w:val="none" w:sz="0" w:space="0" w:color="auto"/>
      </w:divBdr>
    </w:div>
    <w:div w:id="1369644043">
      <w:bodyDiv w:val="1"/>
      <w:marLeft w:val="0"/>
      <w:marRight w:val="0"/>
      <w:marTop w:val="0"/>
      <w:marBottom w:val="0"/>
      <w:divBdr>
        <w:top w:val="none" w:sz="0" w:space="0" w:color="auto"/>
        <w:left w:val="none" w:sz="0" w:space="0" w:color="auto"/>
        <w:bottom w:val="none" w:sz="0" w:space="0" w:color="auto"/>
        <w:right w:val="none" w:sz="0" w:space="0" w:color="auto"/>
      </w:divBdr>
    </w:div>
    <w:div w:id="1384520165">
      <w:bodyDiv w:val="1"/>
      <w:marLeft w:val="0"/>
      <w:marRight w:val="0"/>
      <w:marTop w:val="0"/>
      <w:marBottom w:val="0"/>
      <w:divBdr>
        <w:top w:val="none" w:sz="0" w:space="0" w:color="auto"/>
        <w:left w:val="none" w:sz="0" w:space="0" w:color="auto"/>
        <w:bottom w:val="none" w:sz="0" w:space="0" w:color="auto"/>
        <w:right w:val="none" w:sz="0" w:space="0" w:color="auto"/>
      </w:divBdr>
    </w:div>
    <w:div w:id="1426993902">
      <w:bodyDiv w:val="1"/>
      <w:marLeft w:val="0"/>
      <w:marRight w:val="0"/>
      <w:marTop w:val="0"/>
      <w:marBottom w:val="0"/>
      <w:divBdr>
        <w:top w:val="none" w:sz="0" w:space="0" w:color="auto"/>
        <w:left w:val="none" w:sz="0" w:space="0" w:color="auto"/>
        <w:bottom w:val="none" w:sz="0" w:space="0" w:color="auto"/>
        <w:right w:val="none" w:sz="0" w:space="0" w:color="auto"/>
      </w:divBdr>
      <w:divsChild>
        <w:div w:id="466582762">
          <w:marLeft w:val="0"/>
          <w:marRight w:val="0"/>
          <w:marTop w:val="0"/>
          <w:marBottom w:val="0"/>
          <w:divBdr>
            <w:top w:val="none" w:sz="0" w:space="0" w:color="auto"/>
            <w:left w:val="none" w:sz="0" w:space="0" w:color="auto"/>
            <w:bottom w:val="none" w:sz="0" w:space="0" w:color="auto"/>
            <w:right w:val="none" w:sz="0" w:space="0" w:color="auto"/>
          </w:divBdr>
        </w:div>
      </w:divsChild>
    </w:div>
    <w:div w:id="1434745226">
      <w:bodyDiv w:val="1"/>
      <w:marLeft w:val="0"/>
      <w:marRight w:val="0"/>
      <w:marTop w:val="0"/>
      <w:marBottom w:val="0"/>
      <w:divBdr>
        <w:top w:val="none" w:sz="0" w:space="0" w:color="auto"/>
        <w:left w:val="none" w:sz="0" w:space="0" w:color="auto"/>
        <w:bottom w:val="none" w:sz="0" w:space="0" w:color="auto"/>
        <w:right w:val="none" w:sz="0" w:space="0" w:color="auto"/>
      </w:divBdr>
    </w:div>
    <w:div w:id="1439909726">
      <w:bodyDiv w:val="1"/>
      <w:marLeft w:val="0"/>
      <w:marRight w:val="0"/>
      <w:marTop w:val="0"/>
      <w:marBottom w:val="0"/>
      <w:divBdr>
        <w:top w:val="none" w:sz="0" w:space="0" w:color="auto"/>
        <w:left w:val="none" w:sz="0" w:space="0" w:color="auto"/>
        <w:bottom w:val="none" w:sz="0" w:space="0" w:color="auto"/>
        <w:right w:val="none" w:sz="0" w:space="0" w:color="auto"/>
      </w:divBdr>
    </w:div>
    <w:div w:id="1442262828">
      <w:bodyDiv w:val="1"/>
      <w:marLeft w:val="0"/>
      <w:marRight w:val="0"/>
      <w:marTop w:val="0"/>
      <w:marBottom w:val="0"/>
      <w:divBdr>
        <w:top w:val="none" w:sz="0" w:space="0" w:color="auto"/>
        <w:left w:val="none" w:sz="0" w:space="0" w:color="auto"/>
        <w:bottom w:val="none" w:sz="0" w:space="0" w:color="auto"/>
        <w:right w:val="none" w:sz="0" w:space="0" w:color="auto"/>
      </w:divBdr>
    </w:div>
    <w:div w:id="1446537749">
      <w:bodyDiv w:val="1"/>
      <w:marLeft w:val="0"/>
      <w:marRight w:val="0"/>
      <w:marTop w:val="0"/>
      <w:marBottom w:val="0"/>
      <w:divBdr>
        <w:top w:val="none" w:sz="0" w:space="0" w:color="auto"/>
        <w:left w:val="none" w:sz="0" w:space="0" w:color="auto"/>
        <w:bottom w:val="none" w:sz="0" w:space="0" w:color="auto"/>
        <w:right w:val="none" w:sz="0" w:space="0" w:color="auto"/>
      </w:divBdr>
    </w:div>
    <w:div w:id="1458522501">
      <w:bodyDiv w:val="1"/>
      <w:marLeft w:val="0"/>
      <w:marRight w:val="0"/>
      <w:marTop w:val="0"/>
      <w:marBottom w:val="0"/>
      <w:divBdr>
        <w:top w:val="none" w:sz="0" w:space="0" w:color="auto"/>
        <w:left w:val="none" w:sz="0" w:space="0" w:color="auto"/>
        <w:bottom w:val="none" w:sz="0" w:space="0" w:color="auto"/>
        <w:right w:val="none" w:sz="0" w:space="0" w:color="auto"/>
      </w:divBdr>
    </w:div>
    <w:div w:id="1480609057">
      <w:bodyDiv w:val="1"/>
      <w:marLeft w:val="0"/>
      <w:marRight w:val="0"/>
      <w:marTop w:val="0"/>
      <w:marBottom w:val="0"/>
      <w:divBdr>
        <w:top w:val="none" w:sz="0" w:space="0" w:color="auto"/>
        <w:left w:val="none" w:sz="0" w:space="0" w:color="auto"/>
        <w:bottom w:val="none" w:sz="0" w:space="0" w:color="auto"/>
        <w:right w:val="none" w:sz="0" w:space="0" w:color="auto"/>
      </w:divBdr>
    </w:div>
    <w:div w:id="1489781032">
      <w:bodyDiv w:val="1"/>
      <w:marLeft w:val="0"/>
      <w:marRight w:val="0"/>
      <w:marTop w:val="0"/>
      <w:marBottom w:val="0"/>
      <w:divBdr>
        <w:top w:val="none" w:sz="0" w:space="0" w:color="auto"/>
        <w:left w:val="none" w:sz="0" w:space="0" w:color="auto"/>
        <w:bottom w:val="none" w:sz="0" w:space="0" w:color="auto"/>
        <w:right w:val="none" w:sz="0" w:space="0" w:color="auto"/>
      </w:divBdr>
    </w:div>
    <w:div w:id="1497456429">
      <w:bodyDiv w:val="1"/>
      <w:marLeft w:val="0"/>
      <w:marRight w:val="0"/>
      <w:marTop w:val="0"/>
      <w:marBottom w:val="0"/>
      <w:divBdr>
        <w:top w:val="none" w:sz="0" w:space="0" w:color="auto"/>
        <w:left w:val="none" w:sz="0" w:space="0" w:color="auto"/>
        <w:bottom w:val="none" w:sz="0" w:space="0" w:color="auto"/>
        <w:right w:val="none" w:sz="0" w:space="0" w:color="auto"/>
      </w:divBdr>
    </w:div>
    <w:div w:id="1517227884">
      <w:bodyDiv w:val="1"/>
      <w:marLeft w:val="0"/>
      <w:marRight w:val="0"/>
      <w:marTop w:val="0"/>
      <w:marBottom w:val="0"/>
      <w:divBdr>
        <w:top w:val="none" w:sz="0" w:space="0" w:color="auto"/>
        <w:left w:val="none" w:sz="0" w:space="0" w:color="auto"/>
        <w:bottom w:val="none" w:sz="0" w:space="0" w:color="auto"/>
        <w:right w:val="none" w:sz="0" w:space="0" w:color="auto"/>
      </w:divBdr>
    </w:div>
    <w:div w:id="1522473446">
      <w:bodyDiv w:val="1"/>
      <w:marLeft w:val="0"/>
      <w:marRight w:val="0"/>
      <w:marTop w:val="0"/>
      <w:marBottom w:val="0"/>
      <w:divBdr>
        <w:top w:val="none" w:sz="0" w:space="0" w:color="auto"/>
        <w:left w:val="none" w:sz="0" w:space="0" w:color="auto"/>
        <w:bottom w:val="none" w:sz="0" w:space="0" w:color="auto"/>
        <w:right w:val="none" w:sz="0" w:space="0" w:color="auto"/>
      </w:divBdr>
    </w:div>
    <w:div w:id="1548569383">
      <w:bodyDiv w:val="1"/>
      <w:marLeft w:val="0"/>
      <w:marRight w:val="0"/>
      <w:marTop w:val="0"/>
      <w:marBottom w:val="0"/>
      <w:divBdr>
        <w:top w:val="none" w:sz="0" w:space="0" w:color="auto"/>
        <w:left w:val="none" w:sz="0" w:space="0" w:color="auto"/>
        <w:bottom w:val="none" w:sz="0" w:space="0" w:color="auto"/>
        <w:right w:val="none" w:sz="0" w:space="0" w:color="auto"/>
      </w:divBdr>
    </w:div>
    <w:div w:id="1550990366">
      <w:bodyDiv w:val="1"/>
      <w:marLeft w:val="0"/>
      <w:marRight w:val="0"/>
      <w:marTop w:val="0"/>
      <w:marBottom w:val="0"/>
      <w:divBdr>
        <w:top w:val="none" w:sz="0" w:space="0" w:color="auto"/>
        <w:left w:val="none" w:sz="0" w:space="0" w:color="auto"/>
        <w:bottom w:val="none" w:sz="0" w:space="0" w:color="auto"/>
        <w:right w:val="none" w:sz="0" w:space="0" w:color="auto"/>
      </w:divBdr>
    </w:div>
    <w:div w:id="1571695381">
      <w:bodyDiv w:val="1"/>
      <w:marLeft w:val="0"/>
      <w:marRight w:val="0"/>
      <w:marTop w:val="0"/>
      <w:marBottom w:val="0"/>
      <w:divBdr>
        <w:top w:val="none" w:sz="0" w:space="0" w:color="auto"/>
        <w:left w:val="none" w:sz="0" w:space="0" w:color="auto"/>
        <w:bottom w:val="none" w:sz="0" w:space="0" w:color="auto"/>
        <w:right w:val="none" w:sz="0" w:space="0" w:color="auto"/>
      </w:divBdr>
    </w:div>
    <w:div w:id="1573002228">
      <w:bodyDiv w:val="1"/>
      <w:marLeft w:val="0"/>
      <w:marRight w:val="0"/>
      <w:marTop w:val="0"/>
      <w:marBottom w:val="0"/>
      <w:divBdr>
        <w:top w:val="none" w:sz="0" w:space="0" w:color="auto"/>
        <w:left w:val="none" w:sz="0" w:space="0" w:color="auto"/>
        <w:bottom w:val="none" w:sz="0" w:space="0" w:color="auto"/>
        <w:right w:val="none" w:sz="0" w:space="0" w:color="auto"/>
      </w:divBdr>
    </w:div>
    <w:div w:id="1619605114">
      <w:bodyDiv w:val="1"/>
      <w:marLeft w:val="0"/>
      <w:marRight w:val="0"/>
      <w:marTop w:val="0"/>
      <w:marBottom w:val="0"/>
      <w:divBdr>
        <w:top w:val="none" w:sz="0" w:space="0" w:color="auto"/>
        <w:left w:val="none" w:sz="0" w:space="0" w:color="auto"/>
        <w:bottom w:val="none" w:sz="0" w:space="0" w:color="auto"/>
        <w:right w:val="none" w:sz="0" w:space="0" w:color="auto"/>
      </w:divBdr>
    </w:div>
    <w:div w:id="1621033606">
      <w:bodyDiv w:val="1"/>
      <w:marLeft w:val="0"/>
      <w:marRight w:val="0"/>
      <w:marTop w:val="0"/>
      <w:marBottom w:val="0"/>
      <w:divBdr>
        <w:top w:val="none" w:sz="0" w:space="0" w:color="auto"/>
        <w:left w:val="none" w:sz="0" w:space="0" w:color="auto"/>
        <w:bottom w:val="none" w:sz="0" w:space="0" w:color="auto"/>
        <w:right w:val="none" w:sz="0" w:space="0" w:color="auto"/>
      </w:divBdr>
    </w:div>
    <w:div w:id="1664508949">
      <w:bodyDiv w:val="1"/>
      <w:marLeft w:val="0"/>
      <w:marRight w:val="0"/>
      <w:marTop w:val="0"/>
      <w:marBottom w:val="0"/>
      <w:divBdr>
        <w:top w:val="none" w:sz="0" w:space="0" w:color="auto"/>
        <w:left w:val="none" w:sz="0" w:space="0" w:color="auto"/>
        <w:bottom w:val="none" w:sz="0" w:space="0" w:color="auto"/>
        <w:right w:val="none" w:sz="0" w:space="0" w:color="auto"/>
      </w:divBdr>
    </w:div>
    <w:div w:id="1666202621">
      <w:bodyDiv w:val="1"/>
      <w:marLeft w:val="0"/>
      <w:marRight w:val="0"/>
      <w:marTop w:val="0"/>
      <w:marBottom w:val="0"/>
      <w:divBdr>
        <w:top w:val="none" w:sz="0" w:space="0" w:color="auto"/>
        <w:left w:val="none" w:sz="0" w:space="0" w:color="auto"/>
        <w:bottom w:val="none" w:sz="0" w:space="0" w:color="auto"/>
        <w:right w:val="none" w:sz="0" w:space="0" w:color="auto"/>
      </w:divBdr>
    </w:div>
    <w:div w:id="1666979306">
      <w:bodyDiv w:val="1"/>
      <w:marLeft w:val="0"/>
      <w:marRight w:val="0"/>
      <w:marTop w:val="0"/>
      <w:marBottom w:val="0"/>
      <w:divBdr>
        <w:top w:val="none" w:sz="0" w:space="0" w:color="auto"/>
        <w:left w:val="none" w:sz="0" w:space="0" w:color="auto"/>
        <w:bottom w:val="none" w:sz="0" w:space="0" w:color="auto"/>
        <w:right w:val="none" w:sz="0" w:space="0" w:color="auto"/>
      </w:divBdr>
    </w:div>
    <w:div w:id="1677265963">
      <w:bodyDiv w:val="1"/>
      <w:marLeft w:val="0"/>
      <w:marRight w:val="0"/>
      <w:marTop w:val="0"/>
      <w:marBottom w:val="0"/>
      <w:divBdr>
        <w:top w:val="none" w:sz="0" w:space="0" w:color="auto"/>
        <w:left w:val="none" w:sz="0" w:space="0" w:color="auto"/>
        <w:bottom w:val="none" w:sz="0" w:space="0" w:color="auto"/>
        <w:right w:val="none" w:sz="0" w:space="0" w:color="auto"/>
      </w:divBdr>
    </w:div>
    <w:div w:id="1686322501">
      <w:bodyDiv w:val="1"/>
      <w:marLeft w:val="0"/>
      <w:marRight w:val="0"/>
      <w:marTop w:val="0"/>
      <w:marBottom w:val="0"/>
      <w:divBdr>
        <w:top w:val="none" w:sz="0" w:space="0" w:color="auto"/>
        <w:left w:val="none" w:sz="0" w:space="0" w:color="auto"/>
        <w:bottom w:val="none" w:sz="0" w:space="0" w:color="auto"/>
        <w:right w:val="none" w:sz="0" w:space="0" w:color="auto"/>
      </w:divBdr>
    </w:div>
    <w:div w:id="1695421874">
      <w:bodyDiv w:val="1"/>
      <w:marLeft w:val="0"/>
      <w:marRight w:val="0"/>
      <w:marTop w:val="0"/>
      <w:marBottom w:val="0"/>
      <w:divBdr>
        <w:top w:val="none" w:sz="0" w:space="0" w:color="auto"/>
        <w:left w:val="none" w:sz="0" w:space="0" w:color="auto"/>
        <w:bottom w:val="none" w:sz="0" w:space="0" w:color="auto"/>
        <w:right w:val="none" w:sz="0" w:space="0" w:color="auto"/>
      </w:divBdr>
    </w:div>
    <w:div w:id="1742752512">
      <w:bodyDiv w:val="1"/>
      <w:marLeft w:val="0"/>
      <w:marRight w:val="0"/>
      <w:marTop w:val="0"/>
      <w:marBottom w:val="0"/>
      <w:divBdr>
        <w:top w:val="none" w:sz="0" w:space="0" w:color="auto"/>
        <w:left w:val="none" w:sz="0" w:space="0" w:color="auto"/>
        <w:bottom w:val="none" w:sz="0" w:space="0" w:color="auto"/>
        <w:right w:val="none" w:sz="0" w:space="0" w:color="auto"/>
      </w:divBdr>
    </w:div>
    <w:div w:id="1793280861">
      <w:bodyDiv w:val="1"/>
      <w:marLeft w:val="0"/>
      <w:marRight w:val="0"/>
      <w:marTop w:val="0"/>
      <w:marBottom w:val="0"/>
      <w:divBdr>
        <w:top w:val="none" w:sz="0" w:space="0" w:color="auto"/>
        <w:left w:val="none" w:sz="0" w:space="0" w:color="auto"/>
        <w:bottom w:val="none" w:sz="0" w:space="0" w:color="auto"/>
        <w:right w:val="none" w:sz="0" w:space="0" w:color="auto"/>
      </w:divBdr>
    </w:div>
    <w:div w:id="1810591376">
      <w:bodyDiv w:val="1"/>
      <w:marLeft w:val="0"/>
      <w:marRight w:val="0"/>
      <w:marTop w:val="0"/>
      <w:marBottom w:val="0"/>
      <w:divBdr>
        <w:top w:val="none" w:sz="0" w:space="0" w:color="auto"/>
        <w:left w:val="none" w:sz="0" w:space="0" w:color="auto"/>
        <w:bottom w:val="none" w:sz="0" w:space="0" w:color="auto"/>
        <w:right w:val="none" w:sz="0" w:space="0" w:color="auto"/>
      </w:divBdr>
    </w:div>
    <w:div w:id="1819685912">
      <w:bodyDiv w:val="1"/>
      <w:marLeft w:val="0"/>
      <w:marRight w:val="0"/>
      <w:marTop w:val="0"/>
      <w:marBottom w:val="0"/>
      <w:divBdr>
        <w:top w:val="none" w:sz="0" w:space="0" w:color="auto"/>
        <w:left w:val="none" w:sz="0" w:space="0" w:color="auto"/>
        <w:bottom w:val="none" w:sz="0" w:space="0" w:color="auto"/>
        <w:right w:val="none" w:sz="0" w:space="0" w:color="auto"/>
      </w:divBdr>
    </w:div>
    <w:div w:id="1830049574">
      <w:bodyDiv w:val="1"/>
      <w:marLeft w:val="0"/>
      <w:marRight w:val="0"/>
      <w:marTop w:val="0"/>
      <w:marBottom w:val="0"/>
      <w:divBdr>
        <w:top w:val="none" w:sz="0" w:space="0" w:color="auto"/>
        <w:left w:val="none" w:sz="0" w:space="0" w:color="auto"/>
        <w:bottom w:val="none" w:sz="0" w:space="0" w:color="auto"/>
        <w:right w:val="none" w:sz="0" w:space="0" w:color="auto"/>
      </w:divBdr>
    </w:div>
    <w:div w:id="1834639604">
      <w:bodyDiv w:val="1"/>
      <w:marLeft w:val="0"/>
      <w:marRight w:val="0"/>
      <w:marTop w:val="0"/>
      <w:marBottom w:val="0"/>
      <w:divBdr>
        <w:top w:val="none" w:sz="0" w:space="0" w:color="auto"/>
        <w:left w:val="none" w:sz="0" w:space="0" w:color="auto"/>
        <w:bottom w:val="none" w:sz="0" w:space="0" w:color="auto"/>
        <w:right w:val="none" w:sz="0" w:space="0" w:color="auto"/>
      </w:divBdr>
    </w:div>
    <w:div w:id="1837652697">
      <w:bodyDiv w:val="1"/>
      <w:marLeft w:val="0"/>
      <w:marRight w:val="0"/>
      <w:marTop w:val="0"/>
      <w:marBottom w:val="0"/>
      <w:divBdr>
        <w:top w:val="none" w:sz="0" w:space="0" w:color="auto"/>
        <w:left w:val="none" w:sz="0" w:space="0" w:color="auto"/>
        <w:bottom w:val="none" w:sz="0" w:space="0" w:color="auto"/>
        <w:right w:val="none" w:sz="0" w:space="0" w:color="auto"/>
      </w:divBdr>
    </w:div>
    <w:div w:id="1837843114">
      <w:bodyDiv w:val="1"/>
      <w:marLeft w:val="0"/>
      <w:marRight w:val="0"/>
      <w:marTop w:val="0"/>
      <w:marBottom w:val="0"/>
      <w:divBdr>
        <w:top w:val="none" w:sz="0" w:space="0" w:color="auto"/>
        <w:left w:val="none" w:sz="0" w:space="0" w:color="auto"/>
        <w:bottom w:val="none" w:sz="0" w:space="0" w:color="auto"/>
        <w:right w:val="none" w:sz="0" w:space="0" w:color="auto"/>
      </w:divBdr>
    </w:div>
    <w:div w:id="1866483345">
      <w:bodyDiv w:val="1"/>
      <w:marLeft w:val="0"/>
      <w:marRight w:val="0"/>
      <w:marTop w:val="0"/>
      <w:marBottom w:val="0"/>
      <w:divBdr>
        <w:top w:val="none" w:sz="0" w:space="0" w:color="auto"/>
        <w:left w:val="none" w:sz="0" w:space="0" w:color="auto"/>
        <w:bottom w:val="none" w:sz="0" w:space="0" w:color="auto"/>
        <w:right w:val="none" w:sz="0" w:space="0" w:color="auto"/>
      </w:divBdr>
    </w:div>
    <w:div w:id="1875920252">
      <w:bodyDiv w:val="1"/>
      <w:marLeft w:val="0"/>
      <w:marRight w:val="0"/>
      <w:marTop w:val="0"/>
      <w:marBottom w:val="0"/>
      <w:divBdr>
        <w:top w:val="none" w:sz="0" w:space="0" w:color="auto"/>
        <w:left w:val="none" w:sz="0" w:space="0" w:color="auto"/>
        <w:bottom w:val="none" w:sz="0" w:space="0" w:color="auto"/>
        <w:right w:val="none" w:sz="0" w:space="0" w:color="auto"/>
      </w:divBdr>
    </w:div>
    <w:div w:id="1890343049">
      <w:bodyDiv w:val="1"/>
      <w:marLeft w:val="0"/>
      <w:marRight w:val="0"/>
      <w:marTop w:val="0"/>
      <w:marBottom w:val="0"/>
      <w:divBdr>
        <w:top w:val="none" w:sz="0" w:space="0" w:color="auto"/>
        <w:left w:val="none" w:sz="0" w:space="0" w:color="auto"/>
        <w:bottom w:val="none" w:sz="0" w:space="0" w:color="auto"/>
        <w:right w:val="none" w:sz="0" w:space="0" w:color="auto"/>
      </w:divBdr>
    </w:div>
    <w:div w:id="1910266970">
      <w:bodyDiv w:val="1"/>
      <w:marLeft w:val="0"/>
      <w:marRight w:val="0"/>
      <w:marTop w:val="0"/>
      <w:marBottom w:val="0"/>
      <w:divBdr>
        <w:top w:val="none" w:sz="0" w:space="0" w:color="auto"/>
        <w:left w:val="none" w:sz="0" w:space="0" w:color="auto"/>
        <w:bottom w:val="none" w:sz="0" w:space="0" w:color="auto"/>
        <w:right w:val="none" w:sz="0" w:space="0" w:color="auto"/>
      </w:divBdr>
    </w:div>
    <w:div w:id="1919246014">
      <w:bodyDiv w:val="1"/>
      <w:marLeft w:val="0"/>
      <w:marRight w:val="0"/>
      <w:marTop w:val="0"/>
      <w:marBottom w:val="0"/>
      <w:divBdr>
        <w:top w:val="none" w:sz="0" w:space="0" w:color="auto"/>
        <w:left w:val="none" w:sz="0" w:space="0" w:color="auto"/>
        <w:bottom w:val="none" w:sz="0" w:space="0" w:color="auto"/>
        <w:right w:val="none" w:sz="0" w:space="0" w:color="auto"/>
      </w:divBdr>
    </w:div>
    <w:div w:id="1928537716">
      <w:bodyDiv w:val="1"/>
      <w:marLeft w:val="0"/>
      <w:marRight w:val="0"/>
      <w:marTop w:val="0"/>
      <w:marBottom w:val="0"/>
      <w:divBdr>
        <w:top w:val="none" w:sz="0" w:space="0" w:color="auto"/>
        <w:left w:val="none" w:sz="0" w:space="0" w:color="auto"/>
        <w:bottom w:val="none" w:sz="0" w:space="0" w:color="auto"/>
        <w:right w:val="none" w:sz="0" w:space="0" w:color="auto"/>
      </w:divBdr>
    </w:div>
    <w:div w:id="1947689707">
      <w:bodyDiv w:val="1"/>
      <w:marLeft w:val="0"/>
      <w:marRight w:val="0"/>
      <w:marTop w:val="0"/>
      <w:marBottom w:val="0"/>
      <w:divBdr>
        <w:top w:val="none" w:sz="0" w:space="0" w:color="auto"/>
        <w:left w:val="none" w:sz="0" w:space="0" w:color="auto"/>
        <w:bottom w:val="none" w:sz="0" w:space="0" w:color="auto"/>
        <w:right w:val="none" w:sz="0" w:space="0" w:color="auto"/>
      </w:divBdr>
      <w:divsChild>
        <w:div w:id="424692551">
          <w:marLeft w:val="0"/>
          <w:marRight w:val="0"/>
          <w:marTop w:val="0"/>
          <w:marBottom w:val="0"/>
          <w:divBdr>
            <w:top w:val="none" w:sz="0" w:space="0" w:color="auto"/>
            <w:left w:val="none" w:sz="0" w:space="0" w:color="auto"/>
            <w:bottom w:val="none" w:sz="0" w:space="0" w:color="auto"/>
            <w:right w:val="none" w:sz="0" w:space="0" w:color="auto"/>
          </w:divBdr>
        </w:div>
      </w:divsChild>
    </w:div>
    <w:div w:id="2002848660">
      <w:bodyDiv w:val="1"/>
      <w:marLeft w:val="0"/>
      <w:marRight w:val="0"/>
      <w:marTop w:val="0"/>
      <w:marBottom w:val="0"/>
      <w:divBdr>
        <w:top w:val="none" w:sz="0" w:space="0" w:color="auto"/>
        <w:left w:val="none" w:sz="0" w:space="0" w:color="auto"/>
        <w:bottom w:val="none" w:sz="0" w:space="0" w:color="auto"/>
        <w:right w:val="none" w:sz="0" w:space="0" w:color="auto"/>
      </w:divBdr>
    </w:div>
    <w:div w:id="2003310751">
      <w:bodyDiv w:val="1"/>
      <w:marLeft w:val="0"/>
      <w:marRight w:val="0"/>
      <w:marTop w:val="0"/>
      <w:marBottom w:val="0"/>
      <w:divBdr>
        <w:top w:val="none" w:sz="0" w:space="0" w:color="auto"/>
        <w:left w:val="none" w:sz="0" w:space="0" w:color="auto"/>
        <w:bottom w:val="none" w:sz="0" w:space="0" w:color="auto"/>
        <w:right w:val="none" w:sz="0" w:space="0" w:color="auto"/>
      </w:divBdr>
    </w:div>
    <w:div w:id="2062093906">
      <w:bodyDiv w:val="1"/>
      <w:marLeft w:val="0"/>
      <w:marRight w:val="0"/>
      <w:marTop w:val="0"/>
      <w:marBottom w:val="0"/>
      <w:divBdr>
        <w:top w:val="none" w:sz="0" w:space="0" w:color="auto"/>
        <w:left w:val="none" w:sz="0" w:space="0" w:color="auto"/>
        <w:bottom w:val="none" w:sz="0" w:space="0" w:color="auto"/>
        <w:right w:val="none" w:sz="0" w:space="0" w:color="auto"/>
      </w:divBdr>
    </w:div>
    <w:div w:id="2070954456">
      <w:bodyDiv w:val="1"/>
      <w:marLeft w:val="0"/>
      <w:marRight w:val="0"/>
      <w:marTop w:val="0"/>
      <w:marBottom w:val="0"/>
      <w:divBdr>
        <w:top w:val="none" w:sz="0" w:space="0" w:color="auto"/>
        <w:left w:val="none" w:sz="0" w:space="0" w:color="auto"/>
        <w:bottom w:val="none" w:sz="0" w:space="0" w:color="auto"/>
        <w:right w:val="none" w:sz="0" w:space="0" w:color="auto"/>
      </w:divBdr>
    </w:div>
    <w:div w:id="2078086658">
      <w:bodyDiv w:val="1"/>
      <w:marLeft w:val="0"/>
      <w:marRight w:val="0"/>
      <w:marTop w:val="0"/>
      <w:marBottom w:val="0"/>
      <w:divBdr>
        <w:top w:val="none" w:sz="0" w:space="0" w:color="auto"/>
        <w:left w:val="none" w:sz="0" w:space="0" w:color="auto"/>
        <w:bottom w:val="none" w:sz="0" w:space="0" w:color="auto"/>
        <w:right w:val="none" w:sz="0" w:space="0" w:color="auto"/>
      </w:divBdr>
    </w:div>
    <w:div w:id="2088333795">
      <w:bodyDiv w:val="1"/>
      <w:marLeft w:val="0"/>
      <w:marRight w:val="0"/>
      <w:marTop w:val="0"/>
      <w:marBottom w:val="0"/>
      <w:divBdr>
        <w:top w:val="none" w:sz="0" w:space="0" w:color="auto"/>
        <w:left w:val="none" w:sz="0" w:space="0" w:color="auto"/>
        <w:bottom w:val="none" w:sz="0" w:space="0" w:color="auto"/>
        <w:right w:val="none" w:sz="0" w:space="0" w:color="auto"/>
      </w:divBdr>
    </w:div>
    <w:div w:id="2097940963">
      <w:bodyDiv w:val="1"/>
      <w:marLeft w:val="0"/>
      <w:marRight w:val="0"/>
      <w:marTop w:val="0"/>
      <w:marBottom w:val="0"/>
      <w:divBdr>
        <w:top w:val="none" w:sz="0" w:space="0" w:color="auto"/>
        <w:left w:val="none" w:sz="0" w:space="0" w:color="auto"/>
        <w:bottom w:val="none" w:sz="0" w:space="0" w:color="auto"/>
        <w:right w:val="none" w:sz="0" w:space="0" w:color="auto"/>
      </w:divBdr>
      <w:divsChild>
        <w:div w:id="544372591">
          <w:marLeft w:val="0"/>
          <w:marRight w:val="0"/>
          <w:marTop w:val="0"/>
          <w:marBottom w:val="0"/>
          <w:divBdr>
            <w:top w:val="none" w:sz="0" w:space="0" w:color="auto"/>
            <w:left w:val="none" w:sz="0" w:space="0" w:color="auto"/>
            <w:bottom w:val="none" w:sz="0" w:space="0" w:color="auto"/>
            <w:right w:val="none" w:sz="0" w:space="0" w:color="auto"/>
          </w:divBdr>
        </w:div>
      </w:divsChild>
    </w:div>
    <w:div w:id="21421860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1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it.co"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monwealthfoundation.org/research/higher-education-pennsylvania/"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ibliometrix.or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gom</b:Tag>
    <b:SourceType>Book</b:SourceType>
    <b:Guid>{A50C9FC9-CD5F-47DD-AF61-7237EFDD961B}</b:Guid>
    <b:Author>
      <b:Author>
        <b:NameList>
          <b:Person>
            <b:Last>gomes</b:Last>
          </b:Person>
        </b:NameList>
      </b:Author>
    </b:Author>
    <b:RefOrder>1</b:RefOrder>
  </b:Source>
</b:Sources>
</file>

<file path=customXml/itemProps1.xml><?xml version="1.0" encoding="utf-8"?>
<ds:datastoreItem xmlns:ds="http://schemas.openxmlformats.org/officeDocument/2006/customXml" ds:itemID="{A5F74510-DF8B-4278-B958-A3BDF684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2372</TotalTime>
  <Pages>28</Pages>
  <Words>37844</Words>
  <Characters>215714</Characters>
  <Application>Microsoft Office Word</Application>
  <DocSecurity>0</DocSecurity>
  <Lines>1797</Lines>
  <Paragraphs>506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Simay Koç</dc:creator>
  <cp:keywords/>
  <dc:description/>
  <cp:lastModifiedBy>Dr. HKC</cp:lastModifiedBy>
  <cp:revision>429</cp:revision>
  <cp:lastPrinted>2025-02-26T11:50:00Z</cp:lastPrinted>
  <dcterms:created xsi:type="dcterms:W3CDTF">2025-01-31T12:53:00Z</dcterms:created>
  <dcterms:modified xsi:type="dcterms:W3CDTF">2025-06-19T14:30:00Z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http://www.zotero.org/styles/emerald-harvard</vt:lpwstr>
  </property>
  <property fmtid="{D5CDD505-2E9C-101B-9397-08002B2CF9AE}" pid="4" name="Mendeley Unique User Id_1">
    <vt:lpwstr>99d19c45-b9cf-375e-8c44-ad939e51396a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http://www.zotero.org/styles/emerald-harvard</vt:lpwstr>
  </property>
  <property fmtid="{D5CDD505-2E9C-101B-9397-08002B2CF9AE}" pid="16" name="Mendeley Recent Style Name 5_1">
    <vt:lpwstr>Emerald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WinEqns">
    <vt:bool>true</vt:bool>
  </property>
</Properties>
</file>