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E2BF" w14:textId="0471BFA1" w:rsidR="00FE6EDF" w:rsidRPr="00606267" w:rsidRDefault="00373D58" w:rsidP="001F13E1">
      <w:pPr>
        <w:adjustRightInd w:val="0"/>
        <w:snapToGrid w:val="0"/>
        <w:spacing w:line="480" w:lineRule="auto"/>
        <w:jc w:val="center"/>
        <w:rPr>
          <w:rFonts w:ascii="Times New Roman" w:hAnsi="Times New Roman" w:cs="Times New Roman"/>
          <w:b/>
          <w:u w:val="single"/>
        </w:rPr>
      </w:pPr>
      <w:bookmarkStart w:id="0" w:name="_Hlk115188248"/>
      <w:r w:rsidRPr="00606267">
        <w:rPr>
          <w:rFonts w:ascii="Times New Roman" w:hAnsi="Times New Roman" w:cs="Times New Roman"/>
          <w:b/>
          <w:u w:val="single"/>
        </w:rPr>
        <w:t xml:space="preserve">Editorial </w:t>
      </w:r>
    </w:p>
    <w:p w14:paraId="6973A13C" w14:textId="77777777" w:rsidR="00695978" w:rsidRPr="00606267" w:rsidRDefault="00695978" w:rsidP="001F13E1">
      <w:pPr>
        <w:adjustRightInd w:val="0"/>
        <w:snapToGrid w:val="0"/>
        <w:spacing w:line="480" w:lineRule="auto"/>
        <w:rPr>
          <w:rFonts w:ascii="Times New Roman" w:hAnsi="Times New Roman" w:cs="Times New Roman"/>
        </w:rPr>
      </w:pPr>
    </w:p>
    <w:p w14:paraId="13FD7190" w14:textId="7A800D6C" w:rsidR="00695978" w:rsidRPr="00606267" w:rsidRDefault="008B61E2" w:rsidP="001F13E1">
      <w:pPr>
        <w:adjustRightInd w:val="0"/>
        <w:snapToGrid w:val="0"/>
        <w:spacing w:line="480" w:lineRule="auto"/>
        <w:jc w:val="center"/>
        <w:rPr>
          <w:rFonts w:ascii="Times New Roman" w:hAnsi="Times New Roman" w:cs="Times New Roman"/>
          <w:b/>
        </w:rPr>
      </w:pPr>
      <w:r>
        <w:rPr>
          <w:rFonts w:ascii="Times New Roman" w:hAnsi="Times New Roman" w:cs="Times New Roman"/>
          <w:b/>
        </w:rPr>
        <w:t>Challenging</w:t>
      </w:r>
      <w:r w:rsidRPr="00606267">
        <w:rPr>
          <w:rFonts w:ascii="Times New Roman" w:hAnsi="Times New Roman" w:cs="Times New Roman"/>
          <w:b/>
        </w:rPr>
        <w:t xml:space="preserve"> </w:t>
      </w:r>
      <w:r w:rsidR="00695978" w:rsidRPr="00606267">
        <w:rPr>
          <w:rFonts w:ascii="Times New Roman" w:hAnsi="Times New Roman" w:cs="Times New Roman"/>
          <w:b/>
        </w:rPr>
        <w:t>the Boundaries of M</w:t>
      </w:r>
      <w:r w:rsidR="003D4712" w:rsidRPr="00606267">
        <w:rPr>
          <w:rFonts w:ascii="Times New Roman" w:hAnsi="Times New Roman" w:cs="Times New Roman"/>
          <w:b/>
        </w:rPr>
        <w:t>erger</w:t>
      </w:r>
      <w:r w:rsidR="001E208C" w:rsidRPr="00606267">
        <w:rPr>
          <w:rFonts w:ascii="Times New Roman" w:hAnsi="Times New Roman" w:cs="Times New Roman"/>
          <w:b/>
        </w:rPr>
        <w:t xml:space="preserve"> </w:t>
      </w:r>
      <w:r w:rsidR="00695978" w:rsidRPr="00606267">
        <w:rPr>
          <w:rFonts w:ascii="Times New Roman" w:hAnsi="Times New Roman" w:cs="Times New Roman"/>
          <w:b/>
        </w:rPr>
        <w:t>&amp;</w:t>
      </w:r>
      <w:r w:rsidR="001E208C" w:rsidRPr="00606267">
        <w:rPr>
          <w:rFonts w:ascii="Times New Roman" w:hAnsi="Times New Roman" w:cs="Times New Roman"/>
          <w:b/>
        </w:rPr>
        <w:t xml:space="preserve"> </w:t>
      </w:r>
      <w:r w:rsidR="00695978" w:rsidRPr="00606267">
        <w:rPr>
          <w:rFonts w:ascii="Times New Roman" w:hAnsi="Times New Roman" w:cs="Times New Roman"/>
          <w:b/>
        </w:rPr>
        <w:t>A</w:t>
      </w:r>
      <w:r w:rsidR="001E208C" w:rsidRPr="00606267">
        <w:rPr>
          <w:rFonts w:ascii="Times New Roman" w:hAnsi="Times New Roman" w:cs="Times New Roman"/>
          <w:b/>
        </w:rPr>
        <w:t>cquisition</w:t>
      </w:r>
      <w:r w:rsidR="00373D58" w:rsidRPr="00606267">
        <w:rPr>
          <w:rFonts w:ascii="Times New Roman" w:hAnsi="Times New Roman" w:cs="Times New Roman"/>
          <w:b/>
        </w:rPr>
        <w:t xml:space="preserve"> (M&amp;A)</w:t>
      </w:r>
      <w:r w:rsidR="00695978" w:rsidRPr="00606267">
        <w:rPr>
          <w:rFonts w:ascii="Times New Roman" w:hAnsi="Times New Roman" w:cs="Times New Roman"/>
          <w:b/>
        </w:rPr>
        <w:t xml:space="preserve"> </w:t>
      </w:r>
      <w:r w:rsidR="00F1546F">
        <w:rPr>
          <w:rFonts w:ascii="Times New Roman" w:hAnsi="Times New Roman" w:cs="Times New Roman"/>
          <w:b/>
        </w:rPr>
        <w:t>R</w:t>
      </w:r>
      <w:r w:rsidR="00695978" w:rsidRPr="00606267">
        <w:rPr>
          <w:rFonts w:ascii="Times New Roman" w:hAnsi="Times New Roman" w:cs="Times New Roman"/>
          <w:b/>
        </w:rPr>
        <w:t>esearch</w:t>
      </w:r>
    </w:p>
    <w:bookmarkEnd w:id="0"/>
    <w:p w14:paraId="36682233" w14:textId="78B4601E" w:rsidR="009C5C1E" w:rsidRPr="00606267" w:rsidRDefault="0064701B"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T</w:t>
      </w:r>
      <w:r w:rsidR="00185A0A" w:rsidRPr="00606267">
        <w:rPr>
          <w:rFonts w:ascii="Times New Roman" w:eastAsia="Times New Roman" w:hAnsi="Times New Roman" w:cs="Times New Roman"/>
          <w:color w:val="222222"/>
          <w:shd w:val="clear" w:color="auto" w:fill="FFFFFF"/>
        </w:rPr>
        <w:t xml:space="preserve">he boundaries of </w:t>
      </w:r>
      <w:r w:rsidR="003D4712" w:rsidRPr="00606267">
        <w:rPr>
          <w:rFonts w:ascii="Times New Roman" w:eastAsia="Times New Roman" w:hAnsi="Times New Roman" w:cs="Times New Roman"/>
          <w:color w:val="222222"/>
          <w:shd w:val="clear" w:color="auto" w:fill="FFFFFF"/>
        </w:rPr>
        <w:t>Merger and Acquisition (</w:t>
      </w:r>
      <w:r w:rsidR="00185A0A" w:rsidRPr="00606267">
        <w:rPr>
          <w:rFonts w:ascii="Times New Roman" w:eastAsia="Times New Roman" w:hAnsi="Times New Roman" w:cs="Times New Roman"/>
          <w:color w:val="222222"/>
          <w:shd w:val="clear" w:color="auto" w:fill="FFFFFF"/>
        </w:rPr>
        <w:t>M&amp;A</w:t>
      </w:r>
      <w:r w:rsidR="003D4712" w:rsidRPr="00606267">
        <w:rPr>
          <w:rFonts w:ascii="Times New Roman" w:eastAsia="Times New Roman" w:hAnsi="Times New Roman" w:cs="Times New Roman"/>
          <w:color w:val="222222"/>
          <w:shd w:val="clear" w:color="auto" w:fill="FFFFFF"/>
        </w:rPr>
        <w:t>)</w:t>
      </w:r>
      <w:r w:rsidR="00185A0A" w:rsidRPr="00606267">
        <w:rPr>
          <w:rFonts w:ascii="Times New Roman" w:eastAsia="Times New Roman" w:hAnsi="Times New Roman" w:cs="Times New Roman"/>
          <w:color w:val="222222"/>
          <w:shd w:val="clear" w:color="auto" w:fill="FFFFFF"/>
        </w:rPr>
        <w:t xml:space="preserve"> </w:t>
      </w:r>
      <w:r w:rsidR="005E4A34" w:rsidRPr="00606267">
        <w:rPr>
          <w:rFonts w:ascii="Times New Roman" w:eastAsia="Times New Roman" w:hAnsi="Times New Roman" w:cs="Times New Roman"/>
          <w:color w:val="222222"/>
          <w:shd w:val="clear" w:color="auto" w:fill="FFFFFF"/>
        </w:rPr>
        <w:t xml:space="preserve">research </w:t>
      </w:r>
      <w:r w:rsidR="00185A0A" w:rsidRPr="00606267">
        <w:rPr>
          <w:rFonts w:ascii="Times New Roman" w:eastAsia="Times New Roman" w:hAnsi="Times New Roman" w:cs="Times New Roman"/>
          <w:color w:val="222222"/>
          <w:shd w:val="clear" w:color="auto" w:fill="FFFFFF"/>
        </w:rPr>
        <w:t xml:space="preserve">demarcate </w:t>
      </w:r>
      <w:r w:rsidR="00EA0CAF" w:rsidRPr="00606267">
        <w:rPr>
          <w:rFonts w:ascii="Times New Roman" w:eastAsia="Times New Roman" w:hAnsi="Times New Roman" w:cs="Times New Roman"/>
          <w:color w:val="222222"/>
          <w:shd w:val="clear" w:color="auto" w:fill="FFFFFF"/>
        </w:rPr>
        <w:t>both what is known about the phenomenon and the areas where further enquiry is deemed warranted</w:t>
      </w:r>
      <w:r w:rsidR="005E4A34" w:rsidRPr="00606267">
        <w:rPr>
          <w:rFonts w:ascii="Times New Roman" w:eastAsia="Times New Roman" w:hAnsi="Times New Roman" w:cs="Times New Roman"/>
          <w:color w:val="222222"/>
          <w:shd w:val="clear" w:color="auto" w:fill="FFFFFF"/>
        </w:rPr>
        <w:t xml:space="preserve">. </w:t>
      </w:r>
      <w:r w:rsidR="007205D6" w:rsidRPr="00606267">
        <w:rPr>
          <w:rFonts w:ascii="Times New Roman" w:eastAsia="Times New Roman" w:hAnsi="Times New Roman" w:cs="Times New Roman"/>
          <w:color w:val="222222"/>
          <w:shd w:val="clear" w:color="auto" w:fill="FFFFFF"/>
        </w:rPr>
        <w:t>By unde</w:t>
      </w:r>
      <w:r w:rsidR="0077758B" w:rsidRPr="00606267">
        <w:rPr>
          <w:rFonts w:ascii="Times New Roman" w:eastAsia="Times New Roman" w:hAnsi="Times New Roman" w:cs="Times New Roman"/>
          <w:color w:val="222222"/>
          <w:shd w:val="clear" w:color="auto" w:fill="FFFFFF"/>
        </w:rPr>
        <w:t>rstanding the boundaries</w:t>
      </w:r>
      <w:r w:rsidR="00EE17A0" w:rsidRPr="00606267">
        <w:rPr>
          <w:rFonts w:ascii="Times New Roman" w:eastAsia="Times New Roman" w:hAnsi="Times New Roman" w:cs="Times New Roman"/>
          <w:color w:val="222222"/>
          <w:shd w:val="clear" w:color="auto" w:fill="FFFFFF"/>
        </w:rPr>
        <w:t xml:space="preserve"> of M&amp;A,</w:t>
      </w:r>
      <w:r w:rsidR="0077758B" w:rsidRPr="00606267">
        <w:rPr>
          <w:rFonts w:ascii="Times New Roman" w:eastAsia="Times New Roman" w:hAnsi="Times New Roman" w:cs="Times New Roman"/>
          <w:color w:val="222222"/>
          <w:shd w:val="clear" w:color="auto" w:fill="FFFFFF"/>
        </w:rPr>
        <w:t xml:space="preserve"> </w:t>
      </w:r>
      <w:r w:rsidR="00EA0CAF" w:rsidRPr="00606267">
        <w:rPr>
          <w:rFonts w:ascii="Times New Roman" w:eastAsia="Times New Roman" w:hAnsi="Times New Roman" w:cs="Times New Roman"/>
          <w:color w:val="222222"/>
          <w:shd w:val="clear" w:color="auto" w:fill="FFFFFF"/>
        </w:rPr>
        <w:t xml:space="preserve">researchers </w:t>
      </w:r>
      <w:r w:rsidR="0077758B" w:rsidRPr="00606267">
        <w:rPr>
          <w:rFonts w:ascii="Times New Roman" w:eastAsia="Times New Roman" w:hAnsi="Times New Roman" w:cs="Times New Roman"/>
          <w:color w:val="222222"/>
          <w:shd w:val="clear" w:color="auto" w:fill="FFFFFF"/>
        </w:rPr>
        <w:t>can</w:t>
      </w:r>
      <w:r w:rsidR="00EA0CAF" w:rsidRPr="00606267">
        <w:rPr>
          <w:rFonts w:ascii="Times New Roman" w:eastAsia="Times New Roman" w:hAnsi="Times New Roman" w:cs="Times New Roman"/>
          <w:color w:val="222222"/>
          <w:shd w:val="clear" w:color="auto" w:fill="FFFFFF"/>
        </w:rPr>
        <w:t xml:space="preserve"> </w:t>
      </w:r>
      <w:r w:rsidR="0077758B" w:rsidRPr="00606267">
        <w:rPr>
          <w:rFonts w:ascii="Times New Roman" w:eastAsia="Times New Roman" w:hAnsi="Times New Roman" w:cs="Times New Roman"/>
          <w:color w:val="222222"/>
          <w:shd w:val="clear" w:color="auto" w:fill="FFFFFF"/>
        </w:rPr>
        <w:t xml:space="preserve">define and </w:t>
      </w:r>
      <w:r w:rsidR="00EA0CAF" w:rsidRPr="00606267">
        <w:rPr>
          <w:rFonts w:ascii="Times New Roman" w:eastAsia="Times New Roman" w:hAnsi="Times New Roman" w:cs="Times New Roman"/>
          <w:color w:val="222222"/>
          <w:shd w:val="clear" w:color="auto" w:fill="FFFFFF"/>
        </w:rPr>
        <w:t xml:space="preserve">contextualise their knowledge </w:t>
      </w:r>
      <w:r w:rsidR="0077758B" w:rsidRPr="00606267">
        <w:rPr>
          <w:rFonts w:ascii="Times New Roman" w:eastAsia="Times New Roman" w:hAnsi="Times New Roman" w:cs="Times New Roman"/>
          <w:color w:val="222222"/>
          <w:shd w:val="clear" w:color="auto" w:fill="FFFFFF"/>
        </w:rPr>
        <w:t xml:space="preserve">for precision and depth of inquiry </w:t>
      </w:r>
      <w:r w:rsidR="00EA0CAF" w:rsidRPr="00606267">
        <w:rPr>
          <w:rFonts w:ascii="Times New Roman" w:eastAsia="Times New Roman" w:hAnsi="Times New Roman" w:cs="Times New Roman"/>
          <w:color w:val="222222"/>
          <w:shd w:val="clear" w:color="auto" w:fill="FFFFFF"/>
        </w:rPr>
        <w:t xml:space="preserve">to </w:t>
      </w:r>
      <w:r w:rsidR="00B26B39" w:rsidRPr="00606267">
        <w:rPr>
          <w:rFonts w:ascii="Times New Roman" w:eastAsia="Times New Roman" w:hAnsi="Times New Roman" w:cs="Times New Roman"/>
          <w:color w:val="222222"/>
          <w:shd w:val="clear" w:color="auto" w:fill="FFFFFF"/>
        </w:rPr>
        <w:t xml:space="preserve">‘stand on the shoulders of giants’ by </w:t>
      </w:r>
      <w:r w:rsidR="00EA0CAF" w:rsidRPr="00606267">
        <w:rPr>
          <w:rFonts w:ascii="Times New Roman" w:eastAsia="Times New Roman" w:hAnsi="Times New Roman" w:cs="Times New Roman"/>
          <w:color w:val="222222"/>
          <w:shd w:val="clear" w:color="auto" w:fill="FFFFFF"/>
        </w:rPr>
        <w:t>build</w:t>
      </w:r>
      <w:r w:rsidR="00B26B39" w:rsidRPr="00606267">
        <w:rPr>
          <w:rFonts w:ascii="Times New Roman" w:eastAsia="Times New Roman" w:hAnsi="Times New Roman" w:cs="Times New Roman"/>
          <w:color w:val="222222"/>
          <w:shd w:val="clear" w:color="auto" w:fill="FFFFFF"/>
        </w:rPr>
        <w:t>ing</w:t>
      </w:r>
      <w:r w:rsidR="00EA0CAF" w:rsidRPr="00606267">
        <w:rPr>
          <w:rFonts w:ascii="Times New Roman" w:eastAsia="Times New Roman" w:hAnsi="Times New Roman" w:cs="Times New Roman"/>
          <w:color w:val="222222"/>
          <w:shd w:val="clear" w:color="auto" w:fill="FFFFFF"/>
        </w:rPr>
        <w:t xml:space="preserve"> upon previous findings. </w:t>
      </w:r>
    </w:p>
    <w:p w14:paraId="1E3E744E" w14:textId="169A9EAA" w:rsidR="009C5C1E" w:rsidRPr="00606267" w:rsidRDefault="00EA0CAF"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However</w:t>
      </w:r>
      <w:r w:rsidR="00464417" w:rsidRPr="00606267">
        <w:rPr>
          <w:rFonts w:ascii="Times New Roman" w:eastAsia="Times New Roman" w:hAnsi="Times New Roman" w:cs="Times New Roman"/>
          <w:color w:val="222222"/>
          <w:shd w:val="clear" w:color="auto" w:fill="FFFFFF"/>
        </w:rPr>
        <w:t>,</w:t>
      </w:r>
      <w:r w:rsidRPr="00606267">
        <w:rPr>
          <w:rFonts w:ascii="Times New Roman" w:eastAsia="Times New Roman" w:hAnsi="Times New Roman" w:cs="Times New Roman"/>
          <w:color w:val="222222"/>
          <w:shd w:val="clear" w:color="auto" w:fill="FFFFFF"/>
        </w:rPr>
        <w:t xml:space="preserve"> there are disadvantages</w:t>
      </w:r>
      <w:r w:rsidR="00546EB2" w:rsidRPr="00606267">
        <w:rPr>
          <w:rFonts w:ascii="Times New Roman" w:eastAsia="Times New Roman" w:hAnsi="Times New Roman" w:cs="Times New Roman"/>
          <w:color w:val="222222"/>
          <w:shd w:val="clear" w:color="auto" w:fill="FFFFFF"/>
        </w:rPr>
        <w:t xml:space="preserve"> to</w:t>
      </w:r>
      <w:r w:rsidRPr="00606267">
        <w:rPr>
          <w:rFonts w:ascii="Times New Roman" w:eastAsia="Times New Roman" w:hAnsi="Times New Roman" w:cs="Times New Roman"/>
          <w:color w:val="222222"/>
          <w:shd w:val="clear" w:color="auto" w:fill="FFFFFF"/>
        </w:rPr>
        <w:t xml:space="preserve"> the ‘</w:t>
      </w:r>
      <w:r w:rsidR="005E4A34" w:rsidRPr="00606267">
        <w:rPr>
          <w:rFonts w:ascii="Times New Roman" w:eastAsia="Times New Roman" w:hAnsi="Times New Roman" w:cs="Times New Roman"/>
          <w:color w:val="222222"/>
          <w:shd w:val="clear" w:color="auto" w:fill="FFFFFF"/>
        </w:rPr>
        <w:t>spot</w:t>
      </w:r>
      <w:r w:rsidRPr="00606267">
        <w:rPr>
          <w:rFonts w:ascii="Times New Roman" w:eastAsia="Times New Roman" w:hAnsi="Times New Roman" w:cs="Times New Roman"/>
          <w:color w:val="222222"/>
          <w:shd w:val="clear" w:color="auto" w:fill="FFFFFF"/>
        </w:rPr>
        <w:t>-</w:t>
      </w:r>
      <w:r w:rsidR="005E4A34" w:rsidRPr="00606267">
        <w:rPr>
          <w:rFonts w:ascii="Times New Roman" w:eastAsia="Times New Roman" w:hAnsi="Times New Roman" w:cs="Times New Roman"/>
          <w:color w:val="222222"/>
          <w:shd w:val="clear" w:color="auto" w:fill="FFFFFF"/>
        </w:rPr>
        <w:t>light</w:t>
      </w:r>
      <w:r w:rsidRPr="00606267">
        <w:rPr>
          <w:rFonts w:ascii="Times New Roman" w:eastAsia="Times New Roman" w:hAnsi="Times New Roman" w:cs="Times New Roman"/>
          <w:color w:val="222222"/>
          <w:shd w:val="clear" w:color="auto" w:fill="FFFFFF"/>
        </w:rPr>
        <w:t>’</w:t>
      </w:r>
      <w:r w:rsidR="005E4A34" w:rsidRPr="00606267">
        <w:rPr>
          <w:rFonts w:ascii="Times New Roman" w:eastAsia="Times New Roman" w:hAnsi="Times New Roman" w:cs="Times New Roman"/>
          <w:color w:val="222222"/>
          <w:shd w:val="clear" w:color="auto" w:fill="FFFFFF"/>
        </w:rPr>
        <w:t xml:space="preserve"> effect, </w:t>
      </w:r>
      <w:r w:rsidRPr="00606267">
        <w:rPr>
          <w:rFonts w:ascii="Times New Roman" w:eastAsia="Times New Roman" w:hAnsi="Times New Roman" w:cs="Times New Roman"/>
          <w:color w:val="222222"/>
          <w:shd w:val="clear" w:color="auto" w:fill="FFFFFF"/>
        </w:rPr>
        <w:t xml:space="preserve">which </w:t>
      </w:r>
      <w:r w:rsidR="005E4A34" w:rsidRPr="00606267">
        <w:rPr>
          <w:rFonts w:ascii="Times New Roman" w:eastAsia="Times New Roman" w:hAnsi="Times New Roman" w:cs="Times New Roman"/>
          <w:color w:val="222222"/>
          <w:shd w:val="clear" w:color="auto" w:fill="FFFFFF"/>
        </w:rPr>
        <w:t>affect</w:t>
      </w:r>
      <w:r w:rsidRPr="00606267">
        <w:rPr>
          <w:rFonts w:ascii="Times New Roman" w:eastAsia="Times New Roman" w:hAnsi="Times New Roman" w:cs="Times New Roman"/>
          <w:color w:val="222222"/>
          <w:shd w:val="clear" w:color="auto" w:fill="FFFFFF"/>
        </w:rPr>
        <w:t>s</w:t>
      </w:r>
      <w:r w:rsidR="005E4A34" w:rsidRPr="00606267">
        <w:rPr>
          <w:rFonts w:ascii="Times New Roman" w:eastAsia="Times New Roman" w:hAnsi="Times New Roman" w:cs="Times New Roman"/>
          <w:color w:val="222222"/>
          <w:shd w:val="clear" w:color="auto" w:fill="FFFFFF"/>
        </w:rPr>
        <w:t xml:space="preserve"> researchers and practitioners alike, </w:t>
      </w:r>
      <w:r w:rsidR="00546EB2" w:rsidRPr="00606267">
        <w:rPr>
          <w:rFonts w:ascii="Times New Roman" w:eastAsia="Times New Roman" w:hAnsi="Times New Roman" w:cs="Times New Roman"/>
          <w:color w:val="222222"/>
          <w:shd w:val="clear" w:color="auto" w:fill="FFFFFF"/>
        </w:rPr>
        <w:t xml:space="preserve">as it </w:t>
      </w:r>
      <w:r w:rsidR="005E4A34" w:rsidRPr="00606267">
        <w:rPr>
          <w:rFonts w:ascii="Times New Roman" w:eastAsia="Times New Roman" w:hAnsi="Times New Roman" w:cs="Times New Roman"/>
          <w:color w:val="222222"/>
          <w:shd w:val="clear" w:color="auto" w:fill="FFFFFF"/>
        </w:rPr>
        <w:t xml:space="preserve">causes </w:t>
      </w:r>
      <w:r w:rsidR="00546EB2" w:rsidRPr="00606267">
        <w:rPr>
          <w:rFonts w:ascii="Times New Roman" w:eastAsia="Times New Roman" w:hAnsi="Times New Roman" w:cs="Times New Roman"/>
          <w:color w:val="222222"/>
          <w:shd w:val="clear" w:color="auto" w:fill="FFFFFF"/>
        </w:rPr>
        <w:t>la</w:t>
      </w:r>
      <w:r w:rsidR="00492999" w:rsidRPr="00606267">
        <w:rPr>
          <w:rFonts w:ascii="Times New Roman" w:eastAsia="Times New Roman" w:hAnsi="Times New Roman" w:cs="Times New Roman"/>
          <w:color w:val="222222"/>
          <w:shd w:val="clear" w:color="auto" w:fill="FFFFFF"/>
        </w:rPr>
        <w:t>s</w:t>
      </w:r>
      <w:r w:rsidR="00546EB2" w:rsidRPr="00606267">
        <w:rPr>
          <w:rFonts w:ascii="Times New Roman" w:eastAsia="Times New Roman" w:hAnsi="Times New Roman" w:cs="Times New Roman"/>
          <w:color w:val="222222"/>
          <w:shd w:val="clear" w:color="auto" w:fill="FFFFFF"/>
        </w:rPr>
        <w:t xml:space="preserve">er-like </w:t>
      </w:r>
      <w:r w:rsidR="005E4A34" w:rsidRPr="00606267">
        <w:rPr>
          <w:rFonts w:ascii="Times New Roman" w:eastAsia="Times New Roman" w:hAnsi="Times New Roman" w:cs="Times New Roman"/>
          <w:color w:val="222222"/>
          <w:shd w:val="clear" w:color="auto" w:fill="FFFFFF"/>
        </w:rPr>
        <w:t xml:space="preserve">attention </w:t>
      </w:r>
      <w:r w:rsidRPr="00606267">
        <w:rPr>
          <w:rFonts w:ascii="Times New Roman" w:eastAsia="Times New Roman" w:hAnsi="Times New Roman" w:cs="Times New Roman"/>
          <w:color w:val="222222"/>
          <w:shd w:val="clear" w:color="auto" w:fill="FFFFFF"/>
        </w:rPr>
        <w:t>upon</w:t>
      </w:r>
      <w:r w:rsidR="005E4A34" w:rsidRPr="00606267">
        <w:rPr>
          <w:rFonts w:ascii="Times New Roman" w:eastAsia="Times New Roman" w:hAnsi="Times New Roman" w:cs="Times New Roman"/>
          <w:color w:val="222222"/>
          <w:shd w:val="clear" w:color="auto" w:fill="FFFFFF"/>
        </w:rPr>
        <w:t xml:space="preserve"> everything within bound</w:t>
      </w:r>
      <w:r w:rsidRPr="00606267">
        <w:rPr>
          <w:rFonts w:ascii="Times New Roman" w:eastAsia="Times New Roman" w:hAnsi="Times New Roman" w:cs="Times New Roman"/>
          <w:color w:val="222222"/>
          <w:shd w:val="clear" w:color="auto" w:fill="FFFFFF"/>
        </w:rPr>
        <w:t>s,</w:t>
      </w:r>
      <w:r w:rsidR="002E4E50" w:rsidRPr="00606267">
        <w:rPr>
          <w:rFonts w:ascii="Times New Roman" w:eastAsia="Times New Roman" w:hAnsi="Times New Roman" w:cs="Times New Roman"/>
          <w:color w:val="222222"/>
          <w:shd w:val="clear" w:color="auto" w:fill="FFFFFF"/>
        </w:rPr>
        <w:t xml:space="preserve"> establishing strong currents of </w:t>
      </w:r>
      <w:r w:rsidR="002572CA" w:rsidRPr="00606267">
        <w:rPr>
          <w:rFonts w:ascii="Times New Roman" w:eastAsia="Times New Roman" w:hAnsi="Times New Roman" w:cs="Times New Roman"/>
          <w:color w:val="222222"/>
          <w:shd w:val="clear" w:color="auto" w:fill="FFFFFF"/>
        </w:rPr>
        <w:t xml:space="preserve">‘truth’, </w:t>
      </w:r>
      <w:r w:rsidR="00ED523F" w:rsidRPr="00606267">
        <w:rPr>
          <w:rFonts w:ascii="Times New Roman" w:eastAsia="Times New Roman" w:hAnsi="Times New Roman" w:cs="Times New Roman"/>
          <w:color w:val="222222"/>
          <w:shd w:val="clear" w:color="auto" w:fill="FFFFFF"/>
        </w:rPr>
        <w:t>yet</w:t>
      </w:r>
      <w:r w:rsidR="005E4A34" w:rsidRPr="00606267">
        <w:rPr>
          <w:rFonts w:ascii="Times New Roman" w:eastAsia="Times New Roman" w:hAnsi="Times New Roman" w:cs="Times New Roman"/>
          <w:color w:val="222222"/>
          <w:shd w:val="clear" w:color="auto" w:fill="FFFFFF"/>
        </w:rPr>
        <w:t xml:space="preserve"> </w:t>
      </w:r>
      <w:r w:rsidR="002572CA" w:rsidRPr="00606267">
        <w:rPr>
          <w:rFonts w:ascii="Times New Roman" w:eastAsia="Times New Roman" w:hAnsi="Times New Roman" w:cs="Times New Roman"/>
          <w:color w:val="222222"/>
          <w:shd w:val="clear" w:color="auto" w:fill="FFFFFF"/>
        </w:rPr>
        <w:t>result</w:t>
      </w:r>
      <w:r w:rsidR="00546EB2" w:rsidRPr="00606267">
        <w:rPr>
          <w:rFonts w:ascii="Times New Roman" w:eastAsia="Times New Roman" w:hAnsi="Times New Roman" w:cs="Times New Roman"/>
          <w:color w:val="222222"/>
          <w:shd w:val="clear" w:color="auto" w:fill="FFFFFF"/>
        </w:rPr>
        <w:t>s</w:t>
      </w:r>
      <w:r w:rsidR="002572CA" w:rsidRPr="00606267">
        <w:rPr>
          <w:rFonts w:ascii="Times New Roman" w:eastAsia="Times New Roman" w:hAnsi="Times New Roman" w:cs="Times New Roman"/>
          <w:color w:val="222222"/>
          <w:shd w:val="clear" w:color="auto" w:fill="FFFFFF"/>
        </w:rPr>
        <w:t xml:space="preserve"> in</w:t>
      </w:r>
      <w:r w:rsidRPr="00606267">
        <w:rPr>
          <w:rFonts w:ascii="Times New Roman" w:eastAsia="Times New Roman" w:hAnsi="Times New Roman" w:cs="Times New Roman"/>
          <w:color w:val="222222"/>
          <w:shd w:val="clear" w:color="auto" w:fill="FFFFFF"/>
        </w:rPr>
        <w:t xml:space="preserve"> </w:t>
      </w:r>
      <w:r w:rsidR="00EC7868" w:rsidRPr="00606267">
        <w:rPr>
          <w:rFonts w:ascii="Times New Roman" w:eastAsia="Times New Roman" w:hAnsi="Times New Roman" w:cs="Times New Roman"/>
          <w:color w:val="222222"/>
          <w:shd w:val="clear" w:color="auto" w:fill="FFFFFF"/>
        </w:rPr>
        <w:t>little or no awareness of what may</w:t>
      </w:r>
      <w:r w:rsidR="001B7E17">
        <w:rPr>
          <w:rFonts w:ascii="Times New Roman" w:eastAsia="Times New Roman" w:hAnsi="Times New Roman" w:cs="Times New Roman"/>
          <w:color w:val="222222"/>
          <w:shd w:val="clear" w:color="auto" w:fill="FFFFFF"/>
        </w:rPr>
        <w:t xml:space="preserve"> </w:t>
      </w:r>
      <w:r w:rsidR="00EC7868" w:rsidRPr="00606267">
        <w:rPr>
          <w:rFonts w:ascii="Times New Roman" w:eastAsia="Times New Roman" w:hAnsi="Times New Roman" w:cs="Times New Roman"/>
          <w:color w:val="222222"/>
          <w:shd w:val="clear" w:color="auto" w:fill="FFFFFF"/>
        </w:rPr>
        <w:t>be happening in the shadows</w:t>
      </w:r>
      <w:r w:rsidR="00C777BD" w:rsidRPr="00606267">
        <w:rPr>
          <w:rFonts w:ascii="Times New Roman" w:eastAsia="Times New Roman" w:hAnsi="Times New Roman" w:cs="Times New Roman"/>
          <w:color w:val="222222"/>
          <w:shd w:val="clear" w:color="auto" w:fill="FFFFFF"/>
        </w:rPr>
        <w:t xml:space="preserve"> (Bauer &amp; Matzler, 2014)</w:t>
      </w:r>
      <w:r w:rsidR="00EC7868" w:rsidRPr="00606267">
        <w:rPr>
          <w:rFonts w:ascii="Times New Roman" w:eastAsia="Times New Roman" w:hAnsi="Times New Roman" w:cs="Times New Roman"/>
          <w:color w:val="222222"/>
          <w:shd w:val="clear" w:color="auto" w:fill="FFFFFF"/>
        </w:rPr>
        <w:t xml:space="preserve">. This </w:t>
      </w:r>
      <w:r w:rsidRPr="00606267">
        <w:rPr>
          <w:rFonts w:ascii="Times New Roman" w:eastAsia="Times New Roman" w:hAnsi="Times New Roman" w:cs="Times New Roman"/>
          <w:color w:val="222222"/>
          <w:shd w:val="clear" w:color="auto" w:fill="FFFFFF"/>
        </w:rPr>
        <w:t xml:space="preserve">myopia </w:t>
      </w:r>
      <w:r w:rsidR="00EC7868" w:rsidRPr="00606267">
        <w:rPr>
          <w:rFonts w:ascii="Times New Roman" w:eastAsia="Times New Roman" w:hAnsi="Times New Roman" w:cs="Times New Roman"/>
          <w:color w:val="222222"/>
          <w:shd w:val="clear" w:color="auto" w:fill="FFFFFF"/>
        </w:rPr>
        <w:t>means</w:t>
      </w:r>
      <w:r w:rsidRPr="00606267">
        <w:rPr>
          <w:rFonts w:ascii="Times New Roman" w:eastAsia="Times New Roman" w:hAnsi="Times New Roman" w:cs="Times New Roman"/>
          <w:color w:val="222222"/>
          <w:shd w:val="clear" w:color="auto" w:fill="FFFFFF"/>
        </w:rPr>
        <w:t xml:space="preserve"> </w:t>
      </w:r>
      <w:r w:rsidR="001B7E17">
        <w:rPr>
          <w:rFonts w:ascii="Times New Roman" w:eastAsia="Times New Roman" w:hAnsi="Times New Roman" w:cs="Times New Roman"/>
          <w:color w:val="222222"/>
          <w:shd w:val="clear" w:color="auto" w:fill="FFFFFF"/>
        </w:rPr>
        <w:t xml:space="preserve">that </w:t>
      </w:r>
      <w:r w:rsidRPr="00606267">
        <w:rPr>
          <w:rFonts w:ascii="Times New Roman" w:eastAsia="Times New Roman" w:hAnsi="Times New Roman" w:cs="Times New Roman"/>
          <w:color w:val="222222"/>
          <w:shd w:val="clear" w:color="auto" w:fill="FFFFFF"/>
        </w:rPr>
        <w:t xml:space="preserve">other potential issues of relevance </w:t>
      </w:r>
      <w:r w:rsidR="00EC7868" w:rsidRPr="00606267">
        <w:rPr>
          <w:rFonts w:ascii="Times New Roman" w:eastAsia="Times New Roman" w:hAnsi="Times New Roman" w:cs="Times New Roman"/>
          <w:color w:val="222222"/>
          <w:shd w:val="clear" w:color="auto" w:fill="FFFFFF"/>
        </w:rPr>
        <w:t xml:space="preserve">are </w:t>
      </w:r>
      <w:r w:rsidRPr="00606267">
        <w:rPr>
          <w:rFonts w:ascii="Times New Roman" w:eastAsia="Times New Roman" w:hAnsi="Times New Roman" w:cs="Times New Roman"/>
          <w:color w:val="222222"/>
          <w:shd w:val="clear" w:color="auto" w:fill="FFFFFF"/>
        </w:rPr>
        <w:t>only dimly perceived</w:t>
      </w:r>
      <w:r w:rsidR="00EC7868"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ignored</w:t>
      </w:r>
      <w:r w:rsidR="005E4A34"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 xml:space="preserve">altogether </w:t>
      </w:r>
      <w:r w:rsidR="002572CA" w:rsidRPr="00606267">
        <w:rPr>
          <w:rFonts w:ascii="Times New Roman" w:eastAsia="Times New Roman" w:hAnsi="Times New Roman" w:cs="Times New Roman"/>
          <w:color w:val="222222"/>
          <w:shd w:val="clear" w:color="auto" w:fill="FFFFFF"/>
        </w:rPr>
        <w:t>(</w:t>
      </w:r>
      <w:r w:rsidR="001B7E17">
        <w:rPr>
          <w:rFonts w:ascii="Times New Roman" w:eastAsia="Times New Roman" w:hAnsi="Times New Roman" w:cs="Times New Roman"/>
          <w:color w:val="222222"/>
          <w:shd w:val="clear" w:color="auto" w:fill="FFFFFF"/>
        </w:rPr>
        <w:t xml:space="preserve">because </w:t>
      </w:r>
      <w:r w:rsidR="005E4A34" w:rsidRPr="00606267">
        <w:rPr>
          <w:rFonts w:ascii="Times New Roman" w:eastAsia="Times New Roman" w:hAnsi="Times New Roman" w:cs="Times New Roman"/>
          <w:color w:val="222222"/>
          <w:shd w:val="clear" w:color="auto" w:fill="FFFFFF"/>
        </w:rPr>
        <w:t xml:space="preserve">they do not fit </w:t>
      </w:r>
      <w:r w:rsidR="001B7E17">
        <w:rPr>
          <w:rFonts w:ascii="Times New Roman" w:eastAsia="Times New Roman" w:hAnsi="Times New Roman" w:cs="Times New Roman"/>
          <w:color w:val="222222"/>
          <w:shd w:val="clear" w:color="auto" w:fill="FFFFFF"/>
        </w:rPr>
        <w:t xml:space="preserve">into </w:t>
      </w:r>
      <w:r w:rsidR="005E4A34" w:rsidRPr="00606267">
        <w:rPr>
          <w:rFonts w:ascii="Times New Roman" w:eastAsia="Times New Roman" w:hAnsi="Times New Roman" w:cs="Times New Roman"/>
          <w:color w:val="222222"/>
          <w:shd w:val="clear" w:color="auto" w:fill="FFFFFF"/>
        </w:rPr>
        <w:t>current conceptions of the topic</w:t>
      </w:r>
      <w:r w:rsidR="002572CA" w:rsidRPr="00606267">
        <w:rPr>
          <w:rFonts w:ascii="Times New Roman" w:eastAsia="Times New Roman" w:hAnsi="Times New Roman" w:cs="Times New Roman"/>
          <w:color w:val="222222"/>
          <w:shd w:val="clear" w:color="auto" w:fill="FFFFFF"/>
        </w:rPr>
        <w:t>)</w:t>
      </w:r>
      <w:r w:rsidR="00EC7868" w:rsidRPr="00606267">
        <w:rPr>
          <w:rFonts w:ascii="Times New Roman" w:eastAsia="Times New Roman" w:hAnsi="Times New Roman" w:cs="Times New Roman"/>
          <w:color w:val="222222"/>
          <w:shd w:val="clear" w:color="auto" w:fill="FFFFFF"/>
        </w:rPr>
        <w:t xml:space="preserve"> or not recognised at all</w:t>
      </w:r>
      <w:r w:rsidR="0077758B" w:rsidRPr="00606267">
        <w:rPr>
          <w:rFonts w:ascii="Times New Roman" w:eastAsia="Times New Roman" w:hAnsi="Times New Roman" w:cs="Times New Roman"/>
          <w:color w:val="222222"/>
          <w:shd w:val="clear" w:color="auto" w:fill="FFFFFF"/>
        </w:rPr>
        <w:t xml:space="preserve"> (Angwin, 2007)</w:t>
      </w:r>
      <w:r w:rsidR="005E4A34" w:rsidRPr="00606267">
        <w:rPr>
          <w:rFonts w:ascii="Times New Roman" w:eastAsia="Times New Roman" w:hAnsi="Times New Roman" w:cs="Times New Roman"/>
          <w:color w:val="222222"/>
          <w:shd w:val="clear" w:color="auto" w:fill="FFFFFF"/>
        </w:rPr>
        <w:t xml:space="preserve">. </w:t>
      </w:r>
    </w:p>
    <w:p w14:paraId="03A92921" w14:textId="412A3BFA" w:rsidR="005E4A34" w:rsidRPr="00606267" w:rsidRDefault="00EC7868"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 xml:space="preserve">In our </w:t>
      </w:r>
      <w:r w:rsidR="00143589" w:rsidRPr="00606267">
        <w:rPr>
          <w:rFonts w:ascii="Times New Roman" w:eastAsia="Times New Roman" w:hAnsi="Times New Roman" w:cs="Times New Roman"/>
          <w:color w:val="222222"/>
          <w:shd w:val="clear" w:color="auto" w:fill="FFFFFF"/>
        </w:rPr>
        <w:t>fast-changing</w:t>
      </w:r>
      <w:r w:rsidRPr="00606267">
        <w:rPr>
          <w:rFonts w:ascii="Times New Roman" w:eastAsia="Times New Roman" w:hAnsi="Times New Roman" w:cs="Times New Roman"/>
          <w:color w:val="222222"/>
          <w:shd w:val="clear" w:color="auto" w:fill="FFFFFF"/>
        </w:rPr>
        <w:t xml:space="preserve"> world, with seismic shifts in technology, soci</w:t>
      </w:r>
      <w:r w:rsidR="009C5C1E" w:rsidRPr="00606267">
        <w:rPr>
          <w:rFonts w:ascii="Times New Roman" w:eastAsia="Times New Roman" w:hAnsi="Times New Roman" w:cs="Times New Roman"/>
          <w:color w:val="222222"/>
          <w:shd w:val="clear" w:color="auto" w:fill="FFFFFF"/>
        </w:rPr>
        <w:t xml:space="preserve">oecological, </w:t>
      </w:r>
      <w:proofErr w:type="gramStart"/>
      <w:r w:rsidR="009C5C1E" w:rsidRPr="00606267">
        <w:rPr>
          <w:rFonts w:ascii="Times New Roman" w:eastAsia="Times New Roman" w:hAnsi="Times New Roman" w:cs="Times New Roman"/>
          <w:color w:val="222222"/>
          <w:shd w:val="clear" w:color="auto" w:fill="FFFFFF"/>
        </w:rPr>
        <w:t>economic</w:t>
      </w:r>
      <w:proofErr w:type="gramEnd"/>
      <w:r w:rsidRPr="00606267">
        <w:rPr>
          <w:rFonts w:ascii="Times New Roman" w:eastAsia="Times New Roman" w:hAnsi="Times New Roman" w:cs="Times New Roman"/>
          <w:color w:val="222222"/>
          <w:shd w:val="clear" w:color="auto" w:fill="FFFFFF"/>
        </w:rPr>
        <w:t xml:space="preserve"> and </w:t>
      </w:r>
      <w:r w:rsidR="009C5C1E" w:rsidRPr="00606267">
        <w:rPr>
          <w:rFonts w:ascii="Times New Roman" w:eastAsia="Times New Roman" w:hAnsi="Times New Roman" w:cs="Times New Roman"/>
          <w:color w:val="222222"/>
          <w:shd w:val="clear" w:color="auto" w:fill="FFFFFF"/>
        </w:rPr>
        <w:t>geo</w:t>
      </w:r>
      <w:r w:rsidRPr="00606267">
        <w:rPr>
          <w:rFonts w:ascii="Times New Roman" w:eastAsia="Times New Roman" w:hAnsi="Times New Roman" w:cs="Times New Roman"/>
          <w:color w:val="222222"/>
          <w:shd w:val="clear" w:color="auto" w:fill="FFFFFF"/>
        </w:rPr>
        <w:t xml:space="preserve">political landscapes, organisations are forced to adapt </w:t>
      </w:r>
      <w:r w:rsidR="002572CA" w:rsidRPr="00606267">
        <w:rPr>
          <w:rFonts w:ascii="Times New Roman" w:eastAsia="Times New Roman" w:hAnsi="Times New Roman" w:cs="Times New Roman"/>
          <w:color w:val="222222"/>
          <w:shd w:val="clear" w:color="auto" w:fill="FFFFFF"/>
        </w:rPr>
        <w:t>and innovate</w:t>
      </w:r>
      <w:r w:rsidR="009C5C1E" w:rsidRPr="00606267">
        <w:rPr>
          <w:rFonts w:ascii="Times New Roman" w:eastAsia="Times New Roman" w:hAnsi="Times New Roman" w:cs="Times New Roman"/>
          <w:color w:val="222222"/>
          <w:shd w:val="clear" w:color="auto" w:fill="FFFFFF"/>
        </w:rPr>
        <w:t>. M&amp;</w:t>
      </w:r>
      <w:proofErr w:type="gramStart"/>
      <w:r w:rsidR="009C5C1E" w:rsidRPr="00606267">
        <w:rPr>
          <w:rFonts w:ascii="Times New Roman" w:eastAsia="Times New Roman" w:hAnsi="Times New Roman" w:cs="Times New Roman"/>
          <w:color w:val="222222"/>
          <w:shd w:val="clear" w:color="auto" w:fill="FFFFFF"/>
        </w:rPr>
        <w:t>As</w:t>
      </w:r>
      <w:proofErr w:type="gramEnd"/>
      <w:r w:rsidR="009C5C1E" w:rsidRPr="00606267">
        <w:rPr>
          <w:rFonts w:ascii="Times New Roman" w:eastAsia="Times New Roman" w:hAnsi="Times New Roman" w:cs="Times New Roman"/>
          <w:color w:val="222222"/>
          <w:shd w:val="clear" w:color="auto" w:fill="FFFFFF"/>
        </w:rPr>
        <w:t xml:space="preserve"> represent </w:t>
      </w:r>
      <w:r w:rsidRPr="00606267">
        <w:rPr>
          <w:rFonts w:ascii="Times New Roman" w:eastAsia="Times New Roman" w:hAnsi="Times New Roman" w:cs="Times New Roman"/>
          <w:color w:val="222222"/>
          <w:shd w:val="clear" w:color="auto" w:fill="FFFFFF"/>
        </w:rPr>
        <w:t xml:space="preserve">a major mechanism for </w:t>
      </w:r>
      <w:r w:rsidR="00B47AA4" w:rsidRPr="00606267">
        <w:rPr>
          <w:rFonts w:ascii="Times New Roman" w:eastAsia="Times New Roman" w:hAnsi="Times New Roman" w:cs="Times New Roman"/>
          <w:color w:val="222222"/>
          <w:shd w:val="clear" w:color="auto" w:fill="FFFFFF"/>
        </w:rPr>
        <w:t xml:space="preserve">organisational </w:t>
      </w:r>
      <w:r w:rsidR="00EB1FE5" w:rsidRPr="00606267">
        <w:rPr>
          <w:rFonts w:ascii="Times New Roman" w:eastAsia="Times New Roman" w:hAnsi="Times New Roman" w:cs="Times New Roman"/>
          <w:color w:val="222222"/>
          <w:shd w:val="clear" w:color="auto" w:fill="FFFFFF"/>
        </w:rPr>
        <w:t>transformation</w:t>
      </w:r>
      <w:r w:rsidR="001B7E17">
        <w:rPr>
          <w:rFonts w:ascii="Times New Roman" w:eastAsia="Times New Roman" w:hAnsi="Times New Roman" w:cs="Times New Roman"/>
          <w:color w:val="222222"/>
          <w:shd w:val="clear" w:color="auto" w:fill="FFFFFF"/>
        </w:rPr>
        <w:t>;</w:t>
      </w:r>
      <w:r w:rsidR="009C5C1E" w:rsidRPr="00606267">
        <w:rPr>
          <w:rFonts w:ascii="Times New Roman" w:eastAsia="Times New Roman" w:hAnsi="Times New Roman" w:cs="Times New Roman"/>
          <w:color w:val="222222"/>
          <w:shd w:val="clear" w:color="auto" w:fill="FFFFFF"/>
        </w:rPr>
        <w:t xml:space="preserve"> therefore</w:t>
      </w:r>
      <w:r w:rsidR="001B7E17">
        <w:rPr>
          <w:rFonts w:ascii="Times New Roman" w:eastAsia="Times New Roman" w:hAnsi="Times New Roman" w:cs="Times New Roman"/>
          <w:color w:val="222222"/>
          <w:shd w:val="clear" w:color="auto" w:fill="FFFFFF"/>
        </w:rPr>
        <w:t>,</w:t>
      </w:r>
      <w:r w:rsidR="002572CA" w:rsidRPr="00606267">
        <w:rPr>
          <w:rFonts w:ascii="Times New Roman" w:eastAsia="Times New Roman" w:hAnsi="Times New Roman" w:cs="Times New Roman"/>
          <w:color w:val="222222"/>
          <w:shd w:val="clear" w:color="auto" w:fill="FFFFFF"/>
        </w:rPr>
        <w:t xml:space="preserve"> </w:t>
      </w:r>
      <w:r w:rsidR="009C5C1E" w:rsidRPr="00606267">
        <w:rPr>
          <w:rFonts w:ascii="Times New Roman" w:eastAsia="Times New Roman" w:hAnsi="Times New Roman" w:cs="Times New Roman"/>
          <w:color w:val="222222"/>
          <w:shd w:val="clear" w:color="auto" w:fill="FFFFFF"/>
        </w:rPr>
        <w:t xml:space="preserve">M&amp;As </w:t>
      </w:r>
      <w:r w:rsidR="002572CA" w:rsidRPr="00606267">
        <w:rPr>
          <w:rFonts w:ascii="Times New Roman" w:eastAsia="Times New Roman" w:hAnsi="Times New Roman" w:cs="Times New Roman"/>
          <w:color w:val="222222"/>
          <w:shd w:val="clear" w:color="auto" w:fill="FFFFFF"/>
        </w:rPr>
        <w:t xml:space="preserve">must </w:t>
      </w:r>
      <w:r w:rsidR="001B7E17">
        <w:rPr>
          <w:rFonts w:ascii="Times New Roman" w:eastAsia="Times New Roman" w:hAnsi="Times New Roman" w:cs="Times New Roman"/>
          <w:color w:val="222222"/>
          <w:shd w:val="clear" w:color="auto" w:fill="FFFFFF"/>
        </w:rPr>
        <w:t xml:space="preserve">also </w:t>
      </w:r>
      <w:r w:rsidR="002572CA" w:rsidRPr="00606267">
        <w:rPr>
          <w:rFonts w:ascii="Times New Roman" w:eastAsia="Times New Roman" w:hAnsi="Times New Roman" w:cs="Times New Roman"/>
          <w:color w:val="222222"/>
          <w:shd w:val="clear" w:color="auto" w:fill="FFFFFF"/>
        </w:rPr>
        <w:t xml:space="preserve">adjust to changing </w:t>
      </w:r>
      <w:r w:rsidR="00A9015E" w:rsidRPr="00606267">
        <w:rPr>
          <w:rFonts w:ascii="Times New Roman" w:eastAsia="Times New Roman" w:hAnsi="Times New Roman" w:cs="Times New Roman"/>
          <w:color w:val="222222"/>
          <w:shd w:val="clear" w:color="auto" w:fill="FFFFFF"/>
        </w:rPr>
        <w:t>contexts</w:t>
      </w:r>
      <w:r w:rsidRPr="00606267">
        <w:rPr>
          <w:rFonts w:ascii="Times New Roman" w:eastAsia="Times New Roman" w:hAnsi="Times New Roman" w:cs="Times New Roman"/>
          <w:color w:val="222222"/>
          <w:shd w:val="clear" w:color="auto" w:fill="FFFFFF"/>
        </w:rPr>
        <w:t>. How we understand th</w:t>
      </w:r>
      <w:r w:rsidR="009C5C1E" w:rsidRPr="00606267">
        <w:rPr>
          <w:rFonts w:ascii="Times New Roman" w:eastAsia="Times New Roman" w:hAnsi="Times New Roman" w:cs="Times New Roman"/>
          <w:color w:val="222222"/>
          <w:shd w:val="clear" w:color="auto" w:fill="FFFFFF"/>
        </w:rPr>
        <w:t>is</w:t>
      </w:r>
      <w:r w:rsidRPr="00606267">
        <w:rPr>
          <w:rFonts w:ascii="Times New Roman" w:eastAsia="Times New Roman" w:hAnsi="Times New Roman" w:cs="Times New Roman"/>
          <w:color w:val="222222"/>
          <w:shd w:val="clear" w:color="auto" w:fill="FFFFFF"/>
        </w:rPr>
        <w:t xml:space="preserve"> phenomen</w:t>
      </w:r>
      <w:r w:rsidR="009C5C1E" w:rsidRPr="00606267">
        <w:rPr>
          <w:rFonts w:ascii="Times New Roman" w:eastAsia="Times New Roman" w:hAnsi="Times New Roman" w:cs="Times New Roman"/>
          <w:color w:val="222222"/>
          <w:shd w:val="clear" w:color="auto" w:fill="FFFFFF"/>
        </w:rPr>
        <w:t xml:space="preserve">on – M&amp;As </w:t>
      </w:r>
      <w:r w:rsidR="00F1546F" w:rsidRPr="00606267">
        <w:rPr>
          <w:rFonts w:ascii="Times New Roman" w:eastAsia="Times New Roman" w:hAnsi="Times New Roman" w:cs="Times New Roman"/>
          <w:color w:val="222222"/>
          <w:shd w:val="clear" w:color="auto" w:fill="FFFFFF"/>
        </w:rPr>
        <w:t>–</w:t>
      </w:r>
      <w:r w:rsidR="009C5C1E"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 xml:space="preserve">matters </w:t>
      </w:r>
      <w:r w:rsidR="001B7E17">
        <w:rPr>
          <w:rFonts w:ascii="Times New Roman" w:eastAsia="Times New Roman" w:hAnsi="Times New Roman" w:cs="Times New Roman"/>
          <w:color w:val="222222"/>
          <w:shd w:val="clear" w:color="auto" w:fill="FFFFFF"/>
        </w:rPr>
        <w:t xml:space="preserve">because of </w:t>
      </w:r>
      <w:r w:rsidRPr="00606267">
        <w:rPr>
          <w:rFonts w:ascii="Times New Roman" w:eastAsia="Times New Roman" w:hAnsi="Times New Roman" w:cs="Times New Roman"/>
          <w:color w:val="222222"/>
          <w:shd w:val="clear" w:color="auto" w:fill="FFFFFF"/>
        </w:rPr>
        <w:t xml:space="preserve">its </w:t>
      </w:r>
      <w:r w:rsidR="005D0CDE" w:rsidRPr="00606267">
        <w:rPr>
          <w:rFonts w:ascii="Times New Roman" w:eastAsia="Times New Roman" w:hAnsi="Times New Roman" w:cs="Times New Roman"/>
          <w:color w:val="222222"/>
          <w:shd w:val="clear" w:color="auto" w:fill="FFFFFF"/>
        </w:rPr>
        <w:t xml:space="preserve">scale, </w:t>
      </w:r>
      <w:proofErr w:type="gramStart"/>
      <w:r w:rsidR="005D0CDE" w:rsidRPr="00606267">
        <w:rPr>
          <w:rFonts w:ascii="Times New Roman" w:eastAsia="Times New Roman" w:hAnsi="Times New Roman" w:cs="Times New Roman"/>
          <w:color w:val="222222"/>
          <w:shd w:val="clear" w:color="auto" w:fill="FFFFFF"/>
        </w:rPr>
        <w:t>impact</w:t>
      </w:r>
      <w:proofErr w:type="gramEnd"/>
      <w:r w:rsidR="005D0CDE" w:rsidRPr="00606267">
        <w:rPr>
          <w:rFonts w:ascii="Times New Roman" w:eastAsia="Times New Roman" w:hAnsi="Times New Roman" w:cs="Times New Roman"/>
          <w:color w:val="222222"/>
          <w:shd w:val="clear" w:color="auto" w:fill="FFFFFF"/>
        </w:rPr>
        <w:t xml:space="preserve"> and global </w:t>
      </w:r>
      <w:r w:rsidR="008B69A8" w:rsidRPr="00606267">
        <w:rPr>
          <w:rFonts w:ascii="Times New Roman" w:eastAsia="Times New Roman" w:hAnsi="Times New Roman" w:cs="Times New Roman"/>
          <w:color w:val="222222"/>
          <w:shd w:val="clear" w:color="auto" w:fill="FFFFFF"/>
        </w:rPr>
        <w:t>prevalence</w:t>
      </w:r>
      <w:r w:rsidR="009C5C1E" w:rsidRPr="00606267">
        <w:rPr>
          <w:rFonts w:ascii="Times New Roman" w:eastAsia="Times New Roman" w:hAnsi="Times New Roman" w:cs="Times New Roman"/>
          <w:color w:val="222222"/>
          <w:shd w:val="clear" w:color="auto" w:fill="FFFFFF"/>
        </w:rPr>
        <w:t>.</w:t>
      </w:r>
      <w:r w:rsidR="008B69A8" w:rsidRPr="00606267">
        <w:rPr>
          <w:rFonts w:ascii="Times New Roman" w:eastAsia="Times New Roman" w:hAnsi="Times New Roman" w:cs="Times New Roman"/>
          <w:color w:val="222222"/>
          <w:shd w:val="clear" w:color="auto" w:fill="FFFFFF"/>
        </w:rPr>
        <w:t xml:space="preserve"> </w:t>
      </w:r>
      <w:r w:rsidR="00B47AA4" w:rsidRPr="00606267">
        <w:rPr>
          <w:rFonts w:ascii="Times New Roman" w:eastAsia="Times New Roman" w:hAnsi="Times New Roman" w:cs="Times New Roman"/>
          <w:color w:val="222222"/>
          <w:shd w:val="clear" w:color="auto" w:fill="FFFFFF"/>
        </w:rPr>
        <w:t xml:space="preserve">For example, the deal volume in 2021 exceeded the GDP or large economies such as Germany. </w:t>
      </w:r>
      <w:r w:rsidR="009C5C1E" w:rsidRPr="00606267">
        <w:rPr>
          <w:rFonts w:ascii="Times New Roman" w:eastAsia="Times New Roman" w:hAnsi="Times New Roman" w:cs="Times New Roman"/>
          <w:color w:val="222222"/>
          <w:shd w:val="clear" w:color="auto" w:fill="FFFFFF"/>
        </w:rPr>
        <w:t>W</w:t>
      </w:r>
      <w:r w:rsidR="005D0CDE" w:rsidRPr="00606267">
        <w:rPr>
          <w:rFonts w:ascii="Times New Roman" w:eastAsia="Times New Roman" w:hAnsi="Times New Roman" w:cs="Times New Roman"/>
          <w:color w:val="222222"/>
          <w:shd w:val="clear" w:color="auto" w:fill="FFFFFF"/>
        </w:rPr>
        <w:t xml:space="preserve">e must not be complacent in believing </w:t>
      </w:r>
      <w:r w:rsidR="001B7E17">
        <w:rPr>
          <w:rFonts w:ascii="Times New Roman" w:eastAsia="Times New Roman" w:hAnsi="Times New Roman" w:cs="Times New Roman"/>
          <w:color w:val="222222"/>
          <w:shd w:val="clear" w:color="auto" w:fill="FFFFFF"/>
        </w:rPr>
        <w:t xml:space="preserve">that </w:t>
      </w:r>
      <w:r w:rsidR="005D0CDE" w:rsidRPr="00606267">
        <w:rPr>
          <w:rFonts w:ascii="Times New Roman" w:eastAsia="Times New Roman" w:hAnsi="Times New Roman" w:cs="Times New Roman"/>
          <w:color w:val="222222"/>
          <w:shd w:val="clear" w:color="auto" w:fill="FFFFFF"/>
        </w:rPr>
        <w:t xml:space="preserve">we have complete </w:t>
      </w:r>
      <w:r w:rsidR="008B69A8" w:rsidRPr="00606267">
        <w:rPr>
          <w:rFonts w:ascii="Times New Roman" w:eastAsia="Times New Roman" w:hAnsi="Times New Roman" w:cs="Times New Roman"/>
          <w:color w:val="222222"/>
          <w:shd w:val="clear" w:color="auto" w:fill="FFFFFF"/>
        </w:rPr>
        <w:t xml:space="preserve">understanding </w:t>
      </w:r>
      <w:r w:rsidR="005D0CDE" w:rsidRPr="00606267">
        <w:rPr>
          <w:rFonts w:ascii="Times New Roman" w:eastAsia="Times New Roman" w:hAnsi="Times New Roman" w:cs="Times New Roman"/>
          <w:color w:val="222222"/>
          <w:shd w:val="clear" w:color="auto" w:fill="FFFFFF"/>
        </w:rPr>
        <w:t>when there is so much change</w:t>
      </w:r>
      <w:r w:rsidR="009C5C1E" w:rsidRPr="00606267">
        <w:rPr>
          <w:rFonts w:ascii="Times New Roman" w:eastAsia="Times New Roman" w:hAnsi="Times New Roman" w:cs="Times New Roman"/>
          <w:color w:val="222222"/>
          <w:shd w:val="clear" w:color="auto" w:fill="FFFFFF"/>
        </w:rPr>
        <w:t>, while</w:t>
      </w:r>
      <w:r w:rsidR="002572CA" w:rsidRPr="00606267">
        <w:rPr>
          <w:rFonts w:ascii="Times New Roman" w:eastAsia="Times New Roman" w:hAnsi="Times New Roman" w:cs="Times New Roman"/>
          <w:color w:val="222222"/>
          <w:shd w:val="clear" w:color="auto" w:fill="FFFFFF"/>
        </w:rPr>
        <w:t xml:space="preserve"> </w:t>
      </w:r>
      <w:r w:rsidR="00B26B39" w:rsidRPr="00606267">
        <w:rPr>
          <w:rFonts w:ascii="Times New Roman" w:eastAsia="Times New Roman" w:hAnsi="Times New Roman" w:cs="Times New Roman"/>
          <w:color w:val="222222"/>
          <w:shd w:val="clear" w:color="auto" w:fill="FFFFFF"/>
        </w:rPr>
        <w:t xml:space="preserve">M&amp;A performance </w:t>
      </w:r>
      <w:r w:rsidR="002572CA" w:rsidRPr="00606267">
        <w:rPr>
          <w:rFonts w:ascii="Times New Roman" w:eastAsia="Times New Roman" w:hAnsi="Times New Roman" w:cs="Times New Roman"/>
          <w:color w:val="222222"/>
          <w:shd w:val="clear" w:color="auto" w:fill="FFFFFF"/>
        </w:rPr>
        <w:t xml:space="preserve">results </w:t>
      </w:r>
      <w:r w:rsidR="00B26B39" w:rsidRPr="00606267">
        <w:rPr>
          <w:rFonts w:ascii="Times New Roman" w:eastAsia="Times New Roman" w:hAnsi="Times New Roman" w:cs="Times New Roman"/>
          <w:color w:val="222222"/>
          <w:shd w:val="clear" w:color="auto" w:fill="FFFFFF"/>
        </w:rPr>
        <w:t xml:space="preserve">remain </w:t>
      </w:r>
      <w:r w:rsidR="00B47AA4" w:rsidRPr="00606267">
        <w:rPr>
          <w:rFonts w:ascii="Times New Roman" w:eastAsia="Times New Roman" w:hAnsi="Times New Roman" w:cs="Times New Roman"/>
          <w:color w:val="222222"/>
          <w:shd w:val="clear" w:color="auto" w:fill="FFFFFF"/>
        </w:rPr>
        <w:t xml:space="preserve">constantly </w:t>
      </w:r>
      <w:r w:rsidR="002572CA" w:rsidRPr="00606267">
        <w:rPr>
          <w:rFonts w:ascii="Times New Roman" w:eastAsia="Times New Roman" w:hAnsi="Times New Roman" w:cs="Times New Roman"/>
          <w:color w:val="222222"/>
          <w:shd w:val="clear" w:color="auto" w:fill="FFFFFF"/>
        </w:rPr>
        <w:t>poor</w:t>
      </w:r>
      <w:r w:rsidR="007B2DB9" w:rsidRPr="00606267">
        <w:rPr>
          <w:rFonts w:ascii="Times New Roman" w:eastAsia="Times New Roman" w:hAnsi="Times New Roman" w:cs="Times New Roman"/>
          <w:color w:val="222222"/>
          <w:shd w:val="clear" w:color="auto" w:fill="FFFFFF"/>
        </w:rPr>
        <w:t xml:space="preserve"> (Papadakis &amp; Thanos, 2010)</w:t>
      </w:r>
      <w:r w:rsidR="008B69A8" w:rsidRPr="00606267">
        <w:rPr>
          <w:rFonts w:ascii="Times New Roman" w:eastAsia="Times New Roman" w:hAnsi="Times New Roman" w:cs="Times New Roman"/>
          <w:color w:val="222222"/>
          <w:shd w:val="clear" w:color="auto" w:fill="FFFFFF"/>
        </w:rPr>
        <w:t xml:space="preserve">. </w:t>
      </w:r>
      <w:r w:rsidR="00464417" w:rsidRPr="00606267">
        <w:rPr>
          <w:rFonts w:ascii="Times New Roman" w:eastAsia="Times New Roman" w:hAnsi="Times New Roman" w:cs="Times New Roman"/>
          <w:color w:val="222222"/>
          <w:shd w:val="clear" w:color="auto" w:fill="FFFFFF"/>
        </w:rPr>
        <w:t>Indeed, the commonly reported failure rates of M&amp;A have</w:t>
      </w:r>
      <w:r w:rsidR="009C5C1E" w:rsidRPr="00606267">
        <w:rPr>
          <w:rFonts w:ascii="Times New Roman" w:eastAsia="Times New Roman" w:hAnsi="Times New Roman" w:cs="Times New Roman"/>
          <w:color w:val="222222"/>
          <w:shd w:val="clear" w:color="auto" w:fill="FFFFFF"/>
        </w:rPr>
        <w:t xml:space="preserve"> not</w:t>
      </w:r>
      <w:r w:rsidR="00464417" w:rsidRPr="00606267">
        <w:rPr>
          <w:rFonts w:ascii="Times New Roman" w:eastAsia="Times New Roman" w:hAnsi="Times New Roman" w:cs="Times New Roman"/>
          <w:color w:val="222222"/>
          <w:shd w:val="clear" w:color="auto" w:fill="FFFFFF"/>
        </w:rPr>
        <w:t xml:space="preserve"> changed </w:t>
      </w:r>
      <w:r w:rsidR="0077758B" w:rsidRPr="00606267">
        <w:rPr>
          <w:rFonts w:ascii="Times New Roman" w:eastAsia="Times New Roman" w:hAnsi="Times New Roman" w:cs="Times New Roman"/>
          <w:color w:val="222222"/>
          <w:shd w:val="clear" w:color="auto" w:fill="FFFFFF"/>
        </w:rPr>
        <w:t xml:space="preserve">for the better </w:t>
      </w:r>
      <w:r w:rsidR="00464417" w:rsidRPr="00606267">
        <w:rPr>
          <w:rFonts w:ascii="Times New Roman" w:eastAsia="Times New Roman" w:hAnsi="Times New Roman" w:cs="Times New Roman"/>
          <w:color w:val="222222"/>
          <w:shd w:val="clear" w:color="auto" w:fill="FFFFFF"/>
        </w:rPr>
        <w:t>in the last 100 years</w:t>
      </w:r>
      <w:r w:rsidR="00143589" w:rsidRPr="00606267">
        <w:rPr>
          <w:rFonts w:ascii="Times New Roman" w:eastAsia="Times New Roman" w:hAnsi="Times New Roman" w:cs="Times New Roman"/>
          <w:color w:val="222222"/>
          <w:shd w:val="clear" w:color="auto" w:fill="FFFFFF"/>
        </w:rPr>
        <w:t xml:space="preserve"> (Thanos and Papadakis, 2012a;</w:t>
      </w:r>
      <w:r w:rsidR="009C5C1E" w:rsidRPr="00606267">
        <w:rPr>
          <w:rFonts w:ascii="Times New Roman" w:eastAsia="Times New Roman" w:hAnsi="Times New Roman" w:cs="Times New Roman"/>
          <w:color w:val="222222"/>
          <w:shd w:val="clear" w:color="auto" w:fill="FFFFFF"/>
        </w:rPr>
        <w:t xml:space="preserve"> </w:t>
      </w:r>
      <w:r w:rsidR="00143589" w:rsidRPr="00606267">
        <w:rPr>
          <w:rFonts w:ascii="Times New Roman" w:eastAsia="Times New Roman" w:hAnsi="Times New Roman" w:cs="Times New Roman"/>
          <w:color w:val="222222"/>
          <w:shd w:val="clear" w:color="auto" w:fill="FFFFFF"/>
        </w:rPr>
        <w:t>2012b)</w:t>
      </w:r>
      <w:r w:rsidR="00464417" w:rsidRPr="00606267">
        <w:rPr>
          <w:rFonts w:ascii="Times New Roman" w:eastAsia="Times New Roman" w:hAnsi="Times New Roman" w:cs="Times New Roman"/>
          <w:color w:val="222222"/>
          <w:shd w:val="clear" w:color="auto" w:fill="FFFFFF"/>
        </w:rPr>
        <w:t>. As such, i</w:t>
      </w:r>
      <w:r w:rsidR="008B69A8" w:rsidRPr="00606267">
        <w:rPr>
          <w:rFonts w:ascii="Times New Roman" w:eastAsia="Times New Roman" w:hAnsi="Times New Roman" w:cs="Times New Roman"/>
          <w:color w:val="222222"/>
          <w:shd w:val="clear" w:color="auto" w:fill="FFFFFF"/>
        </w:rPr>
        <w:t xml:space="preserve">t is </w:t>
      </w:r>
      <w:r w:rsidR="00464417" w:rsidRPr="00606267">
        <w:rPr>
          <w:rFonts w:ascii="Times New Roman" w:eastAsia="Times New Roman" w:hAnsi="Times New Roman" w:cs="Times New Roman"/>
          <w:color w:val="222222"/>
          <w:shd w:val="clear" w:color="auto" w:fill="FFFFFF"/>
        </w:rPr>
        <w:t xml:space="preserve">therefore </w:t>
      </w:r>
      <w:r w:rsidR="008B69A8" w:rsidRPr="00606267">
        <w:rPr>
          <w:rFonts w:ascii="Times New Roman" w:eastAsia="Times New Roman" w:hAnsi="Times New Roman" w:cs="Times New Roman"/>
          <w:color w:val="222222"/>
          <w:shd w:val="clear" w:color="auto" w:fill="FFFFFF"/>
        </w:rPr>
        <w:t xml:space="preserve">timely to remind ourselves of </w:t>
      </w:r>
      <w:r w:rsidR="005D0CDE" w:rsidRPr="00606267">
        <w:rPr>
          <w:rFonts w:ascii="Times New Roman" w:eastAsia="Times New Roman" w:hAnsi="Times New Roman" w:cs="Times New Roman"/>
          <w:color w:val="222222"/>
          <w:shd w:val="clear" w:color="auto" w:fill="FFFFFF"/>
        </w:rPr>
        <w:t xml:space="preserve">our </w:t>
      </w:r>
      <w:r w:rsidR="008B69A8" w:rsidRPr="00606267">
        <w:rPr>
          <w:rFonts w:ascii="Times New Roman" w:eastAsia="Times New Roman" w:hAnsi="Times New Roman" w:cs="Times New Roman"/>
          <w:color w:val="222222"/>
          <w:shd w:val="clear" w:color="auto" w:fill="FFFFFF"/>
        </w:rPr>
        <w:t xml:space="preserve">current perceptions </w:t>
      </w:r>
      <w:r w:rsidR="008B69A8" w:rsidRPr="00606267">
        <w:rPr>
          <w:rFonts w:ascii="Times New Roman" w:eastAsia="Times New Roman" w:hAnsi="Times New Roman" w:cs="Times New Roman"/>
          <w:color w:val="222222"/>
          <w:shd w:val="clear" w:color="auto" w:fill="FFFFFF"/>
        </w:rPr>
        <w:lastRenderedPageBreak/>
        <w:t>of M&amp;A</w:t>
      </w:r>
      <w:r w:rsidR="005D0CDE" w:rsidRPr="00606267">
        <w:rPr>
          <w:rFonts w:ascii="Times New Roman" w:eastAsia="Times New Roman" w:hAnsi="Times New Roman" w:cs="Times New Roman"/>
          <w:color w:val="222222"/>
          <w:shd w:val="clear" w:color="auto" w:fill="FFFFFF"/>
        </w:rPr>
        <w:t>’s</w:t>
      </w:r>
      <w:r w:rsidR="008B69A8" w:rsidRPr="00606267">
        <w:rPr>
          <w:rFonts w:ascii="Times New Roman" w:eastAsia="Times New Roman" w:hAnsi="Times New Roman" w:cs="Times New Roman"/>
          <w:color w:val="222222"/>
          <w:shd w:val="clear" w:color="auto" w:fill="FFFFFF"/>
        </w:rPr>
        <w:t xml:space="preserve"> boundaries, </w:t>
      </w:r>
      <w:r w:rsidR="005E4A34" w:rsidRPr="00606267">
        <w:rPr>
          <w:rFonts w:ascii="Times New Roman" w:eastAsia="Times New Roman" w:hAnsi="Times New Roman" w:cs="Times New Roman"/>
          <w:color w:val="222222"/>
          <w:shd w:val="clear" w:color="auto" w:fill="FFFFFF"/>
        </w:rPr>
        <w:t xml:space="preserve">which might also be termed limitations of understanding, </w:t>
      </w:r>
      <w:r w:rsidR="008B69A8" w:rsidRPr="00606267">
        <w:rPr>
          <w:rFonts w:ascii="Times New Roman" w:eastAsia="Times New Roman" w:hAnsi="Times New Roman" w:cs="Times New Roman"/>
          <w:color w:val="222222"/>
          <w:shd w:val="clear" w:color="auto" w:fill="FFFFFF"/>
        </w:rPr>
        <w:t>and</w:t>
      </w:r>
      <w:r w:rsidR="005E4A34" w:rsidRPr="00606267">
        <w:rPr>
          <w:rFonts w:ascii="Times New Roman" w:eastAsia="Times New Roman" w:hAnsi="Times New Roman" w:cs="Times New Roman"/>
          <w:color w:val="222222"/>
          <w:shd w:val="clear" w:color="auto" w:fill="FFFFFF"/>
        </w:rPr>
        <w:t xml:space="preserve"> </w:t>
      </w:r>
      <w:r w:rsidR="00C777BD" w:rsidRPr="00606267">
        <w:rPr>
          <w:rFonts w:ascii="Times New Roman" w:eastAsia="Times New Roman" w:hAnsi="Times New Roman" w:cs="Times New Roman"/>
          <w:color w:val="222222"/>
          <w:shd w:val="clear" w:color="auto" w:fill="FFFFFF"/>
        </w:rPr>
        <w:t xml:space="preserve">push them to </w:t>
      </w:r>
      <w:r w:rsidR="005E4A34" w:rsidRPr="00606267">
        <w:rPr>
          <w:rFonts w:ascii="Times New Roman" w:eastAsia="Times New Roman" w:hAnsi="Times New Roman" w:cs="Times New Roman"/>
          <w:color w:val="222222"/>
          <w:shd w:val="clear" w:color="auto" w:fill="FFFFFF"/>
        </w:rPr>
        <w:t xml:space="preserve">reveal new insights that </w:t>
      </w:r>
      <w:r w:rsidR="008B69A8" w:rsidRPr="00606267">
        <w:rPr>
          <w:rFonts w:ascii="Times New Roman" w:eastAsia="Times New Roman" w:hAnsi="Times New Roman" w:cs="Times New Roman"/>
          <w:color w:val="222222"/>
          <w:shd w:val="clear" w:color="auto" w:fill="FFFFFF"/>
        </w:rPr>
        <w:t xml:space="preserve">can </w:t>
      </w:r>
      <w:r w:rsidR="005E4A34" w:rsidRPr="00606267">
        <w:rPr>
          <w:rFonts w:ascii="Times New Roman" w:eastAsia="Times New Roman" w:hAnsi="Times New Roman" w:cs="Times New Roman"/>
          <w:color w:val="222222"/>
          <w:shd w:val="clear" w:color="auto" w:fill="FFFFFF"/>
        </w:rPr>
        <w:t xml:space="preserve">serve to broaden </w:t>
      </w:r>
      <w:r w:rsidRPr="00606267">
        <w:rPr>
          <w:rFonts w:ascii="Times New Roman" w:eastAsia="Times New Roman" w:hAnsi="Times New Roman" w:cs="Times New Roman"/>
          <w:color w:val="222222"/>
          <w:shd w:val="clear" w:color="auto" w:fill="FFFFFF"/>
        </w:rPr>
        <w:t>our horizons (Angwin, 2007)</w:t>
      </w:r>
      <w:r w:rsidR="005D0CDE" w:rsidRPr="00606267">
        <w:rPr>
          <w:rFonts w:ascii="Times New Roman" w:eastAsia="Times New Roman" w:hAnsi="Times New Roman" w:cs="Times New Roman"/>
          <w:color w:val="222222"/>
          <w:shd w:val="clear" w:color="auto" w:fill="FFFFFF"/>
        </w:rPr>
        <w:t>.</w:t>
      </w:r>
      <w:r w:rsidR="005E4A34" w:rsidRPr="00606267">
        <w:rPr>
          <w:rFonts w:ascii="Times New Roman" w:eastAsia="Times New Roman" w:hAnsi="Times New Roman" w:cs="Times New Roman"/>
          <w:color w:val="222222"/>
          <w:shd w:val="clear" w:color="auto" w:fill="FFFFFF"/>
        </w:rPr>
        <w:t xml:space="preserve"> </w:t>
      </w:r>
    </w:p>
    <w:p w14:paraId="009AD8DF" w14:textId="4CE78D66" w:rsidR="00AA7B99" w:rsidRPr="00606267" w:rsidRDefault="0077758B"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M&amp;A is a long</w:t>
      </w:r>
      <w:r w:rsidR="009C5C1E" w:rsidRPr="00606267">
        <w:rPr>
          <w:rFonts w:ascii="Times New Roman" w:eastAsia="Times New Roman" w:hAnsi="Times New Roman" w:cs="Times New Roman"/>
          <w:color w:val="222222"/>
          <w:shd w:val="clear" w:color="auto" w:fill="FFFFFF"/>
        </w:rPr>
        <w:t>-</w:t>
      </w:r>
      <w:r w:rsidRPr="00606267">
        <w:rPr>
          <w:rFonts w:ascii="Times New Roman" w:eastAsia="Times New Roman" w:hAnsi="Times New Roman" w:cs="Times New Roman"/>
          <w:color w:val="222222"/>
          <w:shd w:val="clear" w:color="auto" w:fill="FFFFFF"/>
        </w:rPr>
        <w:t>lived phenomen</w:t>
      </w:r>
      <w:r w:rsidR="00752834" w:rsidRPr="00606267">
        <w:rPr>
          <w:rFonts w:ascii="Times New Roman" w:eastAsia="Times New Roman" w:hAnsi="Times New Roman" w:cs="Times New Roman"/>
          <w:color w:val="222222"/>
          <w:shd w:val="clear" w:color="auto" w:fill="FFFFFF"/>
        </w:rPr>
        <w:t>on</w:t>
      </w:r>
      <w:r w:rsidRPr="00606267">
        <w:rPr>
          <w:rFonts w:ascii="Times New Roman" w:eastAsia="Times New Roman" w:hAnsi="Times New Roman" w:cs="Times New Roman"/>
          <w:color w:val="222222"/>
          <w:shd w:val="clear" w:color="auto" w:fill="FFFFFF"/>
        </w:rPr>
        <w:t xml:space="preserve"> dating back </w:t>
      </w:r>
      <w:r w:rsidR="00C777BD" w:rsidRPr="00606267">
        <w:rPr>
          <w:rFonts w:ascii="Times New Roman" w:eastAsia="Times New Roman" w:hAnsi="Times New Roman" w:cs="Times New Roman"/>
          <w:color w:val="222222"/>
          <w:shd w:val="clear" w:color="auto" w:fill="FFFFFF"/>
        </w:rPr>
        <w:t>centuries with first M&amp;As reported in the Roman empire</w:t>
      </w:r>
      <w:r w:rsidR="001B7E17">
        <w:rPr>
          <w:rFonts w:ascii="Times New Roman" w:eastAsia="Times New Roman" w:hAnsi="Times New Roman" w:cs="Times New Roman"/>
          <w:color w:val="222222"/>
          <w:shd w:val="clear" w:color="auto" w:fill="FFFFFF"/>
        </w:rPr>
        <w:t>,</w:t>
      </w:r>
      <w:r w:rsidRPr="00606267">
        <w:rPr>
          <w:rFonts w:ascii="Times New Roman" w:eastAsia="Times New Roman" w:hAnsi="Times New Roman" w:cs="Times New Roman"/>
          <w:color w:val="222222"/>
          <w:shd w:val="clear" w:color="auto" w:fill="FFFFFF"/>
        </w:rPr>
        <w:t xml:space="preserve"> and as </w:t>
      </w:r>
      <w:r w:rsidR="00546EB2" w:rsidRPr="00606267">
        <w:rPr>
          <w:rFonts w:ascii="Times New Roman" w:eastAsia="Times New Roman" w:hAnsi="Times New Roman" w:cs="Times New Roman"/>
          <w:color w:val="222222"/>
          <w:shd w:val="clear" w:color="auto" w:fill="FFFFFF"/>
        </w:rPr>
        <w:t xml:space="preserve">a primary </w:t>
      </w:r>
      <w:r w:rsidR="000C0406" w:rsidRPr="00606267">
        <w:rPr>
          <w:rFonts w:ascii="Times New Roman" w:eastAsia="Times New Roman" w:hAnsi="Times New Roman" w:cs="Times New Roman"/>
          <w:color w:val="222222"/>
          <w:shd w:val="clear" w:color="auto" w:fill="FFFFFF"/>
        </w:rPr>
        <w:t>method</w:t>
      </w:r>
      <w:r w:rsidR="00546EB2" w:rsidRPr="00606267">
        <w:rPr>
          <w:rFonts w:ascii="Times New Roman" w:eastAsia="Times New Roman" w:hAnsi="Times New Roman" w:cs="Times New Roman"/>
          <w:color w:val="222222"/>
          <w:shd w:val="clear" w:color="auto" w:fill="FFFFFF"/>
        </w:rPr>
        <w:t xml:space="preserve"> for organisational </w:t>
      </w:r>
      <w:r w:rsidR="00752834" w:rsidRPr="00606267">
        <w:rPr>
          <w:rFonts w:ascii="Times New Roman" w:eastAsia="Times New Roman" w:hAnsi="Times New Roman" w:cs="Times New Roman"/>
          <w:color w:val="222222"/>
          <w:shd w:val="clear" w:color="auto" w:fill="FFFFFF"/>
        </w:rPr>
        <w:t xml:space="preserve">growth, </w:t>
      </w:r>
      <w:r w:rsidR="00546EB2" w:rsidRPr="00606267">
        <w:rPr>
          <w:rFonts w:ascii="Times New Roman" w:eastAsia="Times New Roman" w:hAnsi="Times New Roman" w:cs="Times New Roman"/>
          <w:color w:val="222222"/>
          <w:shd w:val="clear" w:color="auto" w:fill="FFFFFF"/>
        </w:rPr>
        <w:t xml:space="preserve">evolution </w:t>
      </w:r>
      <w:r w:rsidR="000C0406" w:rsidRPr="00606267">
        <w:rPr>
          <w:rFonts w:ascii="Times New Roman" w:eastAsia="Times New Roman" w:hAnsi="Times New Roman" w:cs="Times New Roman"/>
          <w:color w:val="222222"/>
          <w:shd w:val="clear" w:color="auto" w:fill="FFFFFF"/>
        </w:rPr>
        <w:t>and rejuvenation</w:t>
      </w:r>
      <w:r w:rsidRPr="00606267">
        <w:rPr>
          <w:rFonts w:ascii="Times New Roman" w:eastAsia="Times New Roman" w:hAnsi="Times New Roman" w:cs="Times New Roman"/>
          <w:color w:val="222222"/>
          <w:shd w:val="clear" w:color="auto" w:fill="FFFFFF"/>
        </w:rPr>
        <w:t xml:space="preserve">, </w:t>
      </w:r>
      <w:r w:rsidR="00546EB2" w:rsidRPr="00606267">
        <w:rPr>
          <w:rFonts w:ascii="Times New Roman" w:eastAsia="Times New Roman" w:hAnsi="Times New Roman" w:cs="Times New Roman"/>
          <w:color w:val="222222"/>
          <w:shd w:val="clear" w:color="auto" w:fill="FFFFFF"/>
        </w:rPr>
        <w:t xml:space="preserve">its continued </w:t>
      </w:r>
      <w:r w:rsidR="00752834" w:rsidRPr="00606267">
        <w:rPr>
          <w:rFonts w:ascii="Times New Roman" w:eastAsia="Times New Roman" w:hAnsi="Times New Roman" w:cs="Times New Roman"/>
          <w:color w:val="222222"/>
          <w:shd w:val="clear" w:color="auto" w:fill="FFFFFF"/>
        </w:rPr>
        <w:t xml:space="preserve">increase </w:t>
      </w:r>
      <w:r w:rsidR="00546EB2" w:rsidRPr="00606267">
        <w:rPr>
          <w:rFonts w:ascii="Times New Roman" w:eastAsia="Times New Roman" w:hAnsi="Times New Roman" w:cs="Times New Roman"/>
          <w:color w:val="222222"/>
          <w:shd w:val="clear" w:color="auto" w:fill="FFFFFF"/>
        </w:rPr>
        <w:t>in scale and scope and longevity as a phenomen</w:t>
      </w:r>
      <w:r w:rsidR="00752834" w:rsidRPr="00606267">
        <w:rPr>
          <w:rFonts w:ascii="Times New Roman" w:eastAsia="Times New Roman" w:hAnsi="Times New Roman" w:cs="Times New Roman"/>
          <w:color w:val="222222"/>
          <w:shd w:val="clear" w:color="auto" w:fill="FFFFFF"/>
        </w:rPr>
        <w:t>on</w:t>
      </w:r>
      <w:r w:rsidR="00546EB2" w:rsidRPr="00606267">
        <w:rPr>
          <w:rFonts w:ascii="Times New Roman" w:eastAsia="Times New Roman" w:hAnsi="Times New Roman" w:cs="Times New Roman"/>
          <w:color w:val="222222"/>
          <w:shd w:val="clear" w:color="auto" w:fill="FFFFFF"/>
        </w:rPr>
        <w:t xml:space="preserve"> is scarcely surprising. With tremendous</w:t>
      </w:r>
      <w:r w:rsidRPr="00606267">
        <w:rPr>
          <w:rFonts w:ascii="Times New Roman" w:eastAsia="Times New Roman" w:hAnsi="Times New Roman" w:cs="Times New Roman"/>
          <w:color w:val="222222"/>
          <w:shd w:val="clear" w:color="auto" w:fill="FFFFFF"/>
        </w:rPr>
        <w:t xml:space="preserve"> impact</w:t>
      </w:r>
      <w:r w:rsidR="00546EB2" w:rsidRPr="00606267">
        <w:rPr>
          <w:rFonts w:ascii="Times New Roman" w:eastAsia="Times New Roman" w:hAnsi="Times New Roman" w:cs="Times New Roman"/>
          <w:color w:val="222222"/>
          <w:shd w:val="clear" w:color="auto" w:fill="FFFFFF"/>
        </w:rPr>
        <w:t xml:space="preserve"> upon</w:t>
      </w:r>
      <w:r w:rsidRPr="00606267">
        <w:rPr>
          <w:rFonts w:ascii="Times New Roman" w:eastAsia="Times New Roman" w:hAnsi="Times New Roman" w:cs="Times New Roman"/>
          <w:color w:val="222222"/>
          <w:shd w:val="clear" w:color="auto" w:fill="FFFFFF"/>
        </w:rPr>
        <w:t xml:space="preserve"> industries and sectors </w:t>
      </w:r>
      <w:r w:rsidR="00BC2966">
        <w:rPr>
          <w:rFonts w:ascii="Times New Roman" w:eastAsia="Times New Roman" w:hAnsi="Times New Roman" w:cs="Times New Roman"/>
          <w:color w:val="222222"/>
          <w:shd w:val="clear" w:color="auto" w:fill="FFFFFF"/>
        </w:rPr>
        <w:t xml:space="preserve">and on </w:t>
      </w:r>
      <w:r w:rsidRPr="00606267">
        <w:rPr>
          <w:rFonts w:ascii="Times New Roman" w:eastAsia="Times New Roman" w:hAnsi="Times New Roman" w:cs="Times New Roman"/>
          <w:color w:val="222222"/>
          <w:shd w:val="clear" w:color="auto" w:fill="FFFFFF"/>
        </w:rPr>
        <w:t>a wide range of stakeholders, institutions, societies and economies</w:t>
      </w:r>
      <w:r w:rsidR="00546EB2"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 xml:space="preserve">M&amp;A has become a </w:t>
      </w:r>
      <w:r w:rsidR="000C0406" w:rsidRPr="00606267">
        <w:rPr>
          <w:rFonts w:ascii="Times New Roman" w:eastAsia="Times New Roman" w:hAnsi="Times New Roman" w:cs="Times New Roman"/>
          <w:color w:val="222222"/>
          <w:shd w:val="clear" w:color="auto" w:fill="FFFFFF"/>
        </w:rPr>
        <w:t>phenomenon</w:t>
      </w:r>
      <w:r w:rsidRPr="00606267">
        <w:rPr>
          <w:rFonts w:ascii="Times New Roman" w:eastAsia="Times New Roman" w:hAnsi="Times New Roman" w:cs="Times New Roman"/>
          <w:color w:val="222222"/>
          <w:shd w:val="clear" w:color="auto" w:fill="FFFFFF"/>
        </w:rPr>
        <w:t xml:space="preserve"> worthy of </w:t>
      </w:r>
      <w:proofErr w:type="gramStart"/>
      <w:r w:rsidRPr="00606267">
        <w:rPr>
          <w:rFonts w:ascii="Times New Roman" w:eastAsia="Times New Roman" w:hAnsi="Times New Roman" w:cs="Times New Roman"/>
          <w:color w:val="222222"/>
          <w:shd w:val="clear" w:color="auto" w:fill="FFFFFF"/>
        </w:rPr>
        <w:t>investigation in its own right, and</w:t>
      </w:r>
      <w:proofErr w:type="gramEnd"/>
      <w:r w:rsidRPr="00606267">
        <w:rPr>
          <w:rFonts w:ascii="Times New Roman" w:eastAsia="Times New Roman" w:hAnsi="Times New Roman" w:cs="Times New Roman"/>
          <w:color w:val="222222"/>
          <w:shd w:val="clear" w:color="auto" w:fill="FFFFFF"/>
        </w:rPr>
        <w:t xml:space="preserve"> not just as a context for driving other </w:t>
      </w:r>
      <w:r w:rsidR="00546EB2" w:rsidRPr="00606267">
        <w:rPr>
          <w:rFonts w:ascii="Times New Roman" w:eastAsia="Times New Roman" w:hAnsi="Times New Roman" w:cs="Times New Roman"/>
          <w:color w:val="222222"/>
          <w:shd w:val="clear" w:color="auto" w:fill="FFFFFF"/>
        </w:rPr>
        <w:t xml:space="preserve">academic </w:t>
      </w:r>
      <w:r w:rsidRPr="00606267">
        <w:rPr>
          <w:rFonts w:ascii="Times New Roman" w:eastAsia="Times New Roman" w:hAnsi="Times New Roman" w:cs="Times New Roman"/>
          <w:color w:val="222222"/>
          <w:shd w:val="clear" w:color="auto" w:fill="FFFFFF"/>
        </w:rPr>
        <w:t>lines of enquiry. With a long lineage</w:t>
      </w:r>
      <w:r w:rsidR="00546EB2" w:rsidRPr="00606267">
        <w:rPr>
          <w:rFonts w:ascii="Times New Roman" w:eastAsia="Times New Roman" w:hAnsi="Times New Roman" w:cs="Times New Roman"/>
          <w:color w:val="222222"/>
          <w:shd w:val="clear" w:color="auto" w:fill="FFFFFF"/>
        </w:rPr>
        <w:t xml:space="preserve"> of research effort spanning at least</w:t>
      </w:r>
      <w:r w:rsidRPr="00606267">
        <w:rPr>
          <w:rFonts w:ascii="Times New Roman" w:eastAsia="Times New Roman" w:hAnsi="Times New Roman" w:cs="Times New Roman"/>
          <w:color w:val="222222"/>
          <w:shd w:val="clear" w:color="auto" w:fill="FFFFFF"/>
        </w:rPr>
        <w:t xml:space="preserve"> 100 years</w:t>
      </w:r>
      <w:r w:rsidR="00546EB2" w:rsidRPr="00606267">
        <w:rPr>
          <w:rFonts w:ascii="Times New Roman" w:eastAsia="Times New Roman" w:hAnsi="Times New Roman" w:cs="Times New Roman"/>
          <w:color w:val="222222"/>
          <w:shd w:val="clear" w:color="auto" w:fill="FFFFFF"/>
        </w:rPr>
        <w:t xml:space="preserve">, with early work in the US by </w:t>
      </w:r>
      <w:r w:rsidRPr="00606267">
        <w:rPr>
          <w:rFonts w:ascii="Times New Roman" w:eastAsia="Times New Roman" w:hAnsi="Times New Roman" w:cs="Times New Roman"/>
          <w:color w:val="222222"/>
          <w:shd w:val="clear" w:color="auto" w:fill="FFFFFF"/>
        </w:rPr>
        <w:t>Dewing</w:t>
      </w:r>
      <w:r w:rsidR="00546EB2"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1921), the boundaries of academic understand</w:t>
      </w:r>
      <w:r w:rsidR="00752834" w:rsidRPr="00606267">
        <w:rPr>
          <w:rFonts w:ascii="Times New Roman" w:eastAsia="Times New Roman" w:hAnsi="Times New Roman" w:cs="Times New Roman"/>
          <w:color w:val="222222"/>
          <w:shd w:val="clear" w:color="auto" w:fill="FFFFFF"/>
        </w:rPr>
        <w:t>ing</w:t>
      </w:r>
      <w:r w:rsidRPr="00606267">
        <w:rPr>
          <w:rFonts w:ascii="Times New Roman" w:eastAsia="Times New Roman" w:hAnsi="Times New Roman" w:cs="Times New Roman"/>
          <w:color w:val="222222"/>
          <w:shd w:val="clear" w:color="auto" w:fill="FFFFFF"/>
        </w:rPr>
        <w:t xml:space="preserve"> of M&amp;A have changed significantly</w:t>
      </w:r>
      <w:r w:rsidR="00546EB2" w:rsidRPr="00606267">
        <w:rPr>
          <w:rFonts w:ascii="Times New Roman" w:eastAsia="Times New Roman" w:hAnsi="Times New Roman" w:cs="Times New Roman"/>
          <w:color w:val="222222"/>
          <w:shd w:val="clear" w:color="auto" w:fill="FFFFFF"/>
        </w:rPr>
        <w:t xml:space="preserve"> over time</w:t>
      </w:r>
      <w:r w:rsidRPr="00606267">
        <w:rPr>
          <w:rFonts w:ascii="Times New Roman" w:eastAsia="Times New Roman" w:hAnsi="Times New Roman" w:cs="Times New Roman"/>
          <w:color w:val="222222"/>
          <w:shd w:val="clear" w:color="auto" w:fill="FFFFFF"/>
        </w:rPr>
        <w:t xml:space="preserve">. </w:t>
      </w:r>
      <w:r w:rsidR="00AA7B99" w:rsidRPr="00606267">
        <w:rPr>
          <w:rFonts w:ascii="Times New Roman" w:eastAsia="Times New Roman" w:hAnsi="Times New Roman" w:cs="Times New Roman"/>
          <w:color w:val="222222"/>
          <w:shd w:val="clear" w:color="auto" w:fill="FFFFFF"/>
        </w:rPr>
        <w:t xml:space="preserve">For instance, </w:t>
      </w:r>
      <w:r w:rsidR="00752834" w:rsidRPr="00606267">
        <w:rPr>
          <w:rFonts w:ascii="Times New Roman" w:eastAsia="Times New Roman" w:hAnsi="Times New Roman" w:cs="Times New Roman"/>
          <w:color w:val="222222"/>
          <w:shd w:val="clear" w:color="auto" w:fill="FFFFFF"/>
        </w:rPr>
        <w:t xml:space="preserve">research </w:t>
      </w:r>
      <w:r w:rsidR="00546EB2" w:rsidRPr="00606267">
        <w:rPr>
          <w:rFonts w:ascii="Times New Roman" w:eastAsia="Times New Roman" w:hAnsi="Times New Roman" w:cs="Times New Roman"/>
          <w:color w:val="222222"/>
          <w:shd w:val="clear" w:color="auto" w:fill="FFFFFF"/>
        </w:rPr>
        <w:t>initially</w:t>
      </w:r>
      <w:r w:rsidR="00185A0A"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 xml:space="preserve">focused almost entirely upon </w:t>
      </w:r>
      <w:r w:rsidR="00185A0A" w:rsidRPr="00606267">
        <w:rPr>
          <w:rFonts w:ascii="Times New Roman" w:eastAsia="Times New Roman" w:hAnsi="Times New Roman" w:cs="Times New Roman"/>
          <w:color w:val="222222"/>
          <w:shd w:val="clear" w:color="auto" w:fill="FFFFFF"/>
        </w:rPr>
        <w:t>one</w:t>
      </w:r>
      <w:r w:rsidR="00B26B39" w:rsidRPr="00606267">
        <w:rPr>
          <w:rFonts w:ascii="Times New Roman" w:eastAsia="Times New Roman" w:hAnsi="Times New Roman" w:cs="Times New Roman"/>
          <w:color w:val="222222"/>
          <w:shd w:val="clear" w:color="auto" w:fill="FFFFFF"/>
        </w:rPr>
        <w:t>,</w:t>
      </w:r>
      <w:r w:rsidR="00185A0A" w:rsidRPr="00606267">
        <w:rPr>
          <w:rFonts w:ascii="Times New Roman" w:eastAsia="Times New Roman" w:hAnsi="Times New Roman" w:cs="Times New Roman"/>
          <w:color w:val="222222"/>
          <w:shd w:val="clear" w:color="auto" w:fill="FFFFFF"/>
        </w:rPr>
        <w:t> </w:t>
      </w:r>
      <w:r w:rsidR="00AA7B99" w:rsidRPr="00606267">
        <w:rPr>
          <w:rFonts w:ascii="Times New Roman" w:eastAsia="Times New Roman" w:hAnsi="Times New Roman" w:cs="Times New Roman"/>
          <w:color w:val="222222"/>
          <w:shd w:val="clear" w:color="auto" w:fill="FFFFFF"/>
        </w:rPr>
        <w:t>for</w:t>
      </w:r>
      <w:r w:rsidR="006825FB">
        <w:rPr>
          <w:rFonts w:ascii="Times New Roman" w:eastAsia="Times New Roman" w:hAnsi="Times New Roman" w:cs="Times New Roman"/>
          <w:color w:val="222222"/>
          <w:shd w:val="clear" w:color="auto" w:fill="FFFFFF"/>
        </w:rPr>
        <w:t>-</w:t>
      </w:r>
      <w:r w:rsidR="00AA7B99" w:rsidRPr="00606267">
        <w:rPr>
          <w:rFonts w:ascii="Times New Roman" w:eastAsia="Times New Roman" w:hAnsi="Times New Roman" w:cs="Times New Roman"/>
          <w:color w:val="222222"/>
          <w:shd w:val="clear" w:color="auto" w:fill="FFFFFF"/>
        </w:rPr>
        <w:t>profit</w:t>
      </w:r>
      <w:r w:rsidR="00B26B39" w:rsidRPr="00606267">
        <w:rPr>
          <w:rFonts w:ascii="Times New Roman" w:eastAsia="Times New Roman" w:hAnsi="Times New Roman" w:cs="Times New Roman"/>
          <w:color w:val="222222"/>
          <w:shd w:val="clear" w:color="auto" w:fill="FFFFFF"/>
        </w:rPr>
        <w:t>,</w:t>
      </w:r>
      <w:r w:rsidR="00AA7B99" w:rsidRPr="00606267">
        <w:rPr>
          <w:rFonts w:ascii="Times New Roman" w:eastAsia="Times New Roman" w:hAnsi="Times New Roman" w:cs="Times New Roman"/>
          <w:color w:val="222222"/>
          <w:shd w:val="clear" w:color="auto" w:fill="FFFFFF"/>
        </w:rPr>
        <w:t xml:space="preserve"> </w:t>
      </w:r>
      <w:r w:rsidR="00185A0A" w:rsidRPr="00606267">
        <w:rPr>
          <w:rFonts w:ascii="Times New Roman" w:eastAsia="Times New Roman" w:hAnsi="Times New Roman" w:cs="Times New Roman"/>
          <w:color w:val="222222"/>
          <w:shd w:val="clear" w:color="auto" w:fill="FFFFFF"/>
        </w:rPr>
        <w:t>firm acquiring a majority share in another firm</w:t>
      </w:r>
      <w:r w:rsidR="005B7EA3">
        <w:rPr>
          <w:rFonts w:ascii="Times New Roman" w:eastAsia="Times New Roman" w:hAnsi="Times New Roman" w:cs="Times New Roman"/>
          <w:color w:val="222222"/>
          <w:shd w:val="clear" w:color="auto" w:fill="FFFFFF"/>
        </w:rPr>
        <w:t xml:space="preserve"> a</w:t>
      </w:r>
      <w:r w:rsidR="00AA7B99" w:rsidRPr="00606267">
        <w:rPr>
          <w:rFonts w:ascii="Times New Roman" w:eastAsia="Times New Roman" w:hAnsi="Times New Roman" w:cs="Times New Roman"/>
          <w:color w:val="222222"/>
          <w:shd w:val="clear" w:color="auto" w:fill="FFFFFF"/>
        </w:rPr>
        <w:t>t one point in time</w:t>
      </w:r>
      <w:r w:rsidR="005B7EA3">
        <w:rPr>
          <w:rFonts w:ascii="Times New Roman" w:eastAsia="Times New Roman" w:hAnsi="Times New Roman" w:cs="Times New Roman"/>
          <w:color w:val="222222"/>
          <w:shd w:val="clear" w:color="auto" w:fill="FFFFFF"/>
        </w:rPr>
        <w:t>.</w:t>
      </w:r>
      <w:r w:rsidR="00546EB2" w:rsidRPr="00606267">
        <w:rPr>
          <w:rFonts w:ascii="Times New Roman" w:eastAsia="Times New Roman" w:hAnsi="Times New Roman" w:cs="Times New Roman"/>
          <w:color w:val="222222"/>
          <w:shd w:val="clear" w:color="auto" w:fill="FFFFFF"/>
        </w:rPr>
        <w:t xml:space="preserve"> </w:t>
      </w:r>
      <w:r w:rsidR="005B7EA3">
        <w:rPr>
          <w:rFonts w:ascii="Times New Roman" w:eastAsia="Times New Roman" w:hAnsi="Times New Roman" w:cs="Times New Roman"/>
          <w:color w:val="222222"/>
          <w:shd w:val="clear" w:color="auto" w:fill="FFFFFF"/>
        </w:rPr>
        <w:t>T</w:t>
      </w:r>
      <w:r w:rsidR="00AA7B99" w:rsidRPr="00606267">
        <w:rPr>
          <w:rFonts w:ascii="Times New Roman" w:eastAsia="Times New Roman" w:hAnsi="Times New Roman" w:cs="Times New Roman"/>
          <w:color w:val="222222"/>
          <w:shd w:val="clear" w:color="auto" w:fill="FFFFFF"/>
        </w:rPr>
        <w:t xml:space="preserve">his narrow </w:t>
      </w:r>
      <w:r w:rsidR="00546EB2" w:rsidRPr="00606267">
        <w:rPr>
          <w:rFonts w:ascii="Times New Roman" w:eastAsia="Times New Roman" w:hAnsi="Times New Roman" w:cs="Times New Roman"/>
          <w:color w:val="222222"/>
          <w:shd w:val="clear" w:color="auto" w:fill="FFFFFF"/>
        </w:rPr>
        <w:t xml:space="preserve">academic </w:t>
      </w:r>
      <w:r w:rsidR="00AA7B99" w:rsidRPr="00606267">
        <w:rPr>
          <w:rFonts w:ascii="Times New Roman" w:eastAsia="Times New Roman" w:hAnsi="Times New Roman" w:cs="Times New Roman"/>
          <w:color w:val="222222"/>
          <w:shd w:val="clear" w:color="auto" w:fill="FFFFFF"/>
        </w:rPr>
        <w:t>transaction</w:t>
      </w:r>
      <w:r w:rsidR="002572CA" w:rsidRPr="00606267">
        <w:rPr>
          <w:rFonts w:ascii="Times New Roman" w:eastAsia="Times New Roman" w:hAnsi="Times New Roman" w:cs="Times New Roman"/>
          <w:color w:val="222222"/>
          <w:shd w:val="clear" w:color="auto" w:fill="FFFFFF"/>
        </w:rPr>
        <w:t>al</w:t>
      </w:r>
      <w:r w:rsidR="00AA7B99" w:rsidRPr="00606267">
        <w:rPr>
          <w:rFonts w:ascii="Times New Roman" w:eastAsia="Times New Roman" w:hAnsi="Times New Roman" w:cs="Times New Roman"/>
          <w:color w:val="222222"/>
          <w:shd w:val="clear" w:color="auto" w:fill="FFFFFF"/>
        </w:rPr>
        <w:t xml:space="preserve"> view had the advantage of distinguishing M&amp;A from other </w:t>
      </w:r>
      <w:r w:rsidR="004D43BA" w:rsidRPr="00606267">
        <w:rPr>
          <w:rFonts w:ascii="Times New Roman" w:eastAsia="Times New Roman" w:hAnsi="Times New Roman" w:cs="Times New Roman"/>
          <w:color w:val="222222"/>
          <w:shd w:val="clear" w:color="auto" w:fill="FFFFFF"/>
        </w:rPr>
        <w:t xml:space="preserve">inter-organizational </w:t>
      </w:r>
      <w:r w:rsidR="00AA7B99" w:rsidRPr="00606267">
        <w:rPr>
          <w:rFonts w:ascii="Times New Roman" w:eastAsia="Times New Roman" w:hAnsi="Times New Roman" w:cs="Times New Roman"/>
          <w:color w:val="222222"/>
          <w:shd w:val="clear" w:color="auto" w:fill="FFFFFF"/>
        </w:rPr>
        <w:t xml:space="preserve">phenomena such as </w:t>
      </w:r>
      <w:r w:rsidR="00185A0A" w:rsidRPr="00606267">
        <w:rPr>
          <w:rFonts w:ascii="Times New Roman" w:eastAsia="Times New Roman" w:hAnsi="Times New Roman" w:cs="Times New Roman"/>
          <w:color w:val="222222"/>
          <w:shd w:val="clear" w:color="auto" w:fill="FFFFFF"/>
        </w:rPr>
        <w:t xml:space="preserve">joint ventures </w:t>
      </w:r>
      <w:r w:rsidR="00BC2966">
        <w:rPr>
          <w:rFonts w:ascii="Times New Roman" w:eastAsia="Times New Roman" w:hAnsi="Times New Roman" w:cs="Times New Roman"/>
          <w:color w:val="222222"/>
          <w:shd w:val="clear" w:color="auto" w:fill="FFFFFF"/>
        </w:rPr>
        <w:t xml:space="preserve">and </w:t>
      </w:r>
      <w:r w:rsidR="00185A0A" w:rsidRPr="00606267">
        <w:rPr>
          <w:rFonts w:ascii="Times New Roman" w:eastAsia="Times New Roman" w:hAnsi="Times New Roman" w:cs="Times New Roman"/>
          <w:color w:val="222222"/>
          <w:shd w:val="clear" w:color="auto" w:fill="FFFFFF"/>
        </w:rPr>
        <w:t>contracting arrangements.</w:t>
      </w:r>
      <w:r w:rsidR="00B26B39" w:rsidRPr="00606267">
        <w:rPr>
          <w:rFonts w:ascii="Times New Roman" w:eastAsia="Times New Roman" w:hAnsi="Times New Roman" w:cs="Times New Roman"/>
          <w:color w:val="222222"/>
          <w:shd w:val="clear" w:color="auto" w:fill="FFFFFF"/>
        </w:rPr>
        <w:t xml:space="preserve"> It also legitimated a quantitative </w:t>
      </w:r>
      <w:r w:rsidR="000C0406" w:rsidRPr="00606267">
        <w:rPr>
          <w:rFonts w:ascii="Times New Roman" w:eastAsia="Times New Roman" w:hAnsi="Times New Roman" w:cs="Times New Roman"/>
          <w:color w:val="222222"/>
          <w:shd w:val="clear" w:color="auto" w:fill="FFFFFF"/>
        </w:rPr>
        <w:t>cross-sectional</w:t>
      </w:r>
      <w:r w:rsidR="00B26B39" w:rsidRPr="00606267">
        <w:rPr>
          <w:rFonts w:ascii="Times New Roman" w:eastAsia="Times New Roman" w:hAnsi="Times New Roman" w:cs="Times New Roman"/>
          <w:color w:val="222222"/>
          <w:shd w:val="clear" w:color="auto" w:fill="FFFFFF"/>
        </w:rPr>
        <w:t xml:space="preserve"> methodology still dominant in the M&amp;A field.</w:t>
      </w:r>
      <w:r w:rsidR="00185A0A" w:rsidRPr="00606267">
        <w:rPr>
          <w:rFonts w:ascii="Times New Roman" w:eastAsia="Times New Roman" w:hAnsi="Times New Roman" w:cs="Times New Roman"/>
          <w:color w:val="222222"/>
          <w:shd w:val="clear" w:color="auto" w:fill="FFFFFF"/>
        </w:rPr>
        <w:t xml:space="preserve"> </w:t>
      </w:r>
      <w:r w:rsidR="00AA7B99" w:rsidRPr="00606267">
        <w:rPr>
          <w:rFonts w:ascii="Times New Roman" w:eastAsia="Times New Roman" w:hAnsi="Times New Roman" w:cs="Times New Roman"/>
          <w:color w:val="222222"/>
          <w:shd w:val="clear" w:color="auto" w:fill="FFFFFF"/>
        </w:rPr>
        <w:t>In the late 1980s and early 1990s</w:t>
      </w:r>
      <w:r w:rsidR="004D43BA" w:rsidRPr="00606267">
        <w:rPr>
          <w:rFonts w:ascii="Times New Roman" w:eastAsia="Times New Roman" w:hAnsi="Times New Roman" w:cs="Times New Roman"/>
          <w:color w:val="222222"/>
          <w:shd w:val="clear" w:color="auto" w:fill="FFFFFF"/>
        </w:rPr>
        <w:t>,</w:t>
      </w:r>
      <w:r w:rsidR="00AA7B99" w:rsidRPr="00606267">
        <w:rPr>
          <w:rFonts w:ascii="Times New Roman" w:eastAsia="Times New Roman" w:hAnsi="Times New Roman" w:cs="Times New Roman"/>
          <w:color w:val="222222"/>
          <w:shd w:val="clear" w:color="auto" w:fill="FFFFFF"/>
        </w:rPr>
        <w:t xml:space="preserve"> a new perspective gained ground</w:t>
      </w:r>
      <w:r w:rsidR="004D43BA" w:rsidRPr="00606267">
        <w:rPr>
          <w:rFonts w:ascii="Times New Roman" w:eastAsia="Times New Roman" w:hAnsi="Times New Roman" w:cs="Times New Roman"/>
          <w:color w:val="222222"/>
          <w:shd w:val="clear" w:color="auto" w:fill="FFFFFF"/>
        </w:rPr>
        <w:t xml:space="preserve">, </w:t>
      </w:r>
      <w:r w:rsidR="00BC2966">
        <w:rPr>
          <w:rFonts w:ascii="Times New Roman" w:eastAsia="Times New Roman" w:hAnsi="Times New Roman" w:cs="Times New Roman"/>
          <w:color w:val="222222"/>
          <w:shd w:val="clear" w:color="auto" w:fill="FFFFFF"/>
        </w:rPr>
        <w:t xml:space="preserve">which </w:t>
      </w:r>
      <w:r w:rsidR="004D43BA" w:rsidRPr="00606267">
        <w:rPr>
          <w:rFonts w:ascii="Times New Roman" w:eastAsia="Times New Roman" w:hAnsi="Times New Roman" w:cs="Times New Roman"/>
          <w:color w:val="222222"/>
          <w:shd w:val="clear" w:color="auto" w:fill="FFFFFF"/>
        </w:rPr>
        <w:t>consider</w:t>
      </w:r>
      <w:r w:rsidR="00BC2966">
        <w:rPr>
          <w:rFonts w:ascii="Times New Roman" w:eastAsia="Times New Roman" w:hAnsi="Times New Roman" w:cs="Times New Roman"/>
          <w:color w:val="222222"/>
          <w:shd w:val="clear" w:color="auto" w:fill="FFFFFF"/>
        </w:rPr>
        <w:t>ed</w:t>
      </w:r>
      <w:r w:rsidR="00AA7B99" w:rsidRPr="00606267">
        <w:rPr>
          <w:rFonts w:ascii="Times New Roman" w:eastAsia="Times New Roman" w:hAnsi="Times New Roman" w:cs="Times New Roman"/>
          <w:color w:val="222222"/>
          <w:shd w:val="clear" w:color="auto" w:fill="FFFFFF"/>
        </w:rPr>
        <w:t xml:space="preserve"> </w:t>
      </w:r>
      <w:r w:rsidR="00185A0A" w:rsidRPr="00606267">
        <w:rPr>
          <w:rFonts w:ascii="Times New Roman" w:eastAsia="Times New Roman" w:hAnsi="Times New Roman" w:cs="Times New Roman"/>
          <w:color w:val="222222"/>
          <w:shd w:val="clear" w:color="auto" w:fill="FFFFFF"/>
        </w:rPr>
        <w:t xml:space="preserve">M&amp;A </w:t>
      </w:r>
      <w:r w:rsidR="004D43BA" w:rsidRPr="00606267">
        <w:rPr>
          <w:rFonts w:ascii="Times New Roman" w:eastAsia="Times New Roman" w:hAnsi="Times New Roman" w:cs="Times New Roman"/>
          <w:color w:val="222222"/>
          <w:shd w:val="clear" w:color="auto" w:fill="FFFFFF"/>
        </w:rPr>
        <w:t>a</w:t>
      </w:r>
      <w:r w:rsidR="00185A0A" w:rsidRPr="00606267">
        <w:rPr>
          <w:rFonts w:ascii="Times New Roman" w:eastAsia="Times New Roman" w:hAnsi="Times New Roman" w:cs="Times New Roman"/>
          <w:color w:val="222222"/>
          <w:shd w:val="clear" w:color="auto" w:fill="FFFFFF"/>
        </w:rPr>
        <w:t>s a process</w:t>
      </w:r>
      <w:r w:rsidR="00AA7B99" w:rsidRPr="00606267">
        <w:rPr>
          <w:rFonts w:ascii="Times New Roman" w:eastAsia="Times New Roman" w:hAnsi="Times New Roman" w:cs="Times New Roman"/>
          <w:color w:val="222222"/>
          <w:shd w:val="clear" w:color="auto" w:fill="FFFFFF"/>
        </w:rPr>
        <w:t xml:space="preserve"> that takes place over a significant </w:t>
      </w:r>
      <w:proofErr w:type="gramStart"/>
      <w:r w:rsidR="00AA7B99" w:rsidRPr="00606267">
        <w:rPr>
          <w:rFonts w:ascii="Times New Roman" w:eastAsia="Times New Roman" w:hAnsi="Times New Roman" w:cs="Times New Roman"/>
          <w:color w:val="222222"/>
          <w:shd w:val="clear" w:color="auto" w:fill="FFFFFF"/>
        </w:rPr>
        <w:t>period of time</w:t>
      </w:r>
      <w:proofErr w:type="gramEnd"/>
      <w:r w:rsidR="00B26B39" w:rsidRPr="00606267">
        <w:rPr>
          <w:rFonts w:ascii="Times New Roman" w:eastAsia="Times New Roman" w:hAnsi="Times New Roman" w:cs="Times New Roman"/>
          <w:color w:val="222222"/>
          <w:shd w:val="clear" w:color="auto" w:fill="FFFFFF"/>
        </w:rPr>
        <w:t xml:space="preserve">, </w:t>
      </w:r>
      <w:r w:rsidR="004D43BA" w:rsidRPr="00606267">
        <w:rPr>
          <w:rFonts w:ascii="Times New Roman" w:eastAsia="Times New Roman" w:hAnsi="Times New Roman" w:cs="Times New Roman"/>
          <w:color w:val="222222"/>
          <w:shd w:val="clear" w:color="auto" w:fill="FFFFFF"/>
        </w:rPr>
        <w:t xml:space="preserve">with the </w:t>
      </w:r>
      <w:r w:rsidR="00B26B39" w:rsidRPr="00606267">
        <w:rPr>
          <w:rFonts w:ascii="Times New Roman" w:eastAsia="Times New Roman" w:hAnsi="Times New Roman" w:cs="Times New Roman"/>
          <w:color w:val="222222"/>
          <w:shd w:val="clear" w:color="auto" w:fill="FFFFFF"/>
        </w:rPr>
        <w:t>process influenc</w:t>
      </w:r>
      <w:r w:rsidR="004D43BA" w:rsidRPr="00606267">
        <w:rPr>
          <w:rFonts w:ascii="Times New Roman" w:eastAsia="Times New Roman" w:hAnsi="Times New Roman" w:cs="Times New Roman"/>
          <w:color w:val="222222"/>
          <w:shd w:val="clear" w:color="auto" w:fill="FFFFFF"/>
        </w:rPr>
        <w:t xml:space="preserve">ing </w:t>
      </w:r>
      <w:r w:rsidR="00BC2966">
        <w:rPr>
          <w:rFonts w:ascii="Times New Roman" w:eastAsia="Times New Roman" w:hAnsi="Times New Roman" w:cs="Times New Roman"/>
          <w:color w:val="222222"/>
          <w:shd w:val="clear" w:color="auto" w:fill="FFFFFF"/>
        </w:rPr>
        <w:t xml:space="preserve">the </w:t>
      </w:r>
      <w:r w:rsidR="00B26B39" w:rsidRPr="00606267">
        <w:rPr>
          <w:rFonts w:ascii="Times New Roman" w:eastAsia="Times New Roman" w:hAnsi="Times New Roman" w:cs="Times New Roman"/>
          <w:color w:val="222222"/>
          <w:shd w:val="clear" w:color="auto" w:fill="FFFFFF"/>
        </w:rPr>
        <w:t>outcomes</w:t>
      </w:r>
      <w:r w:rsidR="00464417" w:rsidRPr="00606267">
        <w:rPr>
          <w:rFonts w:ascii="Times New Roman" w:eastAsia="Times New Roman" w:hAnsi="Times New Roman" w:cs="Times New Roman"/>
          <w:color w:val="222222"/>
          <w:shd w:val="clear" w:color="auto" w:fill="FFFFFF"/>
        </w:rPr>
        <w:t xml:space="preserve"> (Jemison &amp; </w:t>
      </w:r>
      <w:proofErr w:type="spellStart"/>
      <w:r w:rsidR="00464417" w:rsidRPr="00606267">
        <w:rPr>
          <w:rFonts w:ascii="Times New Roman" w:eastAsia="Times New Roman" w:hAnsi="Times New Roman" w:cs="Times New Roman"/>
          <w:color w:val="222222"/>
          <w:shd w:val="clear" w:color="auto" w:fill="FFFFFF"/>
        </w:rPr>
        <w:t>Sitkin</w:t>
      </w:r>
      <w:proofErr w:type="spellEnd"/>
      <w:r w:rsidR="00464417" w:rsidRPr="00606267">
        <w:rPr>
          <w:rFonts w:ascii="Times New Roman" w:eastAsia="Times New Roman" w:hAnsi="Times New Roman" w:cs="Times New Roman"/>
          <w:color w:val="222222"/>
          <w:shd w:val="clear" w:color="auto" w:fill="FFFFFF"/>
        </w:rPr>
        <w:t>, 1986)</w:t>
      </w:r>
      <w:r w:rsidR="00AA7B99" w:rsidRPr="00606267">
        <w:rPr>
          <w:rFonts w:ascii="Times New Roman" w:eastAsia="Times New Roman" w:hAnsi="Times New Roman" w:cs="Times New Roman"/>
          <w:color w:val="222222"/>
          <w:shd w:val="clear" w:color="auto" w:fill="FFFFFF"/>
        </w:rPr>
        <w:t>. This process</w:t>
      </w:r>
      <w:r w:rsidR="00185A0A" w:rsidRPr="00606267">
        <w:rPr>
          <w:rFonts w:ascii="Times New Roman" w:eastAsia="Times New Roman" w:hAnsi="Times New Roman" w:cs="Times New Roman"/>
          <w:color w:val="222222"/>
          <w:shd w:val="clear" w:color="auto" w:fill="FFFFFF"/>
        </w:rPr>
        <w:t xml:space="preserve"> includes planning and organisation for actions that drive a transaction</w:t>
      </w:r>
      <w:r w:rsidR="00C777BD" w:rsidRPr="00606267">
        <w:rPr>
          <w:rFonts w:ascii="Times New Roman" w:eastAsia="Times New Roman" w:hAnsi="Times New Roman" w:cs="Times New Roman"/>
          <w:color w:val="222222"/>
          <w:shd w:val="clear" w:color="auto" w:fill="FFFFFF"/>
        </w:rPr>
        <w:t xml:space="preserve"> </w:t>
      </w:r>
      <w:r w:rsidR="00185A0A" w:rsidRPr="00606267">
        <w:rPr>
          <w:rFonts w:ascii="Times New Roman" w:eastAsia="Times New Roman" w:hAnsi="Times New Roman" w:cs="Times New Roman"/>
          <w:color w:val="222222"/>
          <w:shd w:val="clear" w:color="auto" w:fill="FFFFFF"/>
        </w:rPr>
        <w:t xml:space="preserve">and post-deal integration with a specific outcome. </w:t>
      </w:r>
      <w:r w:rsidR="00AA7B99" w:rsidRPr="00606267">
        <w:rPr>
          <w:rFonts w:ascii="Times New Roman" w:eastAsia="Times New Roman" w:hAnsi="Times New Roman" w:cs="Times New Roman"/>
          <w:color w:val="222222"/>
          <w:shd w:val="clear" w:color="auto" w:fill="FFFFFF"/>
        </w:rPr>
        <w:t xml:space="preserve">The focus on M&amp;A </w:t>
      </w:r>
      <w:r w:rsidR="00B26B39" w:rsidRPr="00606267">
        <w:rPr>
          <w:rFonts w:ascii="Times New Roman" w:eastAsia="Times New Roman" w:hAnsi="Times New Roman" w:cs="Times New Roman"/>
          <w:color w:val="222222"/>
          <w:shd w:val="clear" w:color="auto" w:fill="FFFFFF"/>
        </w:rPr>
        <w:t xml:space="preserve">as a </w:t>
      </w:r>
      <w:r w:rsidR="00AA7B99" w:rsidRPr="00606267">
        <w:rPr>
          <w:rFonts w:ascii="Times New Roman" w:eastAsia="Times New Roman" w:hAnsi="Times New Roman" w:cs="Times New Roman"/>
          <w:color w:val="222222"/>
          <w:shd w:val="clear" w:color="auto" w:fill="FFFFFF"/>
        </w:rPr>
        <w:t>dyad has also been adjusted</w:t>
      </w:r>
      <w:r w:rsidR="00B26B39" w:rsidRPr="00606267">
        <w:rPr>
          <w:rFonts w:ascii="Times New Roman" w:eastAsia="Times New Roman" w:hAnsi="Times New Roman" w:cs="Times New Roman"/>
          <w:color w:val="222222"/>
          <w:shd w:val="clear" w:color="auto" w:fill="FFFFFF"/>
        </w:rPr>
        <w:t>,</w:t>
      </w:r>
      <w:r w:rsidR="00AA7B99" w:rsidRPr="00606267">
        <w:rPr>
          <w:rFonts w:ascii="Times New Roman" w:eastAsia="Times New Roman" w:hAnsi="Times New Roman" w:cs="Times New Roman"/>
          <w:color w:val="222222"/>
          <w:shd w:val="clear" w:color="auto" w:fill="FFFFFF"/>
        </w:rPr>
        <w:t xml:space="preserve"> with recent </w:t>
      </w:r>
      <w:r w:rsidR="00185A0A" w:rsidRPr="00606267">
        <w:rPr>
          <w:rFonts w:ascii="Times New Roman" w:eastAsia="Times New Roman" w:hAnsi="Times New Roman" w:cs="Times New Roman"/>
          <w:color w:val="222222"/>
          <w:shd w:val="clear" w:color="auto" w:fill="FFFFFF"/>
        </w:rPr>
        <w:t xml:space="preserve">recognition of multiple firms </w:t>
      </w:r>
      <w:r w:rsidR="00AA7B99" w:rsidRPr="00606267">
        <w:rPr>
          <w:rFonts w:ascii="Times New Roman" w:eastAsia="Times New Roman" w:hAnsi="Times New Roman" w:cs="Times New Roman"/>
          <w:color w:val="222222"/>
          <w:shd w:val="clear" w:color="auto" w:fill="FFFFFF"/>
        </w:rPr>
        <w:t xml:space="preserve">being </w:t>
      </w:r>
      <w:r w:rsidR="00185A0A" w:rsidRPr="00606267">
        <w:rPr>
          <w:rFonts w:ascii="Times New Roman" w:eastAsia="Times New Roman" w:hAnsi="Times New Roman" w:cs="Times New Roman"/>
          <w:color w:val="222222"/>
          <w:shd w:val="clear" w:color="auto" w:fill="FFFFFF"/>
        </w:rPr>
        <w:t xml:space="preserve">involved in </w:t>
      </w:r>
      <w:r w:rsidR="00AA7B99" w:rsidRPr="00606267">
        <w:rPr>
          <w:rFonts w:ascii="Times New Roman" w:eastAsia="Times New Roman" w:hAnsi="Times New Roman" w:cs="Times New Roman"/>
          <w:color w:val="222222"/>
          <w:shd w:val="clear" w:color="auto" w:fill="FFFFFF"/>
        </w:rPr>
        <w:t xml:space="preserve">an </w:t>
      </w:r>
      <w:r w:rsidR="00185A0A" w:rsidRPr="00606267">
        <w:rPr>
          <w:rFonts w:ascii="Times New Roman" w:eastAsia="Times New Roman" w:hAnsi="Times New Roman" w:cs="Times New Roman"/>
          <w:color w:val="222222"/>
          <w:shd w:val="clear" w:color="auto" w:fill="FFFFFF"/>
        </w:rPr>
        <w:t>M&amp;A</w:t>
      </w:r>
      <w:r w:rsidR="00AA7B99" w:rsidRPr="00606267">
        <w:rPr>
          <w:rFonts w:ascii="Times New Roman" w:eastAsia="Times New Roman" w:hAnsi="Times New Roman" w:cs="Times New Roman"/>
          <w:color w:val="222222"/>
          <w:shd w:val="clear" w:color="auto" w:fill="FFFFFF"/>
        </w:rPr>
        <w:t xml:space="preserve"> transaction, in contested bids,</w:t>
      </w:r>
      <w:r w:rsidR="00185A0A" w:rsidRPr="00606267">
        <w:rPr>
          <w:rFonts w:ascii="Times New Roman" w:eastAsia="Times New Roman" w:hAnsi="Times New Roman" w:cs="Times New Roman"/>
          <w:color w:val="222222"/>
          <w:shd w:val="clear" w:color="auto" w:fill="FFFFFF"/>
        </w:rPr>
        <w:t xml:space="preserve"> as well as a complex array of stakeholders</w:t>
      </w:r>
      <w:r w:rsidR="00AA7B99" w:rsidRPr="00606267">
        <w:rPr>
          <w:rFonts w:ascii="Times New Roman" w:eastAsia="Times New Roman" w:hAnsi="Times New Roman" w:cs="Times New Roman"/>
          <w:color w:val="222222"/>
          <w:shd w:val="clear" w:color="auto" w:fill="FFFFFF"/>
        </w:rPr>
        <w:t xml:space="preserve"> influencing deals and outcomes</w:t>
      </w:r>
      <w:r w:rsidR="00464417" w:rsidRPr="00606267">
        <w:rPr>
          <w:rFonts w:ascii="Times New Roman" w:eastAsia="Times New Roman" w:hAnsi="Times New Roman" w:cs="Times New Roman"/>
          <w:color w:val="222222"/>
          <w:shd w:val="clear" w:color="auto" w:fill="FFFFFF"/>
        </w:rPr>
        <w:t xml:space="preserve"> (Rouzies et al., 2019, Schriber et al., 2022)</w:t>
      </w:r>
      <w:r w:rsidR="00185A0A" w:rsidRPr="00606267">
        <w:rPr>
          <w:rFonts w:ascii="Times New Roman" w:eastAsia="Times New Roman" w:hAnsi="Times New Roman" w:cs="Times New Roman"/>
          <w:color w:val="222222"/>
          <w:shd w:val="clear" w:color="auto" w:fill="FFFFFF"/>
        </w:rPr>
        <w:t xml:space="preserve">. </w:t>
      </w:r>
      <w:r w:rsidR="002572CA" w:rsidRPr="00606267">
        <w:rPr>
          <w:rFonts w:ascii="Times New Roman" w:eastAsia="Times New Roman" w:hAnsi="Times New Roman" w:cs="Times New Roman"/>
          <w:color w:val="222222"/>
          <w:shd w:val="clear" w:color="auto" w:fill="FFFFFF"/>
        </w:rPr>
        <w:t>Subsequently</w:t>
      </w:r>
      <w:r w:rsidR="006825FB">
        <w:rPr>
          <w:rFonts w:ascii="Times New Roman" w:eastAsia="Times New Roman" w:hAnsi="Times New Roman" w:cs="Times New Roman"/>
          <w:color w:val="222222"/>
          <w:shd w:val="clear" w:color="auto" w:fill="FFFFFF"/>
        </w:rPr>
        <w:t>,</w:t>
      </w:r>
      <w:r w:rsidR="002572CA" w:rsidRPr="00606267">
        <w:rPr>
          <w:rFonts w:ascii="Times New Roman" w:eastAsia="Times New Roman" w:hAnsi="Times New Roman" w:cs="Times New Roman"/>
          <w:color w:val="222222"/>
          <w:shd w:val="clear" w:color="auto" w:fill="FFFFFF"/>
        </w:rPr>
        <w:t xml:space="preserve"> both these transactional and process perspectives have deepened</w:t>
      </w:r>
      <w:r w:rsidR="00B26B39" w:rsidRPr="00606267">
        <w:rPr>
          <w:rFonts w:ascii="Times New Roman" w:eastAsia="Times New Roman" w:hAnsi="Times New Roman" w:cs="Times New Roman"/>
          <w:color w:val="222222"/>
          <w:shd w:val="clear" w:color="auto" w:fill="FFFFFF"/>
        </w:rPr>
        <w:t xml:space="preserve"> to include much greater deal and process complexity</w:t>
      </w:r>
      <w:r w:rsidR="002572CA" w:rsidRPr="00606267">
        <w:rPr>
          <w:rFonts w:ascii="Times New Roman" w:eastAsia="Times New Roman" w:hAnsi="Times New Roman" w:cs="Times New Roman"/>
          <w:color w:val="222222"/>
          <w:shd w:val="clear" w:color="auto" w:fill="FFFFFF"/>
        </w:rPr>
        <w:t xml:space="preserve">, </w:t>
      </w:r>
      <w:r w:rsidR="00A9015E" w:rsidRPr="00606267">
        <w:rPr>
          <w:rFonts w:ascii="Times New Roman" w:eastAsia="Times New Roman" w:hAnsi="Times New Roman" w:cs="Times New Roman"/>
          <w:color w:val="222222"/>
          <w:shd w:val="clear" w:color="auto" w:fill="FFFFFF"/>
        </w:rPr>
        <w:t xml:space="preserve">and in turn, these broadening boundaries have witnessed shifts in emphasis and insights from an early dominance of financial and economic perspectives towards human </w:t>
      </w:r>
      <w:r w:rsidR="00A9015E" w:rsidRPr="00606267">
        <w:rPr>
          <w:rFonts w:ascii="Times New Roman" w:eastAsia="Times New Roman" w:hAnsi="Times New Roman" w:cs="Times New Roman"/>
          <w:color w:val="222222"/>
          <w:shd w:val="clear" w:color="auto" w:fill="FFFFFF"/>
        </w:rPr>
        <w:lastRenderedPageBreak/>
        <w:t xml:space="preserve">focused disciplines such as human resource management, organisational behaviour, psychology, and </w:t>
      </w:r>
      <w:r w:rsidR="00546EB2" w:rsidRPr="00606267">
        <w:rPr>
          <w:rFonts w:ascii="Times New Roman" w:eastAsia="Times New Roman" w:hAnsi="Times New Roman" w:cs="Times New Roman"/>
          <w:color w:val="222222"/>
          <w:shd w:val="clear" w:color="auto" w:fill="FFFFFF"/>
        </w:rPr>
        <w:t>more recently</w:t>
      </w:r>
      <w:r w:rsidR="006825FB">
        <w:rPr>
          <w:rFonts w:ascii="Times New Roman" w:eastAsia="Times New Roman" w:hAnsi="Times New Roman" w:cs="Times New Roman"/>
          <w:color w:val="222222"/>
          <w:shd w:val="clear" w:color="auto" w:fill="FFFFFF"/>
        </w:rPr>
        <w:t>,</w:t>
      </w:r>
      <w:r w:rsidR="00A9015E" w:rsidRPr="00606267">
        <w:rPr>
          <w:rFonts w:ascii="Times New Roman" w:eastAsia="Times New Roman" w:hAnsi="Times New Roman" w:cs="Times New Roman"/>
          <w:color w:val="222222"/>
          <w:shd w:val="clear" w:color="auto" w:fill="FFFFFF"/>
        </w:rPr>
        <w:t xml:space="preserve"> technological insights from information systems and </w:t>
      </w:r>
      <w:r w:rsidR="00FA3180" w:rsidRPr="00606267">
        <w:rPr>
          <w:rFonts w:ascii="Times New Roman" w:eastAsia="Times New Roman" w:hAnsi="Times New Roman" w:cs="Times New Roman"/>
          <w:color w:val="222222"/>
          <w:shd w:val="clear" w:color="auto" w:fill="FFFFFF"/>
        </w:rPr>
        <w:t>data analytics. These shifts</w:t>
      </w:r>
      <w:r w:rsidR="00A9015E" w:rsidRPr="00606267">
        <w:rPr>
          <w:rFonts w:ascii="Times New Roman" w:eastAsia="Times New Roman" w:hAnsi="Times New Roman" w:cs="Times New Roman"/>
          <w:color w:val="222222"/>
          <w:shd w:val="clear" w:color="auto" w:fill="FFFFFF"/>
        </w:rPr>
        <w:t xml:space="preserve"> </w:t>
      </w:r>
      <w:r w:rsidR="002572CA" w:rsidRPr="00606267">
        <w:rPr>
          <w:rFonts w:ascii="Times New Roman" w:eastAsia="Times New Roman" w:hAnsi="Times New Roman" w:cs="Times New Roman"/>
          <w:color w:val="222222"/>
          <w:shd w:val="clear" w:color="auto" w:fill="FFFFFF"/>
        </w:rPr>
        <w:t>revea</w:t>
      </w:r>
      <w:r w:rsidR="00FA3180" w:rsidRPr="00606267">
        <w:rPr>
          <w:rFonts w:ascii="Times New Roman" w:eastAsia="Times New Roman" w:hAnsi="Times New Roman" w:cs="Times New Roman"/>
          <w:color w:val="222222"/>
          <w:shd w:val="clear" w:color="auto" w:fill="FFFFFF"/>
        </w:rPr>
        <w:t>l</w:t>
      </w:r>
      <w:r w:rsidR="002572CA" w:rsidRPr="00606267">
        <w:rPr>
          <w:rFonts w:ascii="Times New Roman" w:eastAsia="Times New Roman" w:hAnsi="Times New Roman" w:cs="Times New Roman"/>
          <w:color w:val="222222"/>
          <w:shd w:val="clear" w:color="auto" w:fill="FFFFFF"/>
        </w:rPr>
        <w:t xml:space="preserve"> </w:t>
      </w:r>
      <w:r w:rsidR="00AA7B99" w:rsidRPr="00606267">
        <w:rPr>
          <w:rFonts w:ascii="Times New Roman" w:eastAsia="Times New Roman" w:hAnsi="Times New Roman" w:cs="Times New Roman"/>
          <w:color w:val="222222"/>
          <w:shd w:val="clear" w:color="auto" w:fill="FFFFFF"/>
        </w:rPr>
        <w:t xml:space="preserve">how broadening boundaries </w:t>
      </w:r>
      <w:r w:rsidR="00FA3180" w:rsidRPr="00606267">
        <w:rPr>
          <w:rFonts w:ascii="Times New Roman" w:eastAsia="Times New Roman" w:hAnsi="Times New Roman" w:cs="Times New Roman"/>
          <w:color w:val="222222"/>
          <w:shd w:val="clear" w:color="auto" w:fill="FFFFFF"/>
        </w:rPr>
        <w:t xml:space="preserve">change </w:t>
      </w:r>
      <w:r w:rsidR="00AA7B99" w:rsidRPr="00606267">
        <w:rPr>
          <w:rFonts w:ascii="Times New Roman" w:eastAsia="Times New Roman" w:hAnsi="Times New Roman" w:cs="Times New Roman"/>
          <w:color w:val="222222"/>
          <w:shd w:val="clear" w:color="auto" w:fill="FFFFFF"/>
        </w:rPr>
        <w:t xml:space="preserve">our perceptions of </w:t>
      </w:r>
      <w:r w:rsidR="00546EB2" w:rsidRPr="00606267">
        <w:rPr>
          <w:rFonts w:ascii="Times New Roman" w:eastAsia="Times New Roman" w:hAnsi="Times New Roman" w:cs="Times New Roman"/>
          <w:color w:val="222222"/>
          <w:shd w:val="clear" w:color="auto" w:fill="FFFFFF"/>
        </w:rPr>
        <w:t xml:space="preserve">what </w:t>
      </w:r>
      <w:r w:rsidR="002572CA" w:rsidRPr="00606267">
        <w:rPr>
          <w:rFonts w:ascii="Times New Roman" w:eastAsia="Times New Roman" w:hAnsi="Times New Roman" w:cs="Times New Roman"/>
          <w:color w:val="222222"/>
          <w:shd w:val="clear" w:color="auto" w:fill="FFFFFF"/>
        </w:rPr>
        <w:t>M&amp;A</w:t>
      </w:r>
      <w:r w:rsidR="00546EB2" w:rsidRPr="00606267">
        <w:rPr>
          <w:rFonts w:ascii="Times New Roman" w:eastAsia="Times New Roman" w:hAnsi="Times New Roman" w:cs="Times New Roman"/>
          <w:color w:val="222222"/>
          <w:shd w:val="clear" w:color="auto" w:fill="FFFFFF"/>
        </w:rPr>
        <w:t xml:space="preserve"> is, its</w:t>
      </w:r>
      <w:r w:rsidR="00B26B39" w:rsidRPr="00606267">
        <w:rPr>
          <w:rFonts w:ascii="Times New Roman" w:eastAsia="Times New Roman" w:hAnsi="Times New Roman" w:cs="Times New Roman"/>
          <w:color w:val="222222"/>
          <w:shd w:val="clear" w:color="auto" w:fill="FFFFFF"/>
        </w:rPr>
        <w:t xml:space="preserve"> constitution and</w:t>
      </w:r>
      <w:r w:rsidR="002572CA" w:rsidRPr="00606267">
        <w:rPr>
          <w:rFonts w:ascii="Times New Roman" w:eastAsia="Times New Roman" w:hAnsi="Times New Roman" w:cs="Times New Roman"/>
          <w:color w:val="222222"/>
          <w:shd w:val="clear" w:color="auto" w:fill="FFFFFF"/>
        </w:rPr>
        <w:t xml:space="preserve"> </w:t>
      </w:r>
      <w:r w:rsidR="00185A0A" w:rsidRPr="00606267">
        <w:rPr>
          <w:rFonts w:ascii="Times New Roman" w:eastAsia="Times New Roman" w:hAnsi="Times New Roman" w:cs="Times New Roman"/>
          <w:color w:val="222222"/>
          <w:shd w:val="clear" w:color="auto" w:fill="FFFFFF"/>
        </w:rPr>
        <w:t xml:space="preserve">temporal </w:t>
      </w:r>
      <w:r w:rsidR="00AA7B99" w:rsidRPr="00606267">
        <w:rPr>
          <w:rFonts w:ascii="Times New Roman" w:eastAsia="Times New Roman" w:hAnsi="Times New Roman" w:cs="Times New Roman"/>
          <w:color w:val="222222"/>
          <w:shd w:val="clear" w:color="auto" w:fill="FFFFFF"/>
        </w:rPr>
        <w:t xml:space="preserve">bounds. </w:t>
      </w:r>
    </w:p>
    <w:p w14:paraId="523660F8" w14:textId="0DA67580" w:rsidR="002572CA" w:rsidRPr="00606267" w:rsidRDefault="002572CA"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M&amp;As boundaries have also been broadened spatially with far greater awareness of their global extent, w</w:t>
      </w:r>
      <w:r w:rsidR="00B26B39" w:rsidRPr="00606267">
        <w:rPr>
          <w:rFonts w:ascii="Times New Roman" w:eastAsia="Times New Roman" w:hAnsi="Times New Roman" w:cs="Times New Roman"/>
          <w:color w:val="222222"/>
          <w:shd w:val="clear" w:color="auto" w:fill="FFFFFF"/>
        </w:rPr>
        <w:t>ith</w:t>
      </w:r>
      <w:r w:rsidRPr="00606267">
        <w:rPr>
          <w:rFonts w:ascii="Times New Roman" w:eastAsia="Times New Roman" w:hAnsi="Times New Roman" w:cs="Times New Roman"/>
          <w:color w:val="222222"/>
          <w:shd w:val="clear" w:color="auto" w:fill="FFFFFF"/>
        </w:rPr>
        <w:t xml:space="preserve"> M&amp;A now being an important </w:t>
      </w:r>
      <w:r w:rsidR="004D43BA" w:rsidRPr="00606267">
        <w:rPr>
          <w:rFonts w:ascii="Times New Roman" w:eastAsia="Times New Roman" w:hAnsi="Times New Roman" w:cs="Times New Roman"/>
          <w:color w:val="222222"/>
          <w:shd w:val="clear" w:color="auto" w:fill="FFFFFF"/>
        </w:rPr>
        <w:t>means</w:t>
      </w:r>
      <w:r w:rsidRPr="00606267">
        <w:rPr>
          <w:rFonts w:ascii="Times New Roman" w:eastAsia="Times New Roman" w:hAnsi="Times New Roman" w:cs="Times New Roman"/>
          <w:color w:val="222222"/>
          <w:shd w:val="clear" w:color="auto" w:fill="FFFFFF"/>
        </w:rPr>
        <w:t xml:space="preserve"> for companies to rejuvenate in countries</w:t>
      </w:r>
      <w:r w:rsidR="00B26B39" w:rsidRPr="00606267">
        <w:rPr>
          <w:rFonts w:ascii="Times New Roman" w:eastAsia="Times New Roman" w:hAnsi="Times New Roman" w:cs="Times New Roman"/>
          <w:color w:val="222222"/>
          <w:shd w:val="clear" w:color="auto" w:fill="FFFFFF"/>
        </w:rPr>
        <w:t xml:space="preserve"> around the world</w:t>
      </w:r>
      <w:r w:rsidR="00464417" w:rsidRPr="00606267">
        <w:rPr>
          <w:rFonts w:ascii="Times New Roman" w:eastAsia="Times New Roman" w:hAnsi="Times New Roman" w:cs="Times New Roman"/>
          <w:color w:val="222222"/>
          <w:shd w:val="clear" w:color="auto" w:fill="FFFFFF"/>
        </w:rPr>
        <w:t xml:space="preserve"> (Zhu et al., 2015)</w:t>
      </w:r>
      <w:r w:rsidRPr="00606267">
        <w:rPr>
          <w:rFonts w:ascii="Times New Roman" w:eastAsia="Times New Roman" w:hAnsi="Times New Roman" w:cs="Times New Roman"/>
          <w:color w:val="222222"/>
          <w:shd w:val="clear" w:color="auto" w:fill="FFFFFF"/>
        </w:rPr>
        <w:t xml:space="preserve">. </w:t>
      </w:r>
      <w:r w:rsidR="00B26B39" w:rsidRPr="00606267">
        <w:rPr>
          <w:rFonts w:ascii="Times New Roman" w:eastAsia="Times New Roman" w:hAnsi="Times New Roman" w:cs="Times New Roman"/>
          <w:color w:val="222222"/>
          <w:shd w:val="clear" w:color="auto" w:fill="FFFFFF"/>
        </w:rPr>
        <w:t>This recognition has brought with it new insights into regionally specific variations o</w:t>
      </w:r>
      <w:r w:rsidR="00C777BD" w:rsidRPr="00606267">
        <w:rPr>
          <w:rFonts w:ascii="Times New Roman" w:eastAsia="Times New Roman" w:hAnsi="Times New Roman" w:cs="Times New Roman"/>
          <w:color w:val="222222"/>
          <w:shd w:val="clear" w:color="auto" w:fill="FFFFFF"/>
        </w:rPr>
        <w:t>f</w:t>
      </w:r>
      <w:r w:rsidR="00B26B39" w:rsidRPr="00606267">
        <w:rPr>
          <w:rFonts w:ascii="Times New Roman" w:eastAsia="Times New Roman" w:hAnsi="Times New Roman" w:cs="Times New Roman"/>
          <w:color w:val="222222"/>
          <w:shd w:val="clear" w:color="auto" w:fill="FFFFFF"/>
        </w:rPr>
        <w:t xml:space="preserve"> M&amp;A</w:t>
      </w:r>
      <w:r w:rsidR="002B4F0A" w:rsidRPr="00606267">
        <w:rPr>
          <w:rFonts w:ascii="Times New Roman" w:eastAsia="Times New Roman" w:hAnsi="Times New Roman" w:cs="Times New Roman"/>
          <w:color w:val="222222"/>
          <w:shd w:val="clear" w:color="auto" w:fill="FFFFFF"/>
        </w:rPr>
        <w:t>, such as</w:t>
      </w:r>
      <w:r w:rsidR="00464417" w:rsidRPr="00606267">
        <w:rPr>
          <w:rFonts w:ascii="Times New Roman" w:eastAsia="Times New Roman" w:hAnsi="Times New Roman" w:cs="Times New Roman"/>
          <w:color w:val="222222"/>
          <w:shd w:val="clear" w:color="auto" w:fill="FFFFFF"/>
        </w:rPr>
        <w:t xml:space="preserve"> corruption</w:t>
      </w:r>
      <w:r w:rsidR="002B4F0A" w:rsidRPr="00606267">
        <w:rPr>
          <w:rFonts w:ascii="Times New Roman" w:eastAsia="Times New Roman" w:hAnsi="Times New Roman" w:cs="Times New Roman"/>
          <w:color w:val="222222"/>
          <w:shd w:val="clear" w:color="auto" w:fill="FFFFFF"/>
        </w:rPr>
        <w:t xml:space="preserve"> (</w:t>
      </w:r>
      <w:r w:rsidR="00464417" w:rsidRPr="00606267">
        <w:rPr>
          <w:rFonts w:ascii="Times New Roman" w:eastAsia="Times New Roman" w:hAnsi="Times New Roman" w:cs="Times New Roman"/>
          <w:color w:val="222222"/>
          <w:shd w:val="clear" w:color="auto" w:fill="FFFFFF"/>
        </w:rPr>
        <w:t>Bertrand et al., 2019</w:t>
      </w:r>
      <w:r w:rsidR="002B4F0A" w:rsidRPr="00606267">
        <w:rPr>
          <w:rFonts w:ascii="Times New Roman" w:eastAsia="Times New Roman" w:hAnsi="Times New Roman" w:cs="Times New Roman"/>
          <w:color w:val="222222"/>
          <w:shd w:val="clear" w:color="auto" w:fill="FFFFFF"/>
        </w:rPr>
        <w:t>) or</w:t>
      </w:r>
      <w:r w:rsidR="00FA3180" w:rsidRPr="00606267">
        <w:rPr>
          <w:rFonts w:ascii="Times New Roman" w:eastAsia="Times New Roman" w:hAnsi="Times New Roman" w:cs="Times New Roman"/>
          <w:color w:val="222222"/>
          <w:shd w:val="clear" w:color="auto" w:fill="FFFFFF"/>
        </w:rPr>
        <w:t xml:space="preserve"> regional practices </w:t>
      </w:r>
      <w:r w:rsidR="002B4F0A" w:rsidRPr="00606267">
        <w:rPr>
          <w:rFonts w:ascii="Times New Roman" w:eastAsia="Times New Roman" w:hAnsi="Times New Roman" w:cs="Times New Roman"/>
          <w:color w:val="222222"/>
          <w:shd w:val="clear" w:color="auto" w:fill="FFFFFF"/>
        </w:rPr>
        <w:t>(</w:t>
      </w:r>
      <w:r w:rsidR="00FA3180" w:rsidRPr="00606267">
        <w:rPr>
          <w:rFonts w:ascii="Times New Roman" w:eastAsia="Times New Roman" w:hAnsi="Times New Roman" w:cs="Times New Roman"/>
          <w:color w:val="222222"/>
          <w:shd w:val="clear" w:color="auto" w:fill="FFFFFF"/>
        </w:rPr>
        <w:t>Gomes et al.</w:t>
      </w:r>
      <w:r w:rsidR="00FB3DD9" w:rsidRPr="00606267">
        <w:rPr>
          <w:rFonts w:ascii="Times New Roman" w:eastAsia="Times New Roman" w:hAnsi="Times New Roman" w:cs="Times New Roman"/>
          <w:color w:val="222222"/>
          <w:shd w:val="clear" w:color="auto" w:fill="FFFFFF"/>
        </w:rPr>
        <w:t xml:space="preserve"> 2013</w:t>
      </w:r>
      <w:r w:rsidR="00464417" w:rsidRPr="00606267">
        <w:rPr>
          <w:rFonts w:ascii="Times New Roman" w:eastAsia="Times New Roman" w:hAnsi="Times New Roman" w:cs="Times New Roman"/>
          <w:color w:val="222222"/>
          <w:shd w:val="clear" w:color="auto" w:fill="FFFFFF"/>
        </w:rPr>
        <w:t>)</w:t>
      </w:r>
      <w:r w:rsidR="002B4F0A" w:rsidRPr="00606267">
        <w:rPr>
          <w:rFonts w:ascii="Times New Roman" w:eastAsia="Times New Roman" w:hAnsi="Times New Roman" w:cs="Times New Roman"/>
          <w:color w:val="222222"/>
          <w:shd w:val="clear" w:color="auto" w:fill="FFFFFF"/>
        </w:rPr>
        <w:t>. Indeed,</w:t>
      </w:r>
      <w:r w:rsidR="00FA3180" w:rsidRPr="00606267">
        <w:rPr>
          <w:rFonts w:ascii="Times New Roman" w:eastAsia="Times New Roman" w:hAnsi="Times New Roman" w:cs="Times New Roman"/>
          <w:color w:val="222222"/>
          <w:shd w:val="clear" w:color="auto" w:fill="FFFFFF"/>
        </w:rPr>
        <w:t xml:space="preserve"> </w:t>
      </w:r>
      <w:r w:rsidR="00492999" w:rsidRPr="00606267">
        <w:rPr>
          <w:rFonts w:ascii="Times New Roman" w:eastAsia="Times New Roman" w:hAnsi="Times New Roman" w:cs="Times New Roman"/>
          <w:color w:val="222222"/>
          <w:shd w:val="clear" w:color="auto" w:fill="FFFFFF"/>
        </w:rPr>
        <w:t>cross</w:t>
      </w:r>
      <w:r w:rsidR="002B4F0A" w:rsidRPr="00606267">
        <w:rPr>
          <w:rFonts w:ascii="Times New Roman" w:eastAsia="Times New Roman" w:hAnsi="Times New Roman" w:cs="Times New Roman"/>
          <w:color w:val="222222"/>
          <w:shd w:val="clear" w:color="auto" w:fill="FFFFFF"/>
        </w:rPr>
        <w:t>-</w:t>
      </w:r>
      <w:r w:rsidR="00492999" w:rsidRPr="00606267">
        <w:rPr>
          <w:rFonts w:ascii="Times New Roman" w:eastAsia="Times New Roman" w:hAnsi="Times New Roman" w:cs="Times New Roman"/>
          <w:color w:val="222222"/>
          <w:shd w:val="clear" w:color="auto" w:fill="FFFFFF"/>
        </w:rPr>
        <w:t xml:space="preserve">border deals are one way </w:t>
      </w:r>
      <w:r w:rsidR="003248B1" w:rsidRPr="00606267">
        <w:rPr>
          <w:rFonts w:ascii="Times New Roman" w:eastAsia="Times New Roman" w:hAnsi="Times New Roman" w:cs="Times New Roman"/>
          <w:color w:val="222222"/>
          <w:shd w:val="clear" w:color="auto" w:fill="FFFFFF"/>
        </w:rPr>
        <w:t>for</w:t>
      </w:r>
      <w:r w:rsidR="00492999" w:rsidRPr="00606267">
        <w:rPr>
          <w:rFonts w:ascii="Times New Roman" w:eastAsia="Times New Roman" w:hAnsi="Times New Roman" w:cs="Times New Roman"/>
          <w:color w:val="222222"/>
          <w:shd w:val="clear" w:color="auto" w:fill="FFFFFF"/>
        </w:rPr>
        <w:t xml:space="preserve"> acquirers </w:t>
      </w:r>
      <w:r w:rsidR="003248B1" w:rsidRPr="00606267">
        <w:rPr>
          <w:rFonts w:ascii="Times New Roman" w:eastAsia="Times New Roman" w:hAnsi="Times New Roman" w:cs="Times New Roman"/>
          <w:color w:val="222222"/>
          <w:shd w:val="clear" w:color="auto" w:fill="FFFFFF"/>
        </w:rPr>
        <w:t xml:space="preserve">to </w:t>
      </w:r>
      <w:r w:rsidR="00492999" w:rsidRPr="00606267">
        <w:rPr>
          <w:rFonts w:ascii="Times New Roman" w:eastAsia="Times New Roman" w:hAnsi="Times New Roman" w:cs="Times New Roman"/>
          <w:color w:val="222222"/>
          <w:shd w:val="clear" w:color="auto" w:fill="FFFFFF"/>
        </w:rPr>
        <w:t>explor</w:t>
      </w:r>
      <w:r w:rsidR="003248B1" w:rsidRPr="00606267">
        <w:rPr>
          <w:rFonts w:ascii="Times New Roman" w:eastAsia="Times New Roman" w:hAnsi="Times New Roman" w:cs="Times New Roman"/>
          <w:color w:val="222222"/>
          <w:shd w:val="clear" w:color="auto" w:fill="FFFFFF"/>
        </w:rPr>
        <w:t>e</w:t>
      </w:r>
      <w:r w:rsidR="00492999" w:rsidRPr="00606267">
        <w:rPr>
          <w:rFonts w:ascii="Times New Roman" w:eastAsia="Times New Roman" w:hAnsi="Times New Roman" w:cs="Times New Roman"/>
          <w:color w:val="222222"/>
          <w:shd w:val="clear" w:color="auto" w:fill="FFFFFF"/>
        </w:rPr>
        <w:t xml:space="preserve"> new lands (Angwin, 2003</w:t>
      </w:r>
      <w:r w:rsidR="005B7EA3">
        <w:rPr>
          <w:rFonts w:ascii="Times New Roman" w:eastAsia="Times New Roman" w:hAnsi="Times New Roman" w:cs="Times New Roman"/>
          <w:color w:val="222222"/>
          <w:shd w:val="clear" w:color="auto" w:fill="FFFFFF"/>
        </w:rPr>
        <w:t>).</w:t>
      </w:r>
      <w:r w:rsidR="00B26B39" w:rsidRPr="00606267">
        <w:rPr>
          <w:rFonts w:ascii="Times New Roman" w:eastAsia="Times New Roman" w:hAnsi="Times New Roman" w:cs="Times New Roman"/>
          <w:color w:val="222222"/>
          <w:shd w:val="clear" w:color="auto" w:fill="FFFFFF"/>
        </w:rPr>
        <w:t xml:space="preserve"> </w:t>
      </w:r>
      <w:r w:rsidRPr="00606267">
        <w:rPr>
          <w:rFonts w:ascii="Times New Roman" w:eastAsia="Times New Roman" w:hAnsi="Times New Roman" w:cs="Times New Roman"/>
          <w:color w:val="222222"/>
          <w:shd w:val="clear" w:color="auto" w:fill="FFFFFF"/>
        </w:rPr>
        <w:t>In addition</w:t>
      </w:r>
      <w:r w:rsidR="00AC756D" w:rsidRPr="00606267">
        <w:rPr>
          <w:rFonts w:ascii="Times New Roman" w:eastAsia="Times New Roman" w:hAnsi="Times New Roman" w:cs="Times New Roman"/>
          <w:color w:val="222222"/>
          <w:shd w:val="clear" w:color="auto" w:fill="FFFFFF"/>
        </w:rPr>
        <w:t>,</w:t>
      </w:r>
      <w:r w:rsidRPr="00606267">
        <w:rPr>
          <w:rFonts w:ascii="Times New Roman" w:eastAsia="Times New Roman" w:hAnsi="Times New Roman" w:cs="Times New Roman"/>
          <w:color w:val="222222"/>
          <w:shd w:val="clear" w:color="auto" w:fill="FFFFFF"/>
        </w:rPr>
        <w:t xml:space="preserve"> there is now </w:t>
      </w:r>
      <w:r w:rsidR="00185A0A" w:rsidRPr="00606267">
        <w:rPr>
          <w:rFonts w:ascii="Times New Roman" w:eastAsia="Times New Roman" w:hAnsi="Times New Roman" w:cs="Times New Roman"/>
          <w:color w:val="222222"/>
          <w:shd w:val="clear" w:color="auto" w:fill="FFFFFF"/>
        </w:rPr>
        <w:t>wide</w:t>
      </w:r>
      <w:r w:rsidRPr="00606267">
        <w:rPr>
          <w:rFonts w:ascii="Times New Roman" w:eastAsia="Times New Roman" w:hAnsi="Times New Roman" w:cs="Times New Roman"/>
          <w:color w:val="222222"/>
          <w:shd w:val="clear" w:color="auto" w:fill="FFFFFF"/>
        </w:rPr>
        <w:t>s</w:t>
      </w:r>
      <w:r w:rsidR="00185A0A" w:rsidRPr="00606267">
        <w:rPr>
          <w:rFonts w:ascii="Times New Roman" w:eastAsia="Times New Roman" w:hAnsi="Times New Roman" w:cs="Times New Roman"/>
          <w:color w:val="222222"/>
          <w:shd w:val="clear" w:color="auto" w:fill="FFFFFF"/>
        </w:rPr>
        <w:t xml:space="preserve">pread recognition that </w:t>
      </w:r>
      <w:r w:rsidRPr="00606267">
        <w:rPr>
          <w:rFonts w:ascii="Times New Roman" w:eastAsia="Times New Roman" w:hAnsi="Times New Roman" w:cs="Times New Roman"/>
          <w:color w:val="222222"/>
          <w:shd w:val="clear" w:color="auto" w:fill="FFFFFF"/>
        </w:rPr>
        <w:t>M&amp;A occur in a much</w:t>
      </w:r>
      <w:r w:rsidR="00185A0A" w:rsidRPr="00606267">
        <w:rPr>
          <w:rFonts w:ascii="Times New Roman" w:eastAsia="Times New Roman" w:hAnsi="Times New Roman" w:cs="Times New Roman"/>
          <w:color w:val="222222"/>
          <w:shd w:val="clear" w:color="auto" w:fill="FFFFFF"/>
        </w:rPr>
        <w:t xml:space="preserve"> wide</w:t>
      </w:r>
      <w:r w:rsidRPr="00606267">
        <w:rPr>
          <w:rFonts w:ascii="Times New Roman" w:eastAsia="Times New Roman" w:hAnsi="Times New Roman" w:cs="Times New Roman"/>
          <w:color w:val="222222"/>
          <w:shd w:val="clear" w:color="auto" w:fill="FFFFFF"/>
        </w:rPr>
        <w:t>r</w:t>
      </w:r>
      <w:r w:rsidR="00185A0A" w:rsidRPr="00606267">
        <w:rPr>
          <w:rFonts w:ascii="Times New Roman" w:eastAsia="Times New Roman" w:hAnsi="Times New Roman" w:cs="Times New Roman"/>
          <w:color w:val="222222"/>
          <w:shd w:val="clear" w:color="auto" w:fill="FFFFFF"/>
        </w:rPr>
        <w:t xml:space="preserve"> range of organisations</w:t>
      </w:r>
      <w:r w:rsidRPr="00606267">
        <w:rPr>
          <w:rFonts w:ascii="Times New Roman" w:eastAsia="Times New Roman" w:hAnsi="Times New Roman" w:cs="Times New Roman"/>
          <w:color w:val="222222"/>
          <w:shd w:val="clear" w:color="auto" w:fill="FFFFFF"/>
        </w:rPr>
        <w:t xml:space="preserve"> than just for-profit companies</w:t>
      </w:r>
      <w:r w:rsidR="00B26B39" w:rsidRPr="00606267">
        <w:rPr>
          <w:rFonts w:ascii="Times New Roman" w:eastAsia="Times New Roman" w:hAnsi="Times New Roman" w:cs="Times New Roman"/>
          <w:color w:val="222222"/>
          <w:shd w:val="clear" w:color="auto" w:fill="FFFFFF"/>
        </w:rPr>
        <w:t xml:space="preserve">, </w:t>
      </w:r>
      <w:r w:rsidR="00FA3180" w:rsidRPr="00606267">
        <w:rPr>
          <w:rFonts w:ascii="Times New Roman" w:eastAsia="Times New Roman" w:hAnsi="Times New Roman" w:cs="Times New Roman"/>
          <w:color w:val="222222"/>
          <w:shd w:val="clear" w:color="auto" w:fill="FFFFFF"/>
        </w:rPr>
        <w:t>with many amalgamations in non-profit, hybrid and quasi-state organisations</w:t>
      </w:r>
      <w:r w:rsidRPr="00606267">
        <w:rPr>
          <w:rFonts w:ascii="Times New Roman" w:eastAsia="Times New Roman" w:hAnsi="Times New Roman" w:cs="Times New Roman"/>
          <w:color w:val="222222"/>
          <w:shd w:val="clear" w:color="auto" w:fill="FFFFFF"/>
        </w:rPr>
        <w:t>.</w:t>
      </w:r>
      <w:r w:rsidR="00FA3180" w:rsidRPr="00606267">
        <w:rPr>
          <w:rFonts w:ascii="Times New Roman" w:eastAsia="Times New Roman" w:hAnsi="Times New Roman" w:cs="Times New Roman"/>
          <w:color w:val="222222"/>
          <w:shd w:val="clear" w:color="auto" w:fill="FFFFFF"/>
        </w:rPr>
        <w:t xml:space="preserve"> </w:t>
      </w:r>
      <w:r w:rsidR="009F3700" w:rsidRPr="00606267">
        <w:rPr>
          <w:rFonts w:ascii="Times New Roman" w:eastAsia="Times New Roman" w:hAnsi="Times New Roman" w:cs="Times New Roman"/>
          <w:color w:val="222222"/>
          <w:shd w:val="clear" w:color="auto" w:fill="FFFFFF"/>
        </w:rPr>
        <w:t>Furthermore,</w:t>
      </w:r>
      <w:r w:rsidR="00FA3180" w:rsidRPr="00606267">
        <w:rPr>
          <w:rFonts w:ascii="Times New Roman" w:eastAsia="Times New Roman" w:hAnsi="Times New Roman" w:cs="Times New Roman"/>
          <w:color w:val="222222"/>
          <w:shd w:val="clear" w:color="auto" w:fill="FFFFFF"/>
        </w:rPr>
        <w:t xml:space="preserve"> within these categories</w:t>
      </w:r>
      <w:r w:rsidR="006825FB">
        <w:rPr>
          <w:rFonts w:ascii="Times New Roman" w:eastAsia="Times New Roman" w:hAnsi="Times New Roman" w:cs="Times New Roman"/>
          <w:color w:val="222222"/>
          <w:shd w:val="clear" w:color="auto" w:fill="FFFFFF"/>
        </w:rPr>
        <w:t>,</w:t>
      </w:r>
      <w:r w:rsidR="00FA3180" w:rsidRPr="00606267">
        <w:rPr>
          <w:rFonts w:ascii="Times New Roman" w:eastAsia="Times New Roman" w:hAnsi="Times New Roman" w:cs="Times New Roman"/>
          <w:color w:val="222222"/>
          <w:shd w:val="clear" w:color="auto" w:fill="FFFFFF"/>
        </w:rPr>
        <w:t xml:space="preserve"> </w:t>
      </w:r>
      <w:r w:rsidR="009F3700" w:rsidRPr="00606267">
        <w:rPr>
          <w:rFonts w:ascii="Times New Roman" w:eastAsia="Times New Roman" w:hAnsi="Times New Roman" w:cs="Times New Roman"/>
          <w:color w:val="222222"/>
          <w:shd w:val="clear" w:color="auto" w:fill="FFFFFF"/>
        </w:rPr>
        <w:t xml:space="preserve">there </w:t>
      </w:r>
      <w:r w:rsidR="00FA3180" w:rsidRPr="00606267">
        <w:rPr>
          <w:rFonts w:ascii="Times New Roman" w:eastAsia="Times New Roman" w:hAnsi="Times New Roman" w:cs="Times New Roman"/>
          <w:color w:val="222222"/>
          <w:shd w:val="clear" w:color="auto" w:fill="FFFFFF"/>
        </w:rPr>
        <w:t xml:space="preserve">are significant variations </w:t>
      </w:r>
      <w:r w:rsidR="00546EB2" w:rsidRPr="00606267">
        <w:rPr>
          <w:rFonts w:ascii="Times New Roman" w:eastAsia="Times New Roman" w:hAnsi="Times New Roman" w:cs="Times New Roman"/>
          <w:color w:val="222222"/>
          <w:shd w:val="clear" w:color="auto" w:fill="FFFFFF"/>
        </w:rPr>
        <w:t>amongst</w:t>
      </w:r>
      <w:r w:rsidR="00FA3180" w:rsidRPr="00606267">
        <w:rPr>
          <w:rFonts w:ascii="Times New Roman" w:eastAsia="Times New Roman" w:hAnsi="Times New Roman" w:cs="Times New Roman"/>
          <w:color w:val="222222"/>
          <w:shd w:val="clear" w:color="auto" w:fill="FFFFFF"/>
        </w:rPr>
        <w:t xml:space="preserve"> a</w:t>
      </w:r>
      <w:r w:rsidR="00546EB2" w:rsidRPr="00606267">
        <w:rPr>
          <w:rFonts w:ascii="Times New Roman" w:eastAsia="Times New Roman" w:hAnsi="Times New Roman" w:cs="Times New Roman"/>
          <w:color w:val="222222"/>
          <w:shd w:val="clear" w:color="auto" w:fill="FFFFFF"/>
        </w:rPr>
        <w:t>c</w:t>
      </w:r>
      <w:r w:rsidR="00FA3180" w:rsidRPr="00606267">
        <w:rPr>
          <w:rFonts w:ascii="Times New Roman" w:eastAsia="Times New Roman" w:hAnsi="Times New Roman" w:cs="Times New Roman"/>
          <w:color w:val="222222"/>
          <w:shd w:val="clear" w:color="auto" w:fill="FFFFFF"/>
        </w:rPr>
        <w:t>quirers in terms of their strategies, motivations and intended outcomes, with venture capitalists having quite different perspectives to within-industry players</w:t>
      </w:r>
      <w:r w:rsidR="00546EB2" w:rsidRPr="00606267">
        <w:rPr>
          <w:rFonts w:ascii="Times New Roman" w:eastAsia="Times New Roman" w:hAnsi="Times New Roman" w:cs="Times New Roman"/>
          <w:color w:val="222222"/>
          <w:shd w:val="clear" w:color="auto" w:fill="FFFFFF"/>
        </w:rPr>
        <w:t xml:space="preserve"> for instance</w:t>
      </w:r>
      <w:r w:rsidR="009F3700" w:rsidRPr="00606267">
        <w:rPr>
          <w:rFonts w:ascii="Times New Roman" w:eastAsia="Times New Roman" w:hAnsi="Times New Roman" w:cs="Times New Roman"/>
          <w:color w:val="222222"/>
          <w:shd w:val="clear" w:color="auto" w:fill="FFFFFF"/>
        </w:rPr>
        <w:t xml:space="preserve"> (</w:t>
      </w:r>
      <w:bookmarkStart w:id="1" w:name="_Hlk115091956"/>
      <w:r w:rsidR="009F3700" w:rsidRPr="00606267">
        <w:rPr>
          <w:rFonts w:ascii="Times New Roman" w:eastAsia="Times New Roman" w:hAnsi="Times New Roman" w:cs="Times New Roman"/>
          <w:color w:val="222222"/>
          <w:shd w:val="clear" w:color="auto" w:fill="FFFFFF"/>
        </w:rPr>
        <w:t xml:space="preserve">Teerikangas &amp; </w:t>
      </w:r>
      <w:proofErr w:type="spellStart"/>
      <w:r w:rsidR="009F3700" w:rsidRPr="00606267">
        <w:rPr>
          <w:rFonts w:ascii="Times New Roman" w:eastAsia="Times New Roman" w:hAnsi="Times New Roman" w:cs="Times New Roman"/>
          <w:color w:val="222222"/>
          <w:shd w:val="clear" w:color="auto" w:fill="FFFFFF"/>
        </w:rPr>
        <w:t>Junni</w:t>
      </w:r>
      <w:proofErr w:type="spellEnd"/>
      <w:r w:rsidR="009F3700" w:rsidRPr="00606267">
        <w:rPr>
          <w:rFonts w:ascii="Times New Roman" w:eastAsia="Times New Roman" w:hAnsi="Times New Roman" w:cs="Times New Roman"/>
          <w:color w:val="222222"/>
          <w:shd w:val="clear" w:color="auto" w:fill="FFFFFF"/>
        </w:rPr>
        <w:t>, 2019</w:t>
      </w:r>
      <w:bookmarkEnd w:id="1"/>
      <w:r w:rsidR="009F3700" w:rsidRPr="00606267">
        <w:rPr>
          <w:rFonts w:ascii="Times New Roman" w:eastAsia="Times New Roman" w:hAnsi="Times New Roman" w:cs="Times New Roman"/>
          <w:color w:val="222222"/>
          <w:shd w:val="clear" w:color="auto" w:fill="FFFFFF"/>
        </w:rPr>
        <w:t>)</w:t>
      </w:r>
      <w:r w:rsidR="00FA3180" w:rsidRPr="00606267">
        <w:rPr>
          <w:rFonts w:ascii="Times New Roman" w:eastAsia="Times New Roman" w:hAnsi="Times New Roman" w:cs="Times New Roman"/>
          <w:color w:val="222222"/>
          <w:shd w:val="clear" w:color="auto" w:fill="FFFFFF"/>
        </w:rPr>
        <w:t>.</w:t>
      </w:r>
      <w:r w:rsidRPr="00606267">
        <w:rPr>
          <w:rFonts w:ascii="Times New Roman" w:eastAsia="Times New Roman" w:hAnsi="Times New Roman" w:cs="Times New Roman"/>
          <w:color w:val="222222"/>
          <w:shd w:val="clear" w:color="auto" w:fill="FFFFFF"/>
        </w:rPr>
        <w:t xml:space="preserve"> All these currents of research still have a long way to go to be fully developed</w:t>
      </w:r>
      <w:r w:rsidR="00FA3180" w:rsidRPr="00606267">
        <w:rPr>
          <w:rFonts w:ascii="Times New Roman" w:eastAsia="Times New Roman" w:hAnsi="Times New Roman" w:cs="Times New Roman"/>
          <w:color w:val="222222"/>
          <w:shd w:val="clear" w:color="auto" w:fill="FFFFFF"/>
        </w:rPr>
        <w:t xml:space="preserve">, and here </w:t>
      </w:r>
      <w:r w:rsidR="004A6101" w:rsidRPr="00606267">
        <w:rPr>
          <w:rFonts w:ascii="Times New Roman" w:eastAsia="Times New Roman" w:hAnsi="Times New Roman" w:cs="Times New Roman"/>
          <w:color w:val="222222"/>
          <w:shd w:val="clear" w:color="auto" w:fill="FFFFFF"/>
        </w:rPr>
        <w:t xml:space="preserve">interrogating </w:t>
      </w:r>
      <w:r w:rsidR="00FA3180" w:rsidRPr="00606267">
        <w:rPr>
          <w:rFonts w:ascii="Times New Roman" w:eastAsia="Times New Roman" w:hAnsi="Times New Roman" w:cs="Times New Roman"/>
          <w:color w:val="222222"/>
          <w:shd w:val="clear" w:color="auto" w:fill="FFFFFF"/>
        </w:rPr>
        <w:t>boundaries</w:t>
      </w:r>
      <w:r w:rsidR="004A6101" w:rsidRPr="00606267">
        <w:rPr>
          <w:rFonts w:ascii="Times New Roman" w:eastAsia="Times New Roman" w:hAnsi="Times New Roman" w:cs="Times New Roman"/>
          <w:color w:val="222222"/>
          <w:shd w:val="clear" w:color="auto" w:fill="FFFFFF"/>
        </w:rPr>
        <w:t>,</w:t>
      </w:r>
      <w:r w:rsidR="00FA3180" w:rsidRPr="00606267">
        <w:rPr>
          <w:rFonts w:ascii="Times New Roman" w:eastAsia="Times New Roman" w:hAnsi="Times New Roman" w:cs="Times New Roman"/>
          <w:color w:val="222222"/>
          <w:shd w:val="clear" w:color="auto" w:fill="FFFFFF"/>
        </w:rPr>
        <w:t xml:space="preserve"> </w:t>
      </w:r>
      <w:r w:rsidR="004A6101" w:rsidRPr="00606267">
        <w:rPr>
          <w:rFonts w:ascii="Times New Roman" w:eastAsia="Times New Roman" w:hAnsi="Times New Roman" w:cs="Times New Roman"/>
          <w:color w:val="222222"/>
          <w:shd w:val="clear" w:color="auto" w:fill="FFFFFF"/>
        </w:rPr>
        <w:t>where they end or fade into other concerns, reveals the interconnectedness of M&amp;A</w:t>
      </w:r>
      <w:r w:rsidR="00AC756D" w:rsidRPr="00606267">
        <w:rPr>
          <w:rFonts w:ascii="Times New Roman" w:eastAsia="Times New Roman" w:hAnsi="Times New Roman" w:cs="Times New Roman"/>
          <w:color w:val="222222"/>
          <w:shd w:val="clear" w:color="auto" w:fill="FFFFFF"/>
        </w:rPr>
        <w:t xml:space="preserve"> </w:t>
      </w:r>
      <w:r w:rsidR="004A6101" w:rsidRPr="00606267">
        <w:rPr>
          <w:rFonts w:ascii="Times New Roman" w:eastAsia="Times New Roman" w:hAnsi="Times New Roman" w:cs="Times New Roman"/>
          <w:color w:val="222222"/>
          <w:shd w:val="clear" w:color="auto" w:fill="FFFFFF"/>
        </w:rPr>
        <w:t>(Angwin and Vaara, 200</w:t>
      </w:r>
      <w:r w:rsidR="00FB3DD9" w:rsidRPr="00606267">
        <w:rPr>
          <w:rFonts w:ascii="Times New Roman" w:eastAsia="Times New Roman" w:hAnsi="Times New Roman" w:cs="Times New Roman"/>
          <w:color w:val="222222"/>
          <w:shd w:val="clear" w:color="auto" w:fill="FFFFFF"/>
        </w:rPr>
        <w:t>5</w:t>
      </w:r>
      <w:r w:rsidR="004A6101" w:rsidRPr="00606267">
        <w:rPr>
          <w:rFonts w:ascii="Times New Roman" w:eastAsia="Times New Roman" w:hAnsi="Times New Roman" w:cs="Times New Roman"/>
          <w:color w:val="222222"/>
          <w:shd w:val="clear" w:color="auto" w:fill="FFFFFF"/>
        </w:rPr>
        <w:t>) to other critical organisational change activities which may be occurring contemporaneously</w:t>
      </w:r>
      <w:r w:rsidRPr="00606267">
        <w:rPr>
          <w:rFonts w:ascii="Times New Roman" w:eastAsia="Times New Roman" w:hAnsi="Times New Roman" w:cs="Times New Roman"/>
          <w:color w:val="222222"/>
          <w:shd w:val="clear" w:color="auto" w:fill="FFFFFF"/>
        </w:rPr>
        <w:t xml:space="preserve"> </w:t>
      </w:r>
      <w:r w:rsidR="004A6101" w:rsidRPr="00606267">
        <w:rPr>
          <w:rFonts w:ascii="Times New Roman" w:eastAsia="Times New Roman" w:hAnsi="Times New Roman" w:cs="Times New Roman"/>
          <w:color w:val="222222"/>
          <w:shd w:val="clear" w:color="auto" w:fill="FFFFFF"/>
        </w:rPr>
        <w:t>(Rouzies et al. 2019).</w:t>
      </w:r>
    </w:p>
    <w:p w14:paraId="7E570B92" w14:textId="1A87683E" w:rsidR="00A276EA" w:rsidRPr="00606267" w:rsidRDefault="00730E51" w:rsidP="001F13E1">
      <w:pPr>
        <w:adjustRightInd w:val="0"/>
        <w:snapToGrid w:val="0"/>
        <w:spacing w:line="480" w:lineRule="auto"/>
        <w:jc w:val="both"/>
        <w:rPr>
          <w:rFonts w:ascii="Times New Roman" w:eastAsia="Times New Roman" w:hAnsi="Times New Roman" w:cs="Times New Roman"/>
          <w:color w:val="222222"/>
          <w:shd w:val="clear" w:color="auto" w:fill="FFFFFF"/>
        </w:rPr>
      </w:pPr>
      <w:r w:rsidRPr="00606267">
        <w:rPr>
          <w:rFonts w:ascii="Times New Roman" w:eastAsia="Times New Roman" w:hAnsi="Times New Roman" w:cs="Times New Roman"/>
          <w:color w:val="222222"/>
          <w:shd w:val="clear" w:color="auto" w:fill="FFFFFF"/>
        </w:rPr>
        <w:t>M</w:t>
      </w:r>
      <w:r w:rsidR="002572CA" w:rsidRPr="00606267">
        <w:rPr>
          <w:rFonts w:ascii="Times New Roman" w:eastAsia="Times New Roman" w:hAnsi="Times New Roman" w:cs="Times New Roman"/>
          <w:color w:val="222222"/>
          <w:shd w:val="clear" w:color="auto" w:fill="FFFFFF"/>
        </w:rPr>
        <w:t xml:space="preserve">ost research </w:t>
      </w:r>
      <w:r w:rsidR="00A61A34">
        <w:rPr>
          <w:rFonts w:ascii="Times New Roman" w:eastAsia="Times New Roman" w:hAnsi="Times New Roman" w:cs="Times New Roman"/>
          <w:color w:val="222222"/>
          <w:shd w:val="clear" w:color="auto" w:fill="FFFFFF"/>
        </w:rPr>
        <w:t xml:space="preserve">on </w:t>
      </w:r>
      <w:r w:rsidR="002572CA" w:rsidRPr="00606267">
        <w:rPr>
          <w:rFonts w:ascii="Times New Roman" w:eastAsia="Times New Roman" w:hAnsi="Times New Roman" w:cs="Times New Roman"/>
          <w:color w:val="222222"/>
          <w:shd w:val="clear" w:color="auto" w:fill="FFFFFF"/>
        </w:rPr>
        <w:t xml:space="preserve">M&amp;A is conducted through disciplinary </w:t>
      </w:r>
      <w:r w:rsidR="00C777BD" w:rsidRPr="00606267">
        <w:rPr>
          <w:rFonts w:ascii="Times New Roman" w:eastAsia="Times New Roman" w:hAnsi="Times New Roman" w:cs="Times New Roman"/>
          <w:color w:val="222222"/>
          <w:shd w:val="clear" w:color="auto" w:fill="FFFFFF"/>
        </w:rPr>
        <w:t>lenses</w:t>
      </w:r>
      <w:r w:rsidR="002572CA" w:rsidRPr="00606267">
        <w:rPr>
          <w:rFonts w:ascii="Times New Roman" w:eastAsia="Times New Roman" w:hAnsi="Times New Roman" w:cs="Times New Roman"/>
          <w:color w:val="222222"/>
          <w:shd w:val="clear" w:color="auto" w:fill="FFFFFF"/>
        </w:rPr>
        <w:t xml:space="preserve">, driven by intentions to build upon </w:t>
      </w:r>
      <w:r w:rsidR="00B26B39" w:rsidRPr="00606267">
        <w:rPr>
          <w:rFonts w:ascii="Times New Roman" w:eastAsia="Times New Roman" w:hAnsi="Times New Roman" w:cs="Times New Roman"/>
          <w:color w:val="222222"/>
          <w:shd w:val="clear" w:color="auto" w:fill="FFFFFF"/>
        </w:rPr>
        <w:t xml:space="preserve">specific </w:t>
      </w:r>
      <w:r w:rsidR="002572CA" w:rsidRPr="00606267">
        <w:rPr>
          <w:rFonts w:ascii="Times New Roman" w:eastAsia="Times New Roman" w:hAnsi="Times New Roman" w:cs="Times New Roman"/>
          <w:color w:val="222222"/>
          <w:shd w:val="clear" w:color="auto" w:fill="FFFFFF"/>
        </w:rPr>
        <w:t>theor</w:t>
      </w:r>
      <w:r w:rsidR="00B26B39" w:rsidRPr="00606267">
        <w:rPr>
          <w:rFonts w:ascii="Times New Roman" w:eastAsia="Times New Roman" w:hAnsi="Times New Roman" w:cs="Times New Roman"/>
          <w:color w:val="222222"/>
          <w:shd w:val="clear" w:color="auto" w:fill="FFFFFF"/>
        </w:rPr>
        <w:t>etical traditions</w:t>
      </w:r>
      <w:r w:rsidR="00A276EA" w:rsidRPr="00606267">
        <w:rPr>
          <w:rFonts w:ascii="Times New Roman" w:eastAsia="Times New Roman" w:hAnsi="Times New Roman" w:cs="Times New Roman"/>
          <w:color w:val="222222"/>
          <w:shd w:val="clear" w:color="auto" w:fill="FFFFFF"/>
        </w:rPr>
        <w:t xml:space="preserve"> rather than necessarily bringing more insight</w:t>
      </w:r>
      <w:r w:rsidR="00A61A34">
        <w:rPr>
          <w:rFonts w:ascii="Times New Roman" w:eastAsia="Times New Roman" w:hAnsi="Times New Roman" w:cs="Times New Roman"/>
          <w:color w:val="222222"/>
          <w:shd w:val="clear" w:color="auto" w:fill="FFFFFF"/>
        </w:rPr>
        <w:t>s</w:t>
      </w:r>
      <w:r w:rsidR="00A276EA" w:rsidRPr="00606267">
        <w:rPr>
          <w:rFonts w:ascii="Times New Roman" w:eastAsia="Times New Roman" w:hAnsi="Times New Roman" w:cs="Times New Roman"/>
          <w:color w:val="222222"/>
          <w:shd w:val="clear" w:color="auto" w:fill="FFFFFF"/>
        </w:rPr>
        <w:t xml:space="preserve"> into the phenomenon itsel</w:t>
      </w:r>
      <w:r w:rsidR="00B620A2" w:rsidRPr="00606267">
        <w:rPr>
          <w:rFonts w:ascii="Times New Roman" w:eastAsia="Times New Roman" w:hAnsi="Times New Roman" w:cs="Times New Roman"/>
          <w:color w:val="222222"/>
          <w:shd w:val="clear" w:color="auto" w:fill="FFFFFF"/>
        </w:rPr>
        <w:t>f (Bauer &amp; Matzler, 2014)</w:t>
      </w:r>
      <w:r w:rsidR="00A276EA" w:rsidRPr="00606267">
        <w:rPr>
          <w:rFonts w:ascii="Times New Roman" w:eastAsia="Times New Roman" w:hAnsi="Times New Roman" w:cs="Times New Roman"/>
          <w:color w:val="222222"/>
          <w:shd w:val="clear" w:color="auto" w:fill="FFFFFF"/>
        </w:rPr>
        <w:t xml:space="preserve">. </w:t>
      </w:r>
      <w:r w:rsidR="009F3700" w:rsidRPr="00606267">
        <w:rPr>
          <w:rFonts w:ascii="Times New Roman" w:eastAsia="Times New Roman" w:hAnsi="Times New Roman" w:cs="Times New Roman"/>
          <w:color w:val="222222"/>
          <w:shd w:val="clear" w:color="auto" w:fill="FFFFFF"/>
        </w:rPr>
        <w:t>While interdisciplinary approaches exist (</w:t>
      </w:r>
      <w:bookmarkStart w:id="2" w:name="_Hlk115092118"/>
      <w:r w:rsidR="005B7EA3">
        <w:rPr>
          <w:rFonts w:ascii="Times New Roman" w:eastAsia="Times New Roman" w:hAnsi="Times New Roman" w:cs="Times New Roman"/>
          <w:color w:val="222222"/>
          <w:shd w:val="clear" w:color="auto" w:fill="FFFFFF"/>
        </w:rPr>
        <w:t xml:space="preserve">Angwin, 2007; </w:t>
      </w:r>
      <w:r w:rsidR="009F3700" w:rsidRPr="00606267">
        <w:rPr>
          <w:rFonts w:ascii="Times New Roman" w:eastAsia="Times New Roman" w:hAnsi="Times New Roman" w:cs="Times New Roman"/>
          <w:color w:val="222222"/>
          <w:shd w:val="clear" w:color="auto" w:fill="FFFFFF"/>
        </w:rPr>
        <w:t xml:space="preserve">Faulkner et al., 2012; </w:t>
      </w:r>
      <w:bookmarkStart w:id="3" w:name="_Hlk115092250"/>
      <w:r w:rsidR="009F3700" w:rsidRPr="00606267">
        <w:rPr>
          <w:rFonts w:ascii="Times New Roman" w:eastAsia="Times New Roman" w:hAnsi="Times New Roman" w:cs="Times New Roman"/>
          <w:color w:val="222222"/>
          <w:shd w:val="clear" w:color="auto" w:fill="FFFFFF"/>
        </w:rPr>
        <w:t>Larsson &amp; Finkelstein, 1999</w:t>
      </w:r>
      <w:bookmarkEnd w:id="3"/>
      <w:r w:rsidR="003D4712" w:rsidRPr="00606267">
        <w:rPr>
          <w:rFonts w:ascii="Times New Roman" w:eastAsia="Times New Roman" w:hAnsi="Times New Roman" w:cs="Times New Roman"/>
          <w:color w:val="222222"/>
          <w:shd w:val="clear" w:color="auto" w:fill="FFFFFF"/>
        </w:rPr>
        <w:t>; Thanos, Papadakis &amp; Angwin, 2020</w:t>
      </w:r>
      <w:r w:rsidR="009F3700" w:rsidRPr="00606267">
        <w:rPr>
          <w:rFonts w:ascii="Times New Roman" w:eastAsia="Times New Roman" w:hAnsi="Times New Roman" w:cs="Times New Roman"/>
          <w:color w:val="222222"/>
          <w:shd w:val="clear" w:color="auto" w:fill="FFFFFF"/>
        </w:rPr>
        <w:t>)</w:t>
      </w:r>
      <w:bookmarkEnd w:id="2"/>
      <w:r w:rsidR="009F3700" w:rsidRPr="00606267">
        <w:rPr>
          <w:rFonts w:ascii="Times New Roman" w:eastAsia="Times New Roman" w:hAnsi="Times New Roman" w:cs="Times New Roman"/>
          <w:color w:val="222222"/>
          <w:shd w:val="clear" w:color="auto" w:fill="FFFFFF"/>
        </w:rPr>
        <w:t xml:space="preserve">, </w:t>
      </w:r>
      <w:r w:rsidR="00A276EA" w:rsidRPr="00606267">
        <w:rPr>
          <w:rFonts w:ascii="Times New Roman" w:eastAsia="Times New Roman" w:hAnsi="Times New Roman" w:cs="Times New Roman"/>
          <w:color w:val="222222"/>
          <w:shd w:val="clear" w:color="auto" w:fill="FFFFFF"/>
        </w:rPr>
        <w:t xml:space="preserve">there are boundaries surrounding </w:t>
      </w:r>
      <w:proofErr w:type="gramStart"/>
      <w:r w:rsidR="00A276EA" w:rsidRPr="00606267">
        <w:rPr>
          <w:rFonts w:ascii="Times New Roman" w:eastAsia="Times New Roman" w:hAnsi="Times New Roman" w:cs="Times New Roman"/>
          <w:color w:val="222222"/>
          <w:shd w:val="clear" w:color="auto" w:fill="FFFFFF"/>
        </w:rPr>
        <w:t>particular disciplinary</w:t>
      </w:r>
      <w:proofErr w:type="gramEnd"/>
      <w:r w:rsidR="00A276EA" w:rsidRPr="00606267">
        <w:rPr>
          <w:rFonts w:ascii="Times New Roman" w:eastAsia="Times New Roman" w:hAnsi="Times New Roman" w:cs="Times New Roman"/>
          <w:color w:val="222222"/>
          <w:shd w:val="clear" w:color="auto" w:fill="FFFFFF"/>
        </w:rPr>
        <w:t xml:space="preserve"> perspectives on M&amp;A which show their limitations. For instance, </w:t>
      </w:r>
      <w:r w:rsidR="007842C3" w:rsidRPr="00606267">
        <w:rPr>
          <w:rFonts w:ascii="Times New Roman" w:eastAsia="Times New Roman" w:hAnsi="Times New Roman" w:cs="Times New Roman"/>
          <w:color w:val="222222"/>
          <w:shd w:val="clear" w:color="auto" w:fill="FFFFFF"/>
        </w:rPr>
        <w:t xml:space="preserve">whilst </w:t>
      </w:r>
      <w:r w:rsidR="00A276EA" w:rsidRPr="00606267">
        <w:rPr>
          <w:rFonts w:ascii="Times New Roman" w:eastAsia="Times New Roman" w:hAnsi="Times New Roman" w:cs="Times New Roman"/>
          <w:color w:val="222222"/>
          <w:shd w:val="clear" w:color="auto" w:fill="FFFFFF"/>
        </w:rPr>
        <w:t xml:space="preserve">there has long been a tradition of focusing </w:t>
      </w:r>
      <w:r w:rsidR="00A276EA" w:rsidRPr="00606267">
        <w:rPr>
          <w:rFonts w:ascii="Times New Roman" w:eastAsia="Times New Roman" w:hAnsi="Times New Roman" w:cs="Times New Roman"/>
          <w:color w:val="222222"/>
          <w:shd w:val="clear" w:color="auto" w:fill="FFFFFF"/>
        </w:rPr>
        <w:lastRenderedPageBreak/>
        <w:t xml:space="preserve">upon the human consequences of M&amp;A integration on employees, </w:t>
      </w:r>
      <w:r w:rsidR="007842C3" w:rsidRPr="00606267">
        <w:rPr>
          <w:rFonts w:ascii="Times New Roman" w:eastAsia="Times New Roman" w:hAnsi="Times New Roman" w:cs="Times New Roman"/>
          <w:color w:val="222222"/>
          <w:shd w:val="clear" w:color="auto" w:fill="FFFFFF"/>
        </w:rPr>
        <w:t>with many notable studies of culture clash (Bower and Bowditch, 1989; Gelfand et al. 2018)</w:t>
      </w:r>
      <w:r w:rsidR="00492999" w:rsidRPr="00606267">
        <w:rPr>
          <w:rFonts w:ascii="Times New Roman" w:eastAsia="Times New Roman" w:hAnsi="Times New Roman" w:cs="Times New Roman"/>
          <w:color w:val="222222"/>
          <w:shd w:val="clear" w:color="auto" w:fill="FFFFFF"/>
        </w:rPr>
        <w:t>, using</w:t>
      </w:r>
      <w:r w:rsidR="007842C3" w:rsidRPr="00606267">
        <w:rPr>
          <w:rFonts w:ascii="Times New Roman" w:eastAsia="Times New Roman" w:hAnsi="Times New Roman" w:cs="Times New Roman"/>
          <w:color w:val="222222"/>
          <w:shd w:val="clear" w:color="auto" w:fill="FFFFFF"/>
        </w:rPr>
        <w:t xml:space="preserve"> </w:t>
      </w:r>
      <w:r w:rsidR="00A276EA" w:rsidRPr="00606267">
        <w:rPr>
          <w:rFonts w:ascii="Times New Roman" w:eastAsia="Times New Roman" w:hAnsi="Times New Roman" w:cs="Times New Roman"/>
          <w:color w:val="222222"/>
          <w:shd w:val="clear" w:color="auto" w:fill="FFFFFF"/>
        </w:rPr>
        <w:t xml:space="preserve">the lens of Human Relations, Psychology </w:t>
      </w:r>
      <w:r w:rsidR="00A61A34">
        <w:rPr>
          <w:rFonts w:ascii="Times New Roman" w:eastAsia="Times New Roman" w:hAnsi="Times New Roman" w:cs="Times New Roman"/>
          <w:color w:val="222222"/>
          <w:shd w:val="clear" w:color="auto" w:fill="FFFFFF"/>
        </w:rPr>
        <w:t xml:space="preserve">and </w:t>
      </w:r>
      <w:r w:rsidR="00B26B39" w:rsidRPr="00606267">
        <w:rPr>
          <w:rFonts w:ascii="Times New Roman" w:eastAsia="Times New Roman" w:hAnsi="Times New Roman" w:cs="Times New Roman"/>
          <w:color w:val="222222"/>
          <w:shd w:val="clear" w:color="auto" w:fill="FFFFFF"/>
        </w:rPr>
        <w:t>O</w:t>
      </w:r>
      <w:r w:rsidR="00A276EA" w:rsidRPr="00606267">
        <w:rPr>
          <w:rFonts w:ascii="Times New Roman" w:eastAsia="Times New Roman" w:hAnsi="Times New Roman" w:cs="Times New Roman"/>
          <w:color w:val="222222"/>
          <w:shd w:val="clear" w:color="auto" w:fill="FFFFFF"/>
        </w:rPr>
        <w:t xml:space="preserve">rganisational </w:t>
      </w:r>
      <w:r w:rsidR="00B26B39" w:rsidRPr="00606267">
        <w:rPr>
          <w:rFonts w:ascii="Times New Roman" w:eastAsia="Times New Roman" w:hAnsi="Times New Roman" w:cs="Times New Roman"/>
          <w:color w:val="222222"/>
          <w:shd w:val="clear" w:color="auto" w:fill="FFFFFF"/>
        </w:rPr>
        <w:t>B</w:t>
      </w:r>
      <w:r w:rsidR="00A276EA" w:rsidRPr="00606267">
        <w:rPr>
          <w:rFonts w:ascii="Times New Roman" w:eastAsia="Times New Roman" w:hAnsi="Times New Roman" w:cs="Times New Roman"/>
          <w:color w:val="222222"/>
          <w:shd w:val="clear" w:color="auto" w:fill="FFFFFF"/>
        </w:rPr>
        <w:t>ehaviour</w:t>
      </w:r>
      <w:r w:rsidR="00492999" w:rsidRPr="00606267">
        <w:rPr>
          <w:rFonts w:ascii="Times New Roman" w:eastAsia="Times New Roman" w:hAnsi="Times New Roman" w:cs="Times New Roman"/>
          <w:color w:val="222222"/>
          <w:shd w:val="clear" w:color="auto" w:fill="FFFFFF"/>
        </w:rPr>
        <w:t>,</w:t>
      </w:r>
      <w:r w:rsidR="00A276EA" w:rsidRPr="00606267">
        <w:rPr>
          <w:rFonts w:ascii="Times New Roman" w:eastAsia="Times New Roman" w:hAnsi="Times New Roman" w:cs="Times New Roman"/>
          <w:color w:val="222222"/>
          <w:shd w:val="clear" w:color="auto" w:fill="FFFFFF"/>
        </w:rPr>
        <w:t xml:space="preserve"> </w:t>
      </w:r>
      <w:r w:rsidR="00A80B04" w:rsidRPr="00606267">
        <w:rPr>
          <w:rFonts w:ascii="Times New Roman" w:eastAsia="Times New Roman" w:hAnsi="Times New Roman" w:cs="Times New Roman"/>
          <w:color w:val="222222"/>
          <w:shd w:val="clear" w:color="auto" w:fill="FFFFFF"/>
        </w:rPr>
        <w:t>only more</w:t>
      </w:r>
      <w:r w:rsidR="00A276EA" w:rsidRPr="00606267">
        <w:rPr>
          <w:rFonts w:ascii="Times New Roman" w:eastAsia="Times New Roman" w:hAnsi="Times New Roman" w:cs="Times New Roman"/>
          <w:color w:val="222222"/>
          <w:shd w:val="clear" w:color="auto" w:fill="FFFFFF"/>
        </w:rPr>
        <w:t xml:space="preserve"> recently </w:t>
      </w:r>
      <w:r w:rsidR="00492999" w:rsidRPr="00606267">
        <w:rPr>
          <w:rFonts w:ascii="Times New Roman" w:eastAsia="Times New Roman" w:hAnsi="Times New Roman" w:cs="Times New Roman"/>
          <w:color w:val="222222"/>
          <w:shd w:val="clear" w:color="auto" w:fill="FFFFFF"/>
        </w:rPr>
        <w:t xml:space="preserve">have </w:t>
      </w:r>
      <w:r w:rsidR="00A276EA" w:rsidRPr="00606267">
        <w:rPr>
          <w:rFonts w:ascii="Times New Roman" w:eastAsia="Times New Roman" w:hAnsi="Times New Roman" w:cs="Times New Roman"/>
          <w:color w:val="222222"/>
          <w:shd w:val="clear" w:color="auto" w:fill="FFFFFF"/>
        </w:rPr>
        <w:t xml:space="preserve">those perspectives </w:t>
      </w:r>
      <w:r w:rsidR="00492999" w:rsidRPr="00606267">
        <w:rPr>
          <w:rFonts w:ascii="Times New Roman" w:eastAsia="Times New Roman" w:hAnsi="Times New Roman" w:cs="Times New Roman"/>
          <w:color w:val="222222"/>
          <w:shd w:val="clear" w:color="auto" w:fill="FFFFFF"/>
        </w:rPr>
        <w:t>begun to turn</w:t>
      </w:r>
      <w:r w:rsidR="00A276EA" w:rsidRPr="00606267">
        <w:rPr>
          <w:rFonts w:ascii="Times New Roman" w:eastAsia="Times New Roman" w:hAnsi="Times New Roman" w:cs="Times New Roman"/>
          <w:color w:val="222222"/>
          <w:shd w:val="clear" w:color="auto" w:fill="FFFFFF"/>
        </w:rPr>
        <w:t xml:space="preserve"> their disciplinary </w:t>
      </w:r>
      <w:r w:rsidR="00492999" w:rsidRPr="00606267">
        <w:rPr>
          <w:rFonts w:ascii="Times New Roman" w:eastAsia="Times New Roman" w:hAnsi="Times New Roman" w:cs="Times New Roman"/>
          <w:color w:val="222222"/>
          <w:shd w:val="clear" w:color="auto" w:fill="FFFFFF"/>
        </w:rPr>
        <w:t xml:space="preserve">attentions </w:t>
      </w:r>
      <w:r w:rsidR="009F3700" w:rsidRPr="00606267">
        <w:rPr>
          <w:rFonts w:ascii="Times New Roman" w:eastAsia="Times New Roman" w:hAnsi="Times New Roman" w:cs="Times New Roman"/>
          <w:color w:val="222222"/>
          <w:shd w:val="clear" w:color="auto" w:fill="FFFFFF"/>
        </w:rPr>
        <w:t xml:space="preserve">to connecting such actors with acquisition performance </w:t>
      </w:r>
      <w:r w:rsidR="00D62DD3" w:rsidRPr="00606267">
        <w:rPr>
          <w:rFonts w:ascii="Times New Roman" w:eastAsia="Times New Roman" w:hAnsi="Times New Roman" w:cs="Times New Roman"/>
          <w:color w:val="222222"/>
          <w:shd w:val="clear" w:color="auto" w:fill="FFFFFF"/>
        </w:rPr>
        <w:t>(</w:t>
      </w:r>
      <w:bookmarkStart w:id="4" w:name="_Hlk115092059"/>
      <w:proofErr w:type="spellStart"/>
      <w:r w:rsidR="009F3700" w:rsidRPr="00606267">
        <w:rPr>
          <w:rFonts w:ascii="Times New Roman" w:eastAsia="Times New Roman" w:hAnsi="Times New Roman" w:cs="Times New Roman"/>
          <w:color w:val="222222"/>
          <w:shd w:val="clear" w:color="auto" w:fill="FFFFFF"/>
        </w:rPr>
        <w:t>Graebner</w:t>
      </w:r>
      <w:proofErr w:type="spellEnd"/>
      <w:r w:rsidR="009F3700" w:rsidRPr="00606267">
        <w:rPr>
          <w:rFonts w:ascii="Times New Roman" w:eastAsia="Times New Roman" w:hAnsi="Times New Roman" w:cs="Times New Roman"/>
          <w:color w:val="222222"/>
          <w:shd w:val="clear" w:color="auto" w:fill="FFFFFF"/>
        </w:rPr>
        <w:t xml:space="preserve">, 2004; Colman &amp; </w:t>
      </w:r>
      <w:proofErr w:type="spellStart"/>
      <w:r w:rsidR="009F3700" w:rsidRPr="00606267">
        <w:rPr>
          <w:rFonts w:ascii="Times New Roman" w:eastAsia="Times New Roman" w:hAnsi="Times New Roman" w:cs="Times New Roman"/>
          <w:color w:val="222222"/>
          <w:shd w:val="clear" w:color="auto" w:fill="FFFFFF"/>
        </w:rPr>
        <w:t>Lunnan</w:t>
      </w:r>
      <w:proofErr w:type="spellEnd"/>
      <w:r w:rsidR="009F3700" w:rsidRPr="00606267">
        <w:rPr>
          <w:rFonts w:ascii="Times New Roman" w:eastAsia="Times New Roman" w:hAnsi="Times New Roman" w:cs="Times New Roman"/>
          <w:color w:val="222222"/>
          <w:shd w:val="clear" w:color="auto" w:fill="FFFFFF"/>
        </w:rPr>
        <w:t xml:space="preserve">, 2011; </w:t>
      </w:r>
      <w:r w:rsidR="00AC756D" w:rsidRPr="00606267">
        <w:rPr>
          <w:rFonts w:ascii="Times New Roman" w:eastAsia="Times New Roman" w:hAnsi="Times New Roman" w:cs="Times New Roman"/>
          <w:color w:val="222222"/>
          <w:shd w:val="clear" w:color="auto" w:fill="FFFFFF"/>
        </w:rPr>
        <w:t xml:space="preserve">Teerikangas &amp; Thanos, 2018; </w:t>
      </w:r>
      <w:r w:rsidR="00D62DD3" w:rsidRPr="00606267">
        <w:rPr>
          <w:rFonts w:ascii="Times New Roman" w:eastAsia="Times New Roman" w:hAnsi="Times New Roman" w:cs="Times New Roman"/>
          <w:color w:val="222222"/>
          <w:shd w:val="clear" w:color="auto" w:fill="FFFFFF"/>
        </w:rPr>
        <w:t>Te</w:t>
      </w:r>
      <w:r w:rsidR="00AC756D" w:rsidRPr="00606267">
        <w:rPr>
          <w:rFonts w:ascii="Times New Roman" w:eastAsia="Times New Roman" w:hAnsi="Times New Roman" w:cs="Times New Roman"/>
          <w:color w:val="222222"/>
          <w:shd w:val="clear" w:color="auto" w:fill="FFFFFF"/>
        </w:rPr>
        <w:t>e</w:t>
      </w:r>
      <w:r w:rsidR="00D62DD3" w:rsidRPr="00606267">
        <w:rPr>
          <w:rFonts w:ascii="Times New Roman" w:eastAsia="Times New Roman" w:hAnsi="Times New Roman" w:cs="Times New Roman"/>
          <w:color w:val="222222"/>
          <w:shd w:val="clear" w:color="auto" w:fill="FFFFFF"/>
        </w:rPr>
        <w:t>rikanga</w:t>
      </w:r>
      <w:r w:rsidR="00A80B04" w:rsidRPr="00606267">
        <w:rPr>
          <w:rFonts w:ascii="Times New Roman" w:eastAsia="Times New Roman" w:hAnsi="Times New Roman" w:cs="Times New Roman"/>
          <w:color w:val="222222"/>
          <w:shd w:val="clear" w:color="auto" w:fill="FFFFFF"/>
        </w:rPr>
        <w:t>s</w:t>
      </w:r>
      <w:r w:rsidR="009F3700" w:rsidRPr="00606267">
        <w:rPr>
          <w:rFonts w:ascii="Times New Roman" w:eastAsia="Times New Roman" w:hAnsi="Times New Roman" w:cs="Times New Roman"/>
          <w:color w:val="222222"/>
          <w:shd w:val="clear" w:color="auto" w:fill="FFFFFF"/>
        </w:rPr>
        <w:t xml:space="preserve"> et al.</w:t>
      </w:r>
      <w:r w:rsidR="00A80B04" w:rsidRPr="00606267">
        <w:rPr>
          <w:rFonts w:ascii="Times New Roman" w:eastAsia="Times New Roman" w:hAnsi="Times New Roman" w:cs="Times New Roman"/>
          <w:color w:val="222222"/>
          <w:shd w:val="clear" w:color="auto" w:fill="FFFFFF"/>
        </w:rPr>
        <w:t>, 201</w:t>
      </w:r>
      <w:r w:rsidR="009F3700" w:rsidRPr="00606267">
        <w:rPr>
          <w:rFonts w:ascii="Times New Roman" w:eastAsia="Times New Roman" w:hAnsi="Times New Roman" w:cs="Times New Roman"/>
          <w:color w:val="222222"/>
          <w:shd w:val="clear" w:color="auto" w:fill="FFFFFF"/>
        </w:rPr>
        <w:t>1</w:t>
      </w:r>
      <w:bookmarkEnd w:id="4"/>
      <w:r w:rsidR="00A80B04" w:rsidRPr="00606267">
        <w:rPr>
          <w:rFonts w:ascii="Times New Roman" w:eastAsia="Times New Roman" w:hAnsi="Times New Roman" w:cs="Times New Roman"/>
          <w:color w:val="222222"/>
          <w:shd w:val="clear" w:color="auto" w:fill="FFFFFF"/>
        </w:rPr>
        <w:t>).</w:t>
      </w:r>
      <w:r w:rsidR="00A276EA" w:rsidRPr="00606267">
        <w:rPr>
          <w:rFonts w:ascii="Times New Roman" w:eastAsia="Times New Roman" w:hAnsi="Times New Roman" w:cs="Times New Roman"/>
          <w:color w:val="222222"/>
          <w:shd w:val="clear" w:color="auto" w:fill="FFFFFF"/>
        </w:rPr>
        <w:t xml:space="preserve"> </w:t>
      </w:r>
    </w:p>
    <w:p w14:paraId="0119B5BC" w14:textId="494EB488" w:rsidR="00185A0A" w:rsidRPr="00606267" w:rsidRDefault="00087FB8"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 xml:space="preserve">There are significant benefits to academics and practitioners in broadening the boundaries of our enquiry into M&amp;A. There is no doubt that the evolution of research </w:t>
      </w:r>
      <w:r w:rsidR="00A61A34">
        <w:rPr>
          <w:rFonts w:ascii="Times New Roman" w:hAnsi="Times New Roman" w:cs="Times New Roman"/>
        </w:rPr>
        <w:t xml:space="preserve">on </w:t>
      </w:r>
      <w:r w:rsidRPr="00606267">
        <w:rPr>
          <w:rFonts w:ascii="Times New Roman" w:hAnsi="Times New Roman" w:cs="Times New Roman"/>
        </w:rPr>
        <w:t xml:space="preserve">M&amp;A has produced far greater understanding of M&amp;A than was possible in the past. There has been significant progress in understanding better the confounded results often identified in M&amp;A studies. It </w:t>
      </w:r>
      <w:r w:rsidR="00A61A34">
        <w:rPr>
          <w:rFonts w:ascii="Times New Roman" w:hAnsi="Times New Roman" w:cs="Times New Roman"/>
        </w:rPr>
        <w:t xml:space="preserve">is now </w:t>
      </w:r>
      <w:r w:rsidRPr="00606267">
        <w:rPr>
          <w:rFonts w:ascii="Times New Roman" w:hAnsi="Times New Roman" w:cs="Times New Roman"/>
        </w:rPr>
        <w:t>clear that M&amp;A</w:t>
      </w:r>
      <w:r w:rsidR="007C0BF1">
        <w:rPr>
          <w:rFonts w:ascii="Times New Roman" w:hAnsi="Times New Roman" w:cs="Times New Roman"/>
        </w:rPr>
        <w:t>s</w:t>
      </w:r>
      <w:r w:rsidRPr="00606267">
        <w:rPr>
          <w:rFonts w:ascii="Times New Roman" w:hAnsi="Times New Roman" w:cs="Times New Roman"/>
        </w:rPr>
        <w:t xml:space="preserve"> are a far more complex phenomen</w:t>
      </w:r>
      <w:r w:rsidR="00A61A34">
        <w:rPr>
          <w:rFonts w:ascii="Times New Roman" w:hAnsi="Times New Roman" w:cs="Times New Roman"/>
        </w:rPr>
        <w:t>on</w:t>
      </w:r>
      <w:r w:rsidRPr="00606267">
        <w:rPr>
          <w:rFonts w:ascii="Times New Roman" w:hAnsi="Times New Roman" w:cs="Times New Roman"/>
        </w:rPr>
        <w:t xml:space="preserve"> than </w:t>
      </w:r>
      <w:r w:rsidR="00A61A34">
        <w:rPr>
          <w:rFonts w:ascii="Times New Roman" w:hAnsi="Times New Roman" w:cs="Times New Roman"/>
        </w:rPr>
        <w:t xml:space="preserve">that recognised by </w:t>
      </w:r>
      <w:r w:rsidR="008B61E2">
        <w:rPr>
          <w:rFonts w:ascii="Times New Roman" w:hAnsi="Times New Roman" w:cs="Times New Roman"/>
        </w:rPr>
        <w:t>early</w:t>
      </w:r>
      <w:r w:rsidRPr="00606267">
        <w:rPr>
          <w:rFonts w:ascii="Times New Roman" w:hAnsi="Times New Roman" w:cs="Times New Roman"/>
        </w:rPr>
        <w:t xml:space="preserve"> researchers</w:t>
      </w:r>
      <w:r w:rsidR="00C777BD" w:rsidRPr="00606267">
        <w:rPr>
          <w:rFonts w:ascii="Times New Roman" w:hAnsi="Times New Roman" w:cs="Times New Roman"/>
        </w:rPr>
        <w:t>. Indeed, M&amp;A constitute</w:t>
      </w:r>
      <w:r w:rsidR="00A61A34">
        <w:rPr>
          <w:rFonts w:ascii="Times New Roman" w:hAnsi="Times New Roman" w:cs="Times New Roman"/>
        </w:rPr>
        <w:t>s</w:t>
      </w:r>
      <w:r w:rsidR="00C777BD" w:rsidRPr="00606267">
        <w:rPr>
          <w:rFonts w:ascii="Times New Roman" w:hAnsi="Times New Roman" w:cs="Times New Roman"/>
        </w:rPr>
        <w:t xml:space="preserve"> a </w:t>
      </w:r>
      <w:r w:rsidRPr="00606267">
        <w:rPr>
          <w:rFonts w:ascii="Times New Roman" w:hAnsi="Times New Roman" w:cs="Times New Roman"/>
        </w:rPr>
        <w:t xml:space="preserve">Pandora’s box, with each new insight revealing further areas for exploration. </w:t>
      </w:r>
      <w:r w:rsidR="00A61A34">
        <w:rPr>
          <w:rFonts w:ascii="Times New Roman" w:hAnsi="Times New Roman" w:cs="Times New Roman"/>
        </w:rPr>
        <w:t xml:space="preserve">Furthermore, </w:t>
      </w:r>
      <w:r w:rsidRPr="00606267">
        <w:rPr>
          <w:rFonts w:ascii="Times New Roman" w:hAnsi="Times New Roman" w:cs="Times New Roman"/>
        </w:rPr>
        <w:t>with those new insights also come new opportunities for practitioners and academics alike, with new types of practitioner career opening up</w:t>
      </w:r>
      <w:r w:rsidR="009F3700" w:rsidRPr="00606267">
        <w:rPr>
          <w:rFonts w:ascii="Times New Roman" w:hAnsi="Times New Roman" w:cs="Times New Roman"/>
        </w:rPr>
        <w:t>,</w:t>
      </w:r>
      <w:r w:rsidRPr="00606267">
        <w:rPr>
          <w:rFonts w:ascii="Times New Roman" w:hAnsi="Times New Roman" w:cs="Times New Roman"/>
        </w:rPr>
        <w:t xml:space="preserve"> </w:t>
      </w:r>
      <w:r w:rsidR="00B26B39" w:rsidRPr="00606267">
        <w:rPr>
          <w:rFonts w:ascii="Times New Roman" w:hAnsi="Times New Roman" w:cs="Times New Roman"/>
        </w:rPr>
        <w:t>as companies perceive the need for in-</w:t>
      </w:r>
      <w:r w:rsidRPr="00606267">
        <w:rPr>
          <w:rFonts w:ascii="Times New Roman" w:hAnsi="Times New Roman" w:cs="Times New Roman"/>
        </w:rPr>
        <w:t>company M&amp;A teams</w:t>
      </w:r>
      <w:r w:rsidR="00D62DD3" w:rsidRPr="00606267">
        <w:rPr>
          <w:rFonts w:ascii="Times New Roman" w:hAnsi="Times New Roman" w:cs="Times New Roman"/>
        </w:rPr>
        <w:t xml:space="preserve"> (</w:t>
      </w:r>
      <w:proofErr w:type="spellStart"/>
      <w:r w:rsidR="00D62DD3" w:rsidRPr="00606267">
        <w:rPr>
          <w:rFonts w:ascii="Times New Roman" w:hAnsi="Times New Roman" w:cs="Times New Roman"/>
        </w:rPr>
        <w:t>Trichterbor</w:t>
      </w:r>
      <w:r w:rsidR="00A80B04" w:rsidRPr="00606267">
        <w:rPr>
          <w:rFonts w:ascii="Times New Roman" w:hAnsi="Times New Roman" w:cs="Times New Roman"/>
        </w:rPr>
        <w:t>n</w:t>
      </w:r>
      <w:proofErr w:type="spellEnd"/>
      <w:r w:rsidR="00A80B04" w:rsidRPr="00606267">
        <w:rPr>
          <w:rFonts w:ascii="Times New Roman" w:hAnsi="Times New Roman" w:cs="Times New Roman"/>
        </w:rPr>
        <w:t xml:space="preserve"> et al. 201</w:t>
      </w:r>
      <w:r w:rsidR="00AC756D" w:rsidRPr="00606267">
        <w:rPr>
          <w:rFonts w:ascii="Times New Roman" w:hAnsi="Times New Roman" w:cs="Times New Roman"/>
        </w:rPr>
        <w:t>6</w:t>
      </w:r>
      <w:r w:rsidR="00A80B04" w:rsidRPr="00606267">
        <w:rPr>
          <w:rFonts w:ascii="Times New Roman" w:hAnsi="Times New Roman" w:cs="Times New Roman"/>
        </w:rPr>
        <w:t>)</w:t>
      </w:r>
      <w:r w:rsidRPr="00606267">
        <w:rPr>
          <w:rFonts w:ascii="Times New Roman" w:hAnsi="Times New Roman" w:cs="Times New Roman"/>
        </w:rPr>
        <w:t>, and for academic</w:t>
      </w:r>
      <w:r w:rsidR="00B26B39" w:rsidRPr="00606267">
        <w:rPr>
          <w:rFonts w:ascii="Times New Roman" w:hAnsi="Times New Roman" w:cs="Times New Roman"/>
        </w:rPr>
        <w:t>s</w:t>
      </w:r>
      <w:r w:rsidRPr="00606267">
        <w:rPr>
          <w:rFonts w:ascii="Times New Roman" w:hAnsi="Times New Roman" w:cs="Times New Roman"/>
        </w:rPr>
        <w:t xml:space="preserve">, </w:t>
      </w:r>
      <w:r w:rsidR="009F3700" w:rsidRPr="00606267">
        <w:rPr>
          <w:rFonts w:ascii="Times New Roman" w:hAnsi="Times New Roman" w:cs="Times New Roman"/>
        </w:rPr>
        <w:t xml:space="preserve">opportunities to develop a collaborative M&amp;A community (Mirc et al., 2017), alongside </w:t>
      </w:r>
      <w:r w:rsidRPr="00606267">
        <w:rPr>
          <w:rFonts w:ascii="Times New Roman" w:hAnsi="Times New Roman" w:cs="Times New Roman"/>
        </w:rPr>
        <w:t xml:space="preserve">entirely new avenues for enquiry such as better understanding </w:t>
      </w:r>
      <w:r w:rsidR="00A61A34">
        <w:rPr>
          <w:rFonts w:ascii="Times New Roman" w:hAnsi="Times New Roman" w:cs="Times New Roman"/>
        </w:rPr>
        <w:t xml:space="preserve">of </w:t>
      </w:r>
      <w:r w:rsidRPr="00606267">
        <w:rPr>
          <w:rFonts w:ascii="Times New Roman" w:hAnsi="Times New Roman" w:cs="Times New Roman"/>
        </w:rPr>
        <w:t>how the embeddedness of M&amp;A in complex contexts affects company outcomes</w:t>
      </w:r>
      <w:r w:rsidR="00D62DD3" w:rsidRPr="00606267">
        <w:rPr>
          <w:rFonts w:ascii="Times New Roman" w:hAnsi="Times New Roman" w:cs="Times New Roman"/>
        </w:rPr>
        <w:t xml:space="preserve"> (Rouzies</w:t>
      </w:r>
      <w:r w:rsidR="00A80B04" w:rsidRPr="00606267">
        <w:rPr>
          <w:rFonts w:ascii="Times New Roman" w:hAnsi="Times New Roman" w:cs="Times New Roman"/>
        </w:rPr>
        <w:t xml:space="preserve"> et al. 2019)</w:t>
      </w:r>
      <w:r w:rsidRPr="00606267">
        <w:rPr>
          <w:rFonts w:ascii="Times New Roman" w:hAnsi="Times New Roman" w:cs="Times New Roman"/>
        </w:rPr>
        <w:t xml:space="preserve"> </w:t>
      </w:r>
      <w:r w:rsidR="00B620A2" w:rsidRPr="00606267">
        <w:rPr>
          <w:rFonts w:ascii="Times New Roman" w:hAnsi="Times New Roman" w:cs="Times New Roman"/>
        </w:rPr>
        <w:t>or how firms use acquisitions strategically to cope with the grand challenges we are facing at the moment.</w:t>
      </w:r>
      <w:r w:rsidR="00492999" w:rsidRPr="00606267">
        <w:rPr>
          <w:rFonts w:ascii="Times New Roman" w:hAnsi="Times New Roman" w:cs="Times New Roman"/>
        </w:rPr>
        <w:t xml:space="preserve"> </w:t>
      </w:r>
    </w:p>
    <w:p w14:paraId="0E4DBDD1" w14:textId="77777777" w:rsidR="00730E51" w:rsidRPr="00606267" w:rsidRDefault="00730E51" w:rsidP="001F13E1">
      <w:pPr>
        <w:adjustRightInd w:val="0"/>
        <w:snapToGrid w:val="0"/>
        <w:spacing w:line="480" w:lineRule="auto"/>
        <w:jc w:val="both"/>
        <w:rPr>
          <w:rFonts w:ascii="Times New Roman" w:hAnsi="Times New Roman" w:cs="Times New Roman"/>
          <w:b/>
        </w:rPr>
      </w:pPr>
    </w:p>
    <w:p w14:paraId="34AE2BD9" w14:textId="512B89AE" w:rsidR="00730E51" w:rsidRPr="00606267" w:rsidRDefault="00730E51" w:rsidP="001F13E1">
      <w:pPr>
        <w:adjustRightInd w:val="0"/>
        <w:snapToGrid w:val="0"/>
        <w:spacing w:line="480" w:lineRule="auto"/>
        <w:jc w:val="both"/>
        <w:rPr>
          <w:rFonts w:ascii="Times New Roman" w:hAnsi="Times New Roman" w:cs="Times New Roman"/>
          <w:b/>
        </w:rPr>
      </w:pPr>
      <w:r w:rsidRPr="00606267">
        <w:rPr>
          <w:rFonts w:ascii="Times New Roman" w:hAnsi="Times New Roman" w:cs="Times New Roman"/>
          <w:b/>
        </w:rPr>
        <w:t xml:space="preserve">A thematic and methodological overview of the papers </w:t>
      </w:r>
    </w:p>
    <w:p w14:paraId="38D66912" w14:textId="04C4E8C9" w:rsidR="00FD22C2" w:rsidRPr="00606267" w:rsidRDefault="00730E51"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 xml:space="preserve">Papers in this Special Issue can broadly be categorized into four themes. </w:t>
      </w:r>
      <w:r w:rsidR="005B7EA3">
        <w:rPr>
          <w:rFonts w:ascii="Times New Roman" w:hAnsi="Times New Roman" w:cs="Times New Roman"/>
        </w:rPr>
        <w:t>First</w:t>
      </w:r>
      <w:r w:rsidR="00A61A34">
        <w:rPr>
          <w:rFonts w:ascii="Times New Roman" w:hAnsi="Times New Roman" w:cs="Times New Roman"/>
        </w:rPr>
        <w:t>,</w:t>
      </w:r>
      <w:r w:rsidR="005B7EA3">
        <w:rPr>
          <w:rFonts w:ascii="Times New Roman" w:hAnsi="Times New Roman" w:cs="Times New Roman"/>
        </w:rPr>
        <w:t xml:space="preserve"> some</w:t>
      </w:r>
      <w:r w:rsidRPr="00606267">
        <w:rPr>
          <w:rFonts w:ascii="Times New Roman" w:hAnsi="Times New Roman" w:cs="Times New Roman"/>
        </w:rPr>
        <w:t xml:space="preserve"> papers published in this Special Issue pertain to the question of agency and actors, be they M&amp;A researchers or those individuals and teams involved in making, shaping, </w:t>
      </w:r>
      <w:proofErr w:type="gramStart"/>
      <w:r w:rsidRPr="00606267">
        <w:rPr>
          <w:rFonts w:ascii="Times New Roman" w:hAnsi="Times New Roman" w:cs="Times New Roman"/>
        </w:rPr>
        <w:t>implementing</w:t>
      </w:r>
      <w:proofErr w:type="gramEnd"/>
      <w:r w:rsidRPr="00606267">
        <w:rPr>
          <w:rFonts w:ascii="Times New Roman" w:hAnsi="Times New Roman" w:cs="Times New Roman"/>
        </w:rPr>
        <w:t xml:space="preserve"> and </w:t>
      </w:r>
      <w:r w:rsidRPr="00606267">
        <w:rPr>
          <w:rFonts w:ascii="Times New Roman" w:hAnsi="Times New Roman" w:cs="Times New Roman"/>
        </w:rPr>
        <w:lastRenderedPageBreak/>
        <w:t xml:space="preserve">experiencing M&amp;As. </w:t>
      </w:r>
      <w:r w:rsidR="005B7EA3">
        <w:rPr>
          <w:rFonts w:ascii="Times New Roman" w:hAnsi="Times New Roman" w:cs="Times New Roman"/>
        </w:rPr>
        <w:t>S</w:t>
      </w:r>
      <w:r w:rsidRPr="00606267">
        <w:rPr>
          <w:rFonts w:ascii="Times New Roman" w:hAnsi="Times New Roman" w:cs="Times New Roman"/>
        </w:rPr>
        <w:t>ome papers take stock of the scholarly study of M&amp;As and the academic community involved in this inquiry (</w:t>
      </w:r>
      <w:bookmarkStart w:id="5" w:name="_Hlk114939317"/>
      <w:r w:rsidRPr="00606267">
        <w:rPr>
          <w:rFonts w:ascii="Times New Roman" w:hAnsi="Times New Roman" w:cs="Times New Roman"/>
        </w:rPr>
        <w:t xml:space="preserve">Eulerich et al., 2022), </w:t>
      </w:r>
      <w:bookmarkEnd w:id="5"/>
      <w:r w:rsidRPr="00606267">
        <w:rPr>
          <w:rFonts w:ascii="Times New Roman" w:hAnsi="Times New Roman" w:cs="Times New Roman"/>
        </w:rPr>
        <w:t xml:space="preserve">while expanding cognitive horizons to </w:t>
      </w:r>
      <w:r w:rsidR="007B4506">
        <w:rPr>
          <w:rFonts w:ascii="Times New Roman" w:hAnsi="Times New Roman" w:cs="Times New Roman"/>
        </w:rPr>
        <w:t xml:space="preserve">broaden </w:t>
      </w:r>
      <w:r w:rsidRPr="00606267">
        <w:rPr>
          <w:rFonts w:ascii="Times New Roman" w:hAnsi="Times New Roman" w:cs="Times New Roman"/>
        </w:rPr>
        <w:t xml:space="preserve">the horizons and boundaries of </w:t>
      </w:r>
      <w:r w:rsidR="00A61A34">
        <w:rPr>
          <w:rFonts w:ascii="Times New Roman" w:hAnsi="Times New Roman" w:cs="Times New Roman"/>
        </w:rPr>
        <w:t xml:space="preserve">the </w:t>
      </w:r>
      <w:r w:rsidRPr="00606267">
        <w:rPr>
          <w:rFonts w:ascii="Times New Roman" w:hAnsi="Times New Roman" w:cs="Times New Roman"/>
        </w:rPr>
        <w:t>present research (</w:t>
      </w:r>
      <w:bookmarkStart w:id="6" w:name="_Hlk114939346"/>
      <w:r w:rsidRPr="00606267">
        <w:rPr>
          <w:rFonts w:ascii="Times New Roman" w:hAnsi="Times New Roman" w:cs="Times New Roman"/>
        </w:rPr>
        <w:t>Meglio, 2022</w:t>
      </w:r>
      <w:bookmarkEnd w:id="6"/>
      <w:r w:rsidRPr="00606267">
        <w:rPr>
          <w:rFonts w:ascii="Times New Roman" w:hAnsi="Times New Roman" w:cs="Times New Roman"/>
        </w:rPr>
        <w:t xml:space="preserve">). </w:t>
      </w:r>
    </w:p>
    <w:p w14:paraId="64AE0E35" w14:textId="74C94CBE" w:rsidR="007C4B2B" w:rsidRPr="00606267" w:rsidRDefault="00950A17" w:rsidP="001F13E1">
      <w:pPr>
        <w:adjustRightInd w:val="0"/>
        <w:snapToGrid w:val="0"/>
        <w:spacing w:line="480" w:lineRule="auto"/>
        <w:jc w:val="both"/>
        <w:rPr>
          <w:rFonts w:ascii="Times New Roman" w:hAnsi="Times New Roman" w:cs="Times New Roman"/>
          <w:color w:val="FF0000"/>
        </w:rPr>
      </w:pPr>
      <w:r w:rsidRPr="003A6E6E">
        <w:rPr>
          <w:rFonts w:ascii="Times New Roman" w:hAnsi="Times New Roman" w:cs="Times New Roman"/>
        </w:rPr>
        <w:t>S</w:t>
      </w:r>
      <w:r>
        <w:rPr>
          <w:rFonts w:ascii="Times New Roman" w:hAnsi="Times New Roman" w:cs="Times New Roman"/>
        </w:rPr>
        <w:t>econdly</w:t>
      </w:r>
      <w:r w:rsidR="00730E51" w:rsidRPr="00606267">
        <w:rPr>
          <w:rFonts w:ascii="Times New Roman" w:hAnsi="Times New Roman" w:cs="Times New Roman"/>
        </w:rPr>
        <w:t xml:space="preserve">, some authors return to the classic question of M&amp;A performance </w:t>
      </w:r>
      <w:r w:rsidR="003A6E6E">
        <w:rPr>
          <w:rFonts w:ascii="Times New Roman" w:hAnsi="Times New Roman" w:cs="Times New Roman"/>
        </w:rPr>
        <w:t xml:space="preserve">and </w:t>
      </w:r>
      <w:r w:rsidR="00730E51" w:rsidRPr="00606267">
        <w:rPr>
          <w:rFonts w:ascii="Times New Roman" w:hAnsi="Times New Roman" w:cs="Times New Roman"/>
        </w:rPr>
        <w:t xml:space="preserve">yet offer fresh perspectives to this ongoing query be it </w:t>
      </w:r>
      <w:r w:rsidR="003A6E6E">
        <w:rPr>
          <w:rFonts w:ascii="Times New Roman" w:hAnsi="Times New Roman" w:cs="Times New Roman"/>
        </w:rPr>
        <w:t xml:space="preserve">through </w:t>
      </w:r>
      <w:r w:rsidR="00730E51" w:rsidRPr="00606267">
        <w:rPr>
          <w:rFonts w:ascii="Times New Roman" w:hAnsi="Times New Roman" w:cs="Times New Roman"/>
        </w:rPr>
        <w:t xml:space="preserve">categorizations, studying actors, or novel sectors. To this end, </w:t>
      </w:r>
      <w:bookmarkStart w:id="7" w:name="_Hlk114939355"/>
      <w:r w:rsidR="00730E51" w:rsidRPr="00606267">
        <w:rPr>
          <w:rFonts w:ascii="Times New Roman" w:hAnsi="Times New Roman" w:cs="Times New Roman"/>
        </w:rPr>
        <w:t>Angwin et al. (2022)</w:t>
      </w:r>
      <w:bookmarkEnd w:id="7"/>
      <w:r w:rsidR="00730E51" w:rsidRPr="00606267">
        <w:rPr>
          <w:rFonts w:ascii="Times New Roman" w:hAnsi="Times New Roman" w:cs="Times New Roman"/>
        </w:rPr>
        <w:t xml:space="preserve"> offer a contingency perspective to M&amp;As, arguing that different types of M&amp;As result in different performance outcomes</w:t>
      </w:r>
      <w:r w:rsidR="007975BF" w:rsidRPr="00606267">
        <w:rPr>
          <w:rFonts w:ascii="Times New Roman" w:hAnsi="Times New Roman" w:cs="Times New Roman"/>
        </w:rPr>
        <w:t xml:space="preserve">. </w:t>
      </w:r>
      <w:r w:rsidR="00E83EFC" w:rsidRPr="00606267">
        <w:rPr>
          <w:rFonts w:ascii="Times New Roman" w:hAnsi="Times New Roman" w:cs="Times New Roman"/>
        </w:rPr>
        <w:t>Th</w:t>
      </w:r>
      <w:r w:rsidR="00701772" w:rsidRPr="00606267">
        <w:rPr>
          <w:rFonts w:ascii="Times New Roman" w:hAnsi="Times New Roman" w:cs="Times New Roman"/>
        </w:rPr>
        <w:t>is</w:t>
      </w:r>
      <w:r w:rsidR="00E83EFC" w:rsidRPr="00606267">
        <w:rPr>
          <w:rFonts w:ascii="Times New Roman" w:hAnsi="Times New Roman" w:cs="Times New Roman"/>
        </w:rPr>
        <w:t xml:space="preserve"> </w:t>
      </w:r>
      <w:r w:rsidR="00001BE3" w:rsidRPr="00606267">
        <w:rPr>
          <w:rFonts w:ascii="Times New Roman" w:hAnsi="Times New Roman" w:cs="Times New Roman"/>
        </w:rPr>
        <w:t>study</w:t>
      </w:r>
      <w:r w:rsidR="00E83EFC" w:rsidRPr="00606267">
        <w:rPr>
          <w:rFonts w:ascii="Times New Roman" w:hAnsi="Times New Roman" w:cs="Times New Roman"/>
        </w:rPr>
        <w:t xml:space="preserve"> </w:t>
      </w:r>
      <w:r w:rsidR="007C4B2B" w:rsidRPr="00606267">
        <w:rPr>
          <w:rFonts w:ascii="Times New Roman" w:hAnsi="Times New Roman" w:cs="Times New Roman"/>
        </w:rPr>
        <w:t xml:space="preserve">broadens M&amp;A boundaries by </w:t>
      </w:r>
      <w:r w:rsidR="00906A37" w:rsidRPr="00606267">
        <w:rPr>
          <w:rFonts w:ascii="Times New Roman" w:hAnsi="Times New Roman" w:cs="Times New Roman"/>
        </w:rPr>
        <w:t>providing an answer</w:t>
      </w:r>
      <w:r w:rsidR="007C4B2B" w:rsidRPr="00606267">
        <w:rPr>
          <w:rFonts w:ascii="Times New Roman" w:hAnsi="Times New Roman" w:cs="Times New Roman"/>
        </w:rPr>
        <w:t xml:space="preserve"> </w:t>
      </w:r>
      <w:r w:rsidR="003A6E6E">
        <w:rPr>
          <w:rFonts w:ascii="Times New Roman" w:hAnsi="Times New Roman" w:cs="Times New Roman"/>
        </w:rPr>
        <w:t xml:space="preserve">on </w:t>
      </w:r>
      <w:r w:rsidR="00110E6D" w:rsidRPr="00606267">
        <w:rPr>
          <w:rFonts w:ascii="Times New Roman" w:hAnsi="Times New Roman" w:cs="Times New Roman"/>
        </w:rPr>
        <w:t xml:space="preserve">why managers </w:t>
      </w:r>
      <w:r w:rsidR="00075177" w:rsidRPr="00606267">
        <w:rPr>
          <w:rFonts w:ascii="Times New Roman" w:hAnsi="Times New Roman" w:cs="Times New Roman"/>
        </w:rPr>
        <w:t xml:space="preserve">continue pursuing M&amp;As despite academic research </w:t>
      </w:r>
      <w:r w:rsidR="008640F5" w:rsidRPr="00606267">
        <w:rPr>
          <w:rFonts w:ascii="Times New Roman" w:hAnsi="Times New Roman" w:cs="Times New Roman"/>
        </w:rPr>
        <w:t xml:space="preserve">consistently </w:t>
      </w:r>
      <w:r w:rsidR="00075177" w:rsidRPr="00606267">
        <w:rPr>
          <w:rFonts w:ascii="Times New Roman" w:hAnsi="Times New Roman" w:cs="Times New Roman"/>
        </w:rPr>
        <w:t>indicat</w:t>
      </w:r>
      <w:r w:rsidR="00701772" w:rsidRPr="00606267">
        <w:rPr>
          <w:rFonts w:ascii="Times New Roman" w:hAnsi="Times New Roman" w:cs="Times New Roman"/>
        </w:rPr>
        <w:t>ing</w:t>
      </w:r>
      <w:r w:rsidR="00075177" w:rsidRPr="00606267">
        <w:rPr>
          <w:rFonts w:ascii="Times New Roman" w:hAnsi="Times New Roman" w:cs="Times New Roman"/>
        </w:rPr>
        <w:t xml:space="preserve"> that most of them fail. </w:t>
      </w:r>
      <w:r w:rsidR="00730E51" w:rsidRPr="00606267">
        <w:rPr>
          <w:rFonts w:ascii="Times New Roman" w:hAnsi="Times New Roman" w:cs="Times New Roman"/>
        </w:rPr>
        <w:t xml:space="preserve">Focusing on actors, </w:t>
      </w:r>
      <w:bookmarkStart w:id="8" w:name="_Hlk114939372"/>
      <w:proofErr w:type="spellStart"/>
      <w:r w:rsidR="00730E51" w:rsidRPr="00606267">
        <w:rPr>
          <w:rFonts w:ascii="Times New Roman" w:hAnsi="Times New Roman" w:cs="Times New Roman"/>
        </w:rPr>
        <w:t>Birollo</w:t>
      </w:r>
      <w:proofErr w:type="spellEnd"/>
      <w:r w:rsidR="00730E51" w:rsidRPr="00606267">
        <w:rPr>
          <w:rFonts w:ascii="Times New Roman" w:hAnsi="Times New Roman" w:cs="Times New Roman"/>
        </w:rPr>
        <w:t xml:space="preserve"> &amp; Teerikangas (2022) </w:t>
      </w:r>
      <w:bookmarkEnd w:id="8"/>
      <w:r w:rsidR="00730E51" w:rsidRPr="00606267">
        <w:rPr>
          <w:rFonts w:ascii="Times New Roman" w:hAnsi="Times New Roman" w:cs="Times New Roman"/>
        </w:rPr>
        <w:t xml:space="preserve">study the role of acquired firm managers in acquisition value-creation, while </w:t>
      </w:r>
      <w:bookmarkStart w:id="9" w:name="_Hlk114939380"/>
      <w:proofErr w:type="spellStart"/>
      <w:r w:rsidR="00730E51" w:rsidRPr="00606267">
        <w:rPr>
          <w:rFonts w:ascii="Times New Roman" w:hAnsi="Times New Roman" w:cs="Times New Roman"/>
        </w:rPr>
        <w:t>Tampadoukis</w:t>
      </w:r>
      <w:proofErr w:type="spellEnd"/>
      <w:r w:rsidR="00730E51" w:rsidRPr="00606267">
        <w:rPr>
          <w:rFonts w:ascii="Times New Roman" w:hAnsi="Times New Roman" w:cs="Times New Roman"/>
        </w:rPr>
        <w:t xml:space="preserve"> et al. (2022) </w:t>
      </w:r>
      <w:bookmarkEnd w:id="9"/>
      <w:r w:rsidR="00730E51" w:rsidRPr="00606267">
        <w:rPr>
          <w:rFonts w:ascii="Times New Roman" w:hAnsi="Times New Roman" w:cs="Times New Roman"/>
        </w:rPr>
        <w:t xml:space="preserve">study the effect of board size on </w:t>
      </w:r>
      <w:r w:rsidR="000F76B3">
        <w:rPr>
          <w:rFonts w:ascii="Times New Roman" w:hAnsi="Times New Roman" w:cs="Times New Roman"/>
        </w:rPr>
        <w:t>M&amp;A performance</w:t>
      </w:r>
      <w:bookmarkStart w:id="10" w:name="_Hlk114939389"/>
      <w:r w:rsidR="00CB2572" w:rsidRPr="00606267">
        <w:rPr>
          <w:rFonts w:ascii="Times New Roman" w:hAnsi="Times New Roman" w:cs="Times New Roman"/>
        </w:rPr>
        <w:t xml:space="preserve">. </w:t>
      </w:r>
      <w:proofErr w:type="spellStart"/>
      <w:r w:rsidR="00730E51" w:rsidRPr="00606267">
        <w:rPr>
          <w:rFonts w:ascii="Times New Roman" w:hAnsi="Times New Roman" w:cs="Times New Roman"/>
        </w:rPr>
        <w:t>Deperi</w:t>
      </w:r>
      <w:proofErr w:type="spellEnd"/>
      <w:r w:rsidR="00730E51" w:rsidRPr="00606267">
        <w:rPr>
          <w:rFonts w:ascii="Times New Roman" w:hAnsi="Times New Roman" w:cs="Times New Roman"/>
        </w:rPr>
        <w:t xml:space="preserve"> et al. (2022) </w:t>
      </w:r>
      <w:bookmarkEnd w:id="10"/>
      <w:proofErr w:type="gramStart"/>
      <w:r w:rsidR="00730E51" w:rsidRPr="00606267">
        <w:rPr>
          <w:rFonts w:ascii="Times New Roman" w:hAnsi="Times New Roman" w:cs="Times New Roman"/>
        </w:rPr>
        <w:t>adopt</w:t>
      </w:r>
      <w:proofErr w:type="gramEnd"/>
      <w:r w:rsidR="00730E51" w:rsidRPr="00606267">
        <w:rPr>
          <w:rFonts w:ascii="Times New Roman" w:hAnsi="Times New Roman" w:cs="Times New Roman"/>
        </w:rPr>
        <w:t xml:space="preserve"> an organizational learning perspective to understand the acquisition behaviour of digital and non-digital firms</w:t>
      </w:r>
      <w:r w:rsidR="00C254B4" w:rsidRPr="00606267">
        <w:rPr>
          <w:rFonts w:ascii="Times New Roman" w:hAnsi="Times New Roman" w:cs="Times New Roman"/>
        </w:rPr>
        <w:t xml:space="preserve">. Their results </w:t>
      </w:r>
      <w:r w:rsidR="000339C5" w:rsidRPr="00606267">
        <w:rPr>
          <w:rFonts w:ascii="Times New Roman" w:hAnsi="Times New Roman" w:cs="Times New Roman"/>
        </w:rPr>
        <w:t xml:space="preserve">enhance our understanding </w:t>
      </w:r>
      <w:r w:rsidR="003A6E6E">
        <w:rPr>
          <w:rFonts w:ascii="Times New Roman" w:hAnsi="Times New Roman" w:cs="Times New Roman"/>
        </w:rPr>
        <w:t xml:space="preserve">regarding </w:t>
      </w:r>
      <w:r w:rsidR="000339C5" w:rsidRPr="00606267">
        <w:rPr>
          <w:rFonts w:ascii="Times New Roman" w:hAnsi="Times New Roman" w:cs="Times New Roman"/>
        </w:rPr>
        <w:t>digital firms</w:t>
      </w:r>
      <w:r w:rsidR="00B6303B" w:rsidRPr="00606267">
        <w:rPr>
          <w:rFonts w:ascii="Times New Roman" w:hAnsi="Times New Roman" w:cs="Times New Roman"/>
        </w:rPr>
        <w:t xml:space="preserve"> and M&amp;As</w:t>
      </w:r>
      <w:r w:rsidR="00906A37" w:rsidRPr="00606267">
        <w:rPr>
          <w:rFonts w:ascii="Times New Roman" w:hAnsi="Times New Roman" w:cs="Times New Roman"/>
        </w:rPr>
        <w:t xml:space="preserve"> and as such </w:t>
      </w:r>
      <w:r w:rsidR="00A640FB" w:rsidRPr="00606267">
        <w:rPr>
          <w:rFonts w:ascii="Times New Roman" w:hAnsi="Times New Roman" w:cs="Times New Roman"/>
        </w:rPr>
        <w:t>extend current boundaries</w:t>
      </w:r>
      <w:r w:rsidR="00F9780A" w:rsidRPr="00606267">
        <w:rPr>
          <w:rFonts w:ascii="Times New Roman" w:hAnsi="Times New Roman" w:cs="Times New Roman"/>
        </w:rPr>
        <w:t xml:space="preserve">. </w:t>
      </w:r>
    </w:p>
    <w:p w14:paraId="4CFB8BB7" w14:textId="013BEE7A" w:rsidR="00FD22C2" w:rsidRPr="00606267" w:rsidRDefault="00730E51" w:rsidP="001F13E1">
      <w:pPr>
        <w:adjustRightInd w:val="0"/>
        <w:snapToGrid w:val="0"/>
        <w:spacing w:line="480" w:lineRule="auto"/>
        <w:jc w:val="both"/>
        <w:rPr>
          <w:rStyle w:val="cf01"/>
          <w:rFonts w:ascii="Times New Roman" w:hAnsi="Times New Roman" w:cs="Times New Roman"/>
          <w:sz w:val="24"/>
          <w:szCs w:val="24"/>
        </w:rPr>
      </w:pPr>
      <w:r w:rsidRPr="00606267">
        <w:rPr>
          <w:rFonts w:ascii="Times New Roman" w:hAnsi="Times New Roman" w:cs="Times New Roman"/>
        </w:rPr>
        <w:t xml:space="preserve">A third cross-cutting theme characterizing this Special </w:t>
      </w:r>
      <w:r w:rsidR="003A6E6E">
        <w:rPr>
          <w:rFonts w:ascii="Times New Roman" w:hAnsi="Times New Roman" w:cs="Times New Roman"/>
        </w:rPr>
        <w:t>I</w:t>
      </w:r>
      <w:r w:rsidRPr="00606267">
        <w:rPr>
          <w:rFonts w:ascii="Times New Roman" w:hAnsi="Times New Roman" w:cs="Times New Roman"/>
        </w:rPr>
        <w:t xml:space="preserve">ssue relates to the micro-dynamics shaping pre- and post-merger processes, focusing </w:t>
      </w:r>
      <w:r w:rsidR="003A6E6E">
        <w:rPr>
          <w:rFonts w:ascii="Times New Roman" w:hAnsi="Times New Roman" w:cs="Times New Roman"/>
        </w:rPr>
        <w:t xml:space="preserve">either </w:t>
      </w:r>
      <w:r w:rsidRPr="00606267">
        <w:rPr>
          <w:rFonts w:ascii="Times New Roman" w:hAnsi="Times New Roman" w:cs="Times New Roman"/>
        </w:rPr>
        <w:t>on the pre-deal phase from the perspective of serial acquirers’ acquisition capabilities (</w:t>
      </w:r>
      <w:bookmarkStart w:id="11" w:name="_Hlk114939400"/>
      <w:r w:rsidRPr="00606267">
        <w:rPr>
          <w:rFonts w:ascii="Times New Roman" w:hAnsi="Times New Roman" w:cs="Times New Roman"/>
        </w:rPr>
        <w:t>Grant et al., 2022</w:t>
      </w:r>
      <w:bookmarkEnd w:id="11"/>
      <w:r w:rsidRPr="00606267">
        <w:rPr>
          <w:rFonts w:ascii="Times New Roman" w:hAnsi="Times New Roman" w:cs="Times New Roman"/>
        </w:rPr>
        <w:t xml:space="preserve">) or </w:t>
      </w:r>
      <w:r w:rsidR="003A6E6E">
        <w:rPr>
          <w:rFonts w:ascii="Times New Roman" w:hAnsi="Times New Roman" w:cs="Times New Roman"/>
        </w:rPr>
        <w:t xml:space="preserve">on </w:t>
      </w:r>
      <w:r w:rsidRPr="00606267">
        <w:rPr>
          <w:rFonts w:ascii="Times New Roman" w:hAnsi="Times New Roman" w:cs="Times New Roman"/>
        </w:rPr>
        <w:t>the differing perceptions of speed in the post-deal integration phase (</w:t>
      </w:r>
      <w:bookmarkStart w:id="12" w:name="_Hlk114939412"/>
      <w:r w:rsidRPr="00606267">
        <w:rPr>
          <w:rFonts w:ascii="Times New Roman" w:hAnsi="Times New Roman" w:cs="Times New Roman"/>
        </w:rPr>
        <w:t xml:space="preserve">Thomas &amp; </w:t>
      </w:r>
      <w:proofErr w:type="spellStart"/>
      <w:r w:rsidRPr="00606267">
        <w:rPr>
          <w:rFonts w:ascii="Times New Roman" w:hAnsi="Times New Roman" w:cs="Times New Roman"/>
        </w:rPr>
        <w:t>Louisgrand</w:t>
      </w:r>
      <w:proofErr w:type="spellEnd"/>
      <w:r w:rsidRPr="00606267">
        <w:rPr>
          <w:rFonts w:ascii="Times New Roman" w:hAnsi="Times New Roman" w:cs="Times New Roman"/>
        </w:rPr>
        <w:t>, 2022</w:t>
      </w:r>
      <w:bookmarkEnd w:id="12"/>
      <w:r w:rsidRPr="00606267">
        <w:rPr>
          <w:rFonts w:ascii="Times New Roman" w:hAnsi="Times New Roman" w:cs="Times New Roman"/>
        </w:rPr>
        <w:t xml:space="preserve">). Taking a closer look, many of these papers focus on the role of individual managers and teams actively involved in making acquisition decisions or implementing acquired firms. Thus, Grant et al. (2022) </w:t>
      </w:r>
      <w:proofErr w:type="gramStart"/>
      <w:r w:rsidRPr="00606267">
        <w:rPr>
          <w:rFonts w:ascii="Times New Roman" w:hAnsi="Times New Roman" w:cs="Times New Roman"/>
        </w:rPr>
        <w:t>delve</w:t>
      </w:r>
      <w:proofErr w:type="gramEnd"/>
      <w:r w:rsidRPr="00606267">
        <w:rPr>
          <w:rFonts w:ascii="Times New Roman" w:hAnsi="Times New Roman" w:cs="Times New Roman"/>
        </w:rPr>
        <w:t xml:space="preserve"> into the pre-acquisition phase via the lens of the involved senior managers</w:t>
      </w:r>
      <w:r w:rsidR="00285D21" w:rsidRPr="00606267">
        <w:rPr>
          <w:rFonts w:ascii="Times New Roman" w:hAnsi="Times New Roman" w:cs="Times New Roman"/>
        </w:rPr>
        <w:t xml:space="preserve"> </w:t>
      </w:r>
      <w:r w:rsidR="003A6E6E">
        <w:rPr>
          <w:rFonts w:ascii="Times New Roman" w:hAnsi="Times New Roman" w:cs="Times New Roman"/>
        </w:rPr>
        <w:t xml:space="preserve">by </w:t>
      </w:r>
      <w:r w:rsidR="00285D21" w:rsidRPr="00606267">
        <w:rPr>
          <w:rFonts w:ascii="Times New Roman" w:hAnsi="Times New Roman" w:cs="Times New Roman"/>
        </w:rPr>
        <w:t>focus</w:t>
      </w:r>
      <w:r w:rsidR="00FD2995" w:rsidRPr="00606267">
        <w:rPr>
          <w:rFonts w:ascii="Times New Roman" w:hAnsi="Times New Roman" w:cs="Times New Roman"/>
        </w:rPr>
        <w:t>ing</w:t>
      </w:r>
      <w:r w:rsidR="00285D21" w:rsidRPr="00606267">
        <w:rPr>
          <w:rFonts w:ascii="Times New Roman" w:hAnsi="Times New Roman" w:cs="Times New Roman"/>
        </w:rPr>
        <w:t xml:space="preserve"> on acquisition capabilities</w:t>
      </w:r>
      <w:r w:rsidR="00FB5306" w:rsidRPr="00606267">
        <w:rPr>
          <w:rFonts w:ascii="Times New Roman" w:hAnsi="Times New Roman" w:cs="Times New Roman"/>
        </w:rPr>
        <w:t xml:space="preserve">. Their </w:t>
      </w:r>
      <w:r w:rsidR="00F9780A" w:rsidRPr="00606267">
        <w:rPr>
          <w:rFonts w:ascii="Times New Roman" w:hAnsi="Times New Roman" w:cs="Times New Roman"/>
        </w:rPr>
        <w:t xml:space="preserve">study develops a typology </w:t>
      </w:r>
      <w:r w:rsidR="00000482" w:rsidRPr="00606267">
        <w:rPr>
          <w:rFonts w:ascii="Times New Roman" w:hAnsi="Times New Roman" w:cs="Times New Roman"/>
        </w:rPr>
        <w:t xml:space="preserve">and demonstrates </w:t>
      </w:r>
      <w:r w:rsidR="003A6E6E">
        <w:rPr>
          <w:rFonts w:ascii="Times New Roman" w:hAnsi="Times New Roman" w:cs="Times New Roman"/>
        </w:rPr>
        <w:t xml:space="preserve">the </w:t>
      </w:r>
      <w:r w:rsidR="00000482" w:rsidRPr="00606267">
        <w:rPr>
          <w:rFonts w:ascii="Times New Roman" w:hAnsi="Times New Roman" w:cs="Times New Roman"/>
        </w:rPr>
        <w:t xml:space="preserve">capabilities </w:t>
      </w:r>
      <w:r w:rsidR="003A6E6E">
        <w:rPr>
          <w:rFonts w:ascii="Times New Roman" w:hAnsi="Times New Roman" w:cs="Times New Roman"/>
        </w:rPr>
        <w:t xml:space="preserve">that </w:t>
      </w:r>
      <w:r w:rsidR="00000482" w:rsidRPr="00606267">
        <w:rPr>
          <w:rFonts w:ascii="Times New Roman" w:hAnsi="Times New Roman" w:cs="Times New Roman"/>
        </w:rPr>
        <w:t>are important in the pre-M&amp;A process</w:t>
      </w:r>
      <w:r w:rsidR="00E379CA" w:rsidRPr="00606267">
        <w:rPr>
          <w:rFonts w:ascii="Times New Roman" w:hAnsi="Times New Roman" w:cs="Times New Roman"/>
        </w:rPr>
        <w:t>,</w:t>
      </w:r>
      <w:r w:rsidR="00000482" w:rsidRPr="00606267">
        <w:rPr>
          <w:rFonts w:ascii="Times New Roman" w:hAnsi="Times New Roman" w:cs="Times New Roman"/>
        </w:rPr>
        <w:t xml:space="preserve"> </w:t>
      </w:r>
      <w:r w:rsidR="003A6E6E">
        <w:rPr>
          <w:rFonts w:ascii="Times New Roman" w:hAnsi="Times New Roman" w:cs="Times New Roman"/>
        </w:rPr>
        <w:t xml:space="preserve">and </w:t>
      </w:r>
      <w:r w:rsidR="00FD2995" w:rsidRPr="00606267">
        <w:rPr>
          <w:rFonts w:ascii="Times New Roman" w:hAnsi="Times New Roman" w:cs="Times New Roman"/>
        </w:rPr>
        <w:t xml:space="preserve">in doing </w:t>
      </w:r>
      <w:r w:rsidR="003A6E6E">
        <w:rPr>
          <w:rFonts w:ascii="Times New Roman" w:hAnsi="Times New Roman" w:cs="Times New Roman"/>
        </w:rPr>
        <w:t xml:space="preserve">so, they </w:t>
      </w:r>
      <w:r w:rsidR="00000482" w:rsidRPr="00606267">
        <w:rPr>
          <w:rFonts w:ascii="Times New Roman" w:hAnsi="Times New Roman" w:cs="Times New Roman"/>
        </w:rPr>
        <w:t xml:space="preserve">extend the boundaries of prior research.  </w:t>
      </w:r>
      <w:r w:rsidRPr="00606267">
        <w:rPr>
          <w:rFonts w:ascii="Times New Roman" w:hAnsi="Times New Roman" w:cs="Times New Roman"/>
        </w:rPr>
        <w:t xml:space="preserve">Zooming into M&amp;A integration, </w:t>
      </w:r>
      <w:proofErr w:type="spellStart"/>
      <w:r w:rsidRPr="00606267">
        <w:rPr>
          <w:rFonts w:ascii="Times New Roman" w:hAnsi="Times New Roman" w:cs="Times New Roman"/>
        </w:rPr>
        <w:t>Sniazhana</w:t>
      </w:r>
      <w:proofErr w:type="spellEnd"/>
      <w:r w:rsidRPr="00606267">
        <w:rPr>
          <w:rFonts w:ascii="Times New Roman" w:hAnsi="Times New Roman" w:cs="Times New Roman"/>
        </w:rPr>
        <w:t xml:space="preserve"> (2022) unearths the uncertainty </w:t>
      </w:r>
      <w:r w:rsidR="005F59E4">
        <w:rPr>
          <w:rFonts w:ascii="Times New Roman" w:hAnsi="Times New Roman" w:cs="Times New Roman"/>
        </w:rPr>
        <w:t xml:space="preserve">that </w:t>
      </w:r>
      <w:r w:rsidRPr="00606267">
        <w:rPr>
          <w:rFonts w:ascii="Times New Roman" w:hAnsi="Times New Roman" w:cs="Times New Roman"/>
        </w:rPr>
        <w:t>integration team members</w:t>
      </w:r>
      <w:r w:rsidR="005F59E4">
        <w:rPr>
          <w:rFonts w:ascii="Times New Roman" w:hAnsi="Times New Roman" w:cs="Times New Roman"/>
        </w:rPr>
        <w:t xml:space="preserve"> face during integration</w:t>
      </w:r>
      <w:r w:rsidR="00FD22C2" w:rsidRPr="00606267">
        <w:rPr>
          <w:rFonts w:ascii="Times New Roman" w:hAnsi="Times New Roman" w:cs="Times New Roman"/>
        </w:rPr>
        <w:t xml:space="preserve"> whil</w:t>
      </w:r>
      <w:r w:rsidR="005F59E4">
        <w:rPr>
          <w:rFonts w:ascii="Times New Roman" w:hAnsi="Times New Roman" w:cs="Times New Roman"/>
        </w:rPr>
        <w:t>st</w:t>
      </w:r>
      <w:r w:rsidR="007872AA" w:rsidRPr="00606267">
        <w:rPr>
          <w:rFonts w:ascii="Times New Roman" w:hAnsi="Times New Roman" w:cs="Times New Roman"/>
        </w:rPr>
        <w:t xml:space="preserve"> shed</w:t>
      </w:r>
      <w:r w:rsidR="00FD22C2" w:rsidRPr="00606267">
        <w:rPr>
          <w:rFonts w:ascii="Times New Roman" w:hAnsi="Times New Roman" w:cs="Times New Roman"/>
        </w:rPr>
        <w:t>ding</w:t>
      </w:r>
      <w:r w:rsidR="007872AA" w:rsidRPr="00606267">
        <w:rPr>
          <w:rFonts w:ascii="Times New Roman" w:hAnsi="Times New Roman" w:cs="Times New Roman"/>
        </w:rPr>
        <w:t xml:space="preserve"> light on </w:t>
      </w:r>
      <w:r w:rsidR="007872AA" w:rsidRPr="00606267">
        <w:rPr>
          <w:rFonts w:ascii="Times New Roman" w:hAnsi="Times New Roman" w:cs="Times New Roman"/>
        </w:rPr>
        <w:lastRenderedPageBreak/>
        <w:t xml:space="preserve">what integration managers “do” in the post-acquisition </w:t>
      </w:r>
      <w:r w:rsidR="00D41253" w:rsidRPr="00606267">
        <w:rPr>
          <w:rFonts w:ascii="Times New Roman" w:hAnsi="Times New Roman" w:cs="Times New Roman"/>
        </w:rPr>
        <w:t>integration</w:t>
      </w:r>
      <w:r w:rsidR="007872AA" w:rsidRPr="00606267">
        <w:rPr>
          <w:rFonts w:ascii="Times New Roman" w:hAnsi="Times New Roman" w:cs="Times New Roman"/>
        </w:rPr>
        <w:t xml:space="preserve"> stage. </w:t>
      </w:r>
      <w:proofErr w:type="spellStart"/>
      <w:r w:rsidR="008F73EC" w:rsidRPr="00606267">
        <w:rPr>
          <w:rFonts w:ascii="Times New Roman" w:hAnsi="Times New Roman" w:cs="Times New Roman"/>
        </w:rPr>
        <w:t>Sniazhana’s</w:t>
      </w:r>
      <w:proofErr w:type="spellEnd"/>
      <w:r w:rsidR="00B1544B" w:rsidRPr="00606267">
        <w:rPr>
          <w:rFonts w:ascii="Times New Roman" w:hAnsi="Times New Roman" w:cs="Times New Roman"/>
        </w:rPr>
        <w:t xml:space="preserve"> study extends boundaries of </w:t>
      </w:r>
      <w:r w:rsidR="00F5794E" w:rsidRPr="00606267">
        <w:rPr>
          <w:rFonts w:ascii="Times New Roman" w:hAnsi="Times New Roman" w:cs="Times New Roman"/>
        </w:rPr>
        <w:t xml:space="preserve">prior </w:t>
      </w:r>
      <w:r w:rsidR="00B1544B" w:rsidRPr="00606267">
        <w:rPr>
          <w:rFonts w:ascii="Times New Roman" w:hAnsi="Times New Roman" w:cs="Times New Roman"/>
        </w:rPr>
        <w:t>M&amp;A research by illuminating the different approaches that integration managers use to deal with uncertainty</w:t>
      </w:r>
      <w:r w:rsidR="001B525A" w:rsidRPr="00606267">
        <w:rPr>
          <w:rFonts w:ascii="Times New Roman" w:hAnsi="Times New Roman" w:cs="Times New Roman"/>
        </w:rPr>
        <w:t xml:space="preserve"> and by arguing that collaboration is a viable approach to resolve conflicts. </w:t>
      </w:r>
      <w:proofErr w:type="spellStart"/>
      <w:r w:rsidRPr="00606267">
        <w:rPr>
          <w:rFonts w:ascii="Times New Roman" w:hAnsi="Times New Roman" w:cs="Times New Roman"/>
        </w:rPr>
        <w:t>Birollo</w:t>
      </w:r>
      <w:proofErr w:type="spellEnd"/>
      <w:r w:rsidRPr="00606267">
        <w:rPr>
          <w:rFonts w:ascii="Times New Roman" w:hAnsi="Times New Roman" w:cs="Times New Roman"/>
        </w:rPr>
        <w:t xml:space="preserve"> &amp; Teerikangas (2022) study the value-creation role</w:t>
      </w:r>
      <w:r w:rsidR="008F73EC" w:rsidRPr="00606267">
        <w:rPr>
          <w:rFonts w:ascii="Times New Roman" w:hAnsi="Times New Roman" w:cs="Times New Roman"/>
        </w:rPr>
        <w:t>s</w:t>
      </w:r>
      <w:r w:rsidRPr="00606267">
        <w:rPr>
          <w:rFonts w:ascii="Times New Roman" w:hAnsi="Times New Roman" w:cs="Times New Roman"/>
        </w:rPr>
        <w:t xml:space="preserve"> of </w:t>
      </w:r>
      <w:r w:rsidR="003A6E6E" w:rsidRPr="00606267">
        <w:rPr>
          <w:rFonts w:ascii="Times New Roman" w:hAnsi="Times New Roman" w:cs="Times New Roman"/>
        </w:rPr>
        <w:t xml:space="preserve">middle managers </w:t>
      </w:r>
      <w:r w:rsidR="003A6E6E">
        <w:rPr>
          <w:rFonts w:ascii="Times New Roman" w:hAnsi="Times New Roman" w:cs="Times New Roman"/>
        </w:rPr>
        <w:t xml:space="preserve">of the </w:t>
      </w:r>
      <w:r w:rsidRPr="00606267">
        <w:rPr>
          <w:rFonts w:ascii="Times New Roman" w:hAnsi="Times New Roman" w:cs="Times New Roman"/>
        </w:rPr>
        <w:t xml:space="preserve">acquired firm </w:t>
      </w:r>
      <w:r w:rsidR="00A616E6" w:rsidRPr="00606267">
        <w:rPr>
          <w:rFonts w:ascii="Times New Roman" w:hAnsi="Times New Roman" w:cs="Times New Roman"/>
        </w:rPr>
        <w:t xml:space="preserve">and contribute to the literature by linking </w:t>
      </w:r>
      <w:r w:rsidR="00E748EB" w:rsidRPr="00606267">
        <w:rPr>
          <w:rFonts w:ascii="Times New Roman" w:hAnsi="Times New Roman" w:cs="Times New Roman"/>
        </w:rPr>
        <w:t>the</w:t>
      </w:r>
      <w:r w:rsidR="00FD22C2" w:rsidRPr="00606267">
        <w:rPr>
          <w:rFonts w:ascii="Times New Roman" w:hAnsi="Times New Roman" w:cs="Times New Roman"/>
        </w:rPr>
        <w:t>se specific roles and their recapture t</w:t>
      </w:r>
      <w:r w:rsidR="00E748EB" w:rsidRPr="00606267">
        <w:rPr>
          <w:rFonts w:ascii="Times New Roman" w:hAnsi="Times New Roman" w:cs="Times New Roman"/>
        </w:rPr>
        <w:t xml:space="preserve">o acquisition performance. Their study widens </w:t>
      </w:r>
      <w:r w:rsidR="00982102" w:rsidRPr="00606267">
        <w:rPr>
          <w:rFonts w:ascii="Times New Roman" w:hAnsi="Times New Roman" w:cs="Times New Roman"/>
        </w:rPr>
        <w:t xml:space="preserve">boundaries of M&amp;A research by </w:t>
      </w:r>
      <w:r w:rsidR="00F05B07" w:rsidRPr="00606267">
        <w:rPr>
          <w:rFonts w:ascii="Times New Roman" w:hAnsi="Times New Roman" w:cs="Times New Roman"/>
        </w:rPr>
        <w:t xml:space="preserve">showing that </w:t>
      </w:r>
      <w:r w:rsidR="00E748EB" w:rsidRPr="00606267">
        <w:rPr>
          <w:rFonts w:ascii="Times New Roman" w:hAnsi="Times New Roman" w:cs="Times New Roman"/>
        </w:rPr>
        <w:t>some of the middle managers</w:t>
      </w:r>
      <w:r w:rsidR="003A6E6E">
        <w:rPr>
          <w:rFonts w:ascii="Times New Roman" w:hAnsi="Times New Roman" w:cs="Times New Roman"/>
        </w:rPr>
        <w:t>’</w:t>
      </w:r>
      <w:r w:rsidR="00E748EB" w:rsidRPr="00606267">
        <w:rPr>
          <w:rFonts w:ascii="Times New Roman" w:hAnsi="Times New Roman" w:cs="Times New Roman"/>
        </w:rPr>
        <w:t xml:space="preserve"> roles (i.e., championing </w:t>
      </w:r>
      <w:r w:rsidR="003A6E6E">
        <w:rPr>
          <w:rFonts w:ascii="Times New Roman" w:hAnsi="Times New Roman" w:cs="Times New Roman"/>
        </w:rPr>
        <w:t xml:space="preserve">and </w:t>
      </w:r>
      <w:r w:rsidR="00E748EB" w:rsidRPr="00606267">
        <w:rPr>
          <w:rFonts w:ascii="Times New Roman" w:hAnsi="Times New Roman" w:cs="Times New Roman"/>
        </w:rPr>
        <w:t>implementing) lead to value creation</w:t>
      </w:r>
      <w:r w:rsidR="003A6E6E">
        <w:rPr>
          <w:rFonts w:ascii="Times New Roman" w:hAnsi="Times New Roman" w:cs="Times New Roman"/>
        </w:rPr>
        <w:t>,</w:t>
      </w:r>
      <w:r w:rsidR="00E748EB" w:rsidRPr="00606267">
        <w:rPr>
          <w:rFonts w:ascii="Times New Roman" w:hAnsi="Times New Roman" w:cs="Times New Roman"/>
        </w:rPr>
        <w:t xml:space="preserve"> whereas </w:t>
      </w:r>
      <w:r w:rsidR="000120CF" w:rsidRPr="00606267">
        <w:rPr>
          <w:rFonts w:ascii="Times New Roman" w:hAnsi="Times New Roman" w:cs="Times New Roman"/>
        </w:rPr>
        <w:t xml:space="preserve">other roles (i.e., synthesizing) lead to value-declining acquisitions. </w:t>
      </w:r>
      <w:r w:rsidRPr="00606267">
        <w:rPr>
          <w:rFonts w:ascii="Times New Roman" w:hAnsi="Times New Roman" w:cs="Times New Roman"/>
        </w:rPr>
        <w:t xml:space="preserve">Thomas &amp; </w:t>
      </w:r>
      <w:proofErr w:type="spellStart"/>
      <w:r w:rsidRPr="00606267">
        <w:rPr>
          <w:rFonts w:ascii="Times New Roman" w:hAnsi="Times New Roman" w:cs="Times New Roman"/>
        </w:rPr>
        <w:t>Louisgrand</w:t>
      </w:r>
      <w:proofErr w:type="spellEnd"/>
      <w:r w:rsidRPr="00606267">
        <w:rPr>
          <w:rFonts w:ascii="Times New Roman" w:hAnsi="Times New Roman" w:cs="Times New Roman"/>
        </w:rPr>
        <w:t xml:space="preserve"> (2022) identify differences between active decision-makers, minor </w:t>
      </w:r>
      <w:proofErr w:type="gramStart"/>
      <w:r w:rsidRPr="00606267">
        <w:rPr>
          <w:rFonts w:ascii="Times New Roman" w:hAnsi="Times New Roman" w:cs="Times New Roman"/>
        </w:rPr>
        <w:t>influencers</w:t>
      </w:r>
      <w:proofErr w:type="gramEnd"/>
      <w:r w:rsidRPr="00606267">
        <w:rPr>
          <w:rFonts w:ascii="Times New Roman" w:hAnsi="Times New Roman" w:cs="Times New Roman"/>
        </w:rPr>
        <w:t xml:space="preserve"> and passive recipients with respect to their experience of speed of integration. </w:t>
      </w:r>
      <w:r w:rsidR="001724CF">
        <w:rPr>
          <w:rStyle w:val="cf01"/>
          <w:rFonts w:ascii="Times New Roman" w:hAnsi="Times New Roman" w:cs="Times New Roman"/>
          <w:sz w:val="24"/>
          <w:szCs w:val="24"/>
        </w:rPr>
        <w:t>As an outcome</w:t>
      </w:r>
      <w:r w:rsidR="00A17990" w:rsidRPr="00606267">
        <w:rPr>
          <w:rStyle w:val="cf01"/>
          <w:rFonts w:ascii="Times New Roman" w:hAnsi="Times New Roman" w:cs="Times New Roman"/>
          <w:sz w:val="24"/>
          <w:szCs w:val="24"/>
        </w:rPr>
        <w:t xml:space="preserve">, they find that the perception </w:t>
      </w:r>
      <w:r w:rsidR="001724CF">
        <w:rPr>
          <w:rStyle w:val="cf01"/>
          <w:rFonts w:ascii="Times New Roman" w:hAnsi="Times New Roman" w:cs="Times New Roman"/>
          <w:sz w:val="24"/>
          <w:szCs w:val="24"/>
        </w:rPr>
        <w:t xml:space="preserve">of </w:t>
      </w:r>
      <w:r w:rsidR="00A17990" w:rsidRPr="00606267">
        <w:rPr>
          <w:rStyle w:val="cf01"/>
          <w:rFonts w:ascii="Times New Roman" w:hAnsi="Times New Roman" w:cs="Times New Roman"/>
          <w:sz w:val="24"/>
          <w:szCs w:val="24"/>
        </w:rPr>
        <w:t xml:space="preserve">speed is relative to the individual experiencing the acquisition and one’s degree of involvement in it. </w:t>
      </w:r>
    </w:p>
    <w:p w14:paraId="18D4FD26" w14:textId="54D4AEEA" w:rsidR="00730E51" w:rsidRPr="00606267" w:rsidRDefault="00730E51" w:rsidP="001F13E1">
      <w:pPr>
        <w:adjustRightInd w:val="0"/>
        <w:snapToGrid w:val="0"/>
        <w:spacing w:line="480" w:lineRule="auto"/>
        <w:jc w:val="both"/>
        <w:rPr>
          <w:rFonts w:ascii="Times New Roman" w:hAnsi="Times New Roman" w:cs="Times New Roman"/>
          <w:color w:val="FF0000"/>
        </w:rPr>
      </w:pPr>
      <w:r w:rsidRPr="00606267">
        <w:rPr>
          <w:rFonts w:ascii="Times New Roman" w:hAnsi="Times New Roman" w:cs="Times New Roman"/>
        </w:rPr>
        <w:t xml:space="preserve">Finally, </w:t>
      </w:r>
      <w:r w:rsidR="001724CF">
        <w:rPr>
          <w:rFonts w:ascii="Times New Roman" w:hAnsi="Times New Roman" w:cs="Times New Roman"/>
        </w:rPr>
        <w:t xml:space="preserve">the </w:t>
      </w:r>
      <w:r w:rsidRPr="00606267">
        <w:rPr>
          <w:rFonts w:ascii="Times New Roman" w:hAnsi="Times New Roman" w:cs="Times New Roman"/>
        </w:rPr>
        <w:t xml:space="preserve">fourth theme relates to connecting M&amp;A research and practice with parallel inter-organisational phenomena. In this respect, considering divestitures as the mirror image of acquisitions, </w:t>
      </w:r>
      <w:bookmarkStart w:id="13" w:name="_Hlk114939440"/>
      <w:r w:rsidRPr="00606267">
        <w:rPr>
          <w:rFonts w:ascii="Times New Roman" w:hAnsi="Times New Roman" w:cs="Times New Roman"/>
        </w:rPr>
        <w:t xml:space="preserve">Kochura et al. (2022) </w:t>
      </w:r>
      <w:bookmarkEnd w:id="13"/>
      <w:r w:rsidRPr="00606267">
        <w:rPr>
          <w:rFonts w:ascii="Times New Roman" w:hAnsi="Times New Roman" w:cs="Times New Roman"/>
        </w:rPr>
        <w:t xml:space="preserve">compare these two forms of inter-organizational change of ownership, thereby building toward implications for M&amp;A research. </w:t>
      </w:r>
      <w:r w:rsidR="00A17990" w:rsidRPr="00606267">
        <w:rPr>
          <w:rFonts w:ascii="Times New Roman" w:hAnsi="Times New Roman" w:cs="Times New Roman"/>
        </w:rPr>
        <w:t>T</w:t>
      </w:r>
      <w:r w:rsidR="00392658" w:rsidRPr="00606267">
        <w:rPr>
          <w:rFonts w:ascii="Times New Roman" w:hAnsi="Times New Roman" w:cs="Times New Roman"/>
        </w:rPr>
        <w:t>he authors broaden the boundaries of M&amp;</w:t>
      </w:r>
      <w:r w:rsidR="007975BF" w:rsidRPr="00606267">
        <w:rPr>
          <w:rFonts w:ascii="Times New Roman" w:hAnsi="Times New Roman" w:cs="Times New Roman"/>
        </w:rPr>
        <w:t>A</w:t>
      </w:r>
      <w:r w:rsidR="00392658" w:rsidRPr="00606267">
        <w:rPr>
          <w:rFonts w:ascii="Times New Roman" w:hAnsi="Times New Roman" w:cs="Times New Roman"/>
        </w:rPr>
        <w:t xml:space="preserve"> research by </w:t>
      </w:r>
      <w:r w:rsidR="007975BF" w:rsidRPr="00606267">
        <w:rPr>
          <w:rFonts w:ascii="Times New Roman" w:hAnsi="Times New Roman" w:cs="Times New Roman"/>
        </w:rPr>
        <w:t xml:space="preserve">considering a triadic configuration </w:t>
      </w:r>
      <w:r w:rsidR="001724CF">
        <w:rPr>
          <w:rFonts w:ascii="Times New Roman" w:hAnsi="Times New Roman" w:cs="Times New Roman"/>
        </w:rPr>
        <w:t xml:space="preserve">of </w:t>
      </w:r>
      <w:r w:rsidR="00075177" w:rsidRPr="00606267">
        <w:rPr>
          <w:rFonts w:ascii="Times New Roman" w:hAnsi="Times New Roman" w:cs="Times New Roman"/>
        </w:rPr>
        <w:t xml:space="preserve">the </w:t>
      </w:r>
      <w:proofErr w:type="spellStart"/>
      <w:r w:rsidR="007975BF" w:rsidRPr="00606267">
        <w:rPr>
          <w:rFonts w:ascii="Times New Roman" w:hAnsi="Times New Roman" w:cs="Times New Roman"/>
        </w:rPr>
        <w:t>divester</w:t>
      </w:r>
      <w:proofErr w:type="spellEnd"/>
      <w:r w:rsidR="00075177" w:rsidRPr="00606267">
        <w:rPr>
          <w:rFonts w:ascii="Times New Roman" w:hAnsi="Times New Roman" w:cs="Times New Roman"/>
        </w:rPr>
        <w:t xml:space="preserve">, the </w:t>
      </w:r>
      <w:r w:rsidR="007975BF" w:rsidRPr="00606267">
        <w:rPr>
          <w:rFonts w:ascii="Times New Roman" w:hAnsi="Times New Roman" w:cs="Times New Roman"/>
        </w:rPr>
        <w:t>target</w:t>
      </w:r>
      <w:r w:rsidR="00075177" w:rsidRPr="00606267">
        <w:rPr>
          <w:rFonts w:ascii="Times New Roman" w:hAnsi="Times New Roman" w:cs="Times New Roman"/>
        </w:rPr>
        <w:t xml:space="preserve"> and the </w:t>
      </w:r>
      <w:r w:rsidR="007975BF" w:rsidRPr="00606267">
        <w:rPr>
          <w:rFonts w:ascii="Times New Roman" w:hAnsi="Times New Roman" w:cs="Times New Roman"/>
        </w:rPr>
        <w:t xml:space="preserve">acquirer. </w:t>
      </w:r>
    </w:p>
    <w:p w14:paraId="20952527" w14:textId="51D43B27" w:rsidR="00FD22C2" w:rsidRPr="00606267" w:rsidRDefault="00730E51"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 xml:space="preserve">In summary, these papers approach M&amp;As via different levels of analysis, be it the phenomenon of M&amp;As as an inter-organizational change of ownership (Kochura et al., 2022), the scholarly inquiry of M&amp;As (Meglio, 2022; Eulerich et al., 2022), acquirers and their acquisition capabilities (Grant et al., 2022), the unfolding of the acquisition process (Thomas &amp; </w:t>
      </w:r>
      <w:proofErr w:type="spellStart"/>
      <w:r w:rsidRPr="00606267">
        <w:rPr>
          <w:rFonts w:ascii="Times New Roman" w:hAnsi="Times New Roman" w:cs="Times New Roman"/>
        </w:rPr>
        <w:t>Louisgrand</w:t>
      </w:r>
      <w:proofErr w:type="spellEnd"/>
      <w:r w:rsidRPr="00606267">
        <w:rPr>
          <w:rFonts w:ascii="Times New Roman" w:hAnsi="Times New Roman" w:cs="Times New Roman"/>
        </w:rPr>
        <w:t>, 2022)</w:t>
      </w:r>
      <w:r w:rsidR="00FD22C2" w:rsidRPr="00606267">
        <w:rPr>
          <w:rFonts w:ascii="Times New Roman" w:hAnsi="Times New Roman" w:cs="Times New Roman"/>
        </w:rPr>
        <w:t>,</w:t>
      </w:r>
      <w:r w:rsidRPr="00606267">
        <w:rPr>
          <w:rFonts w:ascii="Times New Roman" w:hAnsi="Times New Roman" w:cs="Times New Roman"/>
        </w:rPr>
        <w:t xml:space="preserve"> the performance outcomes of M&amp;As</w:t>
      </w:r>
      <w:r w:rsidR="00FD22C2" w:rsidRPr="00606267">
        <w:rPr>
          <w:rFonts w:ascii="Times New Roman" w:hAnsi="Times New Roman" w:cs="Times New Roman"/>
        </w:rPr>
        <w:t xml:space="preserve"> (Angwin et al., 2022; </w:t>
      </w:r>
      <w:proofErr w:type="spellStart"/>
      <w:r w:rsidR="00FD22C2" w:rsidRPr="00606267">
        <w:rPr>
          <w:rFonts w:ascii="Times New Roman" w:hAnsi="Times New Roman" w:cs="Times New Roman"/>
        </w:rPr>
        <w:t>Deperi</w:t>
      </w:r>
      <w:proofErr w:type="spellEnd"/>
      <w:r w:rsidR="00FD22C2" w:rsidRPr="00606267">
        <w:rPr>
          <w:rFonts w:ascii="Times New Roman" w:hAnsi="Times New Roman" w:cs="Times New Roman"/>
        </w:rPr>
        <w:t xml:space="preserve"> et al., 2022; </w:t>
      </w:r>
      <w:proofErr w:type="spellStart"/>
      <w:r w:rsidR="00FD22C2" w:rsidRPr="00606267">
        <w:rPr>
          <w:rFonts w:ascii="Times New Roman" w:hAnsi="Times New Roman" w:cs="Times New Roman"/>
        </w:rPr>
        <w:t>Tampakoudis</w:t>
      </w:r>
      <w:proofErr w:type="spellEnd"/>
      <w:r w:rsidR="00FD22C2" w:rsidRPr="00606267">
        <w:rPr>
          <w:rFonts w:ascii="Times New Roman" w:hAnsi="Times New Roman" w:cs="Times New Roman"/>
        </w:rPr>
        <w:t xml:space="preserve"> et al., 2022), </w:t>
      </w:r>
      <w:r w:rsidR="001724CF">
        <w:rPr>
          <w:rFonts w:ascii="Times New Roman" w:hAnsi="Times New Roman" w:cs="Times New Roman"/>
        </w:rPr>
        <w:t>and</w:t>
      </w:r>
      <w:r w:rsidRPr="00606267">
        <w:rPr>
          <w:rFonts w:ascii="Times New Roman" w:hAnsi="Times New Roman" w:cs="Times New Roman"/>
        </w:rPr>
        <w:t xml:space="preserve"> the individuals and teams involved in the making and implemen</w:t>
      </w:r>
      <w:r w:rsidR="001724CF">
        <w:rPr>
          <w:rFonts w:ascii="Times New Roman" w:hAnsi="Times New Roman" w:cs="Times New Roman"/>
        </w:rPr>
        <w:t>ting</w:t>
      </w:r>
      <w:r w:rsidRPr="00606267">
        <w:rPr>
          <w:rFonts w:ascii="Times New Roman" w:hAnsi="Times New Roman" w:cs="Times New Roman"/>
        </w:rPr>
        <w:t xml:space="preserve"> M&amp;As (Grant et al., 2022; </w:t>
      </w:r>
      <w:proofErr w:type="spellStart"/>
      <w:r w:rsidRPr="00606267">
        <w:rPr>
          <w:rFonts w:ascii="Times New Roman" w:hAnsi="Times New Roman" w:cs="Times New Roman"/>
        </w:rPr>
        <w:t>Sniazhana</w:t>
      </w:r>
      <w:proofErr w:type="spellEnd"/>
      <w:r w:rsidRPr="00606267">
        <w:rPr>
          <w:rFonts w:ascii="Times New Roman" w:hAnsi="Times New Roman" w:cs="Times New Roman"/>
        </w:rPr>
        <w:t xml:space="preserve">, 2022; </w:t>
      </w:r>
      <w:proofErr w:type="spellStart"/>
      <w:r w:rsidRPr="00606267">
        <w:rPr>
          <w:rFonts w:ascii="Times New Roman" w:hAnsi="Times New Roman" w:cs="Times New Roman"/>
        </w:rPr>
        <w:t>Birollo</w:t>
      </w:r>
      <w:proofErr w:type="spellEnd"/>
      <w:r w:rsidRPr="00606267">
        <w:rPr>
          <w:rFonts w:ascii="Times New Roman" w:hAnsi="Times New Roman" w:cs="Times New Roman"/>
        </w:rPr>
        <w:t xml:space="preserve"> &amp; Teerikangas, 2022). </w:t>
      </w:r>
      <w:r w:rsidR="001724CF">
        <w:rPr>
          <w:rFonts w:ascii="Times New Roman" w:hAnsi="Times New Roman" w:cs="Times New Roman"/>
        </w:rPr>
        <w:lastRenderedPageBreak/>
        <w:t>S</w:t>
      </w:r>
      <w:r w:rsidRPr="00606267">
        <w:rPr>
          <w:rFonts w:ascii="Times New Roman" w:hAnsi="Times New Roman" w:cs="Times New Roman"/>
        </w:rPr>
        <w:t xml:space="preserve">ome papers build on multi-level appreciations of M&amp;As combining the external environment, firm </w:t>
      </w:r>
      <w:proofErr w:type="gramStart"/>
      <w:r w:rsidRPr="00606267">
        <w:rPr>
          <w:rFonts w:ascii="Times New Roman" w:hAnsi="Times New Roman" w:cs="Times New Roman"/>
        </w:rPr>
        <w:t>strategy</w:t>
      </w:r>
      <w:proofErr w:type="gramEnd"/>
      <w:r w:rsidRPr="00606267">
        <w:rPr>
          <w:rFonts w:ascii="Times New Roman" w:hAnsi="Times New Roman" w:cs="Times New Roman"/>
        </w:rPr>
        <w:t xml:space="preserve"> and CEO motivation (Angwin et al., 2022)</w:t>
      </w:r>
      <w:r w:rsidR="00FD22C2" w:rsidRPr="00606267">
        <w:rPr>
          <w:rFonts w:ascii="Times New Roman" w:hAnsi="Times New Roman" w:cs="Times New Roman"/>
        </w:rPr>
        <w:t>, while others connect actors with M&amp;A performance (</w:t>
      </w:r>
      <w:proofErr w:type="spellStart"/>
      <w:r w:rsidR="00FD22C2" w:rsidRPr="00606267">
        <w:rPr>
          <w:rFonts w:ascii="Times New Roman" w:hAnsi="Times New Roman" w:cs="Times New Roman"/>
        </w:rPr>
        <w:t>Tampakoudis</w:t>
      </w:r>
      <w:proofErr w:type="spellEnd"/>
      <w:r w:rsidR="00FD22C2" w:rsidRPr="00606267">
        <w:rPr>
          <w:rFonts w:ascii="Times New Roman" w:hAnsi="Times New Roman" w:cs="Times New Roman"/>
        </w:rPr>
        <w:t xml:space="preserve"> et al., 2022; </w:t>
      </w:r>
      <w:proofErr w:type="spellStart"/>
      <w:r w:rsidR="00FD22C2" w:rsidRPr="00606267">
        <w:rPr>
          <w:rFonts w:ascii="Times New Roman" w:hAnsi="Times New Roman" w:cs="Times New Roman"/>
        </w:rPr>
        <w:t>Birollo</w:t>
      </w:r>
      <w:proofErr w:type="spellEnd"/>
      <w:r w:rsidR="00FD22C2" w:rsidRPr="00606267">
        <w:rPr>
          <w:rFonts w:ascii="Times New Roman" w:hAnsi="Times New Roman" w:cs="Times New Roman"/>
        </w:rPr>
        <w:t xml:space="preserve"> &amp; Teerikangas, 2022) or actors with M&amp;A processes (Grant et al., 2022; </w:t>
      </w:r>
      <w:proofErr w:type="spellStart"/>
      <w:r w:rsidR="00FD22C2" w:rsidRPr="00606267">
        <w:rPr>
          <w:rFonts w:ascii="Times New Roman" w:hAnsi="Times New Roman" w:cs="Times New Roman"/>
        </w:rPr>
        <w:t>Sniazhana</w:t>
      </w:r>
      <w:proofErr w:type="spellEnd"/>
      <w:r w:rsidR="00FD22C2" w:rsidRPr="00606267">
        <w:rPr>
          <w:rFonts w:ascii="Times New Roman" w:hAnsi="Times New Roman" w:cs="Times New Roman"/>
        </w:rPr>
        <w:t xml:space="preserve">, 2022; Thomas &amp; </w:t>
      </w:r>
      <w:proofErr w:type="spellStart"/>
      <w:r w:rsidR="00FD22C2" w:rsidRPr="00606267">
        <w:rPr>
          <w:rFonts w:ascii="Times New Roman" w:hAnsi="Times New Roman" w:cs="Times New Roman"/>
        </w:rPr>
        <w:t>Louisgrand</w:t>
      </w:r>
      <w:proofErr w:type="spellEnd"/>
      <w:r w:rsidR="00FD22C2" w:rsidRPr="00606267">
        <w:rPr>
          <w:rFonts w:ascii="Times New Roman" w:hAnsi="Times New Roman" w:cs="Times New Roman"/>
        </w:rPr>
        <w:t>, 2022)</w:t>
      </w:r>
      <w:r w:rsidRPr="00606267">
        <w:rPr>
          <w:rFonts w:ascii="Times New Roman" w:hAnsi="Times New Roman" w:cs="Times New Roman"/>
        </w:rPr>
        <w:t xml:space="preserve">. </w:t>
      </w:r>
    </w:p>
    <w:p w14:paraId="2FBECFB0" w14:textId="7E5B8E85" w:rsidR="00730E51" w:rsidRPr="00606267" w:rsidRDefault="00730E51"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 xml:space="preserve">Many of the papers appearing in this Special </w:t>
      </w:r>
      <w:r w:rsidR="0040736D">
        <w:rPr>
          <w:rFonts w:ascii="Times New Roman" w:hAnsi="Times New Roman" w:cs="Times New Roman"/>
        </w:rPr>
        <w:t>I</w:t>
      </w:r>
      <w:r w:rsidRPr="00606267">
        <w:rPr>
          <w:rFonts w:ascii="Times New Roman" w:hAnsi="Times New Roman" w:cs="Times New Roman"/>
        </w:rPr>
        <w:t xml:space="preserve">ssue develop frameworks, typologies or categorizations that are helpful </w:t>
      </w:r>
      <w:r w:rsidR="0040736D">
        <w:rPr>
          <w:rFonts w:ascii="Times New Roman" w:hAnsi="Times New Roman" w:cs="Times New Roman"/>
        </w:rPr>
        <w:t xml:space="preserve">for </w:t>
      </w:r>
      <w:r w:rsidRPr="00606267">
        <w:rPr>
          <w:rFonts w:ascii="Times New Roman" w:hAnsi="Times New Roman" w:cs="Times New Roman"/>
        </w:rPr>
        <w:t xml:space="preserve">guiding future research. </w:t>
      </w:r>
      <w:r w:rsidR="0040736D" w:rsidRPr="00606267">
        <w:rPr>
          <w:rFonts w:ascii="Times New Roman" w:hAnsi="Times New Roman" w:cs="Times New Roman"/>
        </w:rPr>
        <w:t>To</w:t>
      </w:r>
      <w:r w:rsidRPr="00606267">
        <w:rPr>
          <w:rFonts w:ascii="Times New Roman" w:hAnsi="Times New Roman" w:cs="Times New Roman"/>
        </w:rPr>
        <w:t xml:space="preserve"> provide an overview and mapping of prior research, Eulerich et al. (2022) develop a categorization </w:t>
      </w:r>
      <w:r w:rsidR="0040736D">
        <w:rPr>
          <w:rFonts w:ascii="Times New Roman" w:hAnsi="Times New Roman" w:cs="Times New Roman"/>
        </w:rPr>
        <w:t xml:space="preserve">process </w:t>
      </w:r>
      <w:r w:rsidRPr="00606267">
        <w:rPr>
          <w:rFonts w:ascii="Times New Roman" w:hAnsi="Times New Roman" w:cs="Times New Roman"/>
        </w:rPr>
        <w:t xml:space="preserve">of prior M&amp;A research </w:t>
      </w:r>
      <w:r w:rsidR="0040736D">
        <w:rPr>
          <w:rFonts w:ascii="Times New Roman" w:hAnsi="Times New Roman" w:cs="Times New Roman"/>
        </w:rPr>
        <w:t xml:space="preserve">through </w:t>
      </w:r>
      <w:r w:rsidRPr="00606267">
        <w:rPr>
          <w:rFonts w:ascii="Times New Roman" w:hAnsi="Times New Roman" w:cs="Times New Roman"/>
        </w:rPr>
        <w:t xml:space="preserve">themes and the authors, </w:t>
      </w:r>
      <w:proofErr w:type="gramStart"/>
      <w:r w:rsidRPr="00606267">
        <w:rPr>
          <w:rFonts w:ascii="Times New Roman" w:hAnsi="Times New Roman" w:cs="Times New Roman"/>
        </w:rPr>
        <w:t>institutions</w:t>
      </w:r>
      <w:proofErr w:type="gramEnd"/>
      <w:r w:rsidRPr="00606267">
        <w:rPr>
          <w:rFonts w:ascii="Times New Roman" w:hAnsi="Times New Roman" w:cs="Times New Roman"/>
        </w:rPr>
        <w:t xml:space="preserve"> and regions most involved in this inquiry. </w:t>
      </w:r>
      <w:r w:rsidR="00920AED" w:rsidRPr="00606267">
        <w:rPr>
          <w:rFonts w:ascii="Times New Roman" w:hAnsi="Times New Roman" w:cs="Times New Roman"/>
        </w:rPr>
        <w:t>Their bibliometric study</w:t>
      </w:r>
      <w:r w:rsidR="00CA4480" w:rsidRPr="00606267">
        <w:rPr>
          <w:rFonts w:ascii="Times New Roman" w:hAnsi="Times New Roman" w:cs="Times New Roman"/>
        </w:rPr>
        <w:t xml:space="preserve"> opens several directions for future research. </w:t>
      </w:r>
      <w:r w:rsidR="00B6303B" w:rsidRPr="00606267">
        <w:rPr>
          <w:rFonts w:ascii="Times New Roman" w:hAnsi="Times New Roman" w:cs="Times New Roman"/>
        </w:rPr>
        <w:t>Scholars are encourage</w:t>
      </w:r>
      <w:r w:rsidR="008F73EC" w:rsidRPr="00606267">
        <w:rPr>
          <w:rFonts w:ascii="Times New Roman" w:hAnsi="Times New Roman" w:cs="Times New Roman"/>
        </w:rPr>
        <w:t>d</w:t>
      </w:r>
      <w:r w:rsidR="00B6303B" w:rsidRPr="00606267">
        <w:rPr>
          <w:rFonts w:ascii="Times New Roman" w:hAnsi="Times New Roman" w:cs="Times New Roman"/>
        </w:rPr>
        <w:t xml:space="preserve"> to investigate further </w:t>
      </w:r>
      <w:r w:rsidR="00CA4480" w:rsidRPr="00606267">
        <w:rPr>
          <w:rFonts w:ascii="Times New Roman" w:hAnsi="Times New Roman" w:cs="Times New Roman"/>
        </w:rPr>
        <w:t>how technological developments might shape M&amp;A process, how the resource-based view theory of the firm and behavio</w:t>
      </w:r>
      <w:r w:rsidR="00FD22C2" w:rsidRPr="00606267">
        <w:rPr>
          <w:rFonts w:ascii="Times New Roman" w:hAnsi="Times New Roman" w:cs="Times New Roman"/>
        </w:rPr>
        <w:t>u</w:t>
      </w:r>
      <w:r w:rsidR="00CA4480" w:rsidRPr="00606267">
        <w:rPr>
          <w:rFonts w:ascii="Times New Roman" w:hAnsi="Times New Roman" w:cs="Times New Roman"/>
        </w:rPr>
        <w:t xml:space="preserve">ral perspectives influence M&amp;A performance and how M&amp;As influence </w:t>
      </w:r>
      <w:r w:rsidR="0040736D">
        <w:rPr>
          <w:rFonts w:ascii="Times New Roman" w:hAnsi="Times New Roman" w:cs="Times New Roman"/>
        </w:rPr>
        <w:t xml:space="preserve">the </w:t>
      </w:r>
      <w:r w:rsidR="00CA4480" w:rsidRPr="00606267">
        <w:rPr>
          <w:rFonts w:ascii="Times New Roman" w:hAnsi="Times New Roman" w:cs="Times New Roman"/>
        </w:rPr>
        <w:t xml:space="preserve">strategy-outcomes relationship. </w:t>
      </w:r>
      <w:r w:rsidRPr="00606267">
        <w:rPr>
          <w:rFonts w:ascii="Times New Roman" w:hAnsi="Times New Roman" w:cs="Times New Roman"/>
        </w:rPr>
        <w:t>In view of supporting scholars in revisiting and broadening research boundaries, Meglio (2022) develops a conceptual model that builds on cognitive theory</w:t>
      </w:r>
      <w:r w:rsidR="0090358C" w:rsidRPr="00606267">
        <w:rPr>
          <w:rFonts w:ascii="Times New Roman" w:hAnsi="Times New Roman" w:cs="Times New Roman"/>
        </w:rPr>
        <w:t xml:space="preserve"> and provides a framework which includes tactics and strategies that can help academics and practitioners to approach M&amp;As from new perspective</w:t>
      </w:r>
      <w:r w:rsidR="00FD22C2" w:rsidRPr="00606267">
        <w:rPr>
          <w:rFonts w:ascii="Times New Roman" w:hAnsi="Times New Roman" w:cs="Times New Roman"/>
        </w:rPr>
        <w:t>s</w:t>
      </w:r>
      <w:r w:rsidR="0090358C" w:rsidRPr="00606267">
        <w:rPr>
          <w:rFonts w:ascii="Times New Roman" w:hAnsi="Times New Roman" w:cs="Times New Roman"/>
        </w:rPr>
        <w:t xml:space="preserve">. </w:t>
      </w:r>
      <w:r w:rsidRPr="00606267">
        <w:rPr>
          <w:rFonts w:ascii="Times New Roman" w:hAnsi="Times New Roman" w:cs="Times New Roman"/>
        </w:rPr>
        <w:t>Similarly, Kochura et al. (2022) seek to broaden the boundaries of M&amp;As by connecting and cross-fertilizing between the research domains of M&amp;As and divestment research. As a means of strategically differentiating between different types of acquisition</w:t>
      </w:r>
      <w:r w:rsidR="0040736D">
        <w:rPr>
          <w:rFonts w:ascii="Times New Roman" w:hAnsi="Times New Roman" w:cs="Times New Roman"/>
        </w:rPr>
        <w:t>s</w:t>
      </w:r>
      <w:r w:rsidRPr="00606267">
        <w:rPr>
          <w:rFonts w:ascii="Times New Roman" w:hAnsi="Times New Roman" w:cs="Times New Roman"/>
        </w:rPr>
        <w:t>, Angwin et al. (2022) abductively develop a framework connecting acquisition types (</w:t>
      </w:r>
      <w:r w:rsidR="0040736D">
        <w:rPr>
          <w:rFonts w:ascii="Times New Roman" w:hAnsi="Times New Roman" w:cs="Times New Roman"/>
        </w:rPr>
        <w:t xml:space="preserve">categorized according to the </w:t>
      </w:r>
      <w:r w:rsidRPr="00606267">
        <w:rPr>
          <w:rFonts w:ascii="Times New Roman" w:hAnsi="Times New Roman" w:cs="Times New Roman"/>
        </w:rPr>
        <w:t xml:space="preserve">three dimensions of external environment, acquiring firm strategy, and CEO motivation) and performance outcomes. Similarly, seeking to clarify ongoing chasms surrounding the debate on various types of distance on acquisition performance, </w:t>
      </w:r>
      <w:proofErr w:type="spellStart"/>
      <w:r w:rsidRPr="00606267">
        <w:rPr>
          <w:rFonts w:ascii="Times New Roman" w:hAnsi="Times New Roman" w:cs="Times New Roman"/>
        </w:rPr>
        <w:t>Galdino</w:t>
      </w:r>
      <w:proofErr w:type="spellEnd"/>
      <w:r w:rsidRPr="00606267">
        <w:rPr>
          <w:rFonts w:ascii="Times New Roman" w:hAnsi="Times New Roman" w:cs="Times New Roman"/>
        </w:rPr>
        <w:t xml:space="preserve"> et al. (2022) theoretically </w:t>
      </w:r>
      <w:proofErr w:type="gramStart"/>
      <w:r w:rsidRPr="00606267">
        <w:rPr>
          <w:rFonts w:ascii="Times New Roman" w:hAnsi="Times New Roman" w:cs="Times New Roman"/>
        </w:rPr>
        <w:t>untangle</w:t>
      </w:r>
      <w:proofErr w:type="gramEnd"/>
      <w:r w:rsidRPr="00606267">
        <w:rPr>
          <w:rFonts w:ascii="Times New Roman" w:hAnsi="Times New Roman" w:cs="Times New Roman"/>
        </w:rPr>
        <w:t xml:space="preserve"> the notion of distance, before reviewing its diverging effect on acquisition performance depending on the dimension of </w:t>
      </w:r>
      <w:r w:rsidR="0040736D">
        <w:rPr>
          <w:rFonts w:ascii="Times New Roman" w:hAnsi="Times New Roman" w:cs="Times New Roman"/>
        </w:rPr>
        <w:t xml:space="preserve">the </w:t>
      </w:r>
      <w:r w:rsidRPr="00606267">
        <w:rPr>
          <w:rFonts w:ascii="Times New Roman" w:hAnsi="Times New Roman" w:cs="Times New Roman"/>
        </w:rPr>
        <w:t xml:space="preserve">distance used. Grant et al. (2022), in turn, offer an abductively developed framework of </w:t>
      </w:r>
      <w:r w:rsidRPr="00606267">
        <w:rPr>
          <w:rFonts w:ascii="Times New Roman" w:hAnsi="Times New Roman" w:cs="Times New Roman"/>
        </w:rPr>
        <w:lastRenderedPageBreak/>
        <w:t xml:space="preserve">acquisition capabilities and pre-acquisition making, while Thomas &amp; </w:t>
      </w:r>
      <w:proofErr w:type="spellStart"/>
      <w:r w:rsidRPr="00606267">
        <w:rPr>
          <w:rFonts w:ascii="Times New Roman" w:hAnsi="Times New Roman" w:cs="Times New Roman"/>
        </w:rPr>
        <w:t>Louisgrand’s</w:t>
      </w:r>
      <w:proofErr w:type="spellEnd"/>
      <w:r w:rsidRPr="00606267">
        <w:rPr>
          <w:rFonts w:ascii="Times New Roman" w:hAnsi="Times New Roman" w:cs="Times New Roman"/>
        </w:rPr>
        <w:t xml:space="preserve"> (2022) empirically derived model supports appreciating perceptions of speed in unfolding acquisition integration processes. Zooming into the experience of integration team members, </w:t>
      </w:r>
      <w:proofErr w:type="spellStart"/>
      <w:r w:rsidRPr="00606267">
        <w:rPr>
          <w:rFonts w:ascii="Times New Roman" w:hAnsi="Times New Roman" w:cs="Times New Roman"/>
        </w:rPr>
        <w:t>Sniazhko</w:t>
      </w:r>
      <w:proofErr w:type="spellEnd"/>
      <w:r w:rsidRPr="00606267">
        <w:rPr>
          <w:rFonts w:ascii="Times New Roman" w:hAnsi="Times New Roman" w:cs="Times New Roman"/>
        </w:rPr>
        <w:t xml:space="preserve"> (2022) develops a grounded framework of their uncertainty management approaches, while </w:t>
      </w:r>
      <w:proofErr w:type="spellStart"/>
      <w:r w:rsidRPr="00606267">
        <w:rPr>
          <w:rFonts w:ascii="Times New Roman" w:hAnsi="Times New Roman" w:cs="Times New Roman"/>
        </w:rPr>
        <w:t>Birollo</w:t>
      </w:r>
      <w:proofErr w:type="spellEnd"/>
      <w:r w:rsidRPr="00606267">
        <w:rPr>
          <w:rFonts w:ascii="Times New Roman" w:hAnsi="Times New Roman" w:cs="Times New Roman"/>
        </w:rPr>
        <w:t xml:space="preserve"> &amp; Teerikangas (2022) abductively develop a typology of acquired firm manager strategy roles vis-à-vis acquisition performance outcomes.</w:t>
      </w:r>
    </w:p>
    <w:p w14:paraId="46325E8A" w14:textId="28FE9C13" w:rsidR="00730E51" w:rsidRPr="00606267" w:rsidRDefault="009033F0" w:rsidP="001F13E1">
      <w:pPr>
        <w:adjustRightInd w:val="0"/>
        <w:snapToGrid w:val="0"/>
        <w:spacing w:line="480" w:lineRule="auto"/>
        <w:jc w:val="both"/>
        <w:rPr>
          <w:rFonts w:ascii="Times New Roman" w:hAnsi="Times New Roman" w:cs="Times New Roman"/>
        </w:rPr>
      </w:pPr>
      <w:r>
        <w:rPr>
          <w:rFonts w:ascii="Times New Roman" w:hAnsi="Times New Roman" w:cs="Times New Roman"/>
        </w:rPr>
        <w:t>Thus</w:t>
      </w:r>
      <w:r w:rsidR="00730E51" w:rsidRPr="00606267">
        <w:rPr>
          <w:rFonts w:ascii="Times New Roman" w:hAnsi="Times New Roman" w:cs="Times New Roman"/>
        </w:rPr>
        <w:t xml:space="preserve">, papers appearing in this Special </w:t>
      </w:r>
      <w:r>
        <w:rPr>
          <w:rFonts w:ascii="Times New Roman" w:hAnsi="Times New Roman" w:cs="Times New Roman"/>
        </w:rPr>
        <w:t>I</w:t>
      </w:r>
      <w:r w:rsidR="00730E51" w:rsidRPr="00606267">
        <w:rPr>
          <w:rFonts w:ascii="Times New Roman" w:hAnsi="Times New Roman" w:cs="Times New Roman"/>
        </w:rPr>
        <w:t>ssue portray diversity in their research designs</w:t>
      </w:r>
      <w:r w:rsidR="00CC576E" w:rsidRPr="00606267">
        <w:rPr>
          <w:rFonts w:ascii="Times New Roman" w:hAnsi="Times New Roman" w:cs="Times New Roman"/>
        </w:rPr>
        <w:t>,</w:t>
      </w:r>
      <w:r w:rsidR="00730E51" w:rsidRPr="00606267">
        <w:rPr>
          <w:rFonts w:ascii="Times New Roman" w:hAnsi="Times New Roman" w:cs="Times New Roman"/>
        </w:rPr>
        <w:t xml:space="preserve"> methodological </w:t>
      </w:r>
      <w:proofErr w:type="gramStart"/>
      <w:r w:rsidR="00730E51" w:rsidRPr="00606267">
        <w:rPr>
          <w:rFonts w:ascii="Times New Roman" w:hAnsi="Times New Roman" w:cs="Times New Roman"/>
        </w:rPr>
        <w:t>choices</w:t>
      </w:r>
      <w:proofErr w:type="gramEnd"/>
      <w:r w:rsidR="00CC576E" w:rsidRPr="00606267">
        <w:rPr>
          <w:rFonts w:ascii="Times New Roman" w:hAnsi="Times New Roman" w:cs="Times New Roman"/>
        </w:rPr>
        <w:t xml:space="preserve"> and sectoral representation, </w:t>
      </w:r>
      <w:r>
        <w:rPr>
          <w:rFonts w:ascii="Times New Roman" w:hAnsi="Times New Roman" w:cs="Times New Roman"/>
        </w:rPr>
        <w:t xml:space="preserve">even </w:t>
      </w:r>
      <w:r w:rsidR="00CC576E" w:rsidRPr="00606267">
        <w:rPr>
          <w:rFonts w:ascii="Times New Roman" w:hAnsi="Times New Roman" w:cs="Times New Roman"/>
        </w:rPr>
        <w:t xml:space="preserve">though </w:t>
      </w:r>
      <w:r>
        <w:rPr>
          <w:rFonts w:ascii="Times New Roman" w:hAnsi="Times New Roman" w:cs="Times New Roman"/>
        </w:rPr>
        <w:t xml:space="preserve">they are </w:t>
      </w:r>
      <w:r w:rsidR="00CC576E" w:rsidRPr="00606267">
        <w:rPr>
          <w:rFonts w:ascii="Times New Roman" w:hAnsi="Times New Roman" w:cs="Times New Roman"/>
        </w:rPr>
        <w:t>limited to developed, Western countries</w:t>
      </w:r>
      <w:r w:rsidR="00730E51" w:rsidRPr="00606267">
        <w:rPr>
          <w:rFonts w:ascii="Times New Roman" w:hAnsi="Times New Roman" w:cs="Times New Roman"/>
        </w:rPr>
        <w:t xml:space="preserve">. </w:t>
      </w:r>
      <w:r>
        <w:rPr>
          <w:rFonts w:ascii="Times New Roman" w:hAnsi="Times New Roman" w:cs="Times New Roman"/>
        </w:rPr>
        <w:t>Alt</w:t>
      </w:r>
      <w:r w:rsidR="00730E51" w:rsidRPr="00606267">
        <w:rPr>
          <w:rFonts w:ascii="Times New Roman" w:hAnsi="Times New Roman" w:cs="Times New Roman"/>
        </w:rPr>
        <w:t xml:space="preserve">hough M&amp;A research </w:t>
      </w:r>
      <w:r>
        <w:rPr>
          <w:rFonts w:ascii="Times New Roman" w:hAnsi="Times New Roman" w:cs="Times New Roman"/>
        </w:rPr>
        <w:t xml:space="preserve">has traditionally employed </w:t>
      </w:r>
      <w:r w:rsidR="00730E51" w:rsidRPr="00606267">
        <w:rPr>
          <w:rFonts w:ascii="Times New Roman" w:hAnsi="Times New Roman" w:cs="Times New Roman"/>
        </w:rPr>
        <w:t xml:space="preserve">quantitative research designs, </w:t>
      </w:r>
      <w:r>
        <w:rPr>
          <w:rFonts w:ascii="Times New Roman" w:hAnsi="Times New Roman" w:cs="Times New Roman"/>
        </w:rPr>
        <w:t xml:space="preserve">such </w:t>
      </w:r>
      <w:r w:rsidR="00730E51" w:rsidRPr="00606267">
        <w:rPr>
          <w:rFonts w:ascii="Times New Roman" w:hAnsi="Times New Roman" w:cs="Times New Roman"/>
        </w:rPr>
        <w:t xml:space="preserve">papers (Angwin et al., 2022; </w:t>
      </w:r>
      <w:proofErr w:type="spellStart"/>
      <w:r w:rsidR="00730E51" w:rsidRPr="00606267">
        <w:rPr>
          <w:rFonts w:ascii="Times New Roman" w:hAnsi="Times New Roman" w:cs="Times New Roman"/>
        </w:rPr>
        <w:t>Galdino</w:t>
      </w:r>
      <w:proofErr w:type="spellEnd"/>
      <w:r w:rsidR="00730E51" w:rsidRPr="00606267">
        <w:rPr>
          <w:rFonts w:ascii="Times New Roman" w:hAnsi="Times New Roman" w:cs="Times New Roman"/>
        </w:rPr>
        <w:t xml:space="preserve"> et al. 2022; </w:t>
      </w:r>
      <w:proofErr w:type="spellStart"/>
      <w:r w:rsidR="00730E51" w:rsidRPr="00606267">
        <w:rPr>
          <w:rFonts w:ascii="Times New Roman" w:hAnsi="Times New Roman" w:cs="Times New Roman"/>
        </w:rPr>
        <w:t>Tampa</w:t>
      </w:r>
      <w:r w:rsidR="000120CF" w:rsidRPr="00606267">
        <w:rPr>
          <w:rFonts w:ascii="Times New Roman" w:hAnsi="Times New Roman" w:cs="Times New Roman"/>
        </w:rPr>
        <w:t>koudis</w:t>
      </w:r>
      <w:proofErr w:type="spellEnd"/>
      <w:r w:rsidR="00730E51" w:rsidRPr="00606267">
        <w:rPr>
          <w:rFonts w:ascii="Times New Roman" w:hAnsi="Times New Roman" w:cs="Times New Roman"/>
        </w:rPr>
        <w:t xml:space="preserve"> et al, 2022; </w:t>
      </w:r>
      <w:proofErr w:type="spellStart"/>
      <w:r w:rsidR="00730E51" w:rsidRPr="00606267">
        <w:rPr>
          <w:rFonts w:ascii="Times New Roman" w:hAnsi="Times New Roman" w:cs="Times New Roman"/>
        </w:rPr>
        <w:t>Deperi</w:t>
      </w:r>
      <w:proofErr w:type="spellEnd"/>
      <w:r w:rsidR="00730E51" w:rsidRPr="00606267">
        <w:rPr>
          <w:rFonts w:ascii="Times New Roman" w:hAnsi="Times New Roman" w:cs="Times New Roman"/>
        </w:rPr>
        <w:t xml:space="preserve"> et al., 2022)</w:t>
      </w:r>
      <w:r w:rsidR="00CD2E45" w:rsidRPr="00606267">
        <w:rPr>
          <w:rFonts w:ascii="Times New Roman" w:hAnsi="Times New Roman" w:cs="Times New Roman"/>
        </w:rPr>
        <w:t xml:space="preserve"> represent less than </w:t>
      </w:r>
      <w:r>
        <w:rPr>
          <w:rFonts w:ascii="Times New Roman" w:hAnsi="Times New Roman" w:cs="Times New Roman"/>
        </w:rPr>
        <w:t xml:space="preserve">one </w:t>
      </w:r>
      <w:r w:rsidR="00CD2E45" w:rsidRPr="00606267">
        <w:rPr>
          <w:rFonts w:ascii="Times New Roman" w:hAnsi="Times New Roman" w:cs="Times New Roman"/>
        </w:rPr>
        <w:t xml:space="preserve">third of the publications appearing in this Special </w:t>
      </w:r>
      <w:r>
        <w:rPr>
          <w:rFonts w:ascii="Times New Roman" w:hAnsi="Times New Roman" w:cs="Times New Roman"/>
        </w:rPr>
        <w:t>I</w:t>
      </w:r>
      <w:r w:rsidR="00CD2E45" w:rsidRPr="00606267">
        <w:rPr>
          <w:rFonts w:ascii="Times New Roman" w:hAnsi="Times New Roman" w:cs="Times New Roman"/>
        </w:rPr>
        <w:t>ssue</w:t>
      </w:r>
      <w:r w:rsidR="00730E51" w:rsidRPr="00606267">
        <w:rPr>
          <w:rFonts w:ascii="Times New Roman" w:hAnsi="Times New Roman" w:cs="Times New Roman"/>
        </w:rPr>
        <w:t xml:space="preserve">. </w:t>
      </w:r>
      <w:r>
        <w:rPr>
          <w:rFonts w:ascii="Times New Roman" w:hAnsi="Times New Roman" w:cs="Times New Roman"/>
        </w:rPr>
        <w:t>S</w:t>
      </w:r>
      <w:r w:rsidR="00730E51" w:rsidRPr="00606267">
        <w:rPr>
          <w:rFonts w:ascii="Times New Roman" w:hAnsi="Times New Roman" w:cs="Times New Roman"/>
        </w:rPr>
        <w:t xml:space="preserve">everal papers </w:t>
      </w:r>
      <w:r w:rsidR="00CC576E" w:rsidRPr="00606267">
        <w:rPr>
          <w:rFonts w:ascii="Times New Roman" w:hAnsi="Times New Roman" w:cs="Times New Roman"/>
        </w:rPr>
        <w:t xml:space="preserve">approach boundary-shaping </w:t>
      </w:r>
      <w:r>
        <w:rPr>
          <w:rFonts w:ascii="Times New Roman" w:hAnsi="Times New Roman" w:cs="Times New Roman"/>
        </w:rPr>
        <w:t xml:space="preserve">through </w:t>
      </w:r>
      <w:r w:rsidR="00730E51" w:rsidRPr="00606267">
        <w:rPr>
          <w:rFonts w:ascii="Times New Roman" w:hAnsi="Times New Roman" w:cs="Times New Roman"/>
        </w:rPr>
        <w:t>non-empirical</w:t>
      </w:r>
      <w:r w:rsidR="00CC576E" w:rsidRPr="00606267">
        <w:rPr>
          <w:rFonts w:ascii="Times New Roman" w:hAnsi="Times New Roman" w:cs="Times New Roman"/>
        </w:rPr>
        <w:t xml:space="preserve"> research designs</w:t>
      </w:r>
      <w:r w:rsidR="00730E51" w:rsidRPr="00606267">
        <w:rPr>
          <w:rFonts w:ascii="Times New Roman" w:hAnsi="Times New Roman" w:cs="Times New Roman"/>
        </w:rPr>
        <w:t xml:space="preserve">, adopting instead a conceptual approach (Meglio, 2022) or engaging in a comparative </w:t>
      </w:r>
      <w:r w:rsidR="00FD22C2" w:rsidRPr="00606267">
        <w:rPr>
          <w:rFonts w:ascii="Times New Roman" w:hAnsi="Times New Roman" w:cs="Times New Roman"/>
        </w:rPr>
        <w:t xml:space="preserve">literature review </w:t>
      </w:r>
      <w:r w:rsidR="00730E51" w:rsidRPr="00606267">
        <w:rPr>
          <w:rFonts w:ascii="Times New Roman" w:hAnsi="Times New Roman" w:cs="Times New Roman"/>
        </w:rPr>
        <w:t>(Kochura et al., 2022), a systematic literature review (</w:t>
      </w:r>
      <w:proofErr w:type="spellStart"/>
      <w:r w:rsidR="00730E51" w:rsidRPr="00606267">
        <w:rPr>
          <w:rFonts w:ascii="Times New Roman" w:hAnsi="Times New Roman" w:cs="Times New Roman"/>
        </w:rPr>
        <w:t>Galdino</w:t>
      </w:r>
      <w:proofErr w:type="spellEnd"/>
      <w:r w:rsidR="00730E51" w:rsidRPr="00606267">
        <w:rPr>
          <w:rFonts w:ascii="Times New Roman" w:hAnsi="Times New Roman" w:cs="Times New Roman"/>
        </w:rPr>
        <w:t xml:space="preserve"> et al. 2022) or a bibliometric review of the scholarly literature on M&amp;As (Eulerich et al., 2022). Building on the European tradition in qualitative research</w:t>
      </w:r>
      <w:r w:rsidR="00FD22C2" w:rsidRPr="00606267">
        <w:rPr>
          <w:rFonts w:ascii="Times New Roman" w:hAnsi="Times New Roman" w:cs="Times New Roman"/>
        </w:rPr>
        <w:t xml:space="preserve"> </w:t>
      </w:r>
      <w:bookmarkStart w:id="14" w:name="_Hlk115092831"/>
      <w:r w:rsidR="00FD22C2" w:rsidRPr="00606267">
        <w:rPr>
          <w:rFonts w:ascii="Times New Roman" w:hAnsi="Times New Roman" w:cs="Times New Roman"/>
        </w:rPr>
        <w:t>(</w:t>
      </w:r>
      <w:bookmarkStart w:id="15" w:name="_Hlk115092855"/>
      <w:r w:rsidR="00FD22C2" w:rsidRPr="00606267">
        <w:rPr>
          <w:rFonts w:ascii="Times New Roman" w:hAnsi="Times New Roman" w:cs="Times New Roman"/>
        </w:rPr>
        <w:t xml:space="preserve">Meglio &amp; </w:t>
      </w:r>
      <w:proofErr w:type="spellStart"/>
      <w:r w:rsidR="00FD22C2" w:rsidRPr="00606267">
        <w:rPr>
          <w:rFonts w:ascii="Times New Roman" w:hAnsi="Times New Roman" w:cs="Times New Roman"/>
        </w:rPr>
        <w:t>Risberg</w:t>
      </w:r>
      <w:proofErr w:type="spellEnd"/>
      <w:r w:rsidR="00FD22C2" w:rsidRPr="00606267">
        <w:rPr>
          <w:rFonts w:ascii="Times New Roman" w:hAnsi="Times New Roman" w:cs="Times New Roman"/>
        </w:rPr>
        <w:t>, 2010; Cartwright et al., 2012</w:t>
      </w:r>
      <w:bookmarkEnd w:id="15"/>
      <w:r w:rsidR="00FD22C2" w:rsidRPr="00606267">
        <w:rPr>
          <w:rFonts w:ascii="Times New Roman" w:hAnsi="Times New Roman" w:cs="Times New Roman"/>
        </w:rPr>
        <w:t>)</w:t>
      </w:r>
      <w:bookmarkEnd w:id="14"/>
      <w:r w:rsidR="00730E51" w:rsidRPr="00606267">
        <w:rPr>
          <w:rFonts w:ascii="Times New Roman" w:hAnsi="Times New Roman" w:cs="Times New Roman"/>
        </w:rPr>
        <w:t xml:space="preserve">, a third set of papers appearing in this Special </w:t>
      </w:r>
      <w:r>
        <w:rPr>
          <w:rFonts w:ascii="Times New Roman" w:hAnsi="Times New Roman" w:cs="Times New Roman"/>
        </w:rPr>
        <w:t>I</w:t>
      </w:r>
      <w:r w:rsidR="00730E51" w:rsidRPr="00606267">
        <w:rPr>
          <w:rFonts w:ascii="Times New Roman" w:hAnsi="Times New Roman" w:cs="Times New Roman"/>
        </w:rPr>
        <w:t>ssue adopt qualitative research designs</w:t>
      </w:r>
      <w:r w:rsidR="00FD22C2" w:rsidRPr="00606267">
        <w:rPr>
          <w:rFonts w:ascii="Times New Roman" w:hAnsi="Times New Roman" w:cs="Times New Roman"/>
        </w:rPr>
        <w:t xml:space="preserve"> (Teerikangas &amp; Colman, 2020)</w:t>
      </w:r>
      <w:r w:rsidR="00730E51" w:rsidRPr="00606267">
        <w:rPr>
          <w:rFonts w:ascii="Times New Roman" w:hAnsi="Times New Roman" w:cs="Times New Roman"/>
        </w:rPr>
        <w:t xml:space="preserve">, be it via the study of a single </w:t>
      </w:r>
      <w:r>
        <w:rPr>
          <w:rFonts w:ascii="Times New Roman" w:hAnsi="Times New Roman" w:cs="Times New Roman"/>
        </w:rPr>
        <w:t xml:space="preserve">case </w:t>
      </w:r>
      <w:r w:rsidR="00730E51" w:rsidRPr="00606267">
        <w:rPr>
          <w:rFonts w:ascii="Times New Roman" w:hAnsi="Times New Roman" w:cs="Times New Roman"/>
        </w:rPr>
        <w:t>of a Nordic merger (</w:t>
      </w:r>
      <w:proofErr w:type="spellStart"/>
      <w:r w:rsidR="00730E51" w:rsidRPr="00606267">
        <w:rPr>
          <w:rFonts w:ascii="Times New Roman" w:hAnsi="Times New Roman" w:cs="Times New Roman"/>
        </w:rPr>
        <w:t>Sniazhana</w:t>
      </w:r>
      <w:proofErr w:type="spellEnd"/>
      <w:r w:rsidR="00730E51" w:rsidRPr="00606267">
        <w:rPr>
          <w:rFonts w:ascii="Times New Roman" w:hAnsi="Times New Roman" w:cs="Times New Roman"/>
        </w:rPr>
        <w:t xml:space="preserve">, 2022), two cases of education sector mergers (Thomas &amp; </w:t>
      </w:r>
      <w:proofErr w:type="spellStart"/>
      <w:r w:rsidR="00730E51" w:rsidRPr="00606267">
        <w:rPr>
          <w:rFonts w:ascii="Times New Roman" w:hAnsi="Times New Roman" w:cs="Times New Roman"/>
        </w:rPr>
        <w:t>Louisgrand</w:t>
      </w:r>
      <w:proofErr w:type="spellEnd"/>
      <w:r w:rsidR="00730E51" w:rsidRPr="00606267">
        <w:rPr>
          <w:rFonts w:ascii="Times New Roman" w:hAnsi="Times New Roman" w:cs="Times New Roman"/>
        </w:rPr>
        <w:t xml:space="preserve">, 2022) or two serial acquirers’ approaches toward pre-acquisition making (Grant et al., 2022). </w:t>
      </w:r>
      <w:r>
        <w:rPr>
          <w:rFonts w:ascii="Times New Roman" w:hAnsi="Times New Roman" w:cs="Times New Roman"/>
        </w:rPr>
        <w:t>O</w:t>
      </w:r>
      <w:r w:rsidR="00730E51" w:rsidRPr="00606267">
        <w:rPr>
          <w:rFonts w:ascii="Times New Roman" w:hAnsi="Times New Roman" w:cs="Times New Roman"/>
        </w:rPr>
        <w:t xml:space="preserve">ne paper adopts a mixed methods research design </w:t>
      </w:r>
      <w:r>
        <w:rPr>
          <w:rFonts w:ascii="Times New Roman" w:hAnsi="Times New Roman" w:cs="Times New Roman"/>
        </w:rPr>
        <w:t xml:space="preserve">to </w:t>
      </w:r>
      <w:r w:rsidR="00730E51" w:rsidRPr="00606267">
        <w:rPr>
          <w:rFonts w:ascii="Times New Roman" w:hAnsi="Times New Roman" w:cs="Times New Roman"/>
        </w:rPr>
        <w:t>study multiple acquisitions across continents (</w:t>
      </w:r>
      <w:proofErr w:type="spellStart"/>
      <w:r w:rsidR="00730E51" w:rsidRPr="00606267">
        <w:rPr>
          <w:rFonts w:ascii="Times New Roman" w:hAnsi="Times New Roman" w:cs="Times New Roman"/>
        </w:rPr>
        <w:t>Birollo</w:t>
      </w:r>
      <w:proofErr w:type="spellEnd"/>
      <w:r w:rsidR="00730E51" w:rsidRPr="00606267">
        <w:rPr>
          <w:rFonts w:ascii="Times New Roman" w:hAnsi="Times New Roman" w:cs="Times New Roman"/>
        </w:rPr>
        <w:t xml:space="preserve"> &amp; Teerikangas, 2022). From a temporal perspective, the qualitative and mixed method papers adopt real-time (</w:t>
      </w:r>
      <w:proofErr w:type="spellStart"/>
      <w:r w:rsidR="00730E51" w:rsidRPr="00606267">
        <w:rPr>
          <w:rFonts w:ascii="Times New Roman" w:hAnsi="Times New Roman" w:cs="Times New Roman"/>
        </w:rPr>
        <w:t>Sniazhko</w:t>
      </w:r>
      <w:proofErr w:type="spellEnd"/>
      <w:r w:rsidR="00730E51" w:rsidRPr="00606267">
        <w:rPr>
          <w:rFonts w:ascii="Times New Roman" w:hAnsi="Times New Roman" w:cs="Times New Roman"/>
        </w:rPr>
        <w:t xml:space="preserve">, 2022; </w:t>
      </w:r>
      <w:proofErr w:type="spellStart"/>
      <w:r w:rsidR="00730E51" w:rsidRPr="00606267">
        <w:rPr>
          <w:rFonts w:ascii="Times New Roman" w:hAnsi="Times New Roman" w:cs="Times New Roman"/>
        </w:rPr>
        <w:t>Birollo</w:t>
      </w:r>
      <w:proofErr w:type="spellEnd"/>
      <w:r w:rsidR="00730E51" w:rsidRPr="00606267">
        <w:rPr>
          <w:rFonts w:ascii="Times New Roman" w:hAnsi="Times New Roman" w:cs="Times New Roman"/>
        </w:rPr>
        <w:t xml:space="preserve"> &amp; Teerikangas, 2022) and longitudinal research designs (Grant et al., 2022; Thomas &amp; </w:t>
      </w:r>
      <w:proofErr w:type="spellStart"/>
      <w:r w:rsidR="00730E51" w:rsidRPr="00606267">
        <w:rPr>
          <w:rFonts w:ascii="Times New Roman" w:hAnsi="Times New Roman" w:cs="Times New Roman"/>
        </w:rPr>
        <w:t>Louisgrand</w:t>
      </w:r>
      <w:proofErr w:type="spellEnd"/>
      <w:r w:rsidR="00730E51" w:rsidRPr="00606267">
        <w:rPr>
          <w:rFonts w:ascii="Times New Roman" w:hAnsi="Times New Roman" w:cs="Times New Roman"/>
        </w:rPr>
        <w:t xml:space="preserve">, 2022). </w:t>
      </w:r>
      <w:proofErr w:type="gramStart"/>
      <w:r w:rsidR="003A3DE7">
        <w:rPr>
          <w:rFonts w:ascii="Times New Roman" w:hAnsi="Times New Roman" w:cs="Times New Roman"/>
        </w:rPr>
        <w:t xml:space="preserve">With </w:t>
      </w:r>
      <w:r w:rsidR="00730E51" w:rsidRPr="00606267">
        <w:rPr>
          <w:rFonts w:ascii="Times New Roman" w:hAnsi="Times New Roman" w:cs="Times New Roman"/>
        </w:rPr>
        <w:t xml:space="preserve">regard </w:t>
      </w:r>
      <w:r w:rsidR="003A3DE7">
        <w:rPr>
          <w:rFonts w:ascii="Times New Roman" w:hAnsi="Times New Roman" w:cs="Times New Roman"/>
        </w:rPr>
        <w:t>to</w:t>
      </w:r>
      <w:proofErr w:type="gramEnd"/>
      <w:r w:rsidR="003A3DE7">
        <w:rPr>
          <w:rFonts w:ascii="Times New Roman" w:hAnsi="Times New Roman" w:cs="Times New Roman"/>
        </w:rPr>
        <w:t xml:space="preserve"> the </w:t>
      </w:r>
      <w:r w:rsidR="00730E51" w:rsidRPr="00606267">
        <w:rPr>
          <w:rFonts w:ascii="Times New Roman" w:hAnsi="Times New Roman" w:cs="Times New Roman"/>
        </w:rPr>
        <w:t>countries studied, quantitative papers study either UK (Angwin et al., 2022) or US acquisitions (</w:t>
      </w:r>
      <w:proofErr w:type="spellStart"/>
      <w:r w:rsidR="00730E51" w:rsidRPr="00606267">
        <w:rPr>
          <w:rFonts w:ascii="Times New Roman" w:hAnsi="Times New Roman" w:cs="Times New Roman"/>
        </w:rPr>
        <w:t>Deperi</w:t>
      </w:r>
      <w:proofErr w:type="spellEnd"/>
      <w:r w:rsidR="00730E51" w:rsidRPr="00606267">
        <w:rPr>
          <w:rFonts w:ascii="Times New Roman" w:hAnsi="Times New Roman" w:cs="Times New Roman"/>
        </w:rPr>
        <w:t xml:space="preserve"> </w:t>
      </w:r>
      <w:r w:rsidR="00730E51" w:rsidRPr="00606267">
        <w:rPr>
          <w:rFonts w:ascii="Times New Roman" w:hAnsi="Times New Roman" w:cs="Times New Roman"/>
        </w:rPr>
        <w:lastRenderedPageBreak/>
        <w:t xml:space="preserve">et al., 2022; </w:t>
      </w:r>
      <w:proofErr w:type="spellStart"/>
      <w:r w:rsidR="00730E51" w:rsidRPr="00606267">
        <w:rPr>
          <w:rFonts w:ascii="Times New Roman" w:hAnsi="Times New Roman" w:cs="Times New Roman"/>
        </w:rPr>
        <w:t>Tampa</w:t>
      </w:r>
      <w:r w:rsidR="000120CF" w:rsidRPr="00606267">
        <w:rPr>
          <w:rFonts w:ascii="Times New Roman" w:hAnsi="Times New Roman" w:cs="Times New Roman"/>
        </w:rPr>
        <w:t>koudis</w:t>
      </w:r>
      <w:proofErr w:type="spellEnd"/>
      <w:r w:rsidR="00FE1B1E" w:rsidRPr="00606267">
        <w:rPr>
          <w:rFonts w:ascii="Times New Roman" w:hAnsi="Times New Roman" w:cs="Times New Roman"/>
        </w:rPr>
        <w:t xml:space="preserve"> et al.</w:t>
      </w:r>
      <w:r w:rsidR="00730E51" w:rsidRPr="00606267">
        <w:rPr>
          <w:rFonts w:ascii="Times New Roman" w:hAnsi="Times New Roman" w:cs="Times New Roman"/>
        </w:rPr>
        <w:t xml:space="preserve"> 2022), qualitative papers study Swedish acquiring firms (Grant et al., 2022) </w:t>
      </w:r>
      <w:r w:rsidR="003A3DE7">
        <w:rPr>
          <w:rFonts w:ascii="Times New Roman" w:hAnsi="Times New Roman" w:cs="Times New Roman"/>
        </w:rPr>
        <w:t xml:space="preserve">and </w:t>
      </w:r>
      <w:r w:rsidR="00730E51" w:rsidRPr="00606267">
        <w:rPr>
          <w:rFonts w:ascii="Times New Roman" w:hAnsi="Times New Roman" w:cs="Times New Roman"/>
        </w:rPr>
        <w:t>Nordic (</w:t>
      </w:r>
      <w:proofErr w:type="spellStart"/>
      <w:r w:rsidR="00730E51" w:rsidRPr="00606267">
        <w:rPr>
          <w:rFonts w:ascii="Times New Roman" w:hAnsi="Times New Roman" w:cs="Times New Roman"/>
        </w:rPr>
        <w:t>Sniazhko</w:t>
      </w:r>
      <w:proofErr w:type="spellEnd"/>
      <w:r w:rsidR="00730E51" w:rsidRPr="00606267">
        <w:rPr>
          <w:rFonts w:ascii="Times New Roman" w:hAnsi="Times New Roman" w:cs="Times New Roman"/>
        </w:rPr>
        <w:t xml:space="preserve">, 2022) or European mergers (Thomas &amp; </w:t>
      </w:r>
      <w:proofErr w:type="spellStart"/>
      <w:r w:rsidR="00730E51" w:rsidRPr="00606267">
        <w:rPr>
          <w:rFonts w:ascii="Times New Roman" w:hAnsi="Times New Roman" w:cs="Times New Roman"/>
        </w:rPr>
        <w:t>Louisgrand</w:t>
      </w:r>
      <w:proofErr w:type="spellEnd"/>
      <w:r w:rsidR="00730E51" w:rsidRPr="00606267">
        <w:rPr>
          <w:rFonts w:ascii="Times New Roman" w:hAnsi="Times New Roman" w:cs="Times New Roman"/>
        </w:rPr>
        <w:t>, 2022), while the mixed methods papers build on acquisitions across the continents (</w:t>
      </w:r>
      <w:proofErr w:type="spellStart"/>
      <w:r w:rsidR="00730E51" w:rsidRPr="00606267">
        <w:rPr>
          <w:rFonts w:ascii="Times New Roman" w:hAnsi="Times New Roman" w:cs="Times New Roman"/>
        </w:rPr>
        <w:t>Birollo</w:t>
      </w:r>
      <w:proofErr w:type="spellEnd"/>
      <w:r w:rsidR="00730E51" w:rsidRPr="00606267">
        <w:rPr>
          <w:rFonts w:ascii="Times New Roman" w:hAnsi="Times New Roman" w:cs="Times New Roman"/>
        </w:rPr>
        <w:t xml:space="preserve"> &amp; Teerikangas, 2022). </w:t>
      </w:r>
      <w:r w:rsidR="00860993" w:rsidRPr="00606267">
        <w:rPr>
          <w:rFonts w:ascii="Times New Roman" w:hAnsi="Times New Roman" w:cs="Times New Roman"/>
        </w:rPr>
        <w:t xml:space="preserve">The span of countries represented by the papers in this Special </w:t>
      </w:r>
      <w:r w:rsidR="00C777BD" w:rsidRPr="00606267">
        <w:rPr>
          <w:rFonts w:ascii="Times New Roman" w:hAnsi="Times New Roman" w:cs="Times New Roman"/>
        </w:rPr>
        <w:t>I</w:t>
      </w:r>
      <w:r w:rsidR="00860993" w:rsidRPr="00606267">
        <w:rPr>
          <w:rFonts w:ascii="Times New Roman" w:hAnsi="Times New Roman" w:cs="Times New Roman"/>
        </w:rPr>
        <w:t>ssue, though broad, is missing emerging markets and non-Western economies</w:t>
      </w:r>
      <w:r w:rsidR="003A3DE7">
        <w:rPr>
          <w:rFonts w:ascii="Times New Roman" w:hAnsi="Times New Roman" w:cs="Times New Roman"/>
        </w:rPr>
        <w:t xml:space="preserve"> when examined critically</w:t>
      </w:r>
      <w:r w:rsidR="00860993" w:rsidRPr="00606267">
        <w:rPr>
          <w:rFonts w:ascii="Times New Roman" w:hAnsi="Times New Roman" w:cs="Times New Roman"/>
        </w:rPr>
        <w:t xml:space="preserve">. </w:t>
      </w:r>
      <w:proofErr w:type="gramStart"/>
      <w:r w:rsidR="003A3DE7">
        <w:rPr>
          <w:rFonts w:ascii="Times New Roman" w:hAnsi="Times New Roman" w:cs="Times New Roman"/>
        </w:rPr>
        <w:t xml:space="preserve">With </w:t>
      </w:r>
      <w:r w:rsidR="00730E51" w:rsidRPr="00606267">
        <w:rPr>
          <w:rFonts w:ascii="Times New Roman" w:hAnsi="Times New Roman" w:cs="Times New Roman"/>
        </w:rPr>
        <w:t xml:space="preserve">regard </w:t>
      </w:r>
      <w:r w:rsidR="003A3DE7">
        <w:rPr>
          <w:rFonts w:ascii="Times New Roman" w:hAnsi="Times New Roman" w:cs="Times New Roman"/>
        </w:rPr>
        <w:t>to</w:t>
      </w:r>
      <w:proofErr w:type="gramEnd"/>
      <w:r w:rsidR="003A3DE7">
        <w:rPr>
          <w:rFonts w:ascii="Times New Roman" w:hAnsi="Times New Roman" w:cs="Times New Roman"/>
        </w:rPr>
        <w:t xml:space="preserve"> </w:t>
      </w:r>
      <w:r w:rsidR="00730E51" w:rsidRPr="00606267">
        <w:rPr>
          <w:rFonts w:ascii="Times New Roman" w:hAnsi="Times New Roman" w:cs="Times New Roman"/>
        </w:rPr>
        <w:t>sectors, the papers</w:t>
      </w:r>
      <w:r w:rsidR="00860993" w:rsidRPr="00606267">
        <w:rPr>
          <w:rFonts w:ascii="Times New Roman" w:hAnsi="Times New Roman" w:cs="Times New Roman"/>
        </w:rPr>
        <w:t xml:space="preserve"> can be congratulated for clearly demarcating their sectoral focus</w:t>
      </w:r>
      <w:r w:rsidR="003A3DE7">
        <w:rPr>
          <w:rFonts w:ascii="Times New Roman" w:hAnsi="Times New Roman" w:cs="Times New Roman"/>
        </w:rPr>
        <w:t>;</w:t>
      </w:r>
      <w:r w:rsidR="00860993" w:rsidRPr="00606267">
        <w:rPr>
          <w:rFonts w:ascii="Times New Roman" w:hAnsi="Times New Roman" w:cs="Times New Roman"/>
        </w:rPr>
        <w:t xml:space="preserve"> thus</w:t>
      </w:r>
      <w:r w:rsidR="003A3DE7">
        <w:rPr>
          <w:rFonts w:ascii="Times New Roman" w:hAnsi="Times New Roman" w:cs="Times New Roman"/>
        </w:rPr>
        <w:t>,</w:t>
      </w:r>
      <w:r w:rsidR="00730E51" w:rsidRPr="00606267">
        <w:rPr>
          <w:rFonts w:ascii="Times New Roman" w:hAnsi="Times New Roman" w:cs="Times New Roman"/>
        </w:rPr>
        <w:t xml:space="preserve"> </w:t>
      </w:r>
      <w:r w:rsidR="003A3DE7">
        <w:rPr>
          <w:rFonts w:ascii="Times New Roman" w:hAnsi="Times New Roman" w:cs="Times New Roman"/>
        </w:rPr>
        <w:t xml:space="preserve">the Issue includes papers </w:t>
      </w:r>
      <w:r w:rsidR="00730E51" w:rsidRPr="00606267">
        <w:rPr>
          <w:rFonts w:ascii="Times New Roman" w:hAnsi="Times New Roman" w:cs="Times New Roman"/>
        </w:rPr>
        <w:t>stud</w:t>
      </w:r>
      <w:r w:rsidR="00860993" w:rsidRPr="00606267">
        <w:rPr>
          <w:rFonts w:ascii="Times New Roman" w:hAnsi="Times New Roman" w:cs="Times New Roman"/>
        </w:rPr>
        <w:t>ying</w:t>
      </w:r>
      <w:r w:rsidR="00730E51" w:rsidRPr="00606267">
        <w:rPr>
          <w:rFonts w:ascii="Times New Roman" w:hAnsi="Times New Roman" w:cs="Times New Roman"/>
        </w:rPr>
        <w:t xml:space="preserve"> the bank sector (</w:t>
      </w:r>
      <w:proofErr w:type="spellStart"/>
      <w:r w:rsidR="00730E51" w:rsidRPr="00606267">
        <w:rPr>
          <w:rFonts w:ascii="Times New Roman" w:hAnsi="Times New Roman" w:cs="Times New Roman"/>
        </w:rPr>
        <w:t>Tampa</w:t>
      </w:r>
      <w:r w:rsidR="000120CF" w:rsidRPr="00606267">
        <w:rPr>
          <w:rFonts w:ascii="Times New Roman" w:hAnsi="Times New Roman" w:cs="Times New Roman"/>
        </w:rPr>
        <w:t>koudis</w:t>
      </w:r>
      <w:proofErr w:type="spellEnd"/>
      <w:r w:rsidR="00E1346D" w:rsidRPr="00606267">
        <w:rPr>
          <w:rFonts w:ascii="Times New Roman" w:hAnsi="Times New Roman" w:cs="Times New Roman"/>
        </w:rPr>
        <w:t xml:space="preserve"> et al.</w:t>
      </w:r>
      <w:r w:rsidR="00730E51" w:rsidRPr="00606267">
        <w:rPr>
          <w:rFonts w:ascii="Times New Roman" w:hAnsi="Times New Roman" w:cs="Times New Roman"/>
        </w:rPr>
        <w:t>, 2022), digital firms (</w:t>
      </w:r>
      <w:proofErr w:type="spellStart"/>
      <w:r w:rsidR="00730E51" w:rsidRPr="00606267">
        <w:rPr>
          <w:rFonts w:ascii="Times New Roman" w:hAnsi="Times New Roman" w:cs="Times New Roman"/>
        </w:rPr>
        <w:t>Deperi</w:t>
      </w:r>
      <w:proofErr w:type="spellEnd"/>
      <w:r w:rsidR="00730E51" w:rsidRPr="00606267">
        <w:rPr>
          <w:rFonts w:ascii="Times New Roman" w:hAnsi="Times New Roman" w:cs="Times New Roman"/>
        </w:rPr>
        <w:t xml:space="preserve"> et al. 2022), industrial goods and services firms (</w:t>
      </w:r>
      <w:proofErr w:type="spellStart"/>
      <w:r w:rsidR="00730E51" w:rsidRPr="00606267">
        <w:rPr>
          <w:rFonts w:ascii="Times New Roman" w:hAnsi="Times New Roman" w:cs="Times New Roman"/>
        </w:rPr>
        <w:t>Sniazhko</w:t>
      </w:r>
      <w:proofErr w:type="spellEnd"/>
      <w:r w:rsidR="00730E51" w:rsidRPr="00606267">
        <w:rPr>
          <w:rFonts w:ascii="Times New Roman" w:hAnsi="Times New Roman" w:cs="Times New Roman"/>
        </w:rPr>
        <w:t xml:space="preserve">, 2022), the higher education sector (Thomas &amp; </w:t>
      </w:r>
      <w:proofErr w:type="spellStart"/>
      <w:r w:rsidR="00730E51" w:rsidRPr="00606267">
        <w:rPr>
          <w:rFonts w:ascii="Times New Roman" w:hAnsi="Times New Roman" w:cs="Times New Roman"/>
        </w:rPr>
        <w:t>Louisgrand</w:t>
      </w:r>
      <w:proofErr w:type="spellEnd"/>
      <w:r w:rsidR="00730E51" w:rsidRPr="00606267">
        <w:rPr>
          <w:rFonts w:ascii="Times New Roman" w:hAnsi="Times New Roman" w:cs="Times New Roman"/>
        </w:rPr>
        <w:t xml:space="preserve">, 2022), or </w:t>
      </w:r>
      <w:r w:rsidR="003A3DE7">
        <w:rPr>
          <w:rFonts w:ascii="Times New Roman" w:hAnsi="Times New Roman" w:cs="Times New Roman"/>
        </w:rPr>
        <w:t xml:space="preserve">a mix of </w:t>
      </w:r>
      <w:r w:rsidR="00730E51" w:rsidRPr="00606267">
        <w:rPr>
          <w:rFonts w:ascii="Times New Roman" w:hAnsi="Times New Roman" w:cs="Times New Roman"/>
        </w:rPr>
        <w:t xml:space="preserve">numerous sectors (Angwin et al., 2022; </w:t>
      </w:r>
      <w:proofErr w:type="spellStart"/>
      <w:r w:rsidR="00730E51" w:rsidRPr="00606267">
        <w:rPr>
          <w:rFonts w:ascii="Times New Roman" w:hAnsi="Times New Roman" w:cs="Times New Roman"/>
        </w:rPr>
        <w:t>Birollo</w:t>
      </w:r>
      <w:proofErr w:type="spellEnd"/>
      <w:r w:rsidR="00730E51" w:rsidRPr="00606267">
        <w:rPr>
          <w:rFonts w:ascii="Times New Roman" w:hAnsi="Times New Roman" w:cs="Times New Roman"/>
        </w:rPr>
        <w:t xml:space="preserve"> &amp; Teerikangas, 2022)</w:t>
      </w:r>
      <w:r w:rsidR="00E1346D" w:rsidRPr="00606267">
        <w:rPr>
          <w:rFonts w:ascii="Times New Roman" w:hAnsi="Times New Roman" w:cs="Times New Roman"/>
        </w:rPr>
        <w:t xml:space="preserve">. </w:t>
      </w:r>
      <w:proofErr w:type="gramStart"/>
      <w:r w:rsidR="00860993" w:rsidRPr="00606267">
        <w:rPr>
          <w:rFonts w:ascii="Times New Roman" w:hAnsi="Times New Roman" w:cs="Times New Roman"/>
        </w:rPr>
        <w:t>Going forward, there</w:t>
      </w:r>
      <w:proofErr w:type="gramEnd"/>
      <w:r w:rsidR="00860993" w:rsidRPr="00606267">
        <w:rPr>
          <w:rFonts w:ascii="Times New Roman" w:hAnsi="Times New Roman" w:cs="Times New Roman"/>
        </w:rPr>
        <w:t xml:space="preserve"> is scope to appreciate the sectoral differences in acquisition dynamics and behaviour.</w:t>
      </w:r>
    </w:p>
    <w:p w14:paraId="066E04CD" w14:textId="77777777" w:rsidR="00A37B84" w:rsidRPr="00606267" w:rsidRDefault="00A37B84" w:rsidP="001F13E1">
      <w:pPr>
        <w:adjustRightInd w:val="0"/>
        <w:snapToGrid w:val="0"/>
        <w:spacing w:line="480" w:lineRule="auto"/>
        <w:rPr>
          <w:rFonts w:ascii="Times New Roman" w:hAnsi="Times New Roman" w:cs="Times New Roman"/>
          <w:b/>
        </w:rPr>
      </w:pPr>
      <w:r w:rsidRPr="00606267">
        <w:rPr>
          <w:rFonts w:ascii="Times New Roman" w:hAnsi="Times New Roman" w:cs="Times New Roman"/>
          <w:b/>
        </w:rPr>
        <w:t>Future research directions</w:t>
      </w:r>
    </w:p>
    <w:p w14:paraId="45BADE9A" w14:textId="50E795FF" w:rsidR="00A37B84" w:rsidRPr="00606267" w:rsidRDefault="00A37B84"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The concept of boundaries opens intriguing research avenues. Metaphorically speaking, scholars can consider the ontology of boundaries – are they static things that shun change or are they</w:t>
      </w:r>
      <w:r w:rsidR="005F59E4">
        <w:rPr>
          <w:rFonts w:ascii="Times New Roman" w:hAnsi="Times New Roman" w:cs="Times New Roman"/>
        </w:rPr>
        <w:t>,</w:t>
      </w:r>
      <w:r w:rsidRPr="00606267">
        <w:rPr>
          <w:rFonts w:ascii="Times New Roman" w:hAnsi="Times New Roman" w:cs="Times New Roman"/>
        </w:rPr>
        <w:t xml:space="preserve"> by definition</w:t>
      </w:r>
      <w:r w:rsidR="005F59E4">
        <w:rPr>
          <w:rFonts w:ascii="Times New Roman" w:hAnsi="Times New Roman" w:cs="Times New Roman"/>
        </w:rPr>
        <w:t>,</w:t>
      </w:r>
      <w:r w:rsidRPr="00606267">
        <w:rPr>
          <w:rFonts w:ascii="Times New Roman" w:hAnsi="Times New Roman" w:cs="Times New Roman"/>
        </w:rPr>
        <w:t xml:space="preserve"> </w:t>
      </w:r>
      <w:r w:rsidR="005F59E4">
        <w:rPr>
          <w:rFonts w:ascii="Times New Roman" w:hAnsi="Times New Roman" w:cs="Times New Roman"/>
        </w:rPr>
        <w:t>existing during</w:t>
      </w:r>
      <w:r w:rsidR="005F59E4" w:rsidRPr="00606267">
        <w:rPr>
          <w:rFonts w:ascii="Times New Roman" w:hAnsi="Times New Roman" w:cs="Times New Roman"/>
        </w:rPr>
        <w:t xml:space="preserve"> </w:t>
      </w:r>
      <w:r w:rsidRPr="00606267">
        <w:rPr>
          <w:rFonts w:ascii="Times New Roman" w:hAnsi="Times New Roman" w:cs="Times New Roman"/>
        </w:rPr>
        <w:t>ongoing change, as is life (</w:t>
      </w:r>
      <w:proofErr w:type="spellStart"/>
      <w:r w:rsidRPr="00606267">
        <w:rPr>
          <w:rFonts w:ascii="Times New Roman" w:hAnsi="Times New Roman" w:cs="Times New Roman"/>
        </w:rPr>
        <w:t>Tsoukas</w:t>
      </w:r>
      <w:proofErr w:type="spellEnd"/>
      <w:r w:rsidRPr="00606267">
        <w:rPr>
          <w:rFonts w:ascii="Times New Roman" w:hAnsi="Times New Roman" w:cs="Times New Roman"/>
        </w:rPr>
        <w:t xml:space="preserve"> &amp; Chia, 2002). We build on the idea of boundaries </w:t>
      </w:r>
      <w:r w:rsidR="003A3DE7">
        <w:rPr>
          <w:rFonts w:ascii="Times New Roman" w:hAnsi="Times New Roman" w:cs="Times New Roman"/>
        </w:rPr>
        <w:t xml:space="preserve">which </w:t>
      </w:r>
      <w:r w:rsidRPr="00606267">
        <w:rPr>
          <w:rFonts w:ascii="Times New Roman" w:hAnsi="Times New Roman" w:cs="Times New Roman"/>
        </w:rPr>
        <w:t xml:space="preserve">are continuously changing, permeable, malleable social structures that actors </w:t>
      </w:r>
      <w:r w:rsidR="003A3DE7">
        <w:rPr>
          <w:rFonts w:ascii="Times New Roman" w:hAnsi="Times New Roman" w:cs="Times New Roman"/>
        </w:rPr>
        <w:t xml:space="preserve">– </w:t>
      </w:r>
      <w:r w:rsidRPr="00606267">
        <w:rPr>
          <w:rFonts w:ascii="Times New Roman" w:hAnsi="Times New Roman" w:cs="Times New Roman"/>
        </w:rPr>
        <w:t xml:space="preserve">involved in constructing them </w:t>
      </w:r>
      <w:r w:rsidR="003A3DE7">
        <w:rPr>
          <w:rFonts w:ascii="Times New Roman" w:hAnsi="Times New Roman" w:cs="Times New Roman"/>
        </w:rPr>
        <w:t xml:space="preserve">– </w:t>
      </w:r>
      <w:r w:rsidRPr="00606267">
        <w:rPr>
          <w:rFonts w:ascii="Times New Roman" w:hAnsi="Times New Roman" w:cs="Times New Roman"/>
        </w:rPr>
        <w:t>are continuously developing unconsciously toward</w:t>
      </w:r>
      <w:r w:rsidR="003A3DE7">
        <w:rPr>
          <w:rFonts w:ascii="Times New Roman" w:hAnsi="Times New Roman" w:cs="Times New Roman"/>
        </w:rPr>
        <w:t>s</w:t>
      </w:r>
      <w:r w:rsidRPr="00606267">
        <w:rPr>
          <w:rFonts w:ascii="Times New Roman" w:hAnsi="Times New Roman" w:cs="Times New Roman"/>
        </w:rPr>
        <w:t xml:space="preserve"> more of the same or consciously toward novelty (Giddens, 1984). This leads to two major chasms. </w:t>
      </w:r>
    </w:p>
    <w:p w14:paraId="2CFA8147" w14:textId="44205199" w:rsidR="00A37B84" w:rsidRPr="00606267" w:rsidRDefault="00A37B84"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 xml:space="preserve">To begin with, the raison d’être of academia is to think and support societal and leadership development </w:t>
      </w:r>
      <w:r w:rsidR="003A3DE7">
        <w:rPr>
          <w:rFonts w:ascii="Times New Roman" w:hAnsi="Times New Roman" w:cs="Times New Roman"/>
        </w:rPr>
        <w:t xml:space="preserve">through </w:t>
      </w:r>
      <w:r w:rsidRPr="00606267">
        <w:rPr>
          <w:rFonts w:ascii="Times New Roman" w:hAnsi="Times New Roman" w:cs="Times New Roman"/>
        </w:rPr>
        <w:t>critical, science-based inquiry. As a profession, this places us in a fortunate, yet responsible position, as our research, teaching and impact activit</w:t>
      </w:r>
      <w:r w:rsidR="008B0492" w:rsidRPr="00606267">
        <w:rPr>
          <w:rFonts w:ascii="Times New Roman" w:hAnsi="Times New Roman" w:cs="Times New Roman"/>
        </w:rPr>
        <w:t>ies</w:t>
      </w:r>
      <w:r w:rsidRPr="00606267">
        <w:rPr>
          <w:rFonts w:ascii="Times New Roman" w:hAnsi="Times New Roman" w:cs="Times New Roman"/>
        </w:rPr>
        <w:t xml:space="preserve"> shape the direction of societal development. This brings the question of attention to the fore – what kinds of causes and questions are we attentive toward</w:t>
      </w:r>
      <w:r w:rsidR="00AB34CA">
        <w:rPr>
          <w:rFonts w:ascii="Times New Roman" w:hAnsi="Times New Roman" w:cs="Times New Roman"/>
        </w:rPr>
        <w:t>s</w:t>
      </w:r>
      <w:r w:rsidRPr="00606267">
        <w:rPr>
          <w:rFonts w:ascii="Times New Roman" w:hAnsi="Times New Roman" w:cs="Times New Roman"/>
        </w:rPr>
        <w:t xml:space="preserve">? </w:t>
      </w:r>
      <w:proofErr w:type="gramStart"/>
      <w:r w:rsidRPr="00606267">
        <w:rPr>
          <w:rFonts w:ascii="Times New Roman" w:hAnsi="Times New Roman" w:cs="Times New Roman"/>
        </w:rPr>
        <w:t>In light of</w:t>
      </w:r>
      <w:proofErr w:type="gramEnd"/>
      <w:r w:rsidRPr="00606267">
        <w:rPr>
          <w:rFonts w:ascii="Times New Roman" w:hAnsi="Times New Roman" w:cs="Times New Roman"/>
        </w:rPr>
        <w:t xml:space="preserve"> the </w:t>
      </w:r>
      <w:r w:rsidR="008B0492" w:rsidRPr="00606267">
        <w:rPr>
          <w:rFonts w:ascii="Times New Roman" w:hAnsi="Times New Roman" w:cs="Times New Roman"/>
        </w:rPr>
        <w:t xml:space="preserve">multiple </w:t>
      </w:r>
      <w:r w:rsidRPr="00606267">
        <w:rPr>
          <w:rFonts w:ascii="Times New Roman" w:hAnsi="Times New Roman" w:cs="Times New Roman"/>
        </w:rPr>
        <w:t xml:space="preserve">crises affecting the start of the 2020s, including economic, ecological, energy-related, social and geopolitical ones, </w:t>
      </w:r>
      <w:r w:rsidRPr="00606267">
        <w:rPr>
          <w:rFonts w:ascii="Times New Roman" w:hAnsi="Times New Roman" w:cs="Times New Roman"/>
        </w:rPr>
        <w:lastRenderedPageBreak/>
        <w:t>one might argue that a proactive, courageous, forward-looking stance on behalf of academics is needed. Is our role to maintain what already is or to develop, possibly create</w:t>
      </w:r>
      <w:r w:rsidR="00AB34CA">
        <w:rPr>
          <w:rFonts w:ascii="Times New Roman" w:hAnsi="Times New Roman" w:cs="Times New Roman"/>
        </w:rPr>
        <w:t>,</w:t>
      </w:r>
      <w:r w:rsidRPr="00606267">
        <w:rPr>
          <w:rFonts w:ascii="Times New Roman" w:hAnsi="Times New Roman" w:cs="Times New Roman"/>
        </w:rPr>
        <w:t xml:space="preserve"> something that is not yet there? Taking a step further – what kind of leadership do M&amp;A scholars exhibit and </w:t>
      </w:r>
      <w:r w:rsidR="002878F4">
        <w:rPr>
          <w:rFonts w:ascii="Times New Roman" w:hAnsi="Times New Roman" w:cs="Times New Roman"/>
        </w:rPr>
        <w:t xml:space="preserve">for </w:t>
      </w:r>
      <w:r w:rsidRPr="00606267">
        <w:rPr>
          <w:rFonts w:ascii="Times New Roman" w:hAnsi="Times New Roman" w:cs="Times New Roman"/>
        </w:rPr>
        <w:t>what purposes and agendas? Is the focus on one’s career, competition, or on supporting broader societal agendas, possibly solving the world’s grand challenges, where a radically collaborative approach is needed? To this end, our hope is that M&amp;A scholars recognize their agency in (re)constituting the boundaries of M&amp;A research, and in doing</w:t>
      </w:r>
      <w:r w:rsidR="008B0492" w:rsidRPr="00606267">
        <w:rPr>
          <w:rFonts w:ascii="Times New Roman" w:hAnsi="Times New Roman" w:cs="Times New Roman"/>
        </w:rPr>
        <w:t xml:space="preserve"> so</w:t>
      </w:r>
      <w:r w:rsidRPr="00606267">
        <w:rPr>
          <w:rFonts w:ascii="Times New Roman" w:hAnsi="Times New Roman" w:cs="Times New Roman"/>
        </w:rPr>
        <w:t>, courageously proceed toward</w:t>
      </w:r>
      <w:r w:rsidR="002878F4">
        <w:rPr>
          <w:rFonts w:ascii="Times New Roman" w:hAnsi="Times New Roman" w:cs="Times New Roman"/>
        </w:rPr>
        <w:t>s</w:t>
      </w:r>
      <w:r w:rsidRPr="00606267">
        <w:rPr>
          <w:rFonts w:ascii="Times New Roman" w:hAnsi="Times New Roman" w:cs="Times New Roman"/>
        </w:rPr>
        <w:t xml:space="preserve"> reinventing, innovating, reconsidering, and re-seeing M&amp;As and the actors, phenomena and contexts amid which M&amp;As are undertaken, while possibly, building on their M&amp;A competence, develop research excellence in other contexts. </w:t>
      </w:r>
    </w:p>
    <w:p w14:paraId="213E57A3" w14:textId="0C339E71" w:rsidR="00A37B84" w:rsidRPr="00606267" w:rsidRDefault="00A37B84" w:rsidP="001F13E1">
      <w:pPr>
        <w:adjustRightInd w:val="0"/>
        <w:snapToGrid w:val="0"/>
        <w:spacing w:line="480" w:lineRule="auto"/>
        <w:jc w:val="both"/>
        <w:rPr>
          <w:rFonts w:ascii="Times New Roman" w:hAnsi="Times New Roman" w:cs="Times New Roman"/>
        </w:rPr>
      </w:pPr>
      <w:proofErr w:type="gramStart"/>
      <w:r w:rsidRPr="00606267">
        <w:rPr>
          <w:rFonts w:ascii="Times New Roman" w:hAnsi="Times New Roman" w:cs="Times New Roman"/>
        </w:rPr>
        <w:t>Moving on, there</w:t>
      </w:r>
      <w:proofErr w:type="gramEnd"/>
      <w:r w:rsidRPr="00606267">
        <w:rPr>
          <w:rFonts w:ascii="Times New Roman" w:hAnsi="Times New Roman" w:cs="Times New Roman"/>
        </w:rPr>
        <w:t xml:space="preserve"> is a need to rethink the role of M&amp;As. In its present and traditional form, M&amp;As are recognized among the main vehicles for corporate growth and enhanced economic performance. M&amp;</w:t>
      </w:r>
      <w:proofErr w:type="gramStart"/>
      <w:r w:rsidRPr="00606267">
        <w:rPr>
          <w:rFonts w:ascii="Times New Roman" w:hAnsi="Times New Roman" w:cs="Times New Roman"/>
        </w:rPr>
        <w:t>As</w:t>
      </w:r>
      <w:proofErr w:type="gramEnd"/>
      <w:r w:rsidRPr="00606267">
        <w:rPr>
          <w:rFonts w:ascii="Times New Roman" w:hAnsi="Times New Roman" w:cs="Times New Roman"/>
        </w:rPr>
        <w:t xml:space="preserve"> are thus set amid an economic paradigm, where continuous economic growth for firms and societies is the main, often unquestioned, metric of success. Taking a critical stance, the rise in M&amp;A activit</w:t>
      </w:r>
      <w:r w:rsidR="002878F4">
        <w:rPr>
          <w:rFonts w:ascii="Times New Roman" w:hAnsi="Times New Roman" w:cs="Times New Roman"/>
        </w:rPr>
        <w:t>ies</w:t>
      </w:r>
      <w:r w:rsidRPr="00606267">
        <w:rPr>
          <w:rFonts w:ascii="Times New Roman" w:hAnsi="Times New Roman" w:cs="Times New Roman"/>
        </w:rPr>
        <w:t xml:space="preserve"> since</w:t>
      </w:r>
      <w:r w:rsidR="008B61E2">
        <w:rPr>
          <w:rFonts w:ascii="Times New Roman" w:hAnsi="Times New Roman" w:cs="Times New Roman"/>
        </w:rPr>
        <w:t xml:space="preserve"> the</w:t>
      </w:r>
      <w:r w:rsidRPr="00606267">
        <w:rPr>
          <w:rFonts w:ascii="Times New Roman" w:hAnsi="Times New Roman" w:cs="Times New Roman"/>
        </w:rPr>
        <w:t xml:space="preserve"> 1890s</w:t>
      </w:r>
      <w:r w:rsidR="00114CA0">
        <w:rPr>
          <w:rFonts w:ascii="Times New Roman" w:hAnsi="Times New Roman" w:cs="Times New Roman"/>
        </w:rPr>
        <w:t>,</w:t>
      </w:r>
      <w:r w:rsidRPr="00606267">
        <w:rPr>
          <w:rFonts w:ascii="Times New Roman" w:hAnsi="Times New Roman" w:cs="Times New Roman"/>
        </w:rPr>
        <w:t xml:space="preserve"> parallels the environmental degradation of the planet. This leads to asking what </w:t>
      </w:r>
      <w:proofErr w:type="gramStart"/>
      <w:r w:rsidRPr="00606267">
        <w:rPr>
          <w:rFonts w:ascii="Times New Roman" w:hAnsi="Times New Roman" w:cs="Times New Roman"/>
        </w:rPr>
        <w:t>is the role of M</w:t>
      </w:r>
      <w:proofErr w:type="gramEnd"/>
      <w:r w:rsidRPr="00606267">
        <w:rPr>
          <w:rFonts w:ascii="Times New Roman" w:hAnsi="Times New Roman" w:cs="Times New Roman"/>
        </w:rPr>
        <w:t>&amp;As for acquirers in an increasingly crisis-shaped global society</w:t>
      </w:r>
      <w:r w:rsidR="00114CA0">
        <w:rPr>
          <w:rFonts w:ascii="Times New Roman" w:hAnsi="Times New Roman" w:cs="Times New Roman"/>
        </w:rPr>
        <w:t>. Our</w:t>
      </w:r>
      <w:r w:rsidRPr="00606267">
        <w:rPr>
          <w:rFonts w:ascii="Times New Roman" w:hAnsi="Times New Roman" w:cs="Times New Roman"/>
        </w:rPr>
        <w:t xml:space="preserve"> future is being put into question by spiralling climate collapse and the sixth mass extinction of species</w:t>
      </w:r>
      <w:r w:rsidR="00114CA0">
        <w:rPr>
          <w:rFonts w:ascii="Times New Roman" w:hAnsi="Times New Roman" w:cs="Times New Roman"/>
        </w:rPr>
        <w:t>,</w:t>
      </w:r>
      <w:r w:rsidRPr="00606267">
        <w:rPr>
          <w:rFonts w:ascii="Times New Roman" w:hAnsi="Times New Roman" w:cs="Times New Roman"/>
        </w:rPr>
        <w:t xml:space="preserve"> as the prevailing economic, business and lifestyle paradigms are exponentially </w:t>
      </w:r>
      <w:r w:rsidR="00262AD0" w:rsidRPr="00606267">
        <w:rPr>
          <w:rFonts w:ascii="Times New Roman" w:hAnsi="Times New Roman" w:cs="Times New Roman"/>
        </w:rPr>
        <w:t xml:space="preserve">decreasing the </w:t>
      </w:r>
      <w:r w:rsidRPr="00606267">
        <w:rPr>
          <w:rFonts w:ascii="Times New Roman" w:hAnsi="Times New Roman" w:cs="Times New Roman"/>
        </w:rPr>
        <w:t xml:space="preserve">biodiversity (Dasgupta, 2021; IPBES 2019; IPCC 2022). While the sustainable future of humankind and civilization, </w:t>
      </w:r>
      <w:proofErr w:type="gramStart"/>
      <w:r w:rsidRPr="00606267">
        <w:rPr>
          <w:rFonts w:ascii="Times New Roman" w:hAnsi="Times New Roman" w:cs="Times New Roman"/>
        </w:rPr>
        <w:t>i.e.</w:t>
      </w:r>
      <w:proofErr w:type="gramEnd"/>
      <w:r w:rsidRPr="00606267">
        <w:rPr>
          <w:rFonts w:ascii="Times New Roman" w:hAnsi="Times New Roman" w:cs="Times New Roman"/>
        </w:rPr>
        <w:t xml:space="preserve"> life as we presently know it, are under existential threat, such an extremely challenging situation also offers, if not forces</w:t>
      </w:r>
      <w:r w:rsidR="00114CA0">
        <w:rPr>
          <w:rFonts w:ascii="Times New Roman" w:hAnsi="Times New Roman" w:cs="Times New Roman"/>
        </w:rPr>
        <w:t xml:space="preserve"> us</w:t>
      </w:r>
      <w:r w:rsidR="00244C3C">
        <w:rPr>
          <w:rFonts w:ascii="Times New Roman" w:hAnsi="Times New Roman" w:cs="Times New Roman"/>
        </w:rPr>
        <w:t>,</w:t>
      </w:r>
      <w:r w:rsidRPr="00606267">
        <w:rPr>
          <w:rFonts w:ascii="Times New Roman" w:hAnsi="Times New Roman" w:cs="Times New Roman"/>
        </w:rPr>
        <w:t xml:space="preserve"> toward</w:t>
      </w:r>
      <w:r w:rsidR="002D17A0">
        <w:rPr>
          <w:rFonts w:ascii="Times New Roman" w:hAnsi="Times New Roman" w:cs="Times New Roman"/>
        </w:rPr>
        <w:t>s</w:t>
      </w:r>
      <w:r w:rsidRPr="00606267">
        <w:rPr>
          <w:rFonts w:ascii="Times New Roman" w:hAnsi="Times New Roman" w:cs="Times New Roman"/>
        </w:rPr>
        <w:t xml:space="preserve"> radical paradigmatic renewal</w:t>
      </w:r>
      <w:r w:rsidR="00114CA0">
        <w:rPr>
          <w:rFonts w:ascii="Times New Roman" w:hAnsi="Times New Roman" w:cs="Times New Roman"/>
        </w:rPr>
        <w:t xml:space="preserve">, </w:t>
      </w:r>
      <w:r w:rsidRPr="00606267">
        <w:rPr>
          <w:rFonts w:ascii="Times New Roman" w:hAnsi="Times New Roman" w:cs="Times New Roman"/>
        </w:rPr>
        <w:t xml:space="preserve">theoretical redevelopment </w:t>
      </w:r>
      <w:r w:rsidR="00114CA0">
        <w:rPr>
          <w:rFonts w:ascii="Times New Roman" w:hAnsi="Times New Roman" w:cs="Times New Roman"/>
        </w:rPr>
        <w:t>and</w:t>
      </w:r>
      <w:r w:rsidR="00262AD0" w:rsidRPr="00606267">
        <w:rPr>
          <w:rFonts w:ascii="Times New Roman" w:hAnsi="Times New Roman" w:cs="Times New Roman"/>
        </w:rPr>
        <w:t xml:space="preserve"> </w:t>
      </w:r>
      <w:r w:rsidRPr="00606267">
        <w:rPr>
          <w:rFonts w:ascii="Times New Roman" w:hAnsi="Times New Roman" w:cs="Times New Roman"/>
        </w:rPr>
        <w:t xml:space="preserve">interdisciplinary integration. In what ways are M&amp;As part of the path-dependent paradigms that are not questioned? Put bluntly, are M&amp;As needed in the future, if economic models based on degrowth start taking precedence? What role is there then for M&amp;As, </w:t>
      </w:r>
      <w:r w:rsidR="002D17A0">
        <w:rPr>
          <w:rFonts w:ascii="Times New Roman" w:hAnsi="Times New Roman" w:cs="Times New Roman"/>
        </w:rPr>
        <w:t xml:space="preserve">and </w:t>
      </w:r>
      <w:r w:rsidRPr="00606267">
        <w:rPr>
          <w:rFonts w:ascii="Times New Roman" w:hAnsi="Times New Roman" w:cs="Times New Roman"/>
        </w:rPr>
        <w:t xml:space="preserve">what kinds of </w:t>
      </w:r>
      <w:r w:rsidRPr="00606267">
        <w:rPr>
          <w:rFonts w:ascii="Times New Roman" w:hAnsi="Times New Roman" w:cs="Times New Roman"/>
        </w:rPr>
        <w:lastRenderedPageBreak/>
        <w:t>M&amp;As</w:t>
      </w:r>
      <w:r w:rsidR="002D17A0">
        <w:rPr>
          <w:rFonts w:ascii="Times New Roman" w:hAnsi="Times New Roman" w:cs="Times New Roman"/>
        </w:rPr>
        <w:t xml:space="preserve"> are appropriate</w:t>
      </w:r>
      <w:r w:rsidRPr="00606267">
        <w:rPr>
          <w:rFonts w:ascii="Times New Roman" w:hAnsi="Times New Roman" w:cs="Times New Roman"/>
        </w:rPr>
        <w:t xml:space="preserve">, if humanity is to </w:t>
      </w:r>
      <w:r w:rsidR="002D17A0">
        <w:rPr>
          <w:rFonts w:ascii="Times New Roman" w:hAnsi="Times New Roman" w:cs="Times New Roman"/>
        </w:rPr>
        <w:t xml:space="preserve">provide </w:t>
      </w:r>
      <w:r w:rsidRPr="00606267">
        <w:rPr>
          <w:rFonts w:ascii="Times New Roman" w:hAnsi="Times New Roman" w:cs="Times New Roman"/>
        </w:rPr>
        <w:t>an ecologically safe future amid which economic and social sustainability can be maintained (</w:t>
      </w:r>
      <w:proofErr w:type="spellStart"/>
      <w:r w:rsidRPr="00606267">
        <w:rPr>
          <w:rFonts w:ascii="Times New Roman" w:hAnsi="Times New Roman" w:cs="Times New Roman"/>
        </w:rPr>
        <w:t>Rockström</w:t>
      </w:r>
      <w:proofErr w:type="spellEnd"/>
      <w:r w:rsidRPr="00606267">
        <w:rPr>
          <w:rFonts w:ascii="Times New Roman" w:hAnsi="Times New Roman" w:cs="Times New Roman"/>
        </w:rPr>
        <w:t xml:space="preserve"> et al., 2009; Raworth 2017)</w:t>
      </w:r>
      <w:r w:rsidR="002D17A0">
        <w:rPr>
          <w:rFonts w:ascii="Times New Roman" w:hAnsi="Times New Roman" w:cs="Times New Roman"/>
        </w:rPr>
        <w:t>?</w:t>
      </w:r>
      <w:r w:rsidRPr="00606267">
        <w:rPr>
          <w:rFonts w:ascii="Times New Roman" w:hAnsi="Times New Roman" w:cs="Times New Roman"/>
        </w:rPr>
        <w:t xml:space="preserve"> Beyond acquiring competences to address grand challenges, in what ways are and could</w:t>
      </w:r>
      <w:r w:rsidR="00114CA0">
        <w:rPr>
          <w:rFonts w:ascii="Times New Roman" w:hAnsi="Times New Roman" w:cs="Times New Roman"/>
        </w:rPr>
        <w:t>,</w:t>
      </w:r>
      <w:r w:rsidRPr="00606267">
        <w:rPr>
          <w:rFonts w:ascii="Times New Roman" w:hAnsi="Times New Roman" w:cs="Times New Roman"/>
        </w:rPr>
        <w:t xml:space="preserve"> M&amp;As become a force for good? </w:t>
      </w:r>
    </w:p>
    <w:p w14:paraId="6FB4CFB2" w14:textId="46FF8D0B" w:rsidR="00A37B84" w:rsidRPr="00606267" w:rsidRDefault="002D17A0" w:rsidP="001F13E1">
      <w:pPr>
        <w:adjustRightInd w:val="0"/>
        <w:snapToGrid w:val="0"/>
        <w:spacing w:line="480" w:lineRule="auto"/>
        <w:jc w:val="both"/>
        <w:rPr>
          <w:rFonts w:ascii="Times New Roman" w:hAnsi="Times New Roman" w:cs="Times New Roman"/>
        </w:rPr>
      </w:pPr>
      <w:r>
        <w:rPr>
          <w:rFonts w:ascii="Times New Roman" w:hAnsi="Times New Roman" w:cs="Times New Roman"/>
        </w:rPr>
        <w:t>W</w:t>
      </w:r>
      <w:r w:rsidR="00A37B84" w:rsidRPr="00606267">
        <w:rPr>
          <w:rFonts w:ascii="Times New Roman" w:hAnsi="Times New Roman" w:cs="Times New Roman"/>
        </w:rPr>
        <w:t xml:space="preserve">e recognize that there are in-built opportunities and strengths arising from the practice and theorizing on M&amp;As. For one, M&amp;A </w:t>
      </w:r>
      <w:r>
        <w:rPr>
          <w:rFonts w:ascii="Times New Roman" w:hAnsi="Times New Roman" w:cs="Times New Roman"/>
        </w:rPr>
        <w:t xml:space="preserve">is </w:t>
      </w:r>
      <w:r w:rsidR="00A37B84" w:rsidRPr="00606267">
        <w:rPr>
          <w:rFonts w:ascii="Times New Roman" w:hAnsi="Times New Roman" w:cs="Times New Roman"/>
        </w:rPr>
        <w:t xml:space="preserve">a phenomenon that </w:t>
      </w:r>
      <w:proofErr w:type="gramStart"/>
      <w:r w:rsidR="00A37B84" w:rsidRPr="00606267">
        <w:rPr>
          <w:rFonts w:ascii="Times New Roman" w:hAnsi="Times New Roman" w:cs="Times New Roman"/>
        </w:rPr>
        <w:t>by definition spans</w:t>
      </w:r>
      <w:proofErr w:type="gramEnd"/>
      <w:r w:rsidR="00A37B84" w:rsidRPr="00606267">
        <w:rPr>
          <w:rFonts w:ascii="Times New Roman" w:hAnsi="Times New Roman" w:cs="Times New Roman"/>
        </w:rPr>
        <w:t xml:space="preserve"> boundaries </w:t>
      </w:r>
      <w:r w:rsidR="00114CA0">
        <w:rPr>
          <w:rFonts w:ascii="Times New Roman" w:hAnsi="Times New Roman" w:cs="Times New Roman"/>
        </w:rPr>
        <w:t xml:space="preserve">across industries, </w:t>
      </w:r>
      <w:r w:rsidR="00A37B84" w:rsidRPr="00606267">
        <w:rPr>
          <w:rFonts w:ascii="Times New Roman" w:hAnsi="Times New Roman" w:cs="Times New Roman"/>
        </w:rPr>
        <w:t>organization</w:t>
      </w:r>
      <w:r w:rsidR="00114CA0">
        <w:rPr>
          <w:rFonts w:ascii="Times New Roman" w:hAnsi="Times New Roman" w:cs="Times New Roman"/>
        </w:rPr>
        <w:t xml:space="preserve">s, </w:t>
      </w:r>
      <w:r w:rsidR="00A37B84" w:rsidRPr="00606267">
        <w:rPr>
          <w:rFonts w:ascii="Times New Roman" w:hAnsi="Times New Roman" w:cs="Times New Roman"/>
        </w:rPr>
        <w:t>function</w:t>
      </w:r>
      <w:r w:rsidR="00114CA0">
        <w:rPr>
          <w:rFonts w:ascii="Times New Roman" w:hAnsi="Times New Roman" w:cs="Times New Roman"/>
        </w:rPr>
        <w:t>s, regions</w:t>
      </w:r>
      <w:r w:rsidR="00A37B84" w:rsidRPr="00606267">
        <w:rPr>
          <w:rFonts w:ascii="Times New Roman" w:hAnsi="Times New Roman" w:cs="Times New Roman"/>
        </w:rPr>
        <w:t xml:space="preserve"> </w:t>
      </w:r>
      <w:r>
        <w:rPr>
          <w:rFonts w:ascii="Times New Roman" w:hAnsi="Times New Roman" w:cs="Times New Roman"/>
        </w:rPr>
        <w:t xml:space="preserve">and </w:t>
      </w:r>
      <w:r w:rsidR="00A37B84" w:rsidRPr="00606267">
        <w:rPr>
          <w:rFonts w:ascii="Times New Roman" w:hAnsi="Times New Roman" w:cs="Times New Roman"/>
        </w:rPr>
        <w:t>cross-border</w:t>
      </w:r>
      <w:r w:rsidR="00114CA0">
        <w:rPr>
          <w:rFonts w:ascii="Times New Roman" w:hAnsi="Times New Roman" w:cs="Times New Roman"/>
        </w:rPr>
        <w:t>s</w:t>
      </w:r>
      <w:r w:rsidR="00A37B84" w:rsidRPr="00606267">
        <w:rPr>
          <w:rFonts w:ascii="Times New Roman" w:hAnsi="Times New Roman" w:cs="Times New Roman"/>
        </w:rPr>
        <w:t xml:space="preserve">, </w:t>
      </w:r>
      <w:r w:rsidR="00244C3C">
        <w:rPr>
          <w:rFonts w:ascii="Times New Roman" w:hAnsi="Times New Roman" w:cs="Times New Roman"/>
        </w:rPr>
        <w:t>and</w:t>
      </w:r>
      <w:r w:rsidR="00244C3C" w:rsidRPr="00606267">
        <w:rPr>
          <w:rFonts w:ascii="Times New Roman" w:hAnsi="Times New Roman" w:cs="Times New Roman"/>
        </w:rPr>
        <w:t xml:space="preserve"> </w:t>
      </w:r>
      <w:r w:rsidR="00A37B84" w:rsidRPr="00606267">
        <w:rPr>
          <w:rFonts w:ascii="Times New Roman" w:hAnsi="Times New Roman" w:cs="Times New Roman"/>
        </w:rPr>
        <w:t>its scholarly inquiry calls for interdisciplinary appreciation. An M&amp;A scholar needs a basic understanding of finance, business, strategy, human resource management, operations management, and psychology to successful</w:t>
      </w:r>
      <w:r w:rsidR="00244C3C">
        <w:rPr>
          <w:rFonts w:ascii="Times New Roman" w:hAnsi="Times New Roman" w:cs="Times New Roman"/>
        </w:rPr>
        <w:t>ly</w:t>
      </w:r>
      <w:r w:rsidR="00A37B84" w:rsidRPr="00606267">
        <w:rPr>
          <w:rFonts w:ascii="Times New Roman" w:hAnsi="Times New Roman" w:cs="Times New Roman"/>
        </w:rPr>
        <w:t xml:space="preserve"> study and teach M&amp;As, just as integration managers need to be multi-skilled (Teerikangas &amp; </w:t>
      </w:r>
      <w:proofErr w:type="spellStart"/>
      <w:r w:rsidR="00A37B84" w:rsidRPr="00606267">
        <w:rPr>
          <w:rFonts w:ascii="Times New Roman" w:hAnsi="Times New Roman" w:cs="Times New Roman"/>
        </w:rPr>
        <w:t>Birollo</w:t>
      </w:r>
      <w:proofErr w:type="spellEnd"/>
      <w:r w:rsidR="00A37B84" w:rsidRPr="00606267">
        <w:rPr>
          <w:rFonts w:ascii="Times New Roman" w:hAnsi="Times New Roman" w:cs="Times New Roman"/>
        </w:rPr>
        <w:t xml:space="preserve">, 2018). </w:t>
      </w:r>
      <w:r>
        <w:rPr>
          <w:rFonts w:ascii="Times New Roman" w:hAnsi="Times New Roman" w:cs="Times New Roman"/>
        </w:rPr>
        <w:t xml:space="preserve">When viewed </w:t>
      </w:r>
      <w:r w:rsidR="00A37B84" w:rsidRPr="00606267">
        <w:rPr>
          <w:rFonts w:ascii="Times New Roman" w:hAnsi="Times New Roman" w:cs="Times New Roman"/>
        </w:rPr>
        <w:t xml:space="preserve">from this perspective, M&amp;As offer a platform for scholars and practitioners to develop integrative skills and competences. As systems and integrative thinking is imperative in addressing global grand challenges, there is potential </w:t>
      </w:r>
      <w:r w:rsidR="00244C3C">
        <w:rPr>
          <w:rFonts w:ascii="Times New Roman" w:hAnsi="Times New Roman" w:cs="Times New Roman"/>
        </w:rPr>
        <w:t>for</w:t>
      </w:r>
      <w:r w:rsidR="00A37B84" w:rsidRPr="00606267">
        <w:rPr>
          <w:rFonts w:ascii="Times New Roman" w:hAnsi="Times New Roman" w:cs="Times New Roman"/>
        </w:rPr>
        <w:t xml:space="preserve"> M&amp;A scholars and practitioners </w:t>
      </w:r>
      <w:r w:rsidR="00244C3C">
        <w:rPr>
          <w:rFonts w:ascii="Times New Roman" w:hAnsi="Times New Roman" w:cs="Times New Roman"/>
        </w:rPr>
        <w:t>to contribute</w:t>
      </w:r>
      <w:r w:rsidR="00262AD0" w:rsidRPr="00606267">
        <w:rPr>
          <w:rFonts w:ascii="Times New Roman" w:hAnsi="Times New Roman" w:cs="Times New Roman"/>
        </w:rPr>
        <w:t xml:space="preserve"> to </w:t>
      </w:r>
      <w:r w:rsidR="00A37B84" w:rsidRPr="00606267">
        <w:rPr>
          <w:rFonts w:ascii="Times New Roman" w:hAnsi="Times New Roman" w:cs="Times New Roman"/>
        </w:rPr>
        <w:t xml:space="preserve">building sustainable futures. </w:t>
      </w:r>
    </w:p>
    <w:p w14:paraId="7ACD08BA" w14:textId="476FF84A" w:rsidR="00A37B84" w:rsidRPr="00606267" w:rsidRDefault="00A37B84" w:rsidP="001F13E1">
      <w:pPr>
        <w:adjustRightInd w:val="0"/>
        <w:snapToGrid w:val="0"/>
        <w:spacing w:line="480" w:lineRule="auto"/>
        <w:jc w:val="both"/>
        <w:rPr>
          <w:rFonts w:ascii="Times New Roman" w:hAnsi="Times New Roman" w:cs="Times New Roman"/>
        </w:rPr>
      </w:pPr>
      <w:r w:rsidRPr="00606267">
        <w:rPr>
          <w:rFonts w:ascii="Times New Roman" w:hAnsi="Times New Roman" w:cs="Times New Roman"/>
        </w:rPr>
        <w:t>In closing, we call for the M&amp;A scholarly community and for the practitioners engaged in the practice of M&amp;As to recognize the strengths that the study and practice of M&amp;As confers onto them. Building on these strengths, the next question is</w:t>
      </w:r>
      <w:r w:rsidR="00244C3C">
        <w:rPr>
          <w:rFonts w:ascii="Times New Roman" w:hAnsi="Times New Roman" w:cs="Times New Roman"/>
        </w:rPr>
        <w:t>,</w:t>
      </w:r>
      <w:r w:rsidRPr="00606267">
        <w:rPr>
          <w:rFonts w:ascii="Times New Roman" w:hAnsi="Times New Roman" w:cs="Times New Roman"/>
        </w:rPr>
        <w:t xml:space="preserve"> for each individual and research team</w:t>
      </w:r>
      <w:r w:rsidR="00244C3C">
        <w:rPr>
          <w:rFonts w:ascii="Times New Roman" w:hAnsi="Times New Roman" w:cs="Times New Roman"/>
        </w:rPr>
        <w:t>,</w:t>
      </w:r>
      <w:r w:rsidRPr="00606267">
        <w:rPr>
          <w:rFonts w:ascii="Times New Roman" w:hAnsi="Times New Roman" w:cs="Times New Roman"/>
        </w:rPr>
        <w:t xml:space="preserve"> to consider what is the legacy they want to leave behind </w:t>
      </w:r>
      <w:r w:rsidR="002D17A0">
        <w:rPr>
          <w:rFonts w:ascii="Times New Roman" w:hAnsi="Times New Roman" w:cs="Times New Roman"/>
        </w:rPr>
        <w:t xml:space="preserve">through their </w:t>
      </w:r>
      <w:r w:rsidRPr="00606267">
        <w:rPr>
          <w:rFonts w:ascii="Times New Roman" w:hAnsi="Times New Roman" w:cs="Times New Roman"/>
        </w:rPr>
        <w:t xml:space="preserve">lives and careers built </w:t>
      </w:r>
      <w:r w:rsidR="002D17A0">
        <w:rPr>
          <w:rFonts w:ascii="Times New Roman" w:hAnsi="Times New Roman" w:cs="Times New Roman"/>
        </w:rPr>
        <w:t xml:space="preserve">on </w:t>
      </w:r>
      <w:r w:rsidRPr="00606267">
        <w:rPr>
          <w:rFonts w:ascii="Times New Roman" w:hAnsi="Times New Roman" w:cs="Times New Roman"/>
        </w:rPr>
        <w:t xml:space="preserve">the study and practice of M&amp;As? How </w:t>
      </w:r>
      <w:r w:rsidR="002D17A0">
        <w:rPr>
          <w:rFonts w:ascii="Times New Roman" w:hAnsi="Times New Roman" w:cs="Times New Roman"/>
        </w:rPr>
        <w:t xml:space="preserve">can we make </w:t>
      </w:r>
      <w:r w:rsidRPr="00606267">
        <w:rPr>
          <w:rFonts w:ascii="Times New Roman" w:hAnsi="Times New Roman" w:cs="Times New Roman"/>
        </w:rPr>
        <w:t xml:space="preserve">the world a better, wiser, more sustainable place </w:t>
      </w:r>
      <w:r w:rsidR="002D17A0">
        <w:rPr>
          <w:rFonts w:ascii="Times New Roman" w:hAnsi="Times New Roman" w:cs="Times New Roman"/>
        </w:rPr>
        <w:t xml:space="preserve">through </w:t>
      </w:r>
      <w:r w:rsidRPr="00606267">
        <w:rPr>
          <w:rFonts w:ascii="Times New Roman" w:hAnsi="Times New Roman" w:cs="Times New Roman"/>
        </w:rPr>
        <w:t>our dedicated commitment to teach, instruct, practi</w:t>
      </w:r>
      <w:r w:rsidR="002D17A0">
        <w:rPr>
          <w:rFonts w:ascii="Times New Roman" w:hAnsi="Times New Roman" w:cs="Times New Roman"/>
        </w:rPr>
        <w:t>se</w:t>
      </w:r>
      <w:r w:rsidRPr="00606267">
        <w:rPr>
          <w:rFonts w:ascii="Times New Roman" w:hAnsi="Times New Roman" w:cs="Times New Roman"/>
        </w:rPr>
        <w:t xml:space="preserve"> and research M&amp;As? We close the special issue by challenging ourselves and the reader - how can M&amp;A scholars and practitioners develop into thought</w:t>
      </w:r>
      <w:r w:rsidR="002D17A0">
        <w:rPr>
          <w:rFonts w:ascii="Times New Roman" w:hAnsi="Times New Roman" w:cs="Times New Roman"/>
        </w:rPr>
        <w:t xml:space="preserve"> </w:t>
      </w:r>
      <w:r w:rsidRPr="00606267">
        <w:rPr>
          <w:rFonts w:ascii="Times New Roman" w:hAnsi="Times New Roman" w:cs="Times New Roman"/>
        </w:rPr>
        <w:t xml:space="preserve">leaders in addressing grand challenges? As major questions are not addressed solo, </w:t>
      </w:r>
      <w:r w:rsidR="002D17A0">
        <w:rPr>
          <w:rFonts w:ascii="Times New Roman" w:hAnsi="Times New Roman" w:cs="Times New Roman"/>
        </w:rPr>
        <w:t xml:space="preserve">we want to know </w:t>
      </w:r>
      <w:r w:rsidRPr="00606267">
        <w:rPr>
          <w:rFonts w:ascii="Times New Roman" w:hAnsi="Times New Roman" w:cs="Times New Roman"/>
        </w:rPr>
        <w:t xml:space="preserve">what is the role of the collaborative M&amp;A community in this regard (Mirc et al., 2017)? </w:t>
      </w:r>
    </w:p>
    <w:p w14:paraId="61336D23" w14:textId="77777777" w:rsidR="00A37B84" w:rsidRPr="00606267" w:rsidRDefault="00A37B84" w:rsidP="001F13E1">
      <w:pPr>
        <w:adjustRightInd w:val="0"/>
        <w:snapToGrid w:val="0"/>
        <w:spacing w:line="480" w:lineRule="auto"/>
        <w:rPr>
          <w:rFonts w:ascii="Times New Roman" w:hAnsi="Times New Roman" w:cs="Times New Roman"/>
          <w:b/>
        </w:rPr>
      </w:pPr>
      <w:r w:rsidRPr="00606267">
        <w:rPr>
          <w:rFonts w:ascii="Times New Roman" w:hAnsi="Times New Roman" w:cs="Times New Roman"/>
          <w:b/>
        </w:rPr>
        <w:br w:type="page"/>
      </w:r>
    </w:p>
    <w:p w14:paraId="1DF4529E" w14:textId="4441A3E8" w:rsidR="007842C3" w:rsidRPr="00606267" w:rsidRDefault="008B27F6" w:rsidP="001F13E1">
      <w:pPr>
        <w:adjustRightInd w:val="0"/>
        <w:snapToGrid w:val="0"/>
        <w:spacing w:line="480" w:lineRule="auto"/>
        <w:rPr>
          <w:rFonts w:ascii="Times New Roman" w:hAnsi="Times New Roman" w:cs="Times New Roman"/>
          <w:b/>
          <w:bCs/>
        </w:rPr>
      </w:pPr>
      <w:r w:rsidRPr="00606267">
        <w:rPr>
          <w:rFonts w:ascii="Times New Roman" w:hAnsi="Times New Roman" w:cs="Times New Roman"/>
          <w:b/>
          <w:bCs/>
        </w:rPr>
        <w:lastRenderedPageBreak/>
        <w:t xml:space="preserve">REFERENCES </w:t>
      </w:r>
    </w:p>
    <w:p w14:paraId="22B7D9BE" w14:textId="43A496F3" w:rsidR="0080470D" w:rsidRPr="00606267" w:rsidRDefault="0080470D"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Angwin, D., Urs, U., </w:t>
      </w:r>
      <w:proofErr w:type="spellStart"/>
      <w:r w:rsidRPr="00606267">
        <w:rPr>
          <w:rFonts w:ascii="Times New Roman" w:hAnsi="Times New Roman" w:cs="Times New Roman"/>
        </w:rPr>
        <w:t>Apadu</w:t>
      </w:r>
      <w:proofErr w:type="spellEnd"/>
      <w:r w:rsidRPr="00606267">
        <w:rPr>
          <w:rFonts w:ascii="Times New Roman" w:hAnsi="Times New Roman" w:cs="Times New Roman"/>
        </w:rPr>
        <w:t xml:space="preserve">, N. Thanos, IC., </w:t>
      </w:r>
      <w:proofErr w:type="spellStart"/>
      <w:r w:rsidRPr="00606267">
        <w:rPr>
          <w:rFonts w:ascii="Times New Roman" w:hAnsi="Times New Roman" w:cs="Times New Roman"/>
        </w:rPr>
        <w:t>Vourloumis</w:t>
      </w:r>
      <w:proofErr w:type="spellEnd"/>
      <w:r w:rsidRPr="00606267">
        <w:rPr>
          <w:rFonts w:ascii="Times New Roman" w:hAnsi="Times New Roman" w:cs="Times New Roman"/>
        </w:rPr>
        <w:t xml:space="preserve">, S. &amp; </w:t>
      </w:r>
      <w:proofErr w:type="spellStart"/>
      <w:r w:rsidRPr="00606267">
        <w:rPr>
          <w:rFonts w:ascii="Times New Roman" w:hAnsi="Times New Roman" w:cs="Times New Roman"/>
        </w:rPr>
        <w:t>Kastanakis</w:t>
      </w:r>
      <w:proofErr w:type="spellEnd"/>
      <w:r w:rsidRPr="00606267">
        <w:rPr>
          <w:rFonts w:ascii="Times New Roman" w:hAnsi="Times New Roman" w:cs="Times New Roman"/>
        </w:rPr>
        <w:t xml:space="preserve"> M. (2022) Does M&amp;A strategy matter? A contingency perspective, </w:t>
      </w:r>
      <w:r w:rsidRPr="00606267">
        <w:rPr>
          <w:rFonts w:ascii="Times New Roman" w:hAnsi="Times New Roman" w:cs="Times New Roman"/>
          <w:i/>
          <w:iCs/>
        </w:rPr>
        <w:t>European Management Journal</w:t>
      </w:r>
      <w:r w:rsidRPr="00606267">
        <w:rPr>
          <w:rFonts w:ascii="Times New Roman" w:hAnsi="Times New Roman" w:cs="Times New Roman"/>
        </w:rPr>
        <w:t>.</w:t>
      </w:r>
    </w:p>
    <w:p w14:paraId="6B23DF71" w14:textId="67C24401" w:rsidR="00492999" w:rsidRPr="00606267" w:rsidRDefault="00492999"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Angwin, D. N. (2003) </w:t>
      </w:r>
      <w:r w:rsidR="00256C19" w:rsidRPr="00606267">
        <w:rPr>
          <w:rFonts w:ascii="Times New Roman" w:hAnsi="Times New Roman" w:cs="Times New Roman"/>
        </w:rPr>
        <w:t xml:space="preserve">Strategy as Exploration and Interconnection, Chapter 8 in Cummings, S. and Wilson, D. (2003) </w:t>
      </w:r>
      <w:r w:rsidR="00256C19" w:rsidRPr="00606267">
        <w:rPr>
          <w:rFonts w:ascii="Times New Roman" w:hAnsi="Times New Roman" w:cs="Times New Roman"/>
          <w:i/>
        </w:rPr>
        <w:t>Images of Strategy</w:t>
      </w:r>
      <w:r w:rsidR="00256C19" w:rsidRPr="00606267">
        <w:rPr>
          <w:rFonts w:ascii="Times New Roman" w:hAnsi="Times New Roman" w:cs="Times New Roman"/>
        </w:rPr>
        <w:t>, Blackwell Publishing.</w:t>
      </w:r>
    </w:p>
    <w:p w14:paraId="7EBC250E" w14:textId="55FFA1A4" w:rsidR="0077758B" w:rsidRPr="00606267" w:rsidRDefault="00FB3DD9"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Angwin, D. N. and Vaara, E. (2005) Connectivity in Merging Organizations, </w:t>
      </w:r>
      <w:r w:rsidRPr="00606267">
        <w:rPr>
          <w:rFonts w:ascii="Times New Roman" w:hAnsi="Times New Roman" w:cs="Times New Roman"/>
          <w:i/>
        </w:rPr>
        <w:t>Organization Studies, 26</w:t>
      </w:r>
      <w:r w:rsidRPr="00606267">
        <w:rPr>
          <w:rFonts w:ascii="Times New Roman" w:hAnsi="Times New Roman" w:cs="Times New Roman"/>
        </w:rPr>
        <w:t xml:space="preserve"> (10): 1447 – 1635</w:t>
      </w:r>
    </w:p>
    <w:p w14:paraId="49AF5C23" w14:textId="5B891F3F" w:rsidR="00FB3DD9" w:rsidRPr="00606267" w:rsidRDefault="00FB3DD9" w:rsidP="001F13E1">
      <w:pPr>
        <w:pStyle w:val="CommentText"/>
        <w:adjustRightInd w:val="0"/>
        <w:snapToGrid w:val="0"/>
        <w:spacing w:line="480" w:lineRule="auto"/>
        <w:ind w:left="720" w:hanging="720"/>
        <w:rPr>
          <w:rFonts w:ascii="Times New Roman" w:hAnsi="Times New Roman" w:cs="Times New Roman"/>
          <w:sz w:val="24"/>
          <w:szCs w:val="24"/>
        </w:rPr>
      </w:pPr>
      <w:r w:rsidRPr="00606267">
        <w:rPr>
          <w:rFonts w:ascii="Times New Roman" w:hAnsi="Times New Roman" w:cs="Times New Roman"/>
          <w:sz w:val="24"/>
          <w:szCs w:val="24"/>
        </w:rPr>
        <w:t xml:space="preserve">Angwin, D. N. (2007) </w:t>
      </w:r>
      <w:r w:rsidR="00CB55EA" w:rsidRPr="00606267">
        <w:rPr>
          <w:rFonts w:ascii="Times New Roman" w:hAnsi="Times New Roman" w:cs="Times New Roman"/>
          <w:sz w:val="24"/>
          <w:szCs w:val="24"/>
        </w:rPr>
        <w:t xml:space="preserve">M&amp;A as Horizons, Chapter 1 in Angwin, D. N. (2007) </w:t>
      </w:r>
      <w:r w:rsidRPr="00606267">
        <w:rPr>
          <w:rFonts w:ascii="Times New Roman" w:hAnsi="Times New Roman" w:cs="Times New Roman"/>
          <w:i/>
          <w:sz w:val="24"/>
          <w:szCs w:val="24"/>
        </w:rPr>
        <w:t>Mergers and Acquisitions</w:t>
      </w:r>
      <w:r w:rsidRPr="00606267">
        <w:rPr>
          <w:rFonts w:ascii="Times New Roman" w:hAnsi="Times New Roman" w:cs="Times New Roman"/>
          <w:sz w:val="24"/>
          <w:szCs w:val="24"/>
        </w:rPr>
        <w:t>, pp. 464, Blackwell Publishers, Oxford.</w:t>
      </w:r>
    </w:p>
    <w:p w14:paraId="7D7F0217" w14:textId="0E2E7025" w:rsidR="008B27F6" w:rsidRPr="00606267" w:rsidRDefault="008B27F6"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Angwin, D.N., Gomes, E., </w:t>
      </w:r>
      <w:proofErr w:type="spellStart"/>
      <w:r w:rsidRPr="00606267">
        <w:rPr>
          <w:rFonts w:ascii="Times New Roman" w:hAnsi="Times New Roman" w:cs="Times New Roman"/>
        </w:rPr>
        <w:t>Melahi</w:t>
      </w:r>
      <w:proofErr w:type="spellEnd"/>
      <w:r w:rsidRPr="00606267">
        <w:rPr>
          <w:rFonts w:ascii="Times New Roman" w:hAnsi="Times New Roman" w:cs="Times New Roman"/>
        </w:rPr>
        <w:t xml:space="preserve">, K. (2012) HRM practices throughout the Mergers and Acquisition (M&amp;A) Process: A study of domestic deals in the Nigerian Banking Industry, </w:t>
      </w:r>
      <w:r w:rsidRPr="00606267">
        <w:rPr>
          <w:rFonts w:ascii="Times New Roman" w:hAnsi="Times New Roman" w:cs="Times New Roman"/>
          <w:i/>
        </w:rPr>
        <w:t>International Journal of Human Resource Management,</w:t>
      </w:r>
      <w:r w:rsidRPr="00606267">
        <w:rPr>
          <w:rFonts w:ascii="Times New Roman" w:hAnsi="Times New Roman" w:cs="Times New Roman"/>
          <w:i/>
          <w:u w:val="single" w:color="000000"/>
        </w:rPr>
        <w:t xml:space="preserve"> </w:t>
      </w:r>
      <w:r w:rsidRPr="00606267">
        <w:rPr>
          <w:rFonts w:ascii="Times New Roman" w:hAnsi="Times New Roman" w:cs="Times New Roman"/>
        </w:rPr>
        <w:t>23 (14): 2874 -2900</w:t>
      </w:r>
      <w:r w:rsidR="002D0411" w:rsidRPr="00606267">
        <w:rPr>
          <w:rFonts w:ascii="Times New Roman" w:hAnsi="Times New Roman" w:cs="Times New Roman"/>
        </w:rPr>
        <w:t>.</w:t>
      </w:r>
    </w:p>
    <w:p w14:paraId="2690EB9F" w14:textId="7211BEB1" w:rsidR="002D0411" w:rsidRPr="00606267" w:rsidRDefault="002D0411" w:rsidP="001F13E1">
      <w:pPr>
        <w:adjustRightInd w:val="0"/>
        <w:snapToGrid w:val="0"/>
        <w:spacing w:line="480" w:lineRule="auto"/>
        <w:ind w:left="720" w:hanging="720"/>
        <w:rPr>
          <w:rFonts w:ascii="Times New Roman" w:hAnsi="Times New Roman" w:cs="Times New Roman"/>
          <w:lang w:val="sv-SE"/>
        </w:rPr>
      </w:pPr>
      <w:r w:rsidRPr="00606267">
        <w:rPr>
          <w:rFonts w:ascii="Times New Roman" w:hAnsi="Times New Roman" w:cs="Times New Roman"/>
          <w:color w:val="222222"/>
          <w:shd w:val="clear" w:color="auto" w:fill="FFFFFF"/>
        </w:rPr>
        <w:t>Bauer, F., &amp; Matzler, K. (2014). Antecedents of M&amp;A success: The role of strategic complementarity, cultural fit, and degree and speed of integration. </w:t>
      </w:r>
      <w:r w:rsidRPr="00606267">
        <w:rPr>
          <w:rFonts w:ascii="Times New Roman" w:hAnsi="Times New Roman" w:cs="Times New Roman"/>
          <w:i/>
          <w:iCs/>
          <w:color w:val="222222"/>
          <w:shd w:val="clear" w:color="auto" w:fill="FFFFFF"/>
          <w:lang w:val="sv-SE"/>
        </w:rPr>
        <w:t>Strategic management journal</w:t>
      </w:r>
      <w:r w:rsidRPr="00606267">
        <w:rPr>
          <w:rFonts w:ascii="Times New Roman" w:hAnsi="Times New Roman" w:cs="Times New Roman"/>
          <w:color w:val="222222"/>
          <w:shd w:val="clear" w:color="auto" w:fill="FFFFFF"/>
          <w:lang w:val="sv-SE"/>
        </w:rPr>
        <w:t>, </w:t>
      </w:r>
      <w:r w:rsidRPr="00606267">
        <w:rPr>
          <w:rFonts w:ascii="Times New Roman" w:hAnsi="Times New Roman" w:cs="Times New Roman"/>
          <w:i/>
          <w:iCs/>
          <w:color w:val="222222"/>
          <w:shd w:val="clear" w:color="auto" w:fill="FFFFFF"/>
          <w:lang w:val="sv-SE"/>
        </w:rPr>
        <w:t>35</w:t>
      </w:r>
      <w:r w:rsidRPr="00606267">
        <w:rPr>
          <w:rFonts w:ascii="Times New Roman" w:hAnsi="Times New Roman" w:cs="Times New Roman"/>
          <w:color w:val="222222"/>
          <w:shd w:val="clear" w:color="auto" w:fill="FFFFFF"/>
          <w:lang w:val="sv-SE"/>
        </w:rPr>
        <w:t>(2), 269-291.</w:t>
      </w:r>
    </w:p>
    <w:p w14:paraId="5D170A22" w14:textId="149C83F5" w:rsidR="00FB3DD9" w:rsidRPr="00606267" w:rsidRDefault="00FB3DD9"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r w:rsidRPr="00606267">
        <w:rPr>
          <w:rFonts w:ascii="Times New Roman" w:hAnsi="Times New Roman" w:cs="Times New Roman"/>
          <w:color w:val="222222"/>
          <w:sz w:val="24"/>
          <w:szCs w:val="24"/>
          <w:shd w:val="clear" w:color="auto" w:fill="FFFFFF"/>
          <w:lang w:val="de-DE"/>
        </w:rPr>
        <w:t xml:space="preserve">Bertrand, O., </w:t>
      </w:r>
      <w:proofErr w:type="spellStart"/>
      <w:r w:rsidRPr="00606267">
        <w:rPr>
          <w:rFonts w:ascii="Times New Roman" w:hAnsi="Times New Roman" w:cs="Times New Roman"/>
          <w:color w:val="222222"/>
          <w:sz w:val="24"/>
          <w:szCs w:val="24"/>
          <w:shd w:val="clear" w:color="auto" w:fill="FFFFFF"/>
          <w:lang w:val="de-DE"/>
        </w:rPr>
        <w:t>Betschinger</w:t>
      </w:r>
      <w:proofErr w:type="spellEnd"/>
      <w:r w:rsidRPr="00606267">
        <w:rPr>
          <w:rFonts w:ascii="Times New Roman" w:hAnsi="Times New Roman" w:cs="Times New Roman"/>
          <w:color w:val="222222"/>
          <w:sz w:val="24"/>
          <w:szCs w:val="24"/>
          <w:shd w:val="clear" w:color="auto" w:fill="FFFFFF"/>
          <w:lang w:val="de-DE"/>
        </w:rPr>
        <w:t xml:space="preserve">, M. A., &amp; Laamanen, T. (2019). </w:t>
      </w:r>
      <w:r w:rsidRPr="00606267">
        <w:rPr>
          <w:rFonts w:ascii="Times New Roman" w:hAnsi="Times New Roman" w:cs="Times New Roman"/>
          <w:color w:val="222222"/>
          <w:sz w:val="24"/>
          <w:szCs w:val="24"/>
          <w:shd w:val="clear" w:color="auto" w:fill="FFFFFF"/>
        </w:rPr>
        <w:t>Effects of subnational regional corruption on growth strategies in emerging economies: Evidence from Russian domestic and international M&amp;A activity. </w:t>
      </w:r>
      <w:r w:rsidRPr="00606267">
        <w:rPr>
          <w:rFonts w:ascii="Times New Roman" w:hAnsi="Times New Roman" w:cs="Times New Roman"/>
          <w:i/>
          <w:iCs/>
          <w:color w:val="222222"/>
          <w:sz w:val="24"/>
          <w:szCs w:val="24"/>
          <w:shd w:val="clear" w:color="auto" w:fill="FFFFFF"/>
        </w:rPr>
        <w:t>Global strategy journal</w:t>
      </w:r>
      <w:r w:rsidRPr="00606267">
        <w:rPr>
          <w:rFonts w:ascii="Times New Roman" w:hAnsi="Times New Roman" w:cs="Times New Roman"/>
          <w:color w:val="222222"/>
          <w:sz w:val="24"/>
          <w:szCs w:val="24"/>
          <w:shd w:val="clear" w:color="auto" w:fill="FFFFFF"/>
        </w:rPr>
        <w:t>, </w:t>
      </w:r>
      <w:r w:rsidRPr="00606267">
        <w:rPr>
          <w:rFonts w:ascii="Times New Roman" w:hAnsi="Times New Roman" w:cs="Times New Roman"/>
          <w:i/>
          <w:iCs/>
          <w:color w:val="222222"/>
          <w:sz w:val="24"/>
          <w:szCs w:val="24"/>
          <w:shd w:val="clear" w:color="auto" w:fill="FFFFFF"/>
        </w:rPr>
        <w:t>9</w:t>
      </w:r>
      <w:r w:rsidRPr="00606267">
        <w:rPr>
          <w:rFonts w:ascii="Times New Roman" w:hAnsi="Times New Roman" w:cs="Times New Roman"/>
          <w:color w:val="222222"/>
          <w:sz w:val="24"/>
          <w:szCs w:val="24"/>
          <w:shd w:val="clear" w:color="auto" w:fill="FFFFFF"/>
        </w:rPr>
        <w:t>(2), 303-332.</w:t>
      </w:r>
    </w:p>
    <w:p w14:paraId="537F1B8E" w14:textId="3D1AEC3D" w:rsidR="00E15789" w:rsidRPr="00606267" w:rsidRDefault="00E15789" w:rsidP="001F13E1">
      <w:pPr>
        <w:pStyle w:val="CommentText"/>
        <w:adjustRightInd w:val="0"/>
        <w:snapToGrid w:val="0"/>
        <w:spacing w:line="480" w:lineRule="auto"/>
        <w:ind w:left="720" w:hanging="720"/>
        <w:rPr>
          <w:rFonts w:ascii="Times New Roman" w:hAnsi="Times New Roman" w:cs="Times New Roman"/>
          <w:sz w:val="24"/>
          <w:szCs w:val="24"/>
        </w:rPr>
      </w:pPr>
      <w:proofErr w:type="spellStart"/>
      <w:r w:rsidRPr="00606267">
        <w:rPr>
          <w:rFonts w:ascii="Times New Roman" w:hAnsi="Times New Roman" w:cs="Times New Roman"/>
          <w:color w:val="222222"/>
          <w:sz w:val="24"/>
          <w:szCs w:val="24"/>
          <w:shd w:val="clear" w:color="auto" w:fill="FFFFFF"/>
        </w:rPr>
        <w:t>Birollo</w:t>
      </w:r>
      <w:proofErr w:type="spellEnd"/>
      <w:r w:rsidRPr="00606267">
        <w:rPr>
          <w:rFonts w:ascii="Times New Roman" w:hAnsi="Times New Roman" w:cs="Times New Roman"/>
          <w:color w:val="222222"/>
          <w:sz w:val="24"/>
          <w:szCs w:val="24"/>
          <w:shd w:val="clear" w:color="auto" w:fill="FFFFFF"/>
        </w:rPr>
        <w:t xml:space="preserve">, G. &amp; Teerikangas S. (2022). Acquired Middle Managers’ Strategy Roles and Value Creation in Cross-border Acquisitions. </w:t>
      </w:r>
      <w:r w:rsidRPr="00606267">
        <w:rPr>
          <w:rFonts w:ascii="Times New Roman" w:hAnsi="Times New Roman" w:cs="Times New Roman"/>
          <w:i/>
          <w:iCs/>
          <w:color w:val="222222"/>
          <w:sz w:val="24"/>
          <w:szCs w:val="24"/>
          <w:shd w:val="clear" w:color="auto" w:fill="FFFFFF"/>
        </w:rPr>
        <w:t>European Management Journal.</w:t>
      </w:r>
      <w:r w:rsidRPr="00606267">
        <w:rPr>
          <w:rFonts w:ascii="Times New Roman" w:hAnsi="Times New Roman" w:cs="Times New Roman"/>
          <w:color w:val="222222"/>
          <w:sz w:val="24"/>
          <w:szCs w:val="24"/>
          <w:shd w:val="clear" w:color="auto" w:fill="FFFFFF"/>
        </w:rPr>
        <w:t xml:space="preserve"> </w:t>
      </w:r>
    </w:p>
    <w:p w14:paraId="1683E5E4" w14:textId="2C7D2315" w:rsidR="00FB3DD9" w:rsidRPr="00606267" w:rsidRDefault="007842C3"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proofErr w:type="spellStart"/>
      <w:r w:rsidRPr="00606267">
        <w:rPr>
          <w:rFonts w:ascii="Times New Roman" w:hAnsi="Times New Roman" w:cs="Times New Roman"/>
          <w:color w:val="222222"/>
          <w:sz w:val="24"/>
          <w:szCs w:val="24"/>
          <w:shd w:val="clear" w:color="auto" w:fill="FFFFFF"/>
        </w:rPr>
        <w:t>Buono</w:t>
      </w:r>
      <w:proofErr w:type="spellEnd"/>
      <w:r w:rsidRPr="00606267">
        <w:rPr>
          <w:rFonts w:ascii="Times New Roman" w:hAnsi="Times New Roman" w:cs="Times New Roman"/>
          <w:color w:val="222222"/>
          <w:sz w:val="24"/>
          <w:szCs w:val="24"/>
          <w:shd w:val="clear" w:color="auto" w:fill="FFFFFF"/>
        </w:rPr>
        <w:t xml:space="preserve">, A. F. and Bowditch, J. L. (1989) </w:t>
      </w:r>
      <w:r w:rsidRPr="00606267">
        <w:rPr>
          <w:rFonts w:ascii="Times New Roman" w:hAnsi="Times New Roman" w:cs="Times New Roman"/>
          <w:i/>
          <w:color w:val="222222"/>
          <w:sz w:val="24"/>
          <w:szCs w:val="24"/>
          <w:shd w:val="clear" w:color="auto" w:fill="FFFFFF"/>
        </w:rPr>
        <w:t>The Human Side of Mergers and acquisitions, Managing Collisions between people and organisations</w:t>
      </w:r>
      <w:r w:rsidRPr="00606267">
        <w:rPr>
          <w:rFonts w:ascii="Times New Roman" w:hAnsi="Times New Roman" w:cs="Times New Roman"/>
          <w:color w:val="222222"/>
          <w:sz w:val="24"/>
          <w:szCs w:val="24"/>
          <w:shd w:val="clear" w:color="auto" w:fill="FFFFFF"/>
        </w:rPr>
        <w:t>. San Francisco: Jossey-Bass.</w:t>
      </w:r>
    </w:p>
    <w:p w14:paraId="57B7B7E4" w14:textId="71864177" w:rsidR="00737166" w:rsidRPr="00606267" w:rsidRDefault="00737166"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r w:rsidRPr="00606267">
        <w:rPr>
          <w:rFonts w:ascii="Times New Roman" w:hAnsi="Times New Roman" w:cs="Times New Roman"/>
          <w:color w:val="222222"/>
          <w:sz w:val="24"/>
          <w:szCs w:val="24"/>
          <w:shd w:val="clear" w:color="auto" w:fill="FFFFFF"/>
        </w:rPr>
        <w:lastRenderedPageBreak/>
        <w:t>Cartwright, S., Teerikangas, S., Rouzies, A., &amp; Wilson-Evered, E. (2012). Methods in M&amp;A: A look at the past, and the future, to forge a path forward. Scandinavian Journal of Management, 28(2): 95-106.</w:t>
      </w:r>
    </w:p>
    <w:p w14:paraId="493F2EF8" w14:textId="5D6A0D7E" w:rsidR="0077758B" w:rsidRPr="00606267" w:rsidRDefault="0077758B"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r w:rsidRPr="00606267">
        <w:rPr>
          <w:rFonts w:ascii="Times New Roman" w:hAnsi="Times New Roman" w:cs="Times New Roman"/>
          <w:color w:val="222222"/>
          <w:sz w:val="24"/>
          <w:szCs w:val="24"/>
          <w:shd w:val="clear" w:color="auto" w:fill="FFFFFF"/>
        </w:rPr>
        <w:t>Dewing, A. S. (1921). A statistical test of the success of consolidations. </w:t>
      </w:r>
      <w:r w:rsidRPr="00606267">
        <w:rPr>
          <w:rFonts w:ascii="Times New Roman" w:hAnsi="Times New Roman" w:cs="Times New Roman"/>
          <w:i/>
          <w:iCs/>
          <w:color w:val="222222"/>
          <w:sz w:val="24"/>
          <w:szCs w:val="24"/>
          <w:shd w:val="clear" w:color="auto" w:fill="FFFFFF"/>
        </w:rPr>
        <w:t>The Quarterly Journal of Economics</w:t>
      </w:r>
      <w:r w:rsidRPr="00606267">
        <w:rPr>
          <w:rFonts w:ascii="Times New Roman" w:hAnsi="Times New Roman" w:cs="Times New Roman"/>
          <w:color w:val="222222"/>
          <w:sz w:val="24"/>
          <w:szCs w:val="24"/>
          <w:shd w:val="clear" w:color="auto" w:fill="FFFFFF"/>
        </w:rPr>
        <w:t>, </w:t>
      </w:r>
      <w:r w:rsidRPr="00606267">
        <w:rPr>
          <w:rFonts w:ascii="Times New Roman" w:hAnsi="Times New Roman" w:cs="Times New Roman"/>
          <w:i/>
          <w:iCs/>
          <w:color w:val="222222"/>
          <w:sz w:val="24"/>
          <w:szCs w:val="24"/>
          <w:shd w:val="clear" w:color="auto" w:fill="FFFFFF"/>
        </w:rPr>
        <w:t>36</w:t>
      </w:r>
      <w:r w:rsidRPr="00606267">
        <w:rPr>
          <w:rFonts w:ascii="Times New Roman" w:hAnsi="Times New Roman" w:cs="Times New Roman"/>
          <w:color w:val="222222"/>
          <w:sz w:val="24"/>
          <w:szCs w:val="24"/>
          <w:shd w:val="clear" w:color="auto" w:fill="FFFFFF"/>
        </w:rPr>
        <w:t>(1), 84-101.</w:t>
      </w:r>
    </w:p>
    <w:p w14:paraId="48948BFD" w14:textId="490AF111" w:rsidR="00E15789" w:rsidRPr="00606267" w:rsidRDefault="00E15789"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proofErr w:type="spellStart"/>
      <w:r w:rsidRPr="00606267">
        <w:rPr>
          <w:rFonts w:ascii="Times New Roman" w:hAnsi="Times New Roman" w:cs="Times New Roman"/>
          <w:color w:val="222222"/>
          <w:sz w:val="24"/>
          <w:szCs w:val="24"/>
          <w:shd w:val="clear" w:color="auto" w:fill="FFFFFF"/>
        </w:rPr>
        <w:t>Deperi</w:t>
      </w:r>
      <w:proofErr w:type="spellEnd"/>
      <w:r w:rsidRPr="00606267">
        <w:rPr>
          <w:rFonts w:ascii="Times New Roman" w:hAnsi="Times New Roman" w:cs="Times New Roman"/>
          <w:color w:val="222222"/>
          <w:sz w:val="24"/>
          <w:szCs w:val="24"/>
          <w:shd w:val="clear" w:color="auto" w:fill="FFFFFF"/>
        </w:rPr>
        <w:t xml:space="preserve">, J., Bertrand, O., </w:t>
      </w:r>
      <w:proofErr w:type="spellStart"/>
      <w:r w:rsidRPr="00606267">
        <w:rPr>
          <w:rFonts w:ascii="Times New Roman" w:hAnsi="Times New Roman" w:cs="Times New Roman"/>
          <w:color w:val="222222"/>
          <w:sz w:val="24"/>
          <w:szCs w:val="24"/>
          <w:shd w:val="clear" w:color="auto" w:fill="FFFFFF"/>
        </w:rPr>
        <w:t>Meschi</w:t>
      </w:r>
      <w:proofErr w:type="spellEnd"/>
      <w:r w:rsidRPr="00606267">
        <w:rPr>
          <w:rFonts w:ascii="Times New Roman" w:hAnsi="Times New Roman" w:cs="Times New Roman"/>
          <w:color w:val="222222"/>
          <w:sz w:val="24"/>
          <w:szCs w:val="24"/>
          <w:shd w:val="clear" w:color="auto" w:fill="FFFFFF"/>
        </w:rPr>
        <w:t xml:space="preserve">, P. X., &amp; Nesta, L. (2022). An organizational learning approach to digital and non-digital firm acquisition </w:t>
      </w:r>
      <w:proofErr w:type="spellStart"/>
      <w:r w:rsidRPr="00606267">
        <w:rPr>
          <w:rFonts w:ascii="Times New Roman" w:hAnsi="Times New Roman" w:cs="Times New Roman"/>
          <w:color w:val="222222"/>
          <w:sz w:val="24"/>
          <w:szCs w:val="24"/>
          <w:shd w:val="clear" w:color="auto" w:fill="FFFFFF"/>
        </w:rPr>
        <w:t>behavior</w:t>
      </w:r>
      <w:proofErr w:type="spellEnd"/>
      <w:r w:rsidRPr="00606267">
        <w:rPr>
          <w:rFonts w:ascii="Times New Roman" w:hAnsi="Times New Roman" w:cs="Times New Roman"/>
          <w:color w:val="222222"/>
          <w:sz w:val="24"/>
          <w:szCs w:val="24"/>
          <w:shd w:val="clear" w:color="auto" w:fill="FFFFFF"/>
        </w:rPr>
        <w:t>. </w:t>
      </w:r>
      <w:r w:rsidRPr="00606267">
        <w:rPr>
          <w:rFonts w:ascii="Times New Roman" w:hAnsi="Times New Roman" w:cs="Times New Roman"/>
          <w:i/>
          <w:iCs/>
          <w:color w:val="222222"/>
          <w:sz w:val="24"/>
          <w:szCs w:val="24"/>
          <w:shd w:val="clear" w:color="auto" w:fill="FFFFFF"/>
        </w:rPr>
        <w:t>European Management Journal</w:t>
      </w:r>
      <w:r w:rsidRPr="00606267">
        <w:rPr>
          <w:rFonts w:ascii="Times New Roman" w:hAnsi="Times New Roman" w:cs="Times New Roman"/>
          <w:color w:val="222222"/>
          <w:sz w:val="24"/>
          <w:szCs w:val="24"/>
          <w:shd w:val="clear" w:color="auto" w:fill="FFFFFF"/>
        </w:rPr>
        <w:t>.</w:t>
      </w:r>
    </w:p>
    <w:p w14:paraId="314CA074" w14:textId="21FF2C66" w:rsidR="007D5394" w:rsidRPr="00606267" w:rsidRDefault="007D5394"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r w:rsidRPr="00606267">
        <w:rPr>
          <w:rFonts w:ascii="Times New Roman" w:hAnsi="Times New Roman" w:cs="Times New Roman"/>
          <w:sz w:val="24"/>
          <w:szCs w:val="24"/>
        </w:rPr>
        <w:t xml:space="preserve">Eulerich, M., Kopp, R. &amp; </w:t>
      </w:r>
      <w:proofErr w:type="spellStart"/>
      <w:r w:rsidRPr="00606267">
        <w:rPr>
          <w:rFonts w:ascii="Times New Roman" w:hAnsi="Times New Roman" w:cs="Times New Roman"/>
          <w:sz w:val="24"/>
          <w:szCs w:val="24"/>
        </w:rPr>
        <w:t>Fligg</w:t>
      </w:r>
      <w:proofErr w:type="spellEnd"/>
      <w:r w:rsidRPr="00606267">
        <w:rPr>
          <w:rFonts w:ascii="Times New Roman" w:hAnsi="Times New Roman" w:cs="Times New Roman"/>
          <w:sz w:val="24"/>
          <w:szCs w:val="24"/>
        </w:rPr>
        <w:t xml:space="preserve">, B. (2022). Mergers and Acquisitions Research – A Bibliometric Analysis </w:t>
      </w:r>
      <w:r w:rsidRPr="00606267">
        <w:rPr>
          <w:rFonts w:ascii="Times New Roman" w:hAnsi="Times New Roman" w:cs="Times New Roman"/>
          <w:i/>
          <w:iCs/>
          <w:color w:val="222222"/>
          <w:sz w:val="24"/>
          <w:szCs w:val="24"/>
          <w:shd w:val="clear" w:color="auto" w:fill="FFFFFF"/>
        </w:rPr>
        <w:t>European Management Journal</w:t>
      </w:r>
      <w:r w:rsidRPr="00606267">
        <w:rPr>
          <w:rFonts w:ascii="Times New Roman" w:hAnsi="Times New Roman" w:cs="Times New Roman"/>
          <w:color w:val="222222"/>
          <w:sz w:val="24"/>
          <w:szCs w:val="24"/>
          <w:shd w:val="clear" w:color="auto" w:fill="FFFFFF"/>
        </w:rPr>
        <w:t>.</w:t>
      </w:r>
    </w:p>
    <w:p w14:paraId="1A3A22F3" w14:textId="5364A132" w:rsidR="00737166" w:rsidRPr="00606267" w:rsidRDefault="00737166" w:rsidP="001F13E1">
      <w:pPr>
        <w:pStyle w:val="CommentText"/>
        <w:adjustRightInd w:val="0"/>
        <w:snapToGrid w:val="0"/>
        <w:spacing w:line="480" w:lineRule="auto"/>
        <w:ind w:left="720" w:hanging="720"/>
        <w:rPr>
          <w:rFonts w:ascii="Times New Roman" w:hAnsi="Times New Roman" w:cs="Times New Roman"/>
          <w:sz w:val="24"/>
          <w:szCs w:val="24"/>
        </w:rPr>
      </w:pPr>
      <w:r w:rsidRPr="00606267">
        <w:rPr>
          <w:rFonts w:ascii="Times New Roman" w:hAnsi="Times New Roman" w:cs="Times New Roman"/>
          <w:sz w:val="24"/>
          <w:szCs w:val="24"/>
        </w:rPr>
        <w:t>Faulkner, D., Teerikangas, S., &amp; Joseph, R. (Eds.) (2012). The Handbook of Mergers and Acquisitions. Oxford: Oxford University Press. 744 pages.</w:t>
      </w:r>
    </w:p>
    <w:p w14:paraId="2598A3A2" w14:textId="63068924" w:rsidR="00606267" w:rsidRPr="00606267" w:rsidRDefault="00606267" w:rsidP="001F13E1">
      <w:pPr>
        <w:pStyle w:val="CommentText"/>
        <w:adjustRightInd w:val="0"/>
        <w:snapToGrid w:val="0"/>
        <w:spacing w:line="480" w:lineRule="auto"/>
        <w:ind w:left="720" w:hanging="720"/>
        <w:rPr>
          <w:rFonts w:ascii="Times New Roman" w:hAnsi="Times New Roman" w:cs="Times New Roman"/>
          <w:color w:val="222222"/>
          <w:sz w:val="24"/>
          <w:szCs w:val="24"/>
          <w:shd w:val="clear" w:color="auto" w:fill="FFFFFF"/>
        </w:rPr>
      </w:pPr>
      <w:proofErr w:type="spellStart"/>
      <w:r w:rsidRPr="00606267">
        <w:rPr>
          <w:rFonts w:ascii="Times New Roman" w:hAnsi="Times New Roman" w:cs="Times New Roman"/>
          <w:sz w:val="24"/>
          <w:szCs w:val="24"/>
        </w:rPr>
        <w:t>Galdino</w:t>
      </w:r>
      <w:proofErr w:type="spellEnd"/>
      <w:r w:rsidRPr="00606267">
        <w:rPr>
          <w:rFonts w:ascii="Times New Roman" w:hAnsi="Times New Roman" w:cs="Times New Roman"/>
          <w:sz w:val="24"/>
          <w:szCs w:val="24"/>
        </w:rPr>
        <w:t xml:space="preserve">, K.M., Gordon, J., &amp; King D.R (2022). Expanding the Cage: The impact of distance on acquisition performance. </w:t>
      </w:r>
      <w:r w:rsidRPr="00606267">
        <w:rPr>
          <w:rFonts w:ascii="Times New Roman" w:hAnsi="Times New Roman" w:cs="Times New Roman"/>
          <w:i/>
          <w:iCs/>
          <w:color w:val="222222"/>
          <w:sz w:val="24"/>
          <w:szCs w:val="24"/>
          <w:shd w:val="clear" w:color="auto" w:fill="FFFFFF"/>
        </w:rPr>
        <w:t>European Management Journal</w:t>
      </w:r>
      <w:r w:rsidRPr="00606267">
        <w:rPr>
          <w:rFonts w:ascii="Times New Roman" w:hAnsi="Times New Roman" w:cs="Times New Roman"/>
          <w:color w:val="222222"/>
          <w:sz w:val="24"/>
          <w:szCs w:val="24"/>
          <w:shd w:val="clear" w:color="auto" w:fill="FFFFFF"/>
        </w:rPr>
        <w:t>.</w:t>
      </w:r>
    </w:p>
    <w:p w14:paraId="24EA792D" w14:textId="0BA2D8EE" w:rsidR="007842C3" w:rsidRPr="00606267" w:rsidRDefault="007842C3"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Gelfand, M., Gordon, S., Li, C., Choi, V., </w:t>
      </w:r>
      <w:proofErr w:type="spellStart"/>
      <w:r w:rsidRPr="00606267">
        <w:rPr>
          <w:rFonts w:ascii="Times New Roman" w:hAnsi="Times New Roman" w:cs="Times New Roman"/>
        </w:rPr>
        <w:t>Prokopowicz</w:t>
      </w:r>
      <w:proofErr w:type="spellEnd"/>
      <w:r w:rsidRPr="00606267">
        <w:rPr>
          <w:rFonts w:ascii="Times New Roman" w:hAnsi="Times New Roman" w:cs="Times New Roman"/>
        </w:rPr>
        <w:t xml:space="preserve">, P. (2018) One reason mergers fail: the two cultures aren’t compatible, </w:t>
      </w:r>
      <w:r w:rsidRPr="00606267">
        <w:rPr>
          <w:rFonts w:ascii="Times New Roman" w:hAnsi="Times New Roman" w:cs="Times New Roman"/>
          <w:i/>
        </w:rPr>
        <w:t>Harvard Business Review</w:t>
      </w:r>
      <w:r w:rsidRPr="00606267">
        <w:rPr>
          <w:rFonts w:ascii="Times New Roman" w:hAnsi="Times New Roman" w:cs="Times New Roman"/>
        </w:rPr>
        <w:t>, October.</w:t>
      </w:r>
    </w:p>
    <w:p w14:paraId="0168CBFA" w14:textId="59E5BCDE" w:rsidR="00396DAF" w:rsidRPr="00606267" w:rsidRDefault="00396DAF"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Giddens, A. (ed.) (1984), The Constitution of Society: Outline of the Theory of Structuration, Berkeley, CA: University of California Press.</w:t>
      </w:r>
    </w:p>
    <w:p w14:paraId="6FED8CE6" w14:textId="547A06BC" w:rsidR="00737166" w:rsidRPr="00606267" w:rsidRDefault="00737166" w:rsidP="001F13E1">
      <w:pPr>
        <w:adjustRightInd w:val="0"/>
        <w:snapToGrid w:val="0"/>
        <w:spacing w:line="480" w:lineRule="auto"/>
        <w:ind w:left="720" w:hanging="720"/>
        <w:rPr>
          <w:rFonts w:ascii="Times New Roman" w:hAnsi="Times New Roman" w:cs="Times New Roman"/>
        </w:rPr>
      </w:pPr>
      <w:proofErr w:type="spellStart"/>
      <w:r w:rsidRPr="00606267">
        <w:rPr>
          <w:rFonts w:ascii="Times New Roman" w:hAnsi="Times New Roman" w:cs="Times New Roman"/>
        </w:rPr>
        <w:t>Graebner</w:t>
      </w:r>
      <w:proofErr w:type="spellEnd"/>
      <w:r w:rsidRPr="00606267">
        <w:rPr>
          <w:rFonts w:ascii="Times New Roman" w:hAnsi="Times New Roman" w:cs="Times New Roman"/>
        </w:rPr>
        <w:t xml:space="preserve">, M. E., 2004. Momentum and </w:t>
      </w:r>
      <w:proofErr w:type="spellStart"/>
      <w:r w:rsidRPr="00606267">
        <w:rPr>
          <w:rFonts w:ascii="Times New Roman" w:hAnsi="Times New Roman" w:cs="Times New Roman"/>
        </w:rPr>
        <w:t>serendipidity</w:t>
      </w:r>
      <w:proofErr w:type="spellEnd"/>
      <w:r w:rsidRPr="00606267">
        <w:rPr>
          <w:rFonts w:ascii="Times New Roman" w:hAnsi="Times New Roman" w:cs="Times New Roman"/>
        </w:rPr>
        <w:t xml:space="preserve">: How acquired firm leaders create value in the integration of technology firms. </w:t>
      </w:r>
      <w:r w:rsidRPr="00606267">
        <w:rPr>
          <w:rFonts w:ascii="Times New Roman" w:hAnsi="Times New Roman" w:cs="Times New Roman"/>
          <w:i/>
          <w:iCs/>
        </w:rPr>
        <w:t>Strategic Management Journal</w:t>
      </w:r>
      <w:r w:rsidRPr="00606267">
        <w:rPr>
          <w:rFonts w:ascii="Times New Roman" w:hAnsi="Times New Roman" w:cs="Times New Roman"/>
        </w:rPr>
        <w:t>, 25, 751-777.</w:t>
      </w:r>
    </w:p>
    <w:p w14:paraId="68614CA3" w14:textId="5DC4D324" w:rsidR="00F441FD" w:rsidRPr="00606267" w:rsidRDefault="00F441FD"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rPr>
        <w:t xml:space="preserve">Grant, M., Nilsson, F., &amp; </w:t>
      </w:r>
      <w:proofErr w:type="spellStart"/>
      <w:r w:rsidRPr="00606267">
        <w:rPr>
          <w:rFonts w:ascii="Times New Roman" w:hAnsi="Times New Roman" w:cs="Times New Roman"/>
        </w:rPr>
        <w:t>Nordvall</w:t>
      </w:r>
      <w:proofErr w:type="spellEnd"/>
      <w:r w:rsidRPr="00606267">
        <w:rPr>
          <w:rFonts w:ascii="Times New Roman" w:hAnsi="Times New Roman" w:cs="Times New Roman"/>
        </w:rPr>
        <w:t xml:space="preserve">, A-C (2022). Pre-Merger Acquisition Capabilities:  A Study of Two Successful Serial Acquirers, </w:t>
      </w:r>
      <w:r w:rsidRPr="00606267">
        <w:rPr>
          <w:rFonts w:ascii="Times New Roman" w:hAnsi="Times New Roman" w:cs="Times New Roman"/>
          <w:i/>
          <w:iCs/>
          <w:color w:val="222222"/>
          <w:shd w:val="clear" w:color="auto" w:fill="FFFFFF"/>
        </w:rPr>
        <w:t>European Management Journal</w:t>
      </w:r>
      <w:r w:rsidRPr="00606267">
        <w:rPr>
          <w:rFonts w:ascii="Times New Roman" w:hAnsi="Times New Roman" w:cs="Times New Roman"/>
          <w:color w:val="222222"/>
          <w:shd w:val="clear" w:color="auto" w:fill="FFFFFF"/>
        </w:rPr>
        <w:t>.</w:t>
      </w:r>
    </w:p>
    <w:p w14:paraId="15145CF7" w14:textId="156764CF" w:rsidR="0077758B" w:rsidRPr="00606267" w:rsidRDefault="00FB3DD9"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lang w:val="fi-FI"/>
        </w:rPr>
        <w:t xml:space="preserve">Jemison, D. B., &amp; Sitkin, S. B. (1986). </w:t>
      </w:r>
      <w:r w:rsidRPr="00606267">
        <w:rPr>
          <w:rFonts w:ascii="Times New Roman" w:hAnsi="Times New Roman" w:cs="Times New Roman"/>
          <w:color w:val="222222"/>
          <w:shd w:val="clear" w:color="auto" w:fill="FFFFFF"/>
        </w:rPr>
        <w:t>Corporate acquisitions: A process</w:t>
      </w:r>
      <w:r w:rsidR="00737166" w:rsidRPr="00606267">
        <w:rPr>
          <w:rFonts w:ascii="Times New Roman" w:hAnsi="Times New Roman" w:cs="Times New Roman"/>
          <w:color w:val="222222"/>
          <w:shd w:val="clear" w:color="auto" w:fill="FFFFFF"/>
        </w:rPr>
        <w:t xml:space="preserve"> </w:t>
      </w:r>
      <w:r w:rsidRPr="00606267">
        <w:rPr>
          <w:rFonts w:ascii="Times New Roman" w:hAnsi="Times New Roman" w:cs="Times New Roman"/>
          <w:color w:val="222222"/>
          <w:shd w:val="clear" w:color="auto" w:fill="FFFFFF"/>
        </w:rPr>
        <w:t>perspective. </w:t>
      </w:r>
      <w:r w:rsidRPr="00606267">
        <w:rPr>
          <w:rFonts w:ascii="Times New Roman" w:hAnsi="Times New Roman" w:cs="Times New Roman"/>
          <w:i/>
          <w:iCs/>
          <w:color w:val="222222"/>
          <w:shd w:val="clear" w:color="auto" w:fill="FFFFFF"/>
        </w:rPr>
        <w:t>Academy of management review</w:t>
      </w:r>
      <w:r w:rsidRPr="00606267">
        <w:rPr>
          <w:rFonts w:ascii="Times New Roman" w:hAnsi="Times New Roman" w:cs="Times New Roman"/>
          <w:color w:val="222222"/>
          <w:shd w:val="clear" w:color="auto" w:fill="FFFFFF"/>
        </w:rPr>
        <w:t>, </w:t>
      </w:r>
      <w:r w:rsidRPr="00606267">
        <w:rPr>
          <w:rFonts w:ascii="Times New Roman" w:hAnsi="Times New Roman" w:cs="Times New Roman"/>
          <w:i/>
          <w:iCs/>
          <w:color w:val="222222"/>
          <w:shd w:val="clear" w:color="auto" w:fill="FFFFFF"/>
        </w:rPr>
        <w:t>11</w:t>
      </w:r>
      <w:r w:rsidRPr="00606267">
        <w:rPr>
          <w:rFonts w:ascii="Times New Roman" w:hAnsi="Times New Roman" w:cs="Times New Roman"/>
          <w:color w:val="222222"/>
          <w:shd w:val="clear" w:color="auto" w:fill="FFFFFF"/>
        </w:rPr>
        <w:t>(1), 145-163.</w:t>
      </w:r>
    </w:p>
    <w:p w14:paraId="097E164F" w14:textId="2DCFEC00" w:rsidR="00396DAF" w:rsidRPr="00606267" w:rsidRDefault="00396DAF" w:rsidP="001F13E1">
      <w:pPr>
        <w:adjustRightInd w:val="0"/>
        <w:snapToGrid w:val="0"/>
        <w:spacing w:line="480" w:lineRule="auto"/>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lastRenderedPageBreak/>
        <w:t>IPBES (2019). Summary for policymakers of the global assessment report on biodiversity and ecosystem services of the Intergovernmental Science-Policy Platform on Biodiversity and Ecosystem Services. S. Diaz et al. IPBES secretariat, Bonn, Germany.</w:t>
      </w:r>
    </w:p>
    <w:p w14:paraId="4EAF356D" w14:textId="32A17409" w:rsidR="005B7EA3" w:rsidRPr="00606267" w:rsidRDefault="00396DAF"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IPCC, 2022: Climate Change 2022: Impacts, Adaptation, and Vulnerability. Contribution of Working Group II to the Sixth Assessment Report of the Intergovernmental Panel on Climate</w:t>
      </w:r>
    </w:p>
    <w:p w14:paraId="5FBE97BC" w14:textId="6967F8D7" w:rsidR="00396DAF" w:rsidRPr="00606267" w:rsidRDefault="00E15789"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Kochura, O., Mirc, N., &amp; Lacoste, D. (2022). From a dyadic to a triadic perspective: Divestiture research implications for understanding pre- and post-acquisition processes</w:t>
      </w:r>
      <w:r w:rsidR="00F441FD" w:rsidRPr="00606267">
        <w:rPr>
          <w:rFonts w:ascii="Times New Roman" w:hAnsi="Times New Roman" w:cs="Times New Roman"/>
          <w:color w:val="222222"/>
          <w:shd w:val="clear" w:color="auto" w:fill="FFFFFF"/>
        </w:rPr>
        <w:t xml:space="preserve">, </w:t>
      </w:r>
      <w:r w:rsidR="00F441FD" w:rsidRPr="00606267">
        <w:rPr>
          <w:rFonts w:ascii="Times New Roman" w:hAnsi="Times New Roman" w:cs="Times New Roman"/>
          <w:i/>
          <w:iCs/>
          <w:color w:val="222222"/>
          <w:shd w:val="clear" w:color="auto" w:fill="FFFFFF"/>
        </w:rPr>
        <w:t>European Management Journal</w:t>
      </w:r>
    </w:p>
    <w:p w14:paraId="5D3FCB1F" w14:textId="623BD2B2" w:rsidR="00737166" w:rsidRPr="00606267" w:rsidRDefault="00737166"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Larsson, R., Finkelstein, S., 1999. Integrating Strategic, Organisational, and Human Resource Perspectives on Mergers and Acquisitions: A Case Survey of Synergy Realisation. Organisation Science, 10, 1-26.</w:t>
      </w:r>
    </w:p>
    <w:p w14:paraId="2C0ED201" w14:textId="75260EFC" w:rsidR="002A7B3B" w:rsidRPr="00606267" w:rsidRDefault="002A7B3B"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Meglio, O. (2022). Reshaping M&amp;A research: Strategies and tactics for a new research agenda. </w:t>
      </w:r>
      <w:r w:rsidRPr="00606267">
        <w:rPr>
          <w:rFonts w:ascii="Times New Roman" w:hAnsi="Times New Roman" w:cs="Times New Roman"/>
          <w:i/>
          <w:iCs/>
          <w:color w:val="222222"/>
          <w:shd w:val="clear" w:color="auto" w:fill="FFFFFF"/>
        </w:rPr>
        <w:t>European Management Journal</w:t>
      </w:r>
      <w:r w:rsidRPr="00606267">
        <w:rPr>
          <w:rFonts w:ascii="Times New Roman" w:hAnsi="Times New Roman" w:cs="Times New Roman"/>
          <w:color w:val="222222"/>
          <w:shd w:val="clear" w:color="auto" w:fill="FFFFFF"/>
        </w:rPr>
        <w:t>.</w:t>
      </w:r>
    </w:p>
    <w:p w14:paraId="5A0DF2D2" w14:textId="3ECC5DCB" w:rsidR="00737166" w:rsidRPr="00606267" w:rsidRDefault="00737166"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Meglio, O., &amp; </w:t>
      </w:r>
      <w:proofErr w:type="spellStart"/>
      <w:r w:rsidRPr="00606267">
        <w:rPr>
          <w:rFonts w:ascii="Times New Roman" w:hAnsi="Times New Roman" w:cs="Times New Roman"/>
          <w:color w:val="222222"/>
          <w:shd w:val="clear" w:color="auto" w:fill="FFFFFF"/>
        </w:rPr>
        <w:t>Risberg</w:t>
      </w:r>
      <w:proofErr w:type="spellEnd"/>
      <w:r w:rsidRPr="00606267">
        <w:rPr>
          <w:rFonts w:ascii="Times New Roman" w:hAnsi="Times New Roman" w:cs="Times New Roman"/>
          <w:color w:val="222222"/>
          <w:shd w:val="clear" w:color="auto" w:fill="FFFFFF"/>
        </w:rPr>
        <w:t xml:space="preserve">, A. (2010). Mergers and acquisitions: Time for a methodological rejuvenation of the field? Scandinavian Journal of Management, 26(1), 87–95. </w:t>
      </w:r>
      <w:hyperlink r:id="rId7" w:history="1">
        <w:r w:rsidR="00396DAF" w:rsidRPr="00606267">
          <w:rPr>
            <w:rStyle w:val="Hyperlink"/>
            <w:rFonts w:ascii="Times New Roman" w:hAnsi="Times New Roman" w:cs="Times New Roman"/>
            <w:shd w:val="clear" w:color="auto" w:fill="FFFFFF"/>
          </w:rPr>
          <w:t>https://doi.org/10.1016/j.scaman.2009.11.002</w:t>
        </w:r>
      </w:hyperlink>
      <w:r w:rsidRPr="00606267">
        <w:rPr>
          <w:rFonts w:ascii="Times New Roman" w:hAnsi="Times New Roman" w:cs="Times New Roman"/>
          <w:color w:val="222222"/>
          <w:shd w:val="clear" w:color="auto" w:fill="FFFFFF"/>
        </w:rPr>
        <w:t>.</w:t>
      </w:r>
    </w:p>
    <w:p w14:paraId="39364493" w14:textId="2AFE79E4" w:rsidR="00396DAF" w:rsidRPr="00606267" w:rsidRDefault="00396DAF"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Mirc, N., Rouzies, A., &amp; Teerikangas, S. (2017). Do academics </w:t>
      </w:r>
      <w:proofErr w:type="gramStart"/>
      <w:r w:rsidRPr="00606267">
        <w:rPr>
          <w:rFonts w:ascii="Times New Roman" w:hAnsi="Times New Roman" w:cs="Times New Roman"/>
          <w:color w:val="222222"/>
          <w:shd w:val="clear" w:color="auto" w:fill="FFFFFF"/>
        </w:rPr>
        <w:t>actually collaborate</w:t>
      </w:r>
      <w:proofErr w:type="gramEnd"/>
      <w:r w:rsidRPr="00606267">
        <w:rPr>
          <w:rFonts w:ascii="Times New Roman" w:hAnsi="Times New Roman" w:cs="Times New Roman"/>
          <w:color w:val="222222"/>
          <w:shd w:val="clear" w:color="auto" w:fill="FFFFFF"/>
        </w:rPr>
        <w:t xml:space="preserve"> in the study of interdisciplinary phenomena? A look at half a century of research on mergers &amp; acquisitions. European Management Review, 14(3), 333-357.</w:t>
      </w:r>
    </w:p>
    <w:p w14:paraId="106DD449" w14:textId="2CC4209B" w:rsidR="00E1346D" w:rsidRPr="00606267" w:rsidRDefault="00E1346D" w:rsidP="001F13E1">
      <w:pPr>
        <w:adjustRightInd w:val="0"/>
        <w:snapToGrid w:val="0"/>
        <w:spacing w:line="480" w:lineRule="auto"/>
        <w:ind w:left="567" w:hanging="567"/>
        <w:jc w:val="both"/>
        <w:rPr>
          <w:rFonts w:ascii="Times New Roman" w:hAnsi="Times New Roman" w:cs="Times New Roman"/>
        </w:rPr>
      </w:pPr>
      <w:r w:rsidRPr="00606267">
        <w:rPr>
          <w:rFonts w:ascii="Times New Roman" w:hAnsi="Times New Roman" w:cs="Times New Roman"/>
        </w:rPr>
        <w:t xml:space="preserve">Papadakis, V.M., &amp; Thanos, I.C. (2010). Measuring the performance of acquisitions: An empirical investigation using multiple criteria. </w:t>
      </w:r>
      <w:r w:rsidRPr="00606267">
        <w:rPr>
          <w:rFonts w:ascii="Times New Roman" w:hAnsi="Times New Roman" w:cs="Times New Roman"/>
          <w:i/>
        </w:rPr>
        <w:t>British Journal of Management</w:t>
      </w:r>
      <w:r w:rsidRPr="00606267">
        <w:rPr>
          <w:rFonts w:ascii="Times New Roman" w:hAnsi="Times New Roman" w:cs="Times New Roman"/>
        </w:rPr>
        <w:t>, 21(4): 859-873.</w:t>
      </w:r>
    </w:p>
    <w:p w14:paraId="7B23A2E9" w14:textId="3F4FD9DF" w:rsidR="00396DAF" w:rsidRPr="00606267" w:rsidRDefault="00396DAF" w:rsidP="001F13E1">
      <w:pPr>
        <w:adjustRightInd w:val="0"/>
        <w:snapToGrid w:val="0"/>
        <w:spacing w:line="480" w:lineRule="auto"/>
        <w:ind w:left="567" w:hanging="567"/>
        <w:jc w:val="both"/>
        <w:rPr>
          <w:rFonts w:ascii="Times New Roman" w:hAnsi="Times New Roman" w:cs="Times New Roman"/>
        </w:rPr>
      </w:pPr>
      <w:r w:rsidRPr="00606267">
        <w:rPr>
          <w:rFonts w:ascii="Times New Roman" w:hAnsi="Times New Roman" w:cs="Times New Roman"/>
        </w:rPr>
        <w:t>Raworth, K. (2017): Doughnut Economics: Seven Ways to Think Like a 21st Century Economist. Chelsea Green Publishing.</w:t>
      </w:r>
    </w:p>
    <w:p w14:paraId="2C40C5BF" w14:textId="77777777" w:rsidR="00396DAF" w:rsidRPr="00606267" w:rsidRDefault="00396DAF" w:rsidP="001F13E1">
      <w:pPr>
        <w:adjustRightInd w:val="0"/>
        <w:snapToGrid w:val="0"/>
        <w:spacing w:line="480" w:lineRule="auto"/>
        <w:rPr>
          <w:rFonts w:ascii="Times New Roman" w:hAnsi="Times New Roman" w:cs="Times New Roman"/>
          <w:i/>
          <w:iCs/>
        </w:rPr>
      </w:pPr>
      <w:proofErr w:type="spellStart"/>
      <w:r w:rsidRPr="00606267">
        <w:rPr>
          <w:rFonts w:ascii="Times New Roman" w:hAnsi="Times New Roman" w:cs="Times New Roman"/>
          <w:iCs/>
        </w:rPr>
        <w:lastRenderedPageBreak/>
        <w:t>Rockström</w:t>
      </w:r>
      <w:proofErr w:type="spellEnd"/>
      <w:r w:rsidRPr="00606267">
        <w:rPr>
          <w:rFonts w:ascii="Times New Roman" w:hAnsi="Times New Roman" w:cs="Times New Roman"/>
          <w:iCs/>
        </w:rPr>
        <w:t xml:space="preserve"> et al. (2009). A safe operating space for humanity.</w:t>
      </w:r>
      <w:r w:rsidRPr="00606267">
        <w:rPr>
          <w:rFonts w:ascii="Times New Roman" w:hAnsi="Times New Roman" w:cs="Times New Roman"/>
          <w:i/>
          <w:iCs/>
        </w:rPr>
        <w:t xml:space="preserve"> </w:t>
      </w:r>
      <w:hyperlink r:id="rId8" w:history="1">
        <w:r w:rsidRPr="00606267">
          <w:rPr>
            <w:rStyle w:val="Hyperlink"/>
            <w:rFonts w:ascii="Times New Roman" w:hAnsi="Times New Roman" w:cs="Times New Roman"/>
            <w:i/>
            <w:iCs/>
          </w:rPr>
          <w:t>Nature</w:t>
        </w:r>
      </w:hyperlink>
      <w:r w:rsidRPr="00606267">
        <w:rPr>
          <w:rFonts w:ascii="Times New Roman" w:hAnsi="Times New Roman" w:cs="Times New Roman"/>
          <w:iCs/>
        </w:rPr>
        <w:t>,</w:t>
      </w:r>
      <w:r w:rsidRPr="00606267">
        <w:rPr>
          <w:rFonts w:ascii="Times New Roman" w:hAnsi="Times New Roman" w:cs="Times New Roman"/>
          <w:i/>
          <w:iCs/>
        </w:rPr>
        <w:t xml:space="preserve"> 461(472–475).</w:t>
      </w:r>
    </w:p>
    <w:p w14:paraId="45CDC9B8" w14:textId="77777777" w:rsidR="00FB3DD9" w:rsidRPr="00606267" w:rsidRDefault="00FB3DD9" w:rsidP="001F13E1">
      <w:pPr>
        <w:pStyle w:val="CommentText"/>
        <w:adjustRightInd w:val="0"/>
        <w:snapToGrid w:val="0"/>
        <w:spacing w:line="480" w:lineRule="auto"/>
        <w:ind w:left="720" w:hanging="720"/>
        <w:rPr>
          <w:rFonts w:ascii="Times New Roman" w:hAnsi="Times New Roman" w:cs="Times New Roman"/>
          <w:sz w:val="24"/>
          <w:szCs w:val="24"/>
        </w:rPr>
      </w:pPr>
      <w:r w:rsidRPr="00606267">
        <w:rPr>
          <w:rFonts w:ascii="Times New Roman" w:hAnsi="Times New Roman" w:cs="Times New Roman"/>
          <w:color w:val="222222"/>
          <w:sz w:val="24"/>
          <w:szCs w:val="24"/>
          <w:shd w:val="clear" w:color="auto" w:fill="FFFFFF"/>
        </w:rPr>
        <w:t>Rouzies, A., Colman, H. L., &amp; Angwin, D. (2019). Recasting the dynamics of post-acquisition integration: An embeddedness perspective. </w:t>
      </w:r>
      <w:r w:rsidRPr="00606267">
        <w:rPr>
          <w:rFonts w:ascii="Times New Roman" w:hAnsi="Times New Roman" w:cs="Times New Roman"/>
          <w:i/>
          <w:iCs/>
          <w:color w:val="222222"/>
          <w:sz w:val="24"/>
          <w:szCs w:val="24"/>
          <w:shd w:val="clear" w:color="auto" w:fill="FFFFFF"/>
        </w:rPr>
        <w:t>Long Range Planning</w:t>
      </w:r>
      <w:r w:rsidRPr="00606267">
        <w:rPr>
          <w:rFonts w:ascii="Times New Roman" w:hAnsi="Times New Roman" w:cs="Times New Roman"/>
          <w:color w:val="222222"/>
          <w:sz w:val="24"/>
          <w:szCs w:val="24"/>
          <w:shd w:val="clear" w:color="auto" w:fill="FFFFFF"/>
        </w:rPr>
        <w:t>, </w:t>
      </w:r>
      <w:r w:rsidRPr="00606267">
        <w:rPr>
          <w:rFonts w:ascii="Times New Roman" w:hAnsi="Times New Roman" w:cs="Times New Roman"/>
          <w:i/>
          <w:iCs/>
          <w:color w:val="222222"/>
          <w:sz w:val="24"/>
          <w:szCs w:val="24"/>
          <w:shd w:val="clear" w:color="auto" w:fill="FFFFFF"/>
        </w:rPr>
        <w:t>52</w:t>
      </w:r>
      <w:r w:rsidRPr="00606267">
        <w:rPr>
          <w:rFonts w:ascii="Times New Roman" w:hAnsi="Times New Roman" w:cs="Times New Roman"/>
          <w:color w:val="222222"/>
          <w:sz w:val="24"/>
          <w:szCs w:val="24"/>
          <w:shd w:val="clear" w:color="auto" w:fill="FFFFFF"/>
        </w:rPr>
        <w:t>(2), 271-282.</w:t>
      </w:r>
    </w:p>
    <w:p w14:paraId="1561B88A" w14:textId="3C5565F2" w:rsidR="00730E51" w:rsidRPr="00606267" w:rsidRDefault="00FB3DD9"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Schriber, S., King, D. R., &amp; Bauer, F. (2022). Retaliation effectiveness and acquisition performance: The influence of managerial decisions and industry context. </w:t>
      </w:r>
      <w:r w:rsidRPr="00606267">
        <w:rPr>
          <w:rFonts w:ascii="Times New Roman" w:hAnsi="Times New Roman" w:cs="Times New Roman"/>
          <w:i/>
          <w:iCs/>
          <w:color w:val="222222"/>
          <w:shd w:val="clear" w:color="auto" w:fill="FFFFFF"/>
        </w:rPr>
        <w:t>British Journal of Management</w:t>
      </w:r>
      <w:r w:rsidRPr="00606267">
        <w:rPr>
          <w:rFonts w:ascii="Times New Roman" w:hAnsi="Times New Roman" w:cs="Times New Roman"/>
          <w:color w:val="222222"/>
          <w:shd w:val="clear" w:color="auto" w:fill="FFFFFF"/>
        </w:rPr>
        <w:t>, </w:t>
      </w:r>
      <w:r w:rsidRPr="00606267">
        <w:rPr>
          <w:rFonts w:ascii="Times New Roman" w:hAnsi="Times New Roman" w:cs="Times New Roman"/>
          <w:i/>
          <w:iCs/>
          <w:color w:val="222222"/>
          <w:shd w:val="clear" w:color="auto" w:fill="FFFFFF"/>
        </w:rPr>
        <w:t>33</w:t>
      </w:r>
      <w:r w:rsidRPr="00606267">
        <w:rPr>
          <w:rFonts w:ascii="Times New Roman" w:hAnsi="Times New Roman" w:cs="Times New Roman"/>
          <w:color w:val="222222"/>
          <w:shd w:val="clear" w:color="auto" w:fill="FFFFFF"/>
        </w:rPr>
        <w:t>(2), 939-957</w:t>
      </w:r>
      <w:r w:rsidR="00737166" w:rsidRPr="00606267">
        <w:rPr>
          <w:rFonts w:ascii="Times New Roman" w:hAnsi="Times New Roman" w:cs="Times New Roman"/>
          <w:color w:val="222222"/>
          <w:shd w:val="clear" w:color="auto" w:fill="FFFFFF"/>
        </w:rPr>
        <w:t xml:space="preserve">. </w:t>
      </w:r>
    </w:p>
    <w:p w14:paraId="3334CAEF" w14:textId="5F5DD4C8" w:rsidR="0048579C" w:rsidRPr="00606267" w:rsidRDefault="0048579C" w:rsidP="001F13E1">
      <w:pPr>
        <w:adjustRightInd w:val="0"/>
        <w:snapToGrid w:val="0"/>
        <w:spacing w:line="480" w:lineRule="auto"/>
        <w:ind w:left="720" w:hanging="720"/>
        <w:rPr>
          <w:rFonts w:ascii="Times New Roman" w:hAnsi="Times New Roman" w:cs="Times New Roman"/>
          <w:color w:val="222222"/>
          <w:shd w:val="clear" w:color="auto" w:fill="FFFFFF"/>
        </w:rPr>
      </w:pPr>
      <w:proofErr w:type="spellStart"/>
      <w:r w:rsidRPr="00606267">
        <w:rPr>
          <w:rFonts w:ascii="Times New Roman" w:hAnsi="Times New Roman" w:cs="Times New Roman"/>
        </w:rPr>
        <w:t>Sniazhko</w:t>
      </w:r>
      <w:proofErr w:type="spellEnd"/>
      <w:r w:rsidRPr="00606267">
        <w:rPr>
          <w:rFonts w:ascii="Times New Roman" w:hAnsi="Times New Roman" w:cs="Times New Roman"/>
          <w:color w:val="222222"/>
          <w:shd w:val="clear" w:color="auto" w:fill="FFFFFF"/>
        </w:rPr>
        <w:t xml:space="preserve">, S. (2022) Integration team members’ approaches to uncertainty management in M&amp;A, </w:t>
      </w:r>
      <w:r w:rsidRPr="00606267">
        <w:rPr>
          <w:rFonts w:ascii="Times New Roman" w:hAnsi="Times New Roman" w:cs="Times New Roman"/>
          <w:i/>
          <w:iCs/>
          <w:color w:val="222222"/>
          <w:shd w:val="clear" w:color="auto" w:fill="FFFFFF"/>
        </w:rPr>
        <w:t>European Management Journal</w:t>
      </w:r>
      <w:r w:rsidRPr="00606267">
        <w:rPr>
          <w:rFonts w:ascii="Times New Roman" w:hAnsi="Times New Roman" w:cs="Times New Roman"/>
          <w:color w:val="222222"/>
          <w:shd w:val="clear" w:color="auto" w:fill="FFFFFF"/>
        </w:rPr>
        <w:t>.</w:t>
      </w:r>
    </w:p>
    <w:p w14:paraId="1474FA87" w14:textId="17C1D775" w:rsidR="00737166" w:rsidRPr="00606267" w:rsidRDefault="00737166"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Teerikangas, S. &amp; </w:t>
      </w:r>
      <w:proofErr w:type="spellStart"/>
      <w:r w:rsidRPr="00606267">
        <w:rPr>
          <w:rFonts w:ascii="Times New Roman" w:hAnsi="Times New Roman" w:cs="Times New Roman"/>
          <w:color w:val="222222"/>
          <w:shd w:val="clear" w:color="auto" w:fill="FFFFFF"/>
        </w:rPr>
        <w:t>Junni</w:t>
      </w:r>
      <w:proofErr w:type="spellEnd"/>
      <w:r w:rsidRPr="00606267">
        <w:rPr>
          <w:rFonts w:ascii="Times New Roman" w:hAnsi="Times New Roman" w:cs="Times New Roman"/>
          <w:color w:val="222222"/>
          <w:shd w:val="clear" w:color="auto" w:fill="FFFFFF"/>
        </w:rPr>
        <w:t>, P. (2019). The human side of private equity buyouts. Paper presented at the Academy of Management conference, Boston, August.</w:t>
      </w:r>
    </w:p>
    <w:p w14:paraId="02734FF1" w14:textId="2BBBFDF4" w:rsidR="00584AEB" w:rsidRPr="00606267" w:rsidRDefault="00584AEB"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Teerikangas, S. &amp; </w:t>
      </w:r>
      <w:proofErr w:type="spellStart"/>
      <w:r w:rsidRPr="00606267">
        <w:rPr>
          <w:rFonts w:ascii="Times New Roman" w:hAnsi="Times New Roman" w:cs="Times New Roman"/>
          <w:color w:val="222222"/>
          <w:shd w:val="clear" w:color="auto" w:fill="FFFFFF"/>
        </w:rPr>
        <w:t>Birollo</w:t>
      </w:r>
      <w:proofErr w:type="spellEnd"/>
      <w:r w:rsidRPr="00606267">
        <w:rPr>
          <w:rFonts w:ascii="Times New Roman" w:hAnsi="Times New Roman" w:cs="Times New Roman"/>
          <w:color w:val="222222"/>
          <w:shd w:val="clear" w:color="auto" w:fill="FFFFFF"/>
        </w:rPr>
        <w:t xml:space="preserve">, G. (2018). Leading M&amp;As in a middle managerial role: A balancing act. In Raitis, J., </w:t>
      </w:r>
      <w:proofErr w:type="spellStart"/>
      <w:r w:rsidRPr="00606267">
        <w:rPr>
          <w:rFonts w:ascii="Times New Roman" w:hAnsi="Times New Roman" w:cs="Times New Roman"/>
          <w:color w:val="222222"/>
          <w:shd w:val="clear" w:color="auto" w:fill="FFFFFF"/>
        </w:rPr>
        <w:t>Harikkala-Laihinen</w:t>
      </w:r>
      <w:proofErr w:type="spellEnd"/>
      <w:r w:rsidRPr="00606267">
        <w:rPr>
          <w:rFonts w:ascii="Times New Roman" w:hAnsi="Times New Roman" w:cs="Times New Roman"/>
          <w:color w:val="222222"/>
          <w:shd w:val="clear" w:color="auto" w:fill="FFFFFF"/>
        </w:rPr>
        <w:t xml:space="preserve">, R., </w:t>
      </w:r>
      <w:proofErr w:type="spellStart"/>
      <w:r w:rsidRPr="00606267">
        <w:rPr>
          <w:rFonts w:ascii="Times New Roman" w:hAnsi="Times New Roman" w:cs="Times New Roman"/>
          <w:color w:val="222222"/>
          <w:shd w:val="clear" w:color="auto" w:fill="FFFFFF"/>
        </w:rPr>
        <w:t>Hassett</w:t>
      </w:r>
      <w:proofErr w:type="spellEnd"/>
      <w:r w:rsidRPr="00606267">
        <w:rPr>
          <w:rFonts w:ascii="Times New Roman" w:hAnsi="Times New Roman" w:cs="Times New Roman"/>
          <w:color w:val="222222"/>
          <w:shd w:val="clear" w:color="auto" w:fill="FFFFFF"/>
        </w:rPr>
        <w:t xml:space="preserve">, M., &amp; </w:t>
      </w:r>
      <w:proofErr w:type="spellStart"/>
      <w:r w:rsidRPr="00606267">
        <w:rPr>
          <w:rFonts w:ascii="Times New Roman" w:hAnsi="Times New Roman" w:cs="Times New Roman"/>
          <w:color w:val="222222"/>
          <w:shd w:val="clear" w:color="auto" w:fill="FFFFFF"/>
        </w:rPr>
        <w:t>Nummela</w:t>
      </w:r>
      <w:proofErr w:type="spellEnd"/>
      <w:r w:rsidRPr="00606267">
        <w:rPr>
          <w:rFonts w:ascii="Times New Roman" w:hAnsi="Times New Roman" w:cs="Times New Roman"/>
          <w:color w:val="222222"/>
          <w:shd w:val="clear" w:color="auto" w:fill="FFFFFF"/>
        </w:rPr>
        <w:t>, N. (eds.) Socio-cultural integration in mergers and acquisitions: The Nordic approach. London, Palgrave Pivot Series.</w:t>
      </w:r>
    </w:p>
    <w:p w14:paraId="1AD56F2B" w14:textId="77777777" w:rsidR="00837005" w:rsidRPr="00606267" w:rsidRDefault="00837005" w:rsidP="001F13E1">
      <w:pPr>
        <w:autoSpaceDE w:val="0"/>
        <w:autoSpaceDN w:val="0"/>
        <w:adjustRightInd w:val="0"/>
        <w:snapToGrid w:val="0"/>
        <w:spacing w:line="480" w:lineRule="auto"/>
        <w:ind w:left="567" w:hanging="567"/>
        <w:jc w:val="both"/>
        <w:rPr>
          <w:rFonts w:ascii="Times New Roman" w:eastAsia="SimSun" w:hAnsi="Times New Roman" w:cs="Times New Roman"/>
        </w:rPr>
      </w:pPr>
      <w:r w:rsidRPr="00606267">
        <w:rPr>
          <w:rFonts w:ascii="Times New Roman" w:hAnsi="Times New Roman" w:cs="Times New Roman"/>
        </w:rPr>
        <w:t xml:space="preserve">Teerikangas, S., &amp; Thanos, I.C. (2018) Looking into the ‘black box‟: unlocking the effect of integration on acquisition performance. </w:t>
      </w:r>
      <w:r w:rsidRPr="00606267">
        <w:rPr>
          <w:rFonts w:ascii="Times New Roman" w:hAnsi="Times New Roman" w:cs="Times New Roman"/>
          <w:i/>
          <w:iCs/>
        </w:rPr>
        <w:t>European Management Journal</w:t>
      </w:r>
      <w:r w:rsidRPr="00606267">
        <w:rPr>
          <w:rFonts w:ascii="Times New Roman" w:hAnsi="Times New Roman" w:cs="Times New Roman"/>
        </w:rPr>
        <w:t xml:space="preserve">, 36(3): 366-380. </w:t>
      </w:r>
    </w:p>
    <w:p w14:paraId="24B3B563" w14:textId="1B8B76F8" w:rsidR="00A80B04" w:rsidRPr="00606267" w:rsidRDefault="00A80B04"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Teerikangas, S. (2012) Dynamics of acquired firm pre-acquisition employee reactions, </w:t>
      </w:r>
      <w:r w:rsidRPr="00606267">
        <w:rPr>
          <w:rFonts w:ascii="Times New Roman" w:hAnsi="Times New Roman" w:cs="Times New Roman"/>
          <w:i/>
          <w:color w:val="222222"/>
          <w:shd w:val="clear" w:color="auto" w:fill="FFFFFF"/>
        </w:rPr>
        <w:t>Journal of Management,</w:t>
      </w:r>
      <w:r w:rsidRPr="00606267">
        <w:rPr>
          <w:rFonts w:ascii="Times New Roman" w:hAnsi="Times New Roman" w:cs="Times New Roman"/>
          <w:color w:val="222222"/>
          <w:shd w:val="clear" w:color="auto" w:fill="FFFFFF"/>
        </w:rPr>
        <w:t xml:space="preserve"> 38 (2), 599-639</w:t>
      </w:r>
    </w:p>
    <w:p w14:paraId="505FBC2B" w14:textId="4724DC9B" w:rsidR="00737166" w:rsidRPr="00606267" w:rsidRDefault="00737166"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t xml:space="preserve">Teerikangas, S., Very, P., &amp; Pisano, V. (2011). Integration manager's value-capturing roles and acquisition performance. Human Resource Management, 50(5): 651-683. </w:t>
      </w:r>
    </w:p>
    <w:p w14:paraId="6C2FFF79" w14:textId="57C51932" w:rsidR="00392403" w:rsidRPr="00606267" w:rsidRDefault="00392403" w:rsidP="001F13E1">
      <w:pPr>
        <w:adjustRightInd w:val="0"/>
        <w:snapToGrid w:val="0"/>
        <w:spacing w:line="480" w:lineRule="auto"/>
        <w:ind w:left="720" w:hanging="720"/>
        <w:rPr>
          <w:rFonts w:ascii="Times New Roman" w:hAnsi="Times New Roman" w:cs="Times New Roman"/>
          <w:color w:val="222222"/>
          <w:shd w:val="clear" w:color="auto" w:fill="FFFFFF"/>
        </w:rPr>
      </w:pPr>
      <w:proofErr w:type="spellStart"/>
      <w:r w:rsidRPr="00606267">
        <w:rPr>
          <w:rFonts w:ascii="Times New Roman" w:hAnsi="Times New Roman" w:cs="Times New Roman"/>
          <w:color w:val="222222"/>
          <w:shd w:val="clear" w:color="auto" w:fill="FFFFFF"/>
        </w:rPr>
        <w:t>Tampakoudis</w:t>
      </w:r>
      <w:proofErr w:type="spellEnd"/>
      <w:r w:rsidRPr="00606267">
        <w:rPr>
          <w:rFonts w:ascii="Times New Roman" w:hAnsi="Times New Roman" w:cs="Times New Roman"/>
          <w:color w:val="222222"/>
          <w:shd w:val="clear" w:color="auto" w:fill="FFFFFF"/>
        </w:rPr>
        <w:t xml:space="preserve">, I., </w:t>
      </w:r>
      <w:proofErr w:type="spellStart"/>
      <w:r w:rsidRPr="00606267">
        <w:rPr>
          <w:rFonts w:ascii="Times New Roman" w:hAnsi="Times New Roman" w:cs="Times New Roman"/>
          <w:color w:val="222222"/>
          <w:shd w:val="clear" w:color="auto" w:fill="FFFFFF"/>
        </w:rPr>
        <w:t>Nerantzidis</w:t>
      </w:r>
      <w:proofErr w:type="spellEnd"/>
      <w:r w:rsidRPr="00606267">
        <w:rPr>
          <w:rFonts w:ascii="Times New Roman" w:hAnsi="Times New Roman" w:cs="Times New Roman"/>
          <w:color w:val="222222"/>
          <w:shd w:val="clear" w:color="auto" w:fill="FFFFFF"/>
        </w:rPr>
        <w:t xml:space="preserve">, M., </w:t>
      </w:r>
      <w:proofErr w:type="spellStart"/>
      <w:r w:rsidRPr="00606267">
        <w:rPr>
          <w:rFonts w:ascii="Times New Roman" w:hAnsi="Times New Roman" w:cs="Times New Roman"/>
          <w:color w:val="222222"/>
          <w:shd w:val="clear" w:color="auto" w:fill="FFFFFF"/>
        </w:rPr>
        <w:t>Artikis</w:t>
      </w:r>
      <w:proofErr w:type="spellEnd"/>
      <w:r w:rsidRPr="00606267">
        <w:rPr>
          <w:rFonts w:ascii="Times New Roman" w:hAnsi="Times New Roman" w:cs="Times New Roman"/>
          <w:color w:val="222222"/>
          <w:shd w:val="clear" w:color="auto" w:fill="FFFFFF"/>
        </w:rPr>
        <w:t xml:space="preserve">, P., &amp; </w:t>
      </w:r>
      <w:proofErr w:type="spellStart"/>
      <w:r w:rsidRPr="00606267">
        <w:rPr>
          <w:rFonts w:ascii="Times New Roman" w:hAnsi="Times New Roman" w:cs="Times New Roman"/>
          <w:color w:val="222222"/>
          <w:shd w:val="clear" w:color="auto" w:fill="FFFFFF"/>
        </w:rPr>
        <w:t>Kiosses</w:t>
      </w:r>
      <w:proofErr w:type="spellEnd"/>
      <w:r w:rsidRPr="00606267">
        <w:rPr>
          <w:rFonts w:ascii="Times New Roman" w:hAnsi="Times New Roman" w:cs="Times New Roman"/>
          <w:color w:val="222222"/>
          <w:shd w:val="clear" w:color="auto" w:fill="FFFFFF"/>
        </w:rPr>
        <w:t>, N. (2022). The effect of board size on shareholder value: Evidence from bank mergers and acquisitions. </w:t>
      </w:r>
      <w:r w:rsidRPr="00606267">
        <w:rPr>
          <w:rFonts w:ascii="Times New Roman" w:hAnsi="Times New Roman" w:cs="Times New Roman"/>
          <w:i/>
          <w:iCs/>
          <w:color w:val="222222"/>
          <w:shd w:val="clear" w:color="auto" w:fill="FFFFFF"/>
        </w:rPr>
        <w:t>European Management Journal</w:t>
      </w:r>
      <w:r w:rsidRPr="00606267">
        <w:rPr>
          <w:rFonts w:ascii="Times New Roman" w:hAnsi="Times New Roman" w:cs="Times New Roman"/>
          <w:color w:val="222222"/>
          <w:shd w:val="clear" w:color="auto" w:fill="FFFFFF"/>
        </w:rPr>
        <w:t>.</w:t>
      </w:r>
    </w:p>
    <w:p w14:paraId="4D4DED8F" w14:textId="4F1E68B7" w:rsidR="0007055E" w:rsidRPr="00606267" w:rsidRDefault="0007055E" w:rsidP="001F13E1">
      <w:pPr>
        <w:adjustRightInd w:val="0"/>
        <w:snapToGrid w:val="0"/>
        <w:spacing w:line="480" w:lineRule="auto"/>
        <w:ind w:left="720" w:hanging="720"/>
        <w:rPr>
          <w:rFonts w:ascii="Times New Roman" w:hAnsi="Times New Roman" w:cs="Times New Roman"/>
          <w:color w:val="222222"/>
          <w:shd w:val="clear" w:color="auto" w:fill="FFFFFF"/>
        </w:rPr>
      </w:pPr>
      <w:r w:rsidRPr="00606267">
        <w:rPr>
          <w:rFonts w:ascii="Times New Roman" w:hAnsi="Times New Roman" w:cs="Times New Roman"/>
          <w:color w:val="222222"/>
          <w:shd w:val="clear" w:color="auto" w:fill="FFFFFF"/>
        </w:rPr>
        <w:lastRenderedPageBreak/>
        <w:t xml:space="preserve">Thanos, I. C., Papadakis, V.M., &amp; Angwin, D. N. (2020). Does changing contexts affect linkages throughout the mergers and acquisition process? A multiphasic investigation of motives, pre-and </w:t>
      </w:r>
      <w:proofErr w:type="spellStart"/>
      <w:r w:rsidRPr="00606267">
        <w:rPr>
          <w:rFonts w:ascii="Times New Roman" w:hAnsi="Times New Roman" w:cs="Times New Roman"/>
          <w:color w:val="222222"/>
          <w:shd w:val="clear" w:color="auto" w:fill="FFFFFF"/>
        </w:rPr>
        <w:t>post acquisition</w:t>
      </w:r>
      <w:proofErr w:type="spellEnd"/>
      <w:r w:rsidRPr="00606267">
        <w:rPr>
          <w:rFonts w:ascii="Times New Roman" w:hAnsi="Times New Roman" w:cs="Times New Roman"/>
          <w:color w:val="222222"/>
          <w:shd w:val="clear" w:color="auto" w:fill="FFFFFF"/>
        </w:rPr>
        <w:t xml:space="preserve"> and performance, Strategic Change, 29(2):149-164</w:t>
      </w:r>
    </w:p>
    <w:p w14:paraId="19DFE358" w14:textId="05C9C596" w:rsidR="00E1346D" w:rsidRPr="00606267" w:rsidRDefault="00000000" w:rsidP="001F13E1">
      <w:pPr>
        <w:adjustRightInd w:val="0"/>
        <w:snapToGrid w:val="0"/>
        <w:spacing w:line="480" w:lineRule="auto"/>
        <w:ind w:left="567" w:hanging="567"/>
        <w:jc w:val="both"/>
        <w:rPr>
          <w:rFonts w:ascii="Times New Roman" w:hAnsi="Times New Roman" w:cs="Times New Roman"/>
          <w:iCs/>
        </w:rPr>
      </w:pPr>
      <w:hyperlink r:id="rId9" w:history="1">
        <w:r w:rsidR="00E1346D" w:rsidRPr="00606267">
          <w:rPr>
            <w:rFonts w:ascii="Times New Roman" w:hAnsi="Times New Roman" w:cs="Times New Roman"/>
            <w:iCs/>
          </w:rPr>
          <w:t>Thanos, I.C.</w:t>
        </w:r>
      </w:hyperlink>
      <w:r w:rsidR="00E1346D" w:rsidRPr="00606267">
        <w:rPr>
          <w:rFonts w:ascii="Times New Roman" w:hAnsi="Times New Roman" w:cs="Times New Roman"/>
          <w:iCs/>
        </w:rPr>
        <w:t xml:space="preserve"> &amp; Papadakis, V.M. (2012</w:t>
      </w:r>
      <w:r w:rsidR="002A625C" w:rsidRPr="00606267">
        <w:rPr>
          <w:rFonts w:ascii="Times New Roman" w:hAnsi="Times New Roman" w:cs="Times New Roman"/>
          <w:iCs/>
        </w:rPr>
        <w:t>a</w:t>
      </w:r>
      <w:r w:rsidR="00E1346D" w:rsidRPr="00606267">
        <w:rPr>
          <w:rFonts w:ascii="Times New Roman" w:hAnsi="Times New Roman" w:cs="Times New Roman"/>
          <w:iCs/>
        </w:rPr>
        <w:t xml:space="preserve">). Unbundling acquisition performance: How do they perform and how can this be </w:t>
      </w:r>
      <w:proofErr w:type="gramStart"/>
      <w:r w:rsidR="00E1346D" w:rsidRPr="00606267">
        <w:rPr>
          <w:rFonts w:ascii="Times New Roman" w:hAnsi="Times New Roman" w:cs="Times New Roman"/>
          <w:iCs/>
        </w:rPr>
        <w:t>measured?,</w:t>
      </w:r>
      <w:proofErr w:type="gramEnd"/>
      <w:r w:rsidR="00E1346D" w:rsidRPr="00606267">
        <w:rPr>
          <w:rFonts w:ascii="Times New Roman" w:hAnsi="Times New Roman" w:cs="Times New Roman"/>
          <w:iCs/>
        </w:rPr>
        <w:t xml:space="preserve"> in: Faulkner, D., Teerikangas, S., Joseph, R (Eds.), </w:t>
      </w:r>
      <w:r w:rsidR="00E1346D" w:rsidRPr="00606267">
        <w:rPr>
          <w:rFonts w:ascii="Times New Roman" w:hAnsi="Times New Roman" w:cs="Times New Roman"/>
          <w:i/>
          <w:iCs/>
        </w:rPr>
        <w:t>Handbook of Mergers &amp; Acquisitions</w:t>
      </w:r>
      <w:r w:rsidR="00E1346D" w:rsidRPr="00606267">
        <w:rPr>
          <w:rFonts w:ascii="Times New Roman" w:hAnsi="Times New Roman" w:cs="Times New Roman"/>
          <w:iCs/>
        </w:rPr>
        <w:t>. Oxford University Press, Oxford 114-147.</w:t>
      </w:r>
    </w:p>
    <w:p w14:paraId="6724D6C0" w14:textId="2DB8EB07" w:rsidR="002A625C" w:rsidRPr="00606267" w:rsidRDefault="002A625C" w:rsidP="001F13E1">
      <w:pPr>
        <w:adjustRightInd w:val="0"/>
        <w:snapToGrid w:val="0"/>
        <w:spacing w:line="480" w:lineRule="auto"/>
        <w:ind w:left="567" w:hanging="567"/>
        <w:jc w:val="both"/>
        <w:rPr>
          <w:rFonts w:ascii="Times New Roman" w:hAnsi="Times New Roman" w:cs="Times New Roman"/>
          <w:iCs/>
        </w:rPr>
      </w:pPr>
      <w:r w:rsidRPr="00606267">
        <w:rPr>
          <w:rFonts w:ascii="Times New Roman" w:hAnsi="Times New Roman" w:cs="Times New Roman"/>
          <w:iCs/>
        </w:rPr>
        <w:t>Thanos, I.C., &amp; Papadakis, V.M. (2012b). The Use of Accounting-Based Measures in Measuring M&amp;A Performance: A Review of Five Decades of Research. In: Advances in Mergers and Acquisitions, 10: 103-120.</w:t>
      </w:r>
    </w:p>
    <w:p w14:paraId="2A1D3460" w14:textId="46297299" w:rsidR="0048579C" w:rsidRPr="00606267" w:rsidRDefault="0048579C" w:rsidP="001F13E1">
      <w:pPr>
        <w:adjustRightInd w:val="0"/>
        <w:snapToGrid w:val="0"/>
        <w:spacing w:line="480" w:lineRule="auto"/>
        <w:ind w:left="567" w:hanging="567"/>
        <w:jc w:val="both"/>
        <w:rPr>
          <w:rFonts w:ascii="Times New Roman" w:hAnsi="Times New Roman" w:cs="Times New Roman"/>
          <w:iCs/>
        </w:rPr>
      </w:pPr>
      <w:r w:rsidRPr="00606267">
        <w:rPr>
          <w:rFonts w:ascii="Times New Roman" w:hAnsi="Times New Roman" w:cs="Times New Roman"/>
          <w:iCs/>
        </w:rPr>
        <w:t xml:space="preserve">Thomas, M., &amp; </w:t>
      </w:r>
      <w:proofErr w:type="spellStart"/>
      <w:r w:rsidRPr="00606267">
        <w:rPr>
          <w:rFonts w:ascii="Times New Roman" w:hAnsi="Times New Roman" w:cs="Times New Roman"/>
          <w:iCs/>
        </w:rPr>
        <w:t>Louisgrand</w:t>
      </w:r>
      <w:proofErr w:type="spellEnd"/>
      <w:r w:rsidRPr="00606267">
        <w:rPr>
          <w:rFonts w:ascii="Times New Roman" w:hAnsi="Times New Roman" w:cs="Times New Roman"/>
          <w:iCs/>
        </w:rPr>
        <w:t xml:space="preserve"> M. (2022). </w:t>
      </w:r>
      <w:r w:rsidRPr="00606267">
        <w:rPr>
          <w:rFonts w:ascii="Times New Roman" w:hAnsi="Times New Roman" w:cs="Times New Roman"/>
          <w:color w:val="000033"/>
          <w:shd w:val="clear" w:color="auto" w:fill="FFFFFF"/>
        </w:rPr>
        <w:t xml:space="preserve">How does decision-making involvement affect perceptions of speed during post-merger integration? </w:t>
      </w:r>
      <w:r w:rsidRPr="00606267">
        <w:rPr>
          <w:rFonts w:ascii="Times New Roman" w:hAnsi="Times New Roman" w:cs="Times New Roman"/>
          <w:i/>
          <w:iCs/>
          <w:color w:val="000033"/>
          <w:shd w:val="clear" w:color="auto" w:fill="FFFFFF"/>
        </w:rPr>
        <w:t>European Management Journal</w:t>
      </w:r>
      <w:r w:rsidRPr="00606267">
        <w:rPr>
          <w:rFonts w:ascii="Times New Roman" w:hAnsi="Times New Roman" w:cs="Times New Roman"/>
          <w:color w:val="000033"/>
          <w:shd w:val="clear" w:color="auto" w:fill="FFFFFF"/>
        </w:rPr>
        <w:t xml:space="preserve">. </w:t>
      </w:r>
    </w:p>
    <w:p w14:paraId="37F8788A" w14:textId="5EB2ADBF" w:rsidR="00A80B04" w:rsidRPr="00606267" w:rsidRDefault="00A80B04" w:rsidP="001F13E1">
      <w:pPr>
        <w:autoSpaceDE w:val="0"/>
        <w:autoSpaceDN w:val="0"/>
        <w:adjustRightInd w:val="0"/>
        <w:snapToGrid w:val="0"/>
        <w:spacing w:line="480" w:lineRule="auto"/>
        <w:ind w:left="720" w:hanging="720"/>
        <w:rPr>
          <w:rFonts w:ascii="Times New Roman" w:hAnsi="Times New Roman" w:cs="Times New Roman"/>
          <w:lang w:val="en-US"/>
        </w:rPr>
      </w:pPr>
      <w:proofErr w:type="spellStart"/>
      <w:r w:rsidRPr="00606267">
        <w:rPr>
          <w:rFonts w:ascii="Times New Roman" w:hAnsi="Times New Roman" w:cs="Times New Roman"/>
          <w:lang w:val="en-US"/>
        </w:rPr>
        <w:t>Trichterborn</w:t>
      </w:r>
      <w:proofErr w:type="spellEnd"/>
      <w:r w:rsidRPr="00606267">
        <w:rPr>
          <w:rFonts w:ascii="Times New Roman" w:hAnsi="Times New Roman" w:cs="Times New Roman"/>
          <w:lang w:val="en-US"/>
        </w:rPr>
        <w:t xml:space="preserve">, </w:t>
      </w:r>
      <w:r w:rsidR="008B27F6" w:rsidRPr="00606267">
        <w:rPr>
          <w:rFonts w:ascii="Times New Roman" w:hAnsi="Times New Roman" w:cs="Times New Roman"/>
          <w:lang w:val="en-US"/>
        </w:rPr>
        <w:t xml:space="preserve">A., </w:t>
      </w:r>
      <w:r w:rsidRPr="00606267">
        <w:rPr>
          <w:rFonts w:ascii="Times New Roman" w:hAnsi="Times New Roman" w:cs="Times New Roman"/>
          <w:lang w:val="en-US"/>
        </w:rPr>
        <w:t xml:space="preserve">D. </w:t>
      </w:r>
      <w:proofErr w:type="spellStart"/>
      <w:r w:rsidRPr="00606267">
        <w:rPr>
          <w:rFonts w:ascii="Times New Roman" w:hAnsi="Times New Roman" w:cs="Times New Roman"/>
          <w:lang w:val="en-US"/>
        </w:rPr>
        <w:t>zu</w:t>
      </w:r>
      <w:proofErr w:type="spellEnd"/>
      <w:r w:rsidRPr="00606267">
        <w:rPr>
          <w:rFonts w:ascii="Times New Roman" w:hAnsi="Times New Roman" w:cs="Times New Roman"/>
          <w:lang w:val="en-US"/>
        </w:rPr>
        <w:t xml:space="preserve"> </w:t>
      </w:r>
      <w:proofErr w:type="spellStart"/>
      <w:r w:rsidRPr="00606267">
        <w:rPr>
          <w:rFonts w:ascii="Times New Roman" w:hAnsi="Times New Roman" w:cs="Times New Roman"/>
          <w:lang w:val="en-US"/>
        </w:rPr>
        <w:t>Knyphausen-Aufsess</w:t>
      </w:r>
      <w:proofErr w:type="spellEnd"/>
      <w:r w:rsidRPr="00606267">
        <w:rPr>
          <w:rFonts w:ascii="Times New Roman" w:hAnsi="Times New Roman" w:cs="Times New Roman"/>
          <w:lang w:val="en-US"/>
        </w:rPr>
        <w:t xml:space="preserve"> and</w:t>
      </w:r>
      <w:r w:rsidR="00CB55EA" w:rsidRPr="00606267">
        <w:rPr>
          <w:rFonts w:ascii="Times New Roman" w:hAnsi="Times New Roman" w:cs="Times New Roman"/>
          <w:lang w:val="en-US"/>
        </w:rPr>
        <w:t xml:space="preserve"> </w:t>
      </w:r>
      <w:r w:rsidRPr="00606267">
        <w:rPr>
          <w:rFonts w:ascii="Times New Roman" w:hAnsi="Times New Roman" w:cs="Times New Roman"/>
          <w:lang w:val="en-US"/>
        </w:rPr>
        <w:t>L. Schweizer (201</w:t>
      </w:r>
      <w:r w:rsidR="008B27F6" w:rsidRPr="00606267">
        <w:rPr>
          <w:rFonts w:ascii="Times New Roman" w:hAnsi="Times New Roman" w:cs="Times New Roman"/>
          <w:lang w:val="en-US"/>
        </w:rPr>
        <w:t>6</w:t>
      </w:r>
      <w:r w:rsidRPr="00606267">
        <w:rPr>
          <w:rFonts w:ascii="Times New Roman" w:hAnsi="Times New Roman" w:cs="Times New Roman"/>
          <w:lang w:val="en-US"/>
        </w:rPr>
        <w:t>) ‘How to improve acquisition performance.</w:t>
      </w:r>
      <w:r w:rsidR="00CB55EA" w:rsidRPr="00606267">
        <w:rPr>
          <w:rFonts w:ascii="Times New Roman" w:hAnsi="Times New Roman" w:cs="Times New Roman"/>
          <w:lang w:val="en-US"/>
        </w:rPr>
        <w:t xml:space="preserve"> </w:t>
      </w:r>
      <w:r w:rsidRPr="00606267">
        <w:rPr>
          <w:rFonts w:ascii="Times New Roman" w:hAnsi="Times New Roman" w:cs="Times New Roman"/>
          <w:lang w:val="en-US"/>
        </w:rPr>
        <w:t>The role of a dedicated M&amp;A function, M&amp;A</w:t>
      </w:r>
      <w:r w:rsidR="00CB55EA" w:rsidRPr="00606267">
        <w:rPr>
          <w:rFonts w:ascii="Times New Roman" w:hAnsi="Times New Roman" w:cs="Times New Roman"/>
          <w:lang w:val="en-US"/>
        </w:rPr>
        <w:t xml:space="preserve"> </w:t>
      </w:r>
      <w:r w:rsidRPr="00606267">
        <w:rPr>
          <w:rFonts w:ascii="Times New Roman" w:hAnsi="Times New Roman" w:cs="Times New Roman"/>
          <w:lang w:val="en-US"/>
        </w:rPr>
        <w:t xml:space="preserve">learning process, and M&amp;A capability’, </w:t>
      </w:r>
      <w:r w:rsidRPr="00606267">
        <w:rPr>
          <w:rFonts w:ascii="Times New Roman" w:hAnsi="Times New Roman" w:cs="Times New Roman"/>
          <w:i/>
          <w:iCs/>
          <w:lang w:val="en-US"/>
        </w:rPr>
        <w:t>Strategic Management</w:t>
      </w:r>
      <w:r w:rsidR="00CB55EA" w:rsidRPr="00606267">
        <w:rPr>
          <w:rFonts w:ascii="Times New Roman" w:hAnsi="Times New Roman" w:cs="Times New Roman"/>
          <w:i/>
          <w:iCs/>
          <w:lang w:val="en-US"/>
        </w:rPr>
        <w:t xml:space="preserve"> </w:t>
      </w:r>
      <w:r w:rsidRPr="00606267">
        <w:rPr>
          <w:rFonts w:ascii="Times New Roman" w:hAnsi="Times New Roman" w:cs="Times New Roman"/>
          <w:i/>
          <w:iCs/>
          <w:lang w:val="en-US"/>
        </w:rPr>
        <w:t>Journal,</w:t>
      </w:r>
      <w:r w:rsidR="008B27F6" w:rsidRPr="00606267">
        <w:rPr>
          <w:rFonts w:ascii="Times New Roman" w:hAnsi="Times New Roman" w:cs="Times New Roman"/>
          <w:lang w:val="en-US"/>
        </w:rPr>
        <w:t xml:space="preserve"> 37(4), 763-773. </w:t>
      </w:r>
    </w:p>
    <w:p w14:paraId="07C073F2" w14:textId="1603DA00" w:rsidR="00584AEB" w:rsidRPr="00606267" w:rsidRDefault="00584AEB" w:rsidP="001F13E1">
      <w:pPr>
        <w:autoSpaceDE w:val="0"/>
        <w:autoSpaceDN w:val="0"/>
        <w:adjustRightInd w:val="0"/>
        <w:snapToGrid w:val="0"/>
        <w:spacing w:line="480" w:lineRule="auto"/>
        <w:ind w:left="720" w:hanging="720"/>
        <w:rPr>
          <w:rFonts w:ascii="Times New Roman" w:hAnsi="Times New Roman" w:cs="Times New Roman"/>
          <w:lang w:val="en-US"/>
        </w:rPr>
      </w:pPr>
      <w:proofErr w:type="spellStart"/>
      <w:r w:rsidRPr="00606267">
        <w:rPr>
          <w:rFonts w:ascii="Times New Roman" w:hAnsi="Times New Roman" w:cs="Times New Roman"/>
          <w:lang w:val="en-US"/>
        </w:rPr>
        <w:t>Tsoukas</w:t>
      </w:r>
      <w:proofErr w:type="spellEnd"/>
      <w:r w:rsidRPr="00606267">
        <w:rPr>
          <w:rFonts w:ascii="Times New Roman" w:hAnsi="Times New Roman" w:cs="Times New Roman"/>
          <w:lang w:val="en-US"/>
        </w:rPr>
        <w:t>, H., &amp; Chia, R. (2002). On Organizational Becoming. Organization Science, 13(5): 567-582.</w:t>
      </w:r>
    </w:p>
    <w:p w14:paraId="60F148E4" w14:textId="637893CF" w:rsidR="00730E51" w:rsidRPr="00606267" w:rsidRDefault="00FB3DD9" w:rsidP="001F13E1">
      <w:pPr>
        <w:adjustRightInd w:val="0"/>
        <w:snapToGrid w:val="0"/>
        <w:spacing w:line="480" w:lineRule="auto"/>
        <w:ind w:left="720" w:hanging="720"/>
        <w:rPr>
          <w:rFonts w:ascii="Times New Roman" w:hAnsi="Times New Roman" w:cs="Times New Roman"/>
        </w:rPr>
      </w:pPr>
      <w:r w:rsidRPr="00606267">
        <w:rPr>
          <w:rFonts w:ascii="Times New Roman" w:hAnsi="Times New Roman" w:cs="Times New Roman"/>
          <w:color w:val="222222"/>
          <w:shd w:val="clear" w:color="auto" w:fill="FFFFFF"/>
          <w:lang w:val="fi-FI"/>
        </w:rPr>
        <w:t xml:space="preserve">Zhu, H., Xia, J., &amp; Makino, S. (2015). </w:t>
      </w:r>
      <w:r w:rsidRPr="00606267">
        <w:rPr>
          <w:rFonts w:ascii="Times New Roman" w:hAnsi="Times New Roman" w:cs="Times New Roman"/>
          <w:color w:val="222222"/>
          <w:shd w:val="clear" w:color="auto" w:fill="FFFFFF"/>
        </w:rPr>
        <w:t xml:space="preserve">How do high-technology firms create value in international M&amp;A? Integration, </w:t>
      </w:r>
      <w:proofErr w:type="gramStart"/>
      <w:r w:rsidRPr="00606267">
        <w:rPr>
          <w:rFonts w:ascii="Times New Roman" w:hAnsi="Times New Roman" w:cs="Times New Roman"/>
          <w:color w:val="222222"/>
          <w:shd w:val="clear" w:color="auto" w:fill="FFFFFF"/>
        </w:rPr>
        <w:t>autonomy</w:t>
      </w:r>
      <w:proofErr w:type="gramEnd"/>
      <w:r w:rsidRPr="00606267">
        <w:rPr>
          <w:rFonts w:ascii="Times New Roman" w:hAnsi="Times New Roman" w:cs="Times New Roman"/>
          <w:color w:val="222222"/>
          <w:shd w:val="clear" w:color="auto" w:fill="FFFFFF"/>
        </w:rPr>
        <w:t xml:space="preserve"> and cross-border contingencies. </w:t>
      </w:r>
      <w:r w:rsidRPr="00606267">
        <w:rPr>
          <w:rFonts w:ascii="Times New Roman" w:hAnsi="Times New Roman" w:cs="Times New Roman"/>
          <w:i/>
          <w:iCs/>
          <w:color w:val="222222"/>
          <w:shd w:val="clear" w:color="auto" w:fill="FFFFFF"/>
        </w:rPr>
        <w:t>Journal of World Business</w:t>
      </w:r>
      <w:r w:rsidRPr="00606267">
        <w:rPr>
          <w:rFonts w:ascii="Times New Roman" w:hAnsi="Times New Roman" w:cs="Times New Roman"/>
          <w:color w:val="222222"/>
          <w:shd w:val="clear" w:color="auto" w:fill="FFFFFF"/>
        </w:rPr>
        <w:t>, </w:t>
      </w:r>
      <w:r w:rsidRPr="00606267">
        <w:rPr>
          <w:rFonts w:ascii="Times New Roman" w:hAnsi="Times New Roman" w:cs="Times New Roman"/>
          <w:i/>
          <w:iCs/>
          <w:color w:val="222222"/>
          <w:shd w:val="clear" w:color="auto" w:fill="FFFFFF"/>
        </w:rPr>
        <w:t>50</w:t>
      </w:r>
      <w:r w:rsidRPr="00606267">
        <w:rPr>
          <w:rFonts w:ascii="Times New Roman" w:hAnsi="Times New Roman" w:cs="Times New Roman"/>
          <w:color w:val="222222"/>
          <w:shd w:val="clear" w:color="auto" w:fill="FFFFFF"/>
        </w:rPr>
        <w:t>(4), 718-728.</w:t>
      </w:r>
    </w:p>
    <w:p w14:paraId="7E191DC9" w14:textId="6BCABD0D" w:rsidR="00A37B84" w:rsidRPr="00606267" w:rsidRDefault="00A37B84" w:rsidP="001F13E1">
      <w:pPr>
        <w:widowControl w:val="0"/>
        <w:adjustRightInd w:val="0"/>
        <w:snapToGrid w:val="0"/>
        <w:spacing w:line="480" w:lineRule="auto"/>
        <w:rPr>
          <w:rFonts w:ascii="Times New Roman" w:hAnsi="Times New Roman" w:cs="Times New Roman"/>
        </w:rPr>
      </w:pPr>
    </w:p>
    <w:sectPr w:rsidR="00A37B84" w:rsidRPr="00606267" w:rsidSect="009914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A6721" w14:textId="77777777" w:rsidR="00675A5C" w:rsidRDefault="00675A5C" w:rsidP="00A05B55">
      <w:r>
        <w:separator/>
      </w:r>
    </w:p>
  </w:endnote>
  <w:endnote w:type="continuationSeparator" w:id="0">
    <w:p w14:paraId="49DD15A6" w14:textId="77777777" w:rsidR="00675A5C" w:rsidRDefault="00675A5C" w:rsidP="00A0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9F886" w14:textId="77777777" w:rsidR="00675A5C" w:rsidRDefault="00675A5C" w:rsidP="00A05B55">
      <w:r>
        <w:separator/>
      </w:r>
    </w:p>
  </w:footnote>
  <w:footnote w:type="continuationSeparator" w:id="0">
    <w:p w14:paraId="7955EAD3" w14:textId="77777777" w:rsidR="00675A5C" w:rsidRDefault="00675A5C" w:rsidP="00A05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0A"/>
    <w:rsid w:val="00000482"/>
    <w:rsid w:val="00001BE3"/>
    <w:rsid w:val="000120CF"/>
    <w:rsid w:val="000339C5"/>
    <w:rsid w:val="00040D46"/>
    <w:rsid w:val="0007055E"/>
    <w:rsid w:val="00075177"/>
    <w:rsid w:val="00082E59"/>
    <w:rsid w:val="00087FB8"/>
    <w:rsid w:val="0009251F"/>
    <w:rsid w:val="000C0406"/>
    <w:rsid w:val="000C413E"/>
    <w:rsid w:val="000F76B3"/>
    <w:rsid w:val="00110E6D"/>
    <w:rsid w:val="00114CA0"/>
    <w:rsid w:val="00117B55"/>
    <w:rsid w:val="00143589"/>
    <w:rsid w:val="001724CF"/>
    <w:rsid w:val="00185A0A"/>
    <w:rsid w:val="001A4ACF"/>
    <w:rsid w:val="001B525A"/>
    <w:rsid w:val="001B7E17"/>
    <w:rsid w:val="001D5B5C"/>
    <w:rsid w:val="001E208C"/>
    <w:rsid w:val="001F13E1"/>
    <w:rsid w:val="00210F83"/>
    <w:rsid w:val="00214B33"/>
    <w:rsid w:val="00244C3C"/>
    <w:rsid w:val="00256C19"/>
    <w:rsid w:val="002572CA"/>
    <w:rsid w:val="00262AD0"/>
    <w:rsid w:val="00285D21"/>
    <w:rsid w:val="002878F4"/>
    <w:rsid w:val="0029290B"/>
    <w:rsid w:val="002A48F0"/>
    <w:rsid w:val="002A625C"/>
    <w:rsid w:val="002A7B3B"/>
    <w:rsid w:val="002B4F0A"/>
    <w:rsid w:val="002D0411"/>
    <w:rsid w:val="002D17A0"/>
    <w:rsid w:val="002E4E50"/>
    <w:rsid w:val="003248B1"/>
    <w:rsid w:val="00370EEE"/>
    <w:rsid w:val="00373D58"/>
    <w:rsid w:val="003741A2"/>
    <w:rsid w:val="00391AFF"/>
    <w:rsid w:val="00392403"/>
    <w:rsid w:val="00392658"/>
    <w:rsid w:val="00396DAF"/>
    <w:rsid w:val="003A3DE7"/>
    <w:rsid w:val="003A6E6E"/>
    <w:rsid w:val="003B1AED"/>
    <w:rsid w:val="003D4712"/>
    <w:rsid w:val="003F7FA1"/>
    <w:rsid w:val="0040736D"/>
    <w:rsid w:val="00416CA9"/>
    <w:rsid w:val="00464417"/>
    <w:rsid w:val="0048579C"/>
    <w:rsid w:val="00492999"/>
    <w:rsid w:val="004A6101"/>
    <w:rsid w:val="004C16CB"/>
    <w:rsid w:val="004C4472"/>
    <w:rsid w:val="004D43BA"/>
    <w:rsid w:val="004D5D49"/>
    <w:rsid w:val="00502FDB"/>
    <w:rsid w:val="005118F0"/>
    <w:rsid w:val="00541ADC"/>
    <w:rsid w:val="00546EB2"/>
    <w:rsid w:val="00584AEB"/>
    <w:rsid w:val="005A6444"/>
    <w:rsid w:val="005B7EA3"/>
    <w:rsid w:val="005D0CDE"/>
    <w:rsid w:val="005D35CF"/>
    <w:rsid w:val="005D4605"/>
    <w:rsid w:val="005E4A34"/>
    <w:rsid w:val="005F59E4"/>
    <w:rsid w:val="005F643B"/>
    <w:rsid w:val="00606267"/>
    <w:rsid w:val="0064701B"/>
    <w:rsid w:val="00665109"/>
    <w:rsid w:val="00675A5C"/>
    <w:rsid w:val="006825FB"/>
    <w:rsid w:val="00695978"/>
    <w:rsid w:val="006A5D46"/>
    <w:rsid w:val="006E15B1"/>
    <w:rsid w:val="0070086F"/>
    <w:rsid w:val="00701772"/>
    <w:rsid w:val="007205D6"/>
    <w:rsid w:val="00730E51"/>
    <w:rsid w:val="00737166"/>
    <w:rsid w:val="0075182F"/>
    <w:rsid w:val="0075187C"/>
    <w:rsid w:val="00752834"/>
    <w:rsid w:val="00771DCC"/>
    <w:rsid w:val="0077758B"/>
    <w:rsid w:val="007842C3"/>
    <w:rsid w:val="007872AA"/>
    <w:rsid w:val="007975BF"/>
    <w:rsid w:val="007B2DB9"/>
    <w:rsid w:val="007B4506"/>
    <w:rsid w:val="007C0BF1"/>
    <w:rsid w:val="007C4B2B"/>
    <w:rsid w:val="007D5394"/>
    <w:rsid w:val="0080470D"/>
    <w:rsid w:val="00837005"/>
    <w:rsid w:val="00860993"/>
    <w:rsid w:val="008640F5"/>
    <w:rsid w:val="00887F91"/>
    <w:rsid w:val="008B0492"/>
    <w:rsid w:val="008B27F6"/>
    <w:rsid w:val="008B436B"/>
    <w:rsid w:val="008B5198"/>
    <w:rsid w:val="008B61E2"/>
    <w:rsid w:val="008B69A8"/>
    <w:rsid w:val="008C3F6D"/>
    <w:rsid w:val="008F73EC"/>
    <w:rsid w:val="009033F0"/>
    <w:rsid w:val="0090358C"/>
    <w:rsid w:val="00906A37"/>
    <w:rsid w:val="00920AED"/>
    <w:rsid w:val="00950A17"/>
    <w:rsid w:val="00953EC1"/>
    <w:rsid w:val="00954BFD"/>
    <w:rsid w:val="00982102"/>
    <w:rsid w:val="00991463"/>
    <w:rsid w:val="00993424"/>
    <w:rsid w:val="009C5C1E"/>
    <w:rsid w:val="009F3700"/>
    <w:rsid w:val="00A05B55"/>
    <w:rsid w:val="00A17990"/>
    <w:rsid w:val="00A276EA"/>
    <w:rsid w:val="00A37B84"/>
    <w:rsid w:val="00A54485"/>
    <w:rsid w:val="00A616E6"/>
    <w:rsid w:val="00A61A34"/>
    <w:rsid w:val="00A640FB"/>
    <w:rsid w:val="00A80B04"/>
    <w:rsid w:val="00A9015E"/>
    <w:rsid w:val="00AA2163"/>
    <w:rsid w:val="00AA7B99"/>
    <w:rsid w:val="00AB34CA"/>
    <w:rsid w:val="00AC756D"/>
    <w:rsid w:val="00AD449D"/>
    <w:rsid w:val="00AF57CF"/>
    <w:rsid w:val="00B1544B"/>
    <w:rsid w:val="00B26B39"/>
    <w:rsid w:val="00B47AA4"/>
    <w:rsid w:val="00B5146D"/>
    <w:rsid w:val="00B620A2"/>
    <w:rsid w:val="00B6303B"/>
    <w:rsid w:val="00BC2966"/>
    <w:rsid w:val="00BF3BC0"/>
    <w:rsid w:val="00C254B4"/>
    <w:rsid w:val="00C7383B"/>
    <w:rsid w:val="00C777BD"/>
    <w:rsid w:val="00CA4480"/>
    <w:rsid w:val="00CB2572"/>
    <w:rsid w:val="00CB54AF"/>
    <w:rsid w:val="00CB55EA"/>
    <w:rsid w:val="00CC576E"/>
    <w:rsid w:val="00CC6BBB"/>
    <w:rsid w:val="00CD2E45"/>
    <w:rsid w:val="00CE6AD8"/>
    <w:rsid w:val="00D05503"/>
    <w:rsid w:val="00D41253"/>
    <w:rsid w:val="00D62DD3"/>
    <w:rsid w:val="00D64EF6"/>
    <w:rsid w:val="00D670AE"/>
    <w:rsid w:val="00D67BBE"/>
    <w:rsid w:val="00E1346D"/>
    <w:rsid w:val="00E15789"/>
    <w:rsid w:val="00E379CA"/>
    <w:rsid w:val="00E748EB"/>
    <w:rsid w:val="00E83EFC"/>
    <w:rsid w:val="00EA0CAF"/>
    <w:rsid w:val="00EB1FE5"/>
    <w:rsid w:val="00EC7868"/>
    <w:rsid w:val="00ED50F0"/>
    <w:rsid w:val="00ED523F"/>
    <w:rsid w:val="00EE17A0"/>
    <w:rsid w:val="00F05B07"/>
    <w:rsid w:val="00F1546F"/>
    <w:rsid w:val="00F441FD"/>
    <w:rsid w:val="00F5794E"/>
    <w:rsid w:val="00F9780A"/>
    <w:rsid w:val="00FA3180"/>
    <w:rsid w:val="00FB3DD9"/>
    <w:rsid w:val="00FB5306"/>
    <w:rsid w:val="00FD22C2"/>
    <w:rsid w:val="00FD2995"/>
    <w:rsid w:val="00FE1B1E"/>
    <w:rsid w:val="00FE22B2"/>
    <w:rsid w:val="00FE6EDF"/>
    <w:rsid w:val="00FF62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3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57CF"/>
    <w:rPr>
      <w:sz w:val="16"/>
      <w:szCs w:val="16"/>
    </w:rPr>
  </w:style>
  <w:style w:type="paragraph" w:styleId="CommentText">
    <w:name w:val="annotation text"/>
    <w:basedOn w:val="Normal"/>
    <w:link w:val="CommentTextChar"/>
    <w:uiPriority w:val="99"/>
    <w:unhideWhenUsed/>
    <w:rsid w:val="00AF57CF"/>
    <w:rPr>
      <w:sz w:val="20"/>
      <w:szCs w:val="20"/>
    </w:rPr>
  </w:style>
  <w:style w:type="character" w:customStyle="1" w:styleId="CommentTextChar">
    <w:name w:val="Comment Text Char"/>
    <w:basedOn w:val="DefaultParagraphFont"/>
    <w:link w:val="CommentText"/>
    <w:uiPriority w:val="99"/>
    <w:rsid w:val="00AF57CF"/>
    <w:rPr>
      <w:sz w:val="20"/>
      <w:szCs w:val="20"/>
    </w:rPr>
  </w:style>
  <w:style w:type="paragraph" w:styleId="CommentSubject">
    <w:name w:val="annotation subject"/>
    <w:basedOn w:val="CommentText"/>
    <w:next w:val="CommentText"/>
    <w:link w:val="CommentSubjectChar"/>
    <w:uiPriority w:val="99"/>
    <w:semiHidden/>
    <w:unhideWhenUsed/>
    <w:rsid w:val="00AF57CF"/>
    <w:rPr>
      <w:b/>
      <w:bCs/>
    </w:rPr>
  </w:style>
  <w:style w:type="character" w:customStyle="1" w:styleId="CommentSubjectChar">
    <w:name w:val="Comment Subject Char"/>
    <w:basedOn w:val="CommentTextChar"/>
    <w:link w:val="CommentSubject"/>
    <w:uiPriority w:val="99"/>
    <w:semiHidden/>
    <w:rsid w:val="00AF57CF"/>
    <w:rPr>
      <w:b/>
      <w:bCs/>
      <w:sz w:val="20"/>
      <w:szCs w:val="20"/>
    </w:rPr>
  </w:style>
  <w:style w:type="paragraph" w:styleId="BalloonText">
    <w:name w:val="Balloon Text"/>
    <w:basedOn w:val="Normal"/>
    <w:link w:val="BalloonTextChar"/>
    <w:uiPriority w:val="99"/>
    <w:semiHidden/>
    <w:unhideWhenUsed/>
    <w:rsid w:val="00AF57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57CF"/>
    <w:rPr>
      <w:rFonts w:ascii="Times New Roman" w:hAnsi="Times New Roman" w:cs="Times New Roman"/>
      <w:sz w:val="18"/>
      <w:szCs w:val="18"/>
    </w:rPr>
  </w:style>
  <w:style w:type="character" w:customStyle="1" w:styleId="cf01">
    <w:name w:val="cf01"/>
    <w:basedOn w:val="DefaultParagraphFont"/>
    <w:rsid w:val="00A17990"/>
    <w:rPr>
      <w:rFonts w:ascii="Segoe UI" w:hAnsi="Segoe UI" w:cs="Segoe UI" w:hint="default"/>
      <w:sz w:val="18"/>
      <w:szCs w:val="18"/>
    </w:rPr>
  </w:style>
  <w:style w:type="character" w:styleId="Hyperlink">
    <w:name w:val="Hyperlink"/>
    <w:basedOn w:val="DefaultParagraphFont"/>
    <w:uiPriority w:val="99"/>
    <w:unhideWhenUsed/>
    <w:rsid w:val="00A37B84"/>
    <w:rPr>
      <w:color w:val="0563C1" w:themeColor="hyperlink"/>
      <w:u w:val="single"/>
    </w:rPr>
  </w:style>
  <w:style w:type="paragraph" w:styleId="PlainText">
    <w:name w:val="Plain Text"/>
    <w:basedOn w:val="Normal"/>
    <w:link w:val="PlainTextChar"/>
    <w:uiPriority w:val="99"/>
    <w:semiHidden/>
    <w:unhideWhenUsed/>
    <w:rsid w:val="00A37B84"/>
    <w:rPr>
      <w:rFonts w:ascii="Calibri" w:hAnsi="Calibri"/>
      <w:sz w:val="22"/>
      <w:szCs w:val="21"/>
      <w:lang w:val="fi-FI"/>
    </w:rPr>
  </w:style>
  <w:style w:type="character" w:customStyle="1" w:styleId="PlainTextChar">
    <w:name w:val="Plain Text Char"/>
    <w:basedOn w:val="DefaultParagraphFont"/>
    <w:link w:val="PlainText"/>
    <w:uiPriority w:val="99"/>
    <w:semiHidden/>
    <w:rsid w:val="00A37B84"/>
    <w:rPr>
      <w:rFonts w:ascii="Calibri" w:hAnsi="Calibri"/>
      <w:sz w:val="22"/>
      <w:szCs w:val="21"/>
      <w:lang w:val="fi-FI"/>
    </w:rPr>
  </w:style>
  <w:style w:type="paragraph" w:styleId="Revision">
    <w:name w:val="Revision"/>
    <w:hidden/>
    <w:uiPriority w:val="99"/>
    <w:semiHidden/>
    <w:rsid w:val="00771DCC"/>
  </w:style>
  <w:style w:type="character" w:styleId="UnresolvedMention">
    <w:name w:val="Unresolved Mention"/>
    <w:basedOn w:val="DefaultParagraphFont"/>
    <w:uiPriority w:val="99"/>
    <w:semiHidden/>
    <w:unhideWhenUsed/>
    <w:rsid w:val="00396DAF"/>
    <w:rPr>
      <w:color w:val="605E5C"/>
      <w:shd w:val="clear" w:color="auto" w:fill="E1DFDD"/>
    </w:rPr>
  </w:style>
  <w:style w:type="paragraph" w:styleId="Header">
    <w:name w:val="header"/>
    <w:basedOn w:val="Normal"/>
    <w:link w:val="HeaderChar"/>
    <w:uiPriority w:val="99"/>
    <w:unhideWhenUsed/>
    <w:rsid w:val="00A05B55"/>
    <w:pPr>
      <w:tabs>
        <w:tab w:val="center" w:pos="4513"/>
        <w:tab w:val="right" w:pos="9026"/>
      </w:tabs>
    </w:pPr>
  </w:style>
  <w:style w:type="character" w:customStyle="1" w:styleId="HeaderChar">
    <w:name w:val="Header Char"/>
    <w:basedOn w:val="DefaultParagraphFont"/>
    <w:link w:val="Header"/>
    <w:uiPriority w:val="99"/>
    <w:rsid w:val="00A05B55"/>
  </w:style>
  <w:style w:type="paragraph" w:styleId="Footer">
    <w:name w:val="footer"/>
    <w:basedOn w:val="Normal"/>
    <w:link w:val="FooterChar"/>
    <w:uiPriority w:val="99"/>
    <w:unhideWhenUsed/>
    <w:rsid w:val="00A05B55"/>
    <w:pPr>
      <w:tabs>
        <w:tab w:val="center" w:pos="4513"/>
        <w:tab w:val="right" w:pos="9026"/>
      </w:tabs>
    </w:pPr>
  </w:style>
  <w:style w:type="character" w:customStyle="1" w:styleId="FooterChar">
    <w:name w:val="Footer Char"/>
    <w:basedOn w:val="DefaultParagraphFont"/>
    <w:link w:val="Footer"/>
    <w:uiPriority w:val="99"/>
    <w:rsid w:val="00A05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1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 TargetMode="External"/><Relationship Id="rId3" Type="http://schemas.openxmlformats.org/officeDocument/2006/relationships/settings" Target="settings.xml"/><Relationship Id="rId7" Type="http://schemas.openxmlformats.org/officeDocument/2006/relationships/hyperlink" Target="https://doi.org/10.1016/j.scaman.2009.11.00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prints.gla.ac.uk/view/author/287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7028-4A16-D144-A46A-9E4F62C0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2023-02-09T15:06:00Z</dcterms:created>
  <dcterms:modified xsi:type="dcterms:W3CDTF">2023-02-09T15:06:00Z</dcterms:modified>
</cp:coreProperties>
</file>