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A027E" w14:textId="3638B98B" w:rsidR="002612D5" w:rsidRPr="00B80173" w:rsidRDefault="002612D5" w:rsidP="00205B8F">
      <w:pPr>
        <w:ind w:right="-341" w:hanging="284"/>
        <w:rPr>
          <w:rFonts w:cstheme="minorHAnsi"/>
          <w:b/>
          <w:bCs/>
          <w:color w:val="000000" w:themeColor="text1"/>
          <w:sz w:val="24"/>
          <w:szCs w:val="24"/>
        </w:rPr>
      </w:pPr>
      <w:r w:rsidRPr="00B80173">
        <w:rPr>
          <w:rFonts w:cstheme="minorHAnsi"/>
          <w:b/>
          <w:bCs/>
          <w:color w:val="000000" w:themeColor="text1"/>
          <w:sz w:val="24"/>
          <w:szCs w:val="24"/>
        </w:rPr>
        <w:t>Guidelines for designing and interpreting drought experiments in controlled conditions</w:t>
      </w:r>
      <w:r w:rsidRPr="00B80173" w:rsidDel="007F288A">
        <w:rPr>
          <w:rFonts w:cstheme="minorHAnsi"/>
          <w:b/>
          <w:bCs/>
          <w:color w:val="000000" w:themeColor="text1"/>
          <w:sz w:val="24"/>
          <w:szCs w:val="24"/>
        </w:rPr>
        <w:t xml:space="preserve"> </w:t>
      </w:r>
    </w:p>
    <w:p w14:paraId="3932D6E6" w14:textId="77777777" w:rsidR="00205B8F" w:rsidRPr="00B80173" w:rsidRDefault="00205B8F" w:rsidP="00DC6398">
      <w:pPr>
        <w:ind w:right="-341" w:hanging="284"/>
        <w:rPr>
          <w:rFonts w:cstheme="minorHAnsi"/>
          <w:b/>
          <w:bCs/>
          <w:color w:val="000000" w:themeColor="text1"/>
          <w:sz w:val="24"/>
          <w:szCs w:val="24"/>
        </w:rPr>
      </w:pPr>
    </w:p>
    <w:p w14:paraId="1E6AF028" w14:textId="0A80B361" w:rsidR="006257BC" w:rsidRPr="000B2675" w:rsidRDefault="006257BC" w:rsidP="00205B8F">
      <w:pPr>
        <w:bidi/>
        <w:spacing w:line="276" w:lineRule="auto"/>
        <w:jc w:val="center"/>
        <w:rPr>
          <w:rFonts w:eastAsia="Times New Roman" w:cstheme="minorHAnsi"/>
          <w:color w:val="2E2E2E"/>
          <w:sz w:val="20"/>
          <w:szCs w:val="20"/>
          <w:vertAlign w:val="superscript"/>
          <w:lang w:val="de-DE"/>
        </w:rPr>
      </w:pPr>
      <w:r w:rsidRPr="000B2675">
        <w:rPr>
          <w:rFonts w:eastAsia="Times New Roman" w:cstheme="minorHAnsi"/>
          <w:color w:val="2E2E2E"/>
          <w:lang w:val="de-DE"/>
        </w:rPr>
        <w:t>Menachem Moshelion</w:t>
      </w:r>
      <w:r w:rsidRPr="000B2675">
        <w:rPr>
          <w:rFonts w:eastAsia="Times New Roman" w:cstheme="minorHAnsi"/>
          <w:color w:val="2E2E2E"/>
          <w:vertAlign w:val="superscript"/>
          <w:lang w:val="de-DE"/>
        </w:rPr>
        <w:t>1</w:t>
      </w:r>
      <w:r w:rsidRPr="000B2675">
        <w:rPr>
          <w:rFonts w:eastAsia="Times New Roman" w:cstheme="minorHAnsi"/>
          <w:color w:val="2E2E2E"/>
          <w:lang w:val="de-DE"/>
        </w:rPr>
        <w:t>, Karl-Josef Dietz</w:t>
      </w:r>
      <w:r w:rsidRPr="000B2675">
        <w:rPr>
          <w:rFonts w:eastAsia="Times New Roman" w:cstheme="minorHAnsi"/>
          <w:color w:val="2E2E2E"/>
          <w:vertAlign w:val="superscript"/>
          <w:lang w:val="de-DE"/>
        </w:rPr>
        <w:t>2</w:t>
      </w:r>
      <w:r w:rsidRPr="000B2675">
        <w:rPr>
          <w:rFonts w:eastAsia="Times New Roman" w:cstheme="minorHAnsi"/>
          <w:color w:val="2E2E2E"/>
          <w:lang w:val="de-DE"/>
        </w:rPr>
        <w:t>, Ian C. Dodd</w:t>
      </w:r>
      <w:r w:rsidRPr="000B2675">
        <w:rPr>
          <w:rFonts w:eastAsia="Times New Roman" w:cstheme="minorHAnsi"/>
          <w:color w:val="2E2E2E"/>
          <w:vertAlign w:val="superscript"/>
          <w:lang w:val="de-DE"/>
        </w:rPr>
        <w:t>3</w:t>
      </w:r>
      <w:r w:rsidRPr="000B2675">
        <w:rPr>
          <w:rFonts w:eastAsia="Times New Roman" w:cstheme="minorHAnsi"/>
          <w:color w:val="2E2E2E"/>
          <w:lang w:val="de-DE"/>
        </w:rPr>
        <w:t>, Bertrand Muller</w:t>
      </w:r>
      <w:r w:rsidRPr="000B2675">
        <w:rPr>
          <w:rFonts w:eastAsia="Times New Roman" w:cstheme="minorHAnsi"/>
          <w:color w:val="2E2E2E"/>
          <w:vertAlign w:val="superscript"/>
          <w:lang w:val="de-DE"/>
        </w:rPr>
        <w:t>4</w:t>
      </w:r>
      <w:r w:rsidRPr="000B2675">
        <w:rPr>
          <w:rFonts w:eastAsia="Times New Roman" w:cstheme="minorHAnsi"/>
          <w:color w:val="2E2E2E"/>
          <w:lang w:val="de-DE"/>
        </w:rPr>
        <w:t xml:space="preserve">, John </w:t>
      </w:r>
      <w:r w:rsidR="00241AC4">
        <w:rPr>
          <w:rFonts w:eastAsia="Times New Roman" w:cstheme="minorHAnsi"/>
          <w:color w:val="2E2E2E"/>
          <w:lang w:val="de-DE"/>
        </w:rPr>
        <w:t xml:space="preserve">E. </w:t>
      </w:r>
      <w:r w:rsidRPr="000B2675">
        <w:rPr>
          <w:rFonts w:eastAsia="Times New Roman" w:cstheme="minorHAnsi"/>
          <w:color w:val="2E2E2E"/>
          <w:lang w:val="de-DE"/>
        </w:rPr>
        <w:t>L</w:t>
      </w:r>
      <w:r w:rsidRPr="000B2675">
        <w:rPr>
          <w:rFonts w:eastAsia="Times New Roman" w:cstheme="minorHAnsi"/>
          <w:color w:val="2E2E2E"/>
          <w:sz w:val="20"/>
          <w:szCs w:val="20"/>
          <w:lang w:val="de-DE"/>
        </w:rPr>
        <w:t>unn</w:t>
      </w:r>
      <w:r w:rsidRPr="000B2675">
        <w:rPr>
          <w:rFonts w:eastAsia="Times New Roman" w:cstheme="minorHAnsi"/>
          <w:color w:val="2E2E2E"/>
          <w:sz w:val="20"/>
          <w:szCs w:val="20"/>
          <w:vertAlign w:val="superscript"/>
          <w:lang w:val="de-DE"/>
        </w:rPr>
        <w:t>5</w:t>
      </w:r>
    </w:p>
    <w:p w14:paraId="05F8D60F" w14:textId="77777777" w:rsidR="00205B8F" w:rsidRPr="000B2675" w:rsidRDefault="00205B8F" w:rsidP="00B80173">
      <w:pPr>
        <w:bidi/>
        <w:spacing w:line="240" w:lineRule="auto"/>
        <w:jc w:val="center"/>
        <w:rPr>
          <w:rFonts w:eastAsia="Times New Roman" w:cstheme="minorHAnsi"/>
          <w:color w:val="2E2E2E"/>
          <w:sz w:val="18"/>
          <w:szCs w:val="18"/>
          <w:lang w:val="de-DE"/>
        </w:rPr>
      </w:pPr>
    </w:p>
    <w:p w14:paraId="078BFDBC" w14:textId="6331FB56" w:rsidR="006257BC" w:rsidRPr="00B80173" w:rsidRDefault="006257BC" w:rsidP="00B80173">
      <w:pPr>
        <w:spacing w:line="240" w:lineRule="auto"/>
        <w:jc w:val="both"/>
        <w:rPr>
          <w:rFonts w:eastAsia="Times New Roman" w:cstheme="minorHAnsi"/>
          <w:color w:val="2E2E2E"/>
          <w:sz w:val="18"/>
          <w:szCs w:val="18"/>
        </w:rPr>
      </w:pPr>
      <w:r w:rsidRPr="00B80173">
        <w:rPr>
          <w:rFonts w:eastAsia="Times New Roman" w:cstheme="minorHAnsi"/>
          <w:color w:val="2E2E2E"/>
          <w:sz w:val="18"/>
          <w:szCs w:val="18"/>
          <w:vertAlign w:val="superscript"/>
        </w:rPr>
        <w:t>1</w:t>
      </w:r>
      <w:r w:rsidRPr="00B80173">
        <w:rPr>
          <w:rFonts w:eastAsia="Times New Roman" w:cstheme="minorHAnsi"/>
          <w:color w:val="2E2E2E"/>
          <w:sz w:val="18"/>
          <w:szCs w:val="18"/>
        </w:rPr>
        <w:t xml:space="preserve"> The Robert H. Smith Institute of Plant Sciences and Genetics in Agriculture, The Robert H. Smith Faculty of Agriculture, Food and Environment, The Hebrew University of Jerusalem, Rehovot 7610001, Israel</w:t>
      </w:r>
      <w:r w:rsidR="004464F6" w:rsidRPr="00B80173">
        <w:rPr>
          <w:rFonts w:eastAsia="Times New Roman" w:cstheme="minorHAnsi"/>
          <w:color w:val="2E2E2E"/>
          <w:sz w:val="18"/>
          <w:szCs w:val="18"/>
        </w:rPr>
        <w:t xml:space="preserve">. </w:t>
      </w:r>
    </w:p>
    <w:p w14:paraId="2091C88D" w14:textId="437DCDED" w:rsidR="006257BC" w:rsidRPr="00B80173" w:rsidRDefault="006257BC" w:rsidP="00B80173">
      <w:pPr>
        <w:spacing w:line="240" w:lineRule="auto"/>
        <w:jc w:val="both"/>
        <w:rPr>
          <w:rFonts w:eastAsia="Times New Roman" w:cstheme="minorHAnsi"/>
          <w:color w:val="2E2E2E"/>
          <w:sz w:val="18"/>
          <w:szCs w:val="18"/>
        </w:rPr>
      </w:pPr>
      <w:r w:rsidRPr="00B80173">
        <w:rPr>
          <w:rFonts w:eastAsia="Times New Roman" w:cstheme="minorHAnsi"/>
          <w:color w:val="2E2E2E"/>
          <w:sz w:val="18"/>
          <w:szCs w:val="18"/>
          <w:vertAlign w:val="superscript"/>
        </w:rPr>
        <w:t>2</w:t>
      </w:r>
      <w:r w:rsidRPr="00B80173">
        <w:rPr>
          <w:rFonts w:eastAsia="Times New Roman" w:cstheme="minorHAnsi"/>
          <w:color w:val="2E2E2E"/>
          <w:sz w:val="18"/>
          <w:szCs w:val="18"/>
        </w:rPr>
        <w:t xml:space="preserve"> Department of Biochemistry and </w:t>
      </w:r>
      <w:r w:rsidR="000B2675">
        <w:rPr>
          <w:rFonts w:eastAsia="Times New Roman" w:cstheme="minorHAnsi"/>
          <w:color w:val="2E2E2E"/>
          <w:sz w:val="18"/>
          <w:szCs w:val="18"/>
        </w:rPr>
        <w:t>Physiology</w:t>
      </w:r>
      <w:r w:rsidRPr="00B80173">
        <w:rPr>
          <w:rFonts w:eastAsia="Times New Roman" w:cstheme="minorHAnsi"/>
          <w:color w:val="2E2E2E"/>
          <w:sz w:val="18"/>
          <w:szCs w:val="18"/>
        </w:rPr>
        <w:t xml:space="preserve">, Faculty of </w:t>
      </w:r>
      <w:r w:rsidR="000B2675">
        <w:rPr>
          <w:rFonts w:eastAsia="Times New Roman" w:cstheme="minorHAnsi"/>
          <w:color w:val="2E2E2E"/>
          <w:sz w:val="18"/>
          <w:szCs w:val="18"/>
        </w:rPr>
        <w:t>Biology</w:t>
      </w:r>
      <w:r w:rsidRPr="00B80173">
        <w:rPr>
          <w:rFonts w:eastAsia="Times New Roman" w:cstheme="minorHAnsi"/>
          <w:color w:val="2E2E2E"/>
          <w:sz w:val="18"/>
          <w:szCs w:val="18"/>
        </w:rPr>
        <w:t xml:space="preserve">, Bielefeld University, </w:t>
      </w:r>
      <w:proofErr w:type="spellStart"/>
      <w:r w:rsidRPr="00B80173">
        <w:rPr>
          <w:rFonts w:eastAsia="Times New Roman" w:cstheme="minorHAnsi"/>
          <w:color w:val="2E2E2E"/>
          <w:sz w:val="18"/>
          <w:szCs w:val="18"/>
        </w:rPr>
        <w:t>Universitätsstraße</w:t>
      </w:r>
      <w:proofErr w:type="spellEnd"/>
      <w:r w:rsidRPr="00B80173">
        <w:rPr>
          <w:rFonts w:eastAsia="Times New Roman" w:cstheme="minorHAnsi"/>
          <w:color w:val="2E2E2E"/>
          <w:sz w:val="18"/>
          <w:szCs w:val="18"/>
        </w:rPr>
        <w:t xml:space="preserve"> 25, 33615 Bielefeld, Germany.</w:t>
      </w:r>
    </w:p>
    <w:p w14:paraId="13C785FE" w14:textId="77777777" w:rsidR="006257BC" w:rsidRPr="00241AC4" w:rsidRDefault="006257BC" w:rsidP="00B80173">
      <w:pPr>
        <w:spacing w:line="240" w:lineRule="auto"/>
        <w:jc w:val="both"/>
        <w:rPr>
          <w:rFonts w:eastAsia="Times New Roman" w:cstheme="minorHAnsi"/>
          <w:color w:val="2E2E2E"/>
          <w:sz w:val="18"/>
          <w:szCs w:val="18"/>
          <w:lang w:val="fr-BE"/>
        </w:rPr>
      </w:pPr>
      <w:r w:rsidRPr="00241AC4">
        <w:rPr>
          <w:rFonts w:eastAsia="Times New Roman" w:cstheme="minorHAnsi"/>
          <w:color w:val="2E2E2E"/>
          <w:sz w:val="18"/>
          <w:szCs w:val="18"/>
          <w:vertAlign w:val="superscript"/>
          <w:lang w:val="fr-BE"/>
        </w:rPr>
        <w:t>3</w:t>
      </w:r>
      <w:r w:rsidRPr="00241AC4">
        <w:rPr>
          <w:rFonts w:eastAsia="Times New Roman" w:cstheme="minorHAnsi"/>
          <w:color w:val="2E2E2E"/>
          <w:sz w:val="18"/>
          <w:szCs w:val="18"/>
          <w:lang w:val="fr-BE"/>
        </w:rPr>
        <w:t xml:space="preserve"> Lancaster </w:t>
      </w:r>
      <w:proofErr w:type="spellStart"/>
      <w:r w:rsidRPr="00241AC4">
        <w:rPr>
          <w:rFonts w:eastAsia="Times New Roman" w:cstheme="minorHAnsi"/>
          <w:color w:val="2E2E2E"/>
          <w:sz w:val="18"/>
          <w:szCs w:val="18"/>
          <w:lang w:val="fr-BE"/>
        </w:rPr>
        <w:t>Environment</w:t>
      </w:r>
      <w:proofErr w:type="spellEnd"/>
      <w:r w:rsidRPr="00241AC4">
        <w:rPr>
          <w:rFonts w:eastAsia="Times New Roman" w:cstheme="minorHAnsi"/>
          <w:color w:val="2E2E2E"/>
          <w:sz w:val="18"/>
          <w:szCs w:val="18"/>
          <w:lang w:val="fr-BE"/>
        </w:rPr>
        <w:t xml:space="preserve"> Centre, Lancaster </w:t>
      </w:r>
      <w:proofErr w:type="spellStart"/>
      <w:r w:rsidRPr="00241AC4">
        <w:rPr>
          <w:rFonts w:eastAsia="Times New Roman" w:cstheme="minorHAnsi"/>
          <w:color w:val="2E2E2E"/>
          <w:sz w:val="18"/>
          <w:szCs w:val="18"/>
          <w:lang w:val="fr-BE"/>
        </w:rPr>
        <w:t>University</w:t>
      </w:r>
      <w:proofErr w:type="spellEnd"/>
      <w:r w:rsidRPr="00241AC4">
        <w:rPr>
          <w:rFonts w:eastAsia="Times New Roman" w:cstheme="minorHAnsi"/>
          <w:color w:val="2E2E2E"/>
          <w:sz w:val="18"/>
          <w:szCs w:val="18"/>
          <w:lang w:val="fr-BE"/>
        </w:rPr>
        <w:t xml:space="preserve">, </w:t>
      </w:r>
      <w:proofErr w:type="spellStart"/>
      <w:r w:rsidRPr="00241AC4">
        <w:rPr>
          <w:rFonts w:eastAsia="Times New Roman" w:cstheme="minorHAnsi"/>
          <w:color w:val="2E2E2E"/>
          <w:sz w:val="18"/>
          <w:szCs w:val="18"/>
          <w:lang w:val="fr-BE"/>
        </w:rPr>
        <w:t>Bailrigg</w:t>
      </w:r>
      <w:proofErr w:type="spellEnd"/>
      <w:r w:rsidRPr="00241AC4">
        <w:rPr>
          <w:rFonts w:eastAsia="Times New Roman" w:cstheme="minorHAnsi"/>
          <w:color w:val="2E2E2E"/>
          <w:sz w:val="18"/>
          <w:szCs w:val="18"/>
          <w:lang w:val="fr-BE"/>
        </w:rPr>
        <w:t>, Lancaster LA1 4YQ, United Kingdom.</w:t>
      </w:r>
    </w:p>
    <w:p w14:paraId="686C20A9" w14:textId="4C51DCA1" w:rsidR="006257BC" w:rsidRPr="00B80173" w:rsidRDefault="006257BC" w:rsidP="00B80173">
      <w:pPr>
        <w:spacing w:line="240" w:lineRule="auto"/>
        <w:jc w:val="both"/>
        <w:rPr>
          <w:rFonts w:eastAsia="Times New Roman" w:cstheme="minorHAnsi"/>
          <w:color w:val="2E2E2E"/>
          <w:sz w:val="18"/>
          <w:szCs w:val="18"/>
          <w:lang w:val="fr-BE"/>
        </w:rPr>
      </w:pPr>
      <w:r w:rsidRPr="00B80173">
        <w:rPr>
          <w:rFonts w:eastAsia="Times New Roman" w:cstheme="minorHAnsi"/>
          <w:color w:val="2E2E2E"/>
          <w:sz w:val="18"/>
          <w:szCs w:val="18"/>
          <w:vertAlign w:val="superscript"/>
          <w:lang w:val="fr-BE"/>
        </w:rPr>
        <w:t>4</w:t>
      </w:r>
      <w:r w:rsidRPr="00B80173">
        <w:rPr>
          <w:rFonts w:eastAsia="Times New Roman" w:cstheme="minorHAnsi"/>
          <w:color w:val="2E2E2E"/>
          <w:sz w:val="18"/>
          <w:szCs w:val="18"/>
          <w:lang w:val="fr-BE"/>
        </w:rPr>
        <w:t xml:space="preserve"> INRAE-LEPSE, </w:t>
      </w:r>
      <w:r w:rsidR="003B40A2">
        <w:rPr>
          <w:rFonts w:eastAsia="Times New Roman" w:cstheme="minorHAnsi"/>
          <w:color w:val="2E2E2E"/>
          <w:sz w:val="18"/>
          <w:szCs w:val="18"/>
          <w:lang w:val="fr-BE"/>
        </w:rPr>
        <w:t>Institut Agro</w:t>
      </w:r>
      <w:r w:rsidRPr="00B80173">
        <w:rPr>
          <w:rFonts w:eastAsia="Times New Roman" w:cstheme="minorHAnsi"/>
          <w:color w:val="2E2E2E"/>
          <w:sz w:val="18"/>
          <w:szCs w:val="18"/>
          <w:lang w:val="fr-BE"/>
        </w:rPr>
        <w:t>, Université Montpellier, UMR 759 Laboratoire d'Ecophysiologie des Plantes sous Stress Environnementaux, 34060 Montpellier, France</w:t>
      </w:r>
      <w:r w:rsidR="004464F6" w:rsidRPr="00B80173">
        <w:rPr>
          <w:rFonts w:eastAsia="Times New Roman" w:cstheme="minorHAnsi"/>
          <w:color w:val="2E2E2E"/>
          <w:sz w:val="18"/>
          <w:szCs w:val="18"/>
          <w:lang w:val="fr-BE"/>
        </w:rPr>
        <w:t>.</w:t>
      </w:r>
    </w:p>
    <w:p w14:paraId="172DE6DD" w14:textId="0F83FEE4" w:rsidR="006257BC" w:rsidRPr="0006151E" w:rsidRDefault="006257BC" w:rsidP="00B80173">
      <w:pPr>
        <w:spacing w:line="240" w:lineRule="auto"/>
        <w:jc w:val="both"/>
        <w:rPr>
          <w:rFonts w:eastAsia="Times New Roman" w:cstheme="minorHAnsi"/>
          <w:color w:val="2E2E2E"/>
          <w:sz w:val="18"/>
          <w:szCs w:val="18"/>
        </w:rPr>
      </w:pPr>
      <w:r w:rsidRPr="0006151E">
        <w:rPr>
          <w:rFonts w:eastAsia="Times New Roman" w:cstheme="minorHAnsi"/>
          <w:color w:val="2E2E2E"/>
          <w:sz w:val="18"/>
          <w:szCs w:val="18"/>
          <w:vertAlign w:val="superscript"/>
        </w:rPr>
        <w:t>5</w:t>
      </w:r>
      <w:r w:rsidRPr="0006151E">
        <w:rPr>
          <w:rFonts w:eastAsia="Times New Roman" w:cstheme="minorHAnsi"/>
          <w:color w:val="2E2E2E"/>
          <w:sz w:val="18"/>
          <w:szCs w:val="18"/>
        </w:rPr>
        <w:t xml:space="preserve"> Max Planck Institute of Molecular Plant Physiology, Am </w:t>
      </w:r>
      <w:proofErr w:type="spellStart"/>
      <w:r w:rsidRPr="0006151E">
        <w:rPr>
          <w:rFonts w:eastAsia="Times New Roman" w:cstheme="minorHAnsi"/>
          <w:color w:val="2E2E2E"/>
          <w:sz w:val="18"/>
          <w:szCs w:val="18"/>
        </w:rPr>
        <w:t>Mühlenberg</w:t>
      </w:r>
      <w:proofErr w:type="spellEnd"/>
      <w:r w:rsidRPr="0006151E">
        <w:rPr>
          <w:rFonts w:eastAsia="Times New Roman" w:cstheme="minorHAnsi"/>
          <w:color w:val="2E2E2E"/>
          <w:sz w:val="18"/>
          <w:szCs w:val="18"/>
        </w:rPr>
        <w:t xml:space="preserve"> 1, 14476 Potsdam-</w:t>
      </w:r>
      <w:proofErr w:type="spellStart"/>
      <w:r w:rsidRPr="0006151E">
        <w:rPr>
          <w:rFonts w:eastAsia="Times New Roman" w:cstheme="minorHAnsi"/>
          <w:color w:val="2E2E2E"/>
          <w:sz w:val="18"/>
          <w:szCs w:val="18"/>
        </w:rPr>
        <w:t>Golm</w:t>
      </w:r>
      <w:proofErr w:type="spellEnd"/>
      <w:r w:rsidRPr="0006151E">
        <w:rPr>
          <w:rFonts w:eastAsia="Times New Roman" w:cstheme="minorHAnsi"/>
          <w:color w:val="2E2E2E"/>
          <w:sz w:val="18"/>
          <w:szCs w:val="18"/>
        </w:rPr>
        <w:t>, Germany</w:t>
      </w:r>
      <w:r w:rsidR="004464F6" w:rsidRPr="0006151E">
        <w:rPr>
          <w:rFonts w:eastAsia="Times New Roman" w:cstheme="minorHAnsi"/>
          <w:color w:val="2E2E2E"/>
          <w:sz w:val="18"/>
          <w:szCs w:val="18"/>
        </w:rPr>
        <w:t>.</w:t>
      </w:r>
    </w:p>
    <w:p w14:paraId="4BF351F8" w14:textId="77777777" w:rsidR="00B80173" w:rsidRPr="00B80173" w:rsidRDefault="00B80173" w:rsidP="006257BC">
      <w:pPr>
        <w:spacing w:line="276" w:lineRule="auto"/>
        <w:jc w:val="both"/>
        <w:rPr>
          <w:rFonts w:eastAsia="Times New Roman" w:cstheme="minorHAnsi"/>
          <w:b/>
          <w:bCs/>
          <w:color w:val="2E2E2E"/>
          <w:sz w:val="24"/>
          <w:szCs w:val="24"/>
        </w:rPr>
      </w:pPr>
      <w:r w:rsidRPr="00B80173">
        <w:rPr>
          <w:rFonts w:eastAsia="Times New Roman" w:cstheme="minorHAnsi"/>
          <w:b/>
          <w:bCs/>
          <w:color w:val="2E2E2E"/>
          <w:sz w:val="24"/>
          <w:szCs w:val="24"/>
        </w:rPr>
        <w:t>Abstract</w:t>
      </w:r>
    </w:p>
    <w:p w14:paraId="77257396" w14:textId="33CE0263" w:rsidR="006257BC" w:rsidRPr="00B80173" w:rsidRDefault="006257BC" w:rsidP="003E0F6F">
      <w:pPr>
        <w:spacing w:line="276" w:lineRule="auto"/>
        <w:jc w:val="both"/>
        <w:rPr>
          <w:rFonts w:eastAsia="Times New Roman" w:cstheme="minorHAnsi"/>
          <w:color w:val="2E2E2E"/>
        </w:rPr>
      </w:pPr>
      <w:r w:rsidRPr="00B80173">
        <w:rPr>
          <w:rFonts w:eastAsia="Times New Roman" w:cstheme="minorHAnsi"/>
          <w:color w:val="2E2E2E"/>
        </w:rPr>
        <w:t xml:space="preserve">As Journal of Experimental Botany (JXB) editors, we often receive manuscripts on drought tolerance and plant responses to water deficit. We have observed that the quality of research in this field frequently suffers from flawed experimental designs, inconsistent terminology, overinterpretation of data, or unrealistic lab-to-field extrapolations. To tackle these challenges, the JXB editorial board established a working group to guide better experiment design, data interpretation, and </w:t>
      </w:r>
      <w:r w:rsidR="008649EC">
        <w:rPr>
          <w:rFonts w:eastAsia="Times New Roman" w:cstheme="minorHAnsi"/>
          <w:color w:val="2E2E2E"/>
        </w:rPr>
        <w:t xml:space="preserve">reporting of </w:t>
      </w:r>
      <w:r w:rsidRPr="00B80173">
        <w:rPr>
          <w:rFonts w:eastAsia="Times New Roman" w:cstheme="minorHAnsi"/>
          <w:color w:val="2E2E2E"/>
        </w:rPr>
        <w:t>result</w:t>
      </w:r>
      <w:r w:rsidR="008649EC">
        <w:rPr>
          <w:rFonts w:eastAsia="Times New Roman" w:cstheme="minorHAnsi"/>
          <w:color w:val="2E2E2E"/>
        </w:rPr>
        <w:t>s</w:t>
      </w:r>
      <w:r w:rsidRPr="00B80173">
        <w:rPr>
          <w:rFonts w:eastAsia="Times New Roman" w:cstheme="minorHAnsi"/>
          <w:color w:val="2E2E2E"/>
        </w:rPr>
        <w:t>, focusing on experiments performed in supposedly ‘controlled</w:t>
      </w:r>
      <w:r w:rsidR="00577F40" w:rsidRPr="00B80173">
        <w:rPr>
          <w:rFonts w:eastAsia="Times New Roman" w:cstheme="minorHAnsi"/>
          <w:color w:val="2E2E2E"/>
          <w:rtl/>
        </w:rPr>
        <w:t xml:space="preserve"> </w:t>
      </w:r>
      <w:proofErr w:type="gramStart"/>
      <w:r w:rsidRPr="00B80173">
        <w:rPr>
          <w:rFonts w:eastAsia="Times New Roman" w:cstheme="minorHAnsi"/>
          <w:color w:val="2E2E2E"/>
        </w:rPr>
        <w:t>conditions’</w:t>
      </w:r>
      <w:proofErr w:type="gramEnd"/>
      <w:r w:rsidRPr="00B80173">
        <w:rPr>
          <w:rFonts w:eastAsia="Times New Roman" w:cstheme="minorHAnsi"/>
          <w:color w:val="2E2E2E"/>
        </w:rPr>
        <w:t>. Our recommendations include:</w:t>
      </w:r>
    </w:p>
    <w:p w14:paraId="72D0431E" w14:textId="720C91F2" w:rsidR="006257BC" w:rsidRPr="00B80173" w:rsidRDefault="006257BC" w:rsidP="006257BC">
      <w:pPr>
        <w:spacing w:line="276" w:lineRule="auto"/>
        <w:jc w:val="both"/>
        <w:rPr>
          <w:rFonts w:eastAsia="Times New Roman" w:cstheme="minorHAnsi"/>
          <w:color w:val="2E2E2E"/>
        </w:rPr>
      </w:pPr>
      <w:r w:rsidRPr="00B80173">
        <w:rPr>
          <w:rFonts w:eastAsia="Times New Roman" w:cstheme="minorHAnsi"/>
          <w:color w:val="2E2E2E"/>
        </w:rPr>
        <w:t>•</w:t>
      </w:r>
      <w:r w:rsidR="00205B8F" w:rsidRPr="00B80173">
        <w:rPr>
          <w:rFonts w:eastAsia="Times New Roman" w:cstheme="minorHAnsi"/>
          <w:color w:val="2E2E2E"/>
        </w:rPr>
        <w:t xml:space="preserve"> </w:t>
      </w:r>
      <w:r w:rsidRPr="00B80173">
        <w:rPr>
          <w:rFonts w:eastAsia="Times New Roman" w:cstheme="minorHAnsi"/>
          <w:color w:val="2E2E2E"/>
        </w:rPr>
        <w:t xml:space="preserve">Utilizing precise, consensus-driven terminology to clearly communicate objectives and hypotheses. </w:t>
      </w:r>
    </w:p>
    <w:p w14:paraId="3AABB907" w14:textId="46EAB758" w:rsidR="006257BC" w:rsidRPr="00B80173" w:rsidRDefault="006257BC" w:rsidP="006257BC">
      <w:pPr>
        <w:spacing w:line="276" w:lineRule="auto"/>
        <w:jc w:val="both"/>
        <w:rPr>
          <w:rFonts w:eastAsia="Times New Roman" w:cstheme="minorHAnsi"/>
          <w:color w:val="2E2E2E"/>
        </w:rPr>
      </w:pPr>
      <w:r w:rsidRPr="00B80173">
        <w:rPr>
          <w:rFonts w:eastAsia="Times New Roman" w:cstheme="minorHAnsi"/>
          <w:color w:val="2E2E2E"/>
        </w:rPr>
        <w:t>•</w:t>
      </w:r>
      <w:r w:rsidR="00205B8F" w:rsidRPr="00B80173">
        <w:rPr>
          <w:rFonts w:eastAsia="Times New Roman" w:cstheme="minorHAnsi"/>
          <w:color w:val="2E2E2E"/>
        </w:rPr>
        <w:t xml:space="preserve"> </w:t>
      </w:r>
      <w:r w:rsidRPr="00B80173">
        <w:rPr>
          <w:rFonts w:eastAsia="Times New Roman" w:cstheme="minorHAnsi"/>
          <w:color w:val="2E2E2E"/>
        </w:rPr>
        <w:t>Designing experiments that account for the complexities of genotype-environment (</w:t>
      </w:r>
      <w:proofErr w:type="spellStart"/>
      <w:r w:rsidRPr="00B80173">
        <w:rPr>
          <w:rFonts w:eastAsia="Times New Roman" w:cstheme="minorHAnsi"/>
          <w:color w:val="2E2E2E"/>
        </w:rPr>
        <w:t>GxE</w:t>
      </w:r>
      <w:proofErr w:type="spellEnd"/>
      <w:r w:rsidRPr="00B80173">
        <w:rPr>
          <w:rFonts w:eastAsia="Times New Roman" w:cstheme="minorHAnsi"/>
          <w:color w:val="2E2E2E"/>
        </w:rPr>
        <w:t>) interactions, by including sufficient biological replicates</w:t>
      </w:r>
      <w:r w:rsidR="00D02191">
        <w:rPr>
          <w:rFonts w:eastAsia="Times New Roman" w:cstheme="minorHAnsi"/>
          <w:color w:val="2E2E2E"/>
        </w:rPr>
        <w:t>,</w:t>
      </w:r>
      <w:r w:rsidRPr="00B80173">
        <w:rPr>
          <w:rFonts w:eastAsia="Times New Roman" w:cstheme="minorHAnsi"/>
          <w:color w:val="2E2E2E"/>
        </w:rPr>
        <w:t xml:space="preserve"> conducting multiple experiments</w:t>
      </w:r>
      <w:r w:rsidR="00300870">
        <w:rPr>
          <w:rFonts w:eastAsia="Times New Roman" w:cstheme="minorHAnsi"/>
          <w:color w:val="2E2E2E"/>
        </w:rPr>
        <w:t>, and</w:t>
      </w:r>
      <w:r w:rsidRPr="00B80173">
        <w:rPr>
          <w:rFonts w:eastAsia="Times New Roman" w:cstheme="minorHAnsi"/>
          <w:color w:val="2E2E2E"/>
        </w:rPr>
        <w:t xml:space="preserve"> measuring soil </w:t>
      </w:r>
      <w:r w:rsidR="00D02191">
        <w:rPr>
          <w:rFonts w:eastAsia="Times New Roman" w:cstheme="minorHAnsi"/>
          <w:color w:val="2E2E2E"/>
        </w:rPr>
        <w:t xml:space="preserve">and </w:t>
      </w:r>
      <w:r w:rsidRPr="00B80173">
        <w:rPr>
          <w:rFonts w:eastAsia="Times New Roman" w:cstheme="minorHAnsi"/>
          <w:color w:val="2E2E2E"/>
        </w:rPr>
        <w:t xml:space="preserve">plant </w:t>
      </w:r>
      <w:r w:rsidR="00D02191">
        <w:rPr>
          <w:rFonts w:eastAsia="Times New Roman" w:cstheme="minorHAnsi"/>
          <w:color w:val="2E2E2E"/>
        </w:rPr>
        <w:t xml:space="preserve">water </w:t>
      </w:r>
      <w:r w:rsidR="003E0F6F">
        <w:rPr>
          <w:rFonts w:eastAsia="Times New Roman" w:cstheme="minorHAnsi"/>
          <w:color w:val="2E2E2E"/>
        </w:rPr>
        <w:t xml:space="preserve">status </w:t>
      </w:r>
      <w:r w:rsidR="00D02191">
        <w:rPr>
          <w:rFonts w:eastAsia="Times New Roman" w:cstheme="minorHAnsi"/>
          <w:color w:val="2E2E2E"/>
        </w:rPr>
        <w:t>as well as microclimate</w:t>
      </w:r>
      <w:r w:rsidR="00D02191" w:rsidRPr="00B80173">
        <w:rPr>
          <w:rFonts w:eastAsia="Times New Roman" w:cstheme="minorHAnsi"/>
          <w:color w:val="2E2E2E"/>
        </w:rPr>
        <w:t xml:space="preserve"> </w:t>
      </w:r>
      <w:r w:rsidR="00D02191">
        <w:rPr>
          <w:rFonts w:eastAsia="Times New Roman" w:cstheme="minorHAnsi"/>
          <w:color w:val="2E2E2E"/>
        </w:rPr>
        <w:t>variables</w:t>
      </w:r>
      <w:r w:rsidRPr="00B80173">
        <w:rPr>
          <w:rFonts w:eastAsia="Times New Roman" w:cstheme="minorHAnsi"/>
          <w:color w:val="2E2E2E"/>
        </w:rPr>
        <w:t xml:space="preserve">. </w:t>
      </w:r>
    </w:p>
    <w:p w14:paraId="68E6275E" w14:textId="2123FBBB" w:rsidR="006257BC" w:rsidRPr="00B80173" w:rsidRDefault="006257BC" w:rsidP="006257BC">
      <w:pPr>
        <w:spacing w:line="276" w:lineRule="auto"/>
        <w:jc w:val="both"/>
        <w:rPr>
          <w:rFonts w:eastAsia="Times New Roman" w:cstheme="minorHAnsi"/>
          <w:color w:val="2E2E2E"/>
        </w:rPr>
      </w:pPr>
      <w:r w:rsidRPr="00B80173">
        <w:rPr>
          <w:rFonts w:eastAsia="Times New Roman" w:cstheme="minorHAnsi"/>
          <w:color w:val="2E2E2E"/>
        </w:rPr>
        <w:t>•</w:t>
      </w:r>
      <w:r w:rsidR="00205B8F" w:rsidRPr="00B80173">
        <w:rPr>
          <w:rFonts w:eastAsia="Times New Roman" w:cstheme="minorHAnsi"/>
          <w:color w:val="2E2E2E"/>
        </w:rPr>
        <w:t xml:space="preserve"> </w:t>
      </w:r>
      <w:r w:rsidRPr="00B80173">
        <w:rPr>
          <w:rFonts w:eastAsia="Times New Roman" w:cstheme="minorHAnsi"/>
          <w:color w:val="2E2E2E"/>
        </w:rPr>
        <w:t xml:space="preserve">Considering </w:t>
      </w:r>
      <w:r w:rsidR="00300870">
        <w:rPr>
          <w:rFonts w:eastAsia="Times New Roman" w:cstheme="minorHAnsi"/>
          <w:color w:val="2E2E2E"/>
        </w:rPr>
        <w:t>that</w:t>
      </w:r>
      <w:r w:rsidRPr="00B80173">
        <w:rPr>
          <w:rFonts w:eastAsia="Times New Roman" w:cstheme="minorHAnsi"/>
          <w:color w:val="2E2E2E"/>
        </w:rPr>
        <w:t xml:space="preserve"> whole-plant transpiration </w:t>
      </w:r>
      <w:r w:rsidR="00300870">
        <w:rPr>
          <w:rFonts w:eastAsia="Times New Roman" w:cstheme="minorHAnsi"/>
          <w:color w:val="2E2E2E"/>
        </w:rPr>
        <w:t>interacts with pot size and soil substrate to alter</w:t>
      </w:r>
      <w:r w:rsidR="00300870" w:rsidRPr="00B80173">
        <w:rPr>
          <w:rFonts w:eastAsia="Times New Roman" w:cstheme="minorHAnsi"/>
          <w:color w:val="2E2E2E"/>
        </w:rPr>
        <w:t xml:space="preserve"> </w:t>
      </w:r>
      <w:r w:rsidRPr="00B80173">
        <w:rPr>
          <w:rFonts w:eastAsia="Times New Roman" w:cstheme="minorHAnsi"/>
          <w:color w:val="2E2E2E"/>
        </w:rPr>
        <w:t>soil</w:t>
      </w:r>
      <w:r w:rsidR="00300870">
        <w:rPr>
          <w:rFonts w:eastAsia="Times New Roman" w:cstheme="minorHAnsi"/>
          <w:color w:val="2E2E2E"/>
        </w:rPr>
        <w:t xml:space="preserve"> </w:t>
      </w:r>
      <w:r w:rsidRPr="00B80173">
        <w:rPr>
          <w:rFonts w:eastAsia="Times New Roman" w:cstheme="minorHAnsi"/>
          <w:color w:val="2E2E2E"/>
        </w:rPr>
        <w:t xml:space="preserve">moisture and stress levels, and acknowledging that plant responses to drought depend on, and also affect, their </w:t>
      </w:r>
      <w:r w:rsidR="00D02191">
        <w:rPr>
          <w:rFonts w:eastAsia="Times New Roman" w:cstheme="minorHAnsi"/>
          <w:color w:val="2E2E2E"/>
        </w:rPr>
        <w:t>growth dynamics</w:t>
      </w:r>
      <w:r w:rsidRPr="00B80173">
        <w:rPr>
          <w:rFonts w:eastAsia="Times New Roman" w:cstheme="minorHAnsi"/>
          <w:color w:val="2E2E2E"/>
        </w:rPr>
        <w:t>.</w:t>
      </w:r>
    </w:p>
    <w:p w14:paraId="57AF4F24" w14:textId="2DBB25F6" w:rsidR="00D55BAC" w:rsidRPr="00B80173" w:rsidRDefault="006257BC" w:rsidP="00956DC3">
      <w:pPr>
        <w:spacing w:line="276" w:lineRule="auto"/>
        <w:jc w:val="both"/>
        <w:rPr>
          <w:rFonts w:eastAsia="Times New Roman" w:cstheme="minorHAnsi"/>
          <w:color w:val="2E2E2E"/>
        </w:rPr>
      </w:pPr>
      <w:r w:rsidRPr="00B80173">
        <w:rPr>
          <w:rFonts w:eastAsia="Times New Roman" w:cstheme="minorHAnsi"/>
          <w:color w:val="2E2E2E"/>
        </w:rPr>
        <w:t>These guidelines aim to enhance research quality, contributing vital knowledge to combat the growing threat of drought to agriculture.</w:t>
      </w:r>
    </w:p>
    <w:p w14:paraId="0560E8C3" w14:textId="04AE8C37" w:rsidR="00D42CCC" w:rsidRPr="00B80173" w:rsidRDefault="00BB7B43" w:rsidP="00956DC3">
      <w:pPr>
        <w:spacing w:line="276" w:lineRule="auto"/>
        <w:jc w:val="both"/>
        <w:rPr>
          <w:rFonts w:eastAsia="Times New Roman" w:cstheme="minorHAnsi"/>
          <w:b/>
          <w:bCs/>
          <w:color w:val="2E2E2E"/>
          <w:sz w:val="32"/>
          <w:szCs w:val="32"/>
          <w:rtl/>
        </w:rPr>
      </w:pPr>
      <w:r w:rsidRPr="00B80173">
        <w:rPr>
          <w:rFonts w:cstheme="minorHAnsi"/>
          <w:b/>
          <w:sz w:val="24"/>
          <w:szCs w:val="24"/>
        </w:rPr>
        <w:t xml:space="preserve">Too </w:t>
      </w:r>
      <w:r w:rsidR="00B15327" w:rsidRPr="00B80173">
        <w:rPr>
          <w:rFonts w:cstheme="minorHAnsi"/>
          <w:b/>
          <w:sz w:val="24"/>
          <w:szCs w:val="24"/>
        </w:rPr>
        <w:t>Many Drought</w:t>
      </w:r>
      <w:r w:rsidR="00C00B8B" w:rsidRPr="00B80173">
        <w:rPr>
          <w:rFonts w:cstheme="minorHAnsi"/>
          <w:b/>
          <w:sz w:val="24"/>
          <w:szCs w:val="24"/>
        </w:rPr>
        <w:t>-</w:t>
      </w:r>
      <w:r w:rsidR="00B15327" w:rsidRPr="00B80173">
        <w:rPr>
          <w:rFonts w:cstheme="minorHAnsi"/>
          <w:b/>
          <w:sz w:val="24"/>
          <w:szCs w:val="24"/>
        </w:rPr>
        <w:t xml:space="preserve">Related Papers </w:t>
      </w:r>
      <w:r w:rsidR="001C4886" w:rsidRPr="00B80173">
        <w:rPr>
          <w:rFonts w:cstheme="minorHAnsi"/>
          <w:b/>
          <w:sz w:val="24"/>
          <w:szCs w:val="24"/>
        </w:rPr>
        <w:t xml:space="preserve">are </w:t>
      </w:r>
      <w:r w:rsidR="00B15327" w:rsidRPr="00B80173">
        <w:rPr>
          <w:rFonts w:cstheme="minorHAnsi"/>
          <w:b/>
          <w:sz w:val="24"/>
          <w:szCs w:val="24"/>
        </w:rPr>
        <w:t xml:space="preserve">Prone </w:t>
      </w:r>
      <w:r w:rsidR="001C4886" w:rsidRPr="00B80173">
        <w:rPr>
          <w:rFonts w:cstheme="minorHAnsi"/>
          <w:b/>
          <w:sz w:val="24"/>
          <w:szCs w:val="24"/>
        </w:rPr>
        <w:t xml:space="preserve">to </w:t>
      </w:r>
      <w:r w:rsidR="00B15327" w:rsidRPr="00B80173">
        <w:rPr>
          <w:rFonts w:cstheme="minorHAnsi"/>
          <w:b/>
          <w:sz w:val="24"/>
          <w:szCs w:val="24"/>
        </w:rPr>
        <w:t xml:space="preserve">Biases </w:t>
      </w:r>
      <w:r w:rsidR="001C4886" w:rsidRPr="00B80173">
        <w:rPr>
          <w:rFonts w:cstheme="minorHAnsi"/>
          <w:b/>
          <w:sz w:val="24"/>
          <w:szCs w:val="24"/>
        </w:rPr>
        <w:t xml:space="preserve">and </w:t>
      </w:r>
      <w:bookmarkStart w:id="0" w:name="_Hlk158971037"/>
      <w:r w:rsidR="00B15327" w:rsidRPr="00B80173">
        <w:rPr>
          <w:rFonts w:cstheme="minorHAnsi"/>
          <w:b/>
          <w:sz w:val="24"/>
          <w:szCs w:val="24"/>
        </w:rPr>
        <w:t>M</w:t>
      </w:r>
      <w:r w:rsidRPr="00B80173">
        <w:rPr>
          <w:rFonts w:cstheme="minorHAnsi"/>
          <w:b/>
          <w:sz w:val="24"/>
          <w:szCs w:val="24"/>
        </w:rPr>
        <w:t>isinterpretation</w:t>
      </w:r>
      <w:bookmarkEnd w:id="0"/>
      <w:r w:rsidR="006557F9" w:rsidRPr="00B80173">
        <w:rPr>
          <w:rFonts w:cstheme="minorHAnsi"/>
          <w:b/>
          <w:sz w:val="24"/>
          <w:szCs w:val="24"/>
        </w:rPr>
        <w:t>s</w:t>
      </w:r>
      <w:r w:rsidRPr="00B80173" w:rsidDel="00BB7B43">
        <w:rPr>
          <w:rFonts w:cstheme="minorHAnsi"/>
          <w:b/>
          <w:sz w:val="24"/>
          <w:szCs w:val="24"/>
          <w:highlight w:val="yellow"/>
        </w:rPr>
        <w:t xml:space="preserve"> </w:t>
      </w:r>
    </w:p>
    <w:p w14:paraId="76C431E0" w14:textId="392BFE66" w:rsidR="00577F40" w:rsidRPr="00B80173" w:rsidRDefault="00353808" w:rsidP="00956DC3">
      <w:pPr>
        <w:spacing w:line="276" w:lineRule="auto"/>
        <w:jc w:val="both"/>
        <w:rPr>
          <w:rFonts w:cstheme="minorHAnsi"/>
          <w:rtl/>
        </w:rPr>
      </w:pPr>
      <w:r w:rsidRPr="00B80173">
        <w:rPr>
          <w:rFonts w:cstheme="minorHAnsi"/>
        </w:rPr>
        <w:t xml:space="preserve">Achieving </w:t>
      </w:r>
      <w:r w:rsidR="00115134" w:rsidRPr="00B80173">
        <w:rPr>
          <w:rFonts w:cstheme="minorHAnsi"/>
        </w:rPr>
        <w:t xml:space="preserve">agricultural sustainability is essential </w:t>
      </w:r>
      <w:r w:rsidR="00300870">
        <w:rPr>
          <w:rFonts w:cstheme="minorHAnsi"/>
        </w:rPr>
        <w:t>to meet</w:t>
      </w:r>
      <w:r w:rsidR="00D327A5" w:rsidRPr="00B80173">
        <w:rPr>
          <w:rFonts w:cstheme="minorHAnsi"/>
        </w:rPr>
        <w:t xml:space="preserve"> </w:t>
      </w:r>
      <w:r w:rsidR="00115134" w:rsidRPr="00B80173">
        <w:rPr>
          <w:rFonts w:cstheme="minorHAnsi"/>
        </w:rPr>
        <w:t>the nutritional needs of a growing population</w:t>
      </w:r>
      <w:r w:rsidR="00A76DFF" w:rsidRPr="00B80173">
        <w:rPr>
          <w:rFonts w:cstheme="minorHAnsi"/>
        </w:rPr>
        <w:t xml:space="preserve"> (Scherer et al.</w:t>
      </w:r>
      <w:r w:rsidR="006557F9" w:rsidRPr="00B80173">
        <w:rPr>
          <w:rFonts w:cstheme="minorHAnsi"/>
        </w:rPr>
        <w:t>,</w:t>
      </w:r>
      <w:r w:rsidR="00A76DFF" w:rsidRPr="00B80173">
        <w:rPr>
          <w:rFonts w:cstheme="minorHAnsi"/>
        </w:rPr>
        <w:t xml:space="preserve"> 2018, </w:t>
      </w:r>
      <w:r w:rsidR="001B339F" w:rsidRPr="00B80173">
        <w:rPr>
          <w:rFonts w:cstheme="minorHAnsi"/>
        </w:rPr>
        <w:t>Hinz et al.</w:t>
      </w:r>
      <w:r w:rsidR="006557F9" w:rsidRPr="00B80173">
        <w:rPr>
          <w:rFonts w:cstheme="minorHAnsi"/>
        </w:rPr>
        <w:t>,</w:t>
      </w:r>
      <w:r w:rsidR="001B339F" w:rsidRPr="00B80173">
        <w:rPr>
          <w:rFonts w:cstheme="minorHAnsi"/>
        </w:rPr>
        <w:t xml:space="preserve"> 2020)</w:t>
      </w:r>
      <w:r w:rsidR="00115134" w:rsidRPr="00B80173">
        <w:rPr>
          <w:rFonts w:cstheme="minorHAnsi"/>
        </w:rPr>
        <w:t>.</w:t>
      </w:r>
      <w:r w:rsidR="00B24359" w:rsidRPr="00B80173">
        <w:rPr>
          <w:rFonts w:cstheme="minorHAnsi"/>
        </w:rPr>
        <w:t xml:space="preserve"> </w:t>
      </w:r>
      <w:r w:rsidR="00AF5C88" w:rsidRPr="00B80173">
        <w:rPr>
          <w:rFonts w:cstheme="minorHAnsi"/>
        </w:rPr>
        <w:t xml:space="preserve">Among the threats to which agriculture is exposed, drought consistently claims first place. </w:t>
      </w:r>
      <w:r w:rsidR="0068732E" w:rsidRPr="00B80173">
        <w:rPr>
          <w:rFonts w:cstheme="minorHAnsi"/>
        </w:rPr>
        <w:t>D</w:t>
      </w:r>
      <w:r w:rsidR="00AF5C88" w:rsidRPr="00B80173">
        <w:rPr>
          <w:rFonts w:cstheme="minorHAnsi"/>
        </w:rPr>
        <w:t xml:space="preserve">espite this prominence, clear standards for conducting drought experiments are conspicuously absent. </w:t>
      </w:r>
      <w:r w:rsidR="008A7A4B">
        <w:rPr>
          <w:rFonts w:cstheme="minorHAnsi"/>
        </w:rPr>
        <w:t xml:space="preserve">As a consequence, </w:t>
      </w:r>
      <w:r w:rsidR="00AF5C88" w:rsidRPr="00B80173">
        <w:rPr>
          <w:rFonts w:cstheme="minorHAnsi"/>
        </w:rPr>
        <w:t>researchers often operate according to their own perspectives and principles</w:t>
      </w:r>
      <w:r w:rsidR="00734396" w:rsidRPr="00B80173">
        <w:rPr>
          <w:rFonts w:cstheme="minorHAnsi"/>
        </w:rPr>
        <w:t xml:space="preserve"> and this practice </w:t>
      </w:r>
      <w:r w:rsidR="00E4112C" w:rsidRPr="00B80173">
        <w:rPr>
          <w:rFonts w:cstheme="minorHAnsi"/>
        </w:rPr>
        <w:t>hinders reproducibility and reliable interpretation</w:t>
      </w:r>
      <w:r w:rsidR="00AF5C88" w:rsidRPr="00B80173">
        <w:rPr>
          <w:rFonts w:cstheme="minorHAnsi"/>
        </w:rPr>
        <w:t xml:space="preserve">. </w:t>
      </w:r>
    </w:p>
    <w:p w14:paraId="6FA5B801" w14:textId="42EE7D84" w:rsidR="00CF1610" w:rsidRPr="00B80173" w:rsidRDefault="00884E0F" w:rsidP="00B80173">
      <w:pPr>
        <w:spacing w:line="276" w:lineRule="auto"/>
        <w:jc w:val="both"/>
        <w:rPr>
          <w:rFonts w:cstheme="minorHAnsi"/>
        </w:rPr>
      </w:pPr>
      <w:r w:rsidRPr="00B80173">
        <w:rPr>
          <w:rFonts w:cstheme="minorHAnsi"/>
        </w:rPr>
        <w:lastRenderedPageBreak/>
        <w:t>A</w:t>
      </w:r>
      <w:r w:rsidR="00AF5C88" w:rsidRPr="00B80173">
        <w:rPr>
          <w:rFonts w:cstheme="minorHAnsi"/>
        </w:rPr>
        <w:t xml:space="preserve">s </w:t>
      </w:r>
      <w:r w:rsidR="0022449D">
        <w:rPr>
          <w:rFonts w:cstheme="minorHAnsi"/>
        </w:rPr>
        <w:t xml:space="preserve">the name implies, the </w:t>
      </w:r>
      <w:r w:rsidR="00AF5C88" w:rsidRPr="00B80173">
        <w:rPr>
          <w:rFonts w:cstheme="minorHAnsi"/>
        </w:rPr>
        <w:t>Journal of Experimental Botany (JXB)</w:t>
      </w:r>
      <w:r w:rsidR="009F0A1C" w:rsidRPr="00B80173">
        <w:rPr>
          <w:rFonts w:cstheme="minorHAnsi"/>
        </w:rPr>
        <w:t xml:space="preserve"> </w:t>
      </w:r>
      <w:r w:rsidR="0022449D">
        <w:rPr>
          <w:rFonts w:cstheme="minorHAnsi"/>
        </w:rPr>
        <w:t>has always had a</w:t>
      </w:r>
      <w:r w:rsidR="00AF5C88" w:rsidRPr="00B80173">
        <w:rPr>
          <w:rFonts w:cstheme="minorHAnsi"/>
        </w:rPr>
        <w:t xml:space="preserve"> focus on experimental botan</w:t>
      </w:r>
      <w:r w:rsidR="00E34B7D" w:rsidRPr="00B80173">
        <w:rPr>
          <w:rFonts w:cstheme="minorHAnsi"/>
        </w:rPr>
        <w:t>y</w:t>
      </w:r>
      <w:r w:rsidR="0022449D">
        <w:rPr>
          <w:rFonts w:cstheme="minorHAnsi"/>
        </w:rPr>
        <w:t>. Therefore, as scientific editors of the journal</w:t>
      </w:r>
      <w:r w:rsidR="00E34B7D" w:rsidRPr="00B80173">
        <w:rPr>
          <w:rFonts w:cstheme="minorHAnsi"/>
        </w:rPr>
        <w:t>, we believe</w:t>
      </w:r>
      <w:r w:rsidR="009F0A1C" w:rsidRPr="00B80173">
        <w:rPr>
          <w:rFonts w:cstheme="minorHAnsi"/>
        </w:rPr>
        <w:t xml:space="preserve"> it is our responsibility</w:t>
      </w:r>
      <w:r w:rsidR="00E34B7D" w:rsidRPr="00B80173">
        <w:rPr>
          <w:rFonts w:cstheme="minorHAnsi"/>
        </w:rPr>
        <w:t xml:space="preserve"> </w:t>
      </w:r>
      <w:r w:rsidR="00AF5C88" w:rsidRPr="00B80173">
        <w:rPr>
          <w:rFonts w:cstheme="minorHAnsi"/>
        </w:rPr>
        <w:t>to raise, discuss, and advocate best practices in drought experimental design</w:t>
      </w:r>
      <w:r w:rsidR="004175E3" w:rsidRPr="00B80173">
        <w:rPr>
          <w:rFonts w:cstheme="minorHAnsi"/>
        </w:rPr>
        <w:t xml:space="preserve">. This should help </w:t>
      </w:r>
      <w:r w:rsidR="00AF5C88" w:rsidRPr="00B80173">
        <w:rPr>
          <w:rFonts w:cstheme="minorHAnsi"/>
        </w:rPr>
        <w:t>both researchers and decision-makers with scientifically grounded results.</w:t>
      </w:r>
      <w:r w:rsidR="00064E2C" w:rsidRPr="00B80173">
        <w:rPr>
          <w:rFonts w:cstheme="minorHAnsi"/>
        </w:rPr>
        <w:t xml:space="preserve"> </w:t>
      </w:r>
      <w:r w:rsidR="00CF1610" w:rsidRPr="00B80173">
        <w:rPr>
          <w:rFonts w:cstheme="minorHAnsi"/>
        </w:rPr>
        <w:t xml:space="preserve">As JXB editors, we regularly receive </w:t>
      </w:r>
      <w:r w:rsidR="00E4112C" w:rsidRPr="00B80173">
        <w:rPr>
          <w:rFonts w:cstheme="minorHAnsi"/>
        </w:rPr>
        <w:t xml:space="preserve">manuscripts </w:t>
      </w:r>
      <w:r w:rsidR="00CF1610" w:rsidRPr="00B80173">
        <w:rPr>
          <w:rFonts w:cstheme="minorHAnsi"/>
        </w:rPr>
        <w:t xml:space="preserve">that address </w:t>
      </w:r>
      <w:r w:rsidR="00B24359" w:rsidRPr="00B80173">
        <w:rPr>
          <w:rFonts w:cstheme="minorHAnsi"/>
        </w:rPr>
        <w:t xml:space="preserve">drought </w:t>
      </w:r>
      <w:r w:rsidR="00F13EC3" w:rsidRPr="00B80173">
        <w:rPr>
          <w:rFonts w:cstheme="minorHAnsi"/>
        </w:rPr>
        <w:t xml:space="preserve">tolerance issues </w:t>
      </w:r>
      <w:r w:rsidR="00B24359" w:rsidRPr="00B80173">
        <w:rPr>
          <w:rFonts w:cstheme="minorHAnsi"/>
        </w:rPr>
        <w:t>and</w:t>
      </w:r>
      <w:r w:rsidR="00F13EC3" w:rsidRPr="00B80173">
        <w:rPr>
          <w:rFonts w:cstheme="minorHAnsi"/>
        </w:rPr>
        <w:t>/or</w:t>
      </w:r>
      <w:r w:rsidR="00B24359" w:rsidRPr="00B80173">
        <w:rPr>
          <w:rFonts w:cstheme="minorHAnsi"/>
        </w:rPr>
        <w:t xml:space="preserve"> plant responses to water deficit</w:t>
      </w:r>
      <w:r w:rsidR="00CF1610" w:rsidRPr="00B80173">
        <w:rPr>
          <w:rFonts w:cstheme="minorHAnsi"/>
        </w:rPr>
        <w:t>. However</w:t>
      </w:r>
      <w:r w:rsidR="00B24359" w:rsidRPr="00B80173">
        <w:rPr>
          <w:rFonts w:cstheme="minorHAnsi"/>
        </w:rPr>
        <w:t xml:space="preserve">, we </w:t>
      </w:r>
      <w:r w:rsidR="006455AE" w:rsidRPr="00B80173">
        <w:rPr>
          <w:rFonts w:cstheme="minorHAnsi"/>
        </w:rPr>
        <w:t xml:space="preserve">share </w:t>
      </w:r>
      <w:r w:rsidR="0022449D">
        <w:rPr>
          <w:rFonts w:cstheme="minorHAnsi"/>
        </w:rPr>
        <w:t>a</w:t>
      </w:r>
      <w:r w:rsidR="0022449D" w:rsidRPr="00B80173">
        <w:rPr>
          <w:rFonts w:cstheme="minorHAnsi"/>
        </w:rPr>
        <w:t xml:space="preserve"> </w:t>
      </w:r>
      <w:r w:rsidR="006455AE" w:rsidRPr="00B80173">
        <w:rPr>
          <w:rFonts w:cstheme="minorHAnsi"/>
        </w:rPr>
        <w:t>concern</w:t>
      </w:r>
      <w:r w:rsidR="00E247D1" w:rsidRPr="00B80173">
        <w:rPr>
          <w:rFonts w:cstheme="minorHAnsi"/>
        </w:rPr>
        <w:t xml:space="preserve"> </w:t>
      </w:r>
      <w:r w:rsidR="00B24359" w:rsidRPr="00B80173">
        <w:rPr>
          <w:rFonts w:cstheme="minorHAnsi"/>
        </w:rPr>
        <w:t>that</w:t>
      </w:r>
      <w:r w:rsidR="00CF1610" w:rsidRPr="00B80173">
        <w:rPr>
          <w:rFonts w:cstheme="minorHAnsi"/>
        </w:rPr>
        <w:t xml:space="preserve"> a significant </w:t>
      </w:r>
      <w:r w:rsidR="0022449D">
        <w:rPr>
          <w:rFonts w:cstheme="minorHAnsi"/>
        </w:rPr>
        <w:t>number</w:t>
      </w:r>
      <w:r w:rsidR="0022449D" w:rsidRPr="00B80173">
        <w:rPr>
          <w:rFonts w:cstheme="minorHAnsi"/>
        </w:rPr>
        <w:t xml:space="preserve"> </w:t>
      </w:r>
      <w:r w:rsidR="00CF1610" w:rsidRPr="00B80173">
        <w:rPr>
          <w:rFonts w:cstheme="minorHAnsi"/>
        </w:rPr>
        <w:t xml:space="preserve">of </w:t>
      </w:r>
      <w:r w:rsidR="00E4112C" w:rsidRPr="00B80173">
        <w:rPr>
          <w:rFonts w:cstheme="minorHAnsi"/>
        </w:rPr>
        <w:t xml:space="preserve">manuscripts </w:t>
      </w:r>
      <w:r w:rsidR="00B24359" w:rsidRPr="00B80173">
        <w:rPr>
          <w:rFonts w:cstheme="minorHAnsi"/>
        </w:rPr>
        <w:t>show serious flaws</w:t>
      </w:r>
      <w:r w:rsidR="00F13EC3" w:rsidRPr="00B80173">
        <w:rPr>
          <w:rFonts w:cstheme="minorHAnsi"/>
        </w:rPr>
        <w:t xml:space="preserve">. Two main reasons </w:t>
      </w:r>
      <w:r w:rsidR="00D90ED1" w:rsidRPr="00B80173">
        <w:rPr>
          <w:rFonts w:cstheme="minorHAnsi"/>
        </w:rPr>
        <w:t>are that</w:t>
      </w:r>
      <w:r w:rsidR="00804D9A" w:rsidRPr="00B80173">
        <w:rPr>
          <w:rFonts w:cstheme="minorHAnsi"/>
        </w:rPr>
        <w:t>:</w:t>
      </w:r>
      <w:r w:rsidR="00B24359" w:rsidRPr="00B80173">
        <w:rPr>
          <w:rFonts w:cstheme="minorHAnsi"/>
        </w:rPr>
        <w:t xml:space="preserve"> </w:t>
      </w:r>
      <w:r w:rsidR="00F13EC3" w:rsidRPr="00B80173">
        <w:rPr>
          <w:rFonts w:cstheme="minorHAnsi"/>
        </w:rPr>
        <w:t xml:space="preserve">(i) </w:t>
      </w:r>
      <w:r w:rsidR="00B24359" w:rsidRPr="00B80173">
        <w:rPr>
          <w:rFonts w:cstheme="minorHAnsi"/>
        </w:rPr>
        <w:t>the precautions</w:t>
      </w:r>
      <w:r w:rsidR="00804D9A" w:rsidRPr="00B80173">
        <w:rPr>
          <w:rFonts w:cstheme="minorHAnsi"/>
        </w:rPr>
        <w:t xml:space="preserve"> necessary</w:t>
      </w:r>
      <w:r w:rsidR="00B24359" w:rsidRPr="00B80173">
        <w:rPr>
          <w:rFonts w:cstheme="minorHAnsi"/>
        </w:rPr>
        <w:t xml:space="preserve"> </w:t>
      </w:r>
      <w:r w:rsidR="00804D9A" w:rsidRPr="00B80173">
        <w:rPr>
          <w:rFonts w:cstheme="minorHAnsi"/>
        </w:rPr>
        <w:t>for</w:t>
      </w:r>
      <w:r w:rsidR="00B24359" w:rsidRPr="00B80173">
        <w:rPr>
          <w:rFonts w:cstheme="minorHAnsi"/>
        </w:rPr>
        <w:t xml:space="preserve"> unbiased </w:t>
      </w:r>
      <w:r w:rsidR="000E3AE2" w:rsidRPr="00B80173">
        <w:rPr>
          <w:rFonts w:cstheme="minorHAnsi"/>
        </w:rPr>
        <w:t xml:space="preserve">experimental design and </w:t>
      </w:r>
      <w:r w:rsidR="00B24359" w:rsidRPr="00B80173">
        <w:rPr>
          <w:rFonts w:cstheme="minorHAnsi"/>
        </w:rPr>
        <w:t>conclusion</w:t>
      </w:r>
      <w:r w:rsidR="00F13EC3" w:rsidRPr="00B80173">
        <w:rPr>
          <w:rFonts w:cstheme="minorHAnsi"/>
        </w:rPr>
        <w:t>s</w:t>
      </w:r>
      <w:r w:rsidR="00B24359" w:rsidRPr="00B80173">
        <w:rPr>
          <w:rFonts w:cstheme="minorHAnsi"/>
        </w:rPr>
        <w:t xml:space="preserve"> </w:t>
      </w:r>
      <w:r w:rsidR="00F13EC3" w:rsidRPr="00B80173">
        <w:rPr>
          <w:rFonts w:cstheme="minorHAnsi"/>
        </w:rPr>
        <w:t>are</w:t>
      </w:r>
      <w:r w:rsidR="00B24359" w:rsidRPr="00B80173">
        <w:rPr>
          <w:rFonts w:cstheme="minorHAnsi"/>
        </w:rPr>
        <w:t xml:space="preserve"> not taken</w:t>
      </w:r>
      <w:r w:rsidR="00804D9A" w:rsidRPr="00B80173">
        <w:rPr>
          <w:rFonts w:cstheme="minorHAnsi"/>
        </w:rPr>
        <w:t>,</w:t>
      </w:r>
      <w:r w:rsidR="00B24359" w:rsidRPr="00B80173">
        <w:rPr>
          <w:rFonts w:cstheme="minorHAnsi"/>
        </w:rPr>
        <w:t xml:space="preserve"> </w:t>
      </w:r>
      <w:r w:rsidR="00F13EC3" w:rsidRPr="00B80173">
        <w:rPr>
          <w:rFonts w:cstheme="minorHAnsi"/>
        </w:rPr>
        <w:t>and (ii)</w:t>
      </w:r>
      <w:r w:rsidR="00B24359" w:rsidRPr="00B80173">
        <w:rPr>
          <w:rFonts w:cstheme="minorHAnsi"/>
        </w:rPr>
        <w:t xml:space="preserve"> conclusions are overstated, particular</w:t>
      </w:r>
      <w:r w:rsidR="00D90ED1" w:rsidRPr="00B80173">
        <w:rPr>
          <w:rFonts w:cstheme="minorHAnsi"/>
        </w:rPr>
        <w:t>ly</w:t>
      </w:r>
      <w:r w:rsidR="00B24359" w:rsidRPr="00B80173">
        <w:rPr>
          <w:rFonts w:cstheme="minorHAnsi"/>
        </w:rPr>
        <w:t xml:space="preserve"> in relation to the significance of results obtained in controlled conditions </w:t>
      </w:r>
      <w:r w:rsidR="00736F22" w:rsidRPr="00B80173">
        <w:rPr>
          <w:rFonts w:cstheme="minorHAnsi"/>
        </w:rPr>
        <w:t xml:space="preserve">as they relate </w:t>
      </w:r>
      <w:r w:rsidR="00D90ED1" w:rsidRPr="00B80173">
        <w:rPr>
          <w:rFonts w:cstheme="minorHAnsi"/>
        </w:rPr>
        <w:t xml:space="preserve">to </w:t>
      </w:r>
      <w:r w:rsidR="00B24359" w:rsidRPr="00B80173">
        <w:rPr>
          <w:rFonts w:cstheme="minorHAnsi"/>
        </w:rPr>
        <w:t xml:space="preserve">field performance of crops. </w:t>
      </w:r>
    </w:p>
    <w:p w14:paraId="7F1FEE7D" w14:textId="525200E7" w:rsidR="006455AE" w:rsidRPr="00B80173" w:rsidRDefault="00507268" w:rsidP="00B80173">
      <w:pPr>
        <w:spacing w:line="276" w:lineRule="auto"/>
        <w:jc w:val="both"/>
        <w:rPr>
          <w:rFonts w:cstheme="minorHAnsi"/>
        </w:rPr>
      </w:pPr>
      <w:r w:rsidRPr="00B80173">
        <w:rPr>
          <w:rFonts w:cstheme="minorHAnsi"/>
        </w:rPr>
        <w:t xml:space="preserve">In this manuscript, our objective is to provide best-practice guidelines that address the research challenges </w:t>
      </w:r>
      <w:r w:rsidR="006455AE" w:rsidRPr="00B80173">
        <w:rPr>
          <w:rFonts w:cstheme="minorHAnsi"/>
        </w:rPr>
        <w:t xml:space="preserve">specifically </w:t>
      </w:r>
      <w:r w:rsidRPr="00B80173">
        <w:rPr>
          <w:rFonts w:cstheme="minorHAnsi"/>
        </w:rPr>
        <w:t xml:space="preserve">associated with </w:t>
      </w:r>
      <w:r w:rsidR="006455AE" w:rsidRPr="00B80173">
        <w:rPr>
          <w:rFonts w:cstheme="minorHAnsi"/>
        </w:rPr>
        <w:t xml:space="preserve">drought experiments when they are performed </w:t>
      </w:r>
      <w:r w:rsidR="000B2675">
        <w:rPr>
          <w:rFonts w:cstheme="minorHAnsi"/>
        </w:rPr>
        <w:t>i</w:t>
      </w:r>
      <w:r w:rsidR="000B2675" w:rsidRPr="00B80173">
        <w:rPr>
          <w:rFonts w:cstheme="minorHAnsi"/>
        </w:rPr>
        <w:t xml:space="preserve">n </w:t>
      </w:r>
      <w:r w:rsidR="00A36875" w:rsidRPr="00B80173">
        <w:rPr>
          <w:rFonts w:cstheme="minorHAnsi"/>
        </w:rPr>
        <w:t>“</w:t>
      </w:r>
      <w:r w:rsidR="00F44839" w:rsidRPr="00B80173">
        <w:rPr>
          <w:rFonts w:cstheme="minorHAnsi"/>
        </w:rPr>
        <w:t xml:space="preserve">controlled </w:t>
      </w:r>
      <w:r w:rsidRPr="00B80173">
        <w:rPr>
          <w:rFonts w:cstheme="minorHAnsi"/>
        </w:rPr>
        <w:t>conditions</w:t>
      </w:r>
      <w:r w:rsidR="00A36875" w:rsidRPr="00B80173">
        <w:rPr>
          <w:rFonts w:cstheme="minorHAnsi"/>
        </w:rPr>
        <w:t>”</w:t>
      </w:r>
      <w:r w:rsidR="00E4112C" w:rsidRPr="00B80173">
        <w:rPr>
          <w:rFonts w:cstheme="minorHAnsi"/>
        </w:rPr>
        <w:t>,</w:t>
      </w:r>
      <w:r w:rsidR="00A36875" w:rsidRPr="00B80173">
        <w:rPr>
          <w:rFonts w:cstheme="minorHAnsi"/>
        </w:rPr>
        <w:t xml:space="preserve"> i</w:t>
      </w:r>
      <w:r w:rsidR="00736F22" w:rsidRPr="00B80173">
        <w:rPr>
          <w:rFonts w:cstheme="minorHAnsi"/>
        </w:rPr>
        <w:t>.</w:t>
      </w:r>
      <w:r w:rsidR="00A36875" w:rsidRPr="00B80173">
        <w:rPr>
          <w:rFonts w:cstheme="minorHAnsi"/>
        </w:rPr>
        <w:t>e</w:t>
      </w:r>
      <w:r w:rsidR="00736F22" w:rsidRPr="00B80173">
        <w:rPr>
          <w:rFonts w:cstheme="minorHAnsi"/>
        </w:rPr>
        <w:t>.</w:t>
      </w:r>
      <w:r w:rsidR="00A36875" w:rsidRPr="00B80173">
        <w:rPr>
          <w:rFonts w:cstheme="minorHAnsi"/>
        </w:rPr>
        <w:t xml:space="preserve"> in greenhouse</w:t>
      </w:r>
      <w:r w:rsidR="000B2675">
        <w:rPr>
          <w:rFonts w:cstheme="minorHAnsi"/>
        </w:rPr>
        <w:t>s</w:t>
      </w:r>
      <w:r w:rsidR="00A36875" w:rsidRPr="00B80173">
        <w:rPr>
          <w:rFonts w:cstheme="minorHAnsi"/>
        </w:rPr>
        <w:t xml:space="preserve"> or growth chambers</w:t>
      </w:r>
      <w:r w:rsidRPr="00B80173">
        <w:rPr>
          <w:rFonts w:cstheme="minorHAnsi"/>
        </w:rPr>
        <w:t xml:space="preserve"> </w:t>
      </w:r>
      <w:r w:rsidR="001E6CF7" w:rsidRPr="00B80173">
        <w:rPr>
          <w:rFonts w:cstheme="minorHAnsi"/>
        </w:rPr>
        <w:t xml:space="preserve">which represent a large proportion of submitted </w:t>
      </w:r>
      <w:r w:rsidR="00E247D1" w:rsidRPr="00B80173">
        <w:rPr>
          <w:rFonts w:cstheme="minorHAnsi"/>
        </w:rPr>
        <w:t xml:space="preserve">papers </w:t>
      </w:r>
      <w:r w:rsidR="001E6CF7" w:rsidRPr="00B80173">
        <w:rPr>
          <w:rFonts w:cstheme="minorHAnsi"/>
        </w:rPr>
        <w:t>on drought</w:t>
      </w:r>
      <w:r w:rsidR="00CB7898" w:rsidRPr="00B80173">
        <w:rPr>
          <w:rFonts w:cstheme="minorHAnsi"/>
        </w:rPr>
        <w:t>.</w:t>
      </w:r>
      <w:r w:rsidRPr="00B80173">
        <w:rPr>
          <w:rFonts w:cstheme="minorHAnsi"/>
        </w:rPr>
        <w:t xml:space="preserve"> </w:t>
      </w:r>
      <w:r w:rsidR="001C4886" w:rsidRPr="00B80173">
        <w:rPr>
          <w:rFonts w:cstheme="minorHAnsi"/>
        </w:rPr>
        <w:t>These experiments are most often conducted in pots</w:t>
      </w:r>
      <w:r w:rsidR="0022449D">
        <w:rPr>
          <w:rFonts w:cstheme="minorHAnsi"/>
        </w:rPr>
        <w:t>,</w:t>
      </w:r>
      <w:r w:rsidR="001C4886" w:rsidRPr="00B80173">
        <w:rPr>
          <w:rFonts w:cstheme="minorHAnsi"/>
        </w:rPr>
        <w:t xml:space="preserve"> where biases can occur due to improper management or characterization of drought</w:t>
      </w:r>
      <w:r w:rsidR="0078420B" w:rsidRPr="00B80173">
        <w:rPr>
          <w:rFonts w:cstheme="minorHAnsi"/>
        </w:rPr>
        <w:t>,</w:t>
      </w:r>
      <w:r w:rsidR="001C4886" w:rsidRPr="00B80173">
        <w:rPr>
          <w:rFonts w:cstheme="minorHAnsi"/>
        </w:rPr>
        <w:t xml:space="preserve"> hampering compar</w:t>
      </w:r>
      <w:r w:rsidR="0078420B" w:rsidRPr="00B80173">
        <w:rPr>
          <w:rFonts w:cstheme="minorHAnsi"/>
        </w:rPr>
        <w:t xml:space="preserve">isons of </w:t>
      </w:r>
      <w:r w:rsidR="001C4886" w:rsidRPr="00B80173">
        <w:rPr>
          <w:rFonts w:cstheme="minorHAnsi"/>
        </w:rPr>
        <w:t xml:space="preserve">treatments or genotypes. </w:t>
      </w:r>
    </w:p>
    <w:p w14:paraId="012399B2" w14:textId="5B39B30B" w:rsidR="006455AE" w:rsidRPr="00B80173" w:rsidRDefault="006455AE" w:rsidP="00B80173">
      <w:pPr>
        <w:spacing w:line="276" w:lineRule="auto"/>
        <w:jc w:val="both"/>
        <w:rPr>
          <w:rFonts w:cstheme="minorHAnsi"/>
        </w:rPr>
      </w:pPr>
      <w:r w:rsidRPr="00B80173">
        <w:rPr>
          <w:rFonts w:cstheme="minorHAnsi"/>
        </w:rPr>
        <w:t xml:space="preserve">A second problem is the gap between the </w:t>
      </w:r>
      <w:r w:rsidR="00214CE3" w:rsidRPr="00B80173">
        <w:rPr>
          <w:rFonts w:cstheme="minorHAnsi"/>
        </w:rPr>
        <w:t xml:space="preserve">ambition </w:t>
      </w:r>
      <w:r w:rsidR="00194694">
        <w:rPr>
          <w:rFonts w:cstheme="minorHAnsi"/>
        </w:rPr>
        <w:t>and achievements of many drought studies.</w:t>
      </w:r>
      <w:r w:rsidR="0022449D">
        <w:rPr>
          <w:rFonts w:cstheme="minorHAnsi"/>
        </w:rPr>
        <w:t xml:space="preserve">  </w:t>
      </w:r>
      <w:r w:rsidR="00194694">
        <w:rPr>
          <w:rFonts w:cstheme="minorHAnsi"/>
        </w:rPr>
        <w:t xml:space="preserve">A </w:t>
      </w:r>
      <w:r w:rsidR="0022449D">
        <w:rPr>
          <w:rFonts w:cstheme="minorHAnsi"/>
        </w:rPr>
        <w:t xml:space="preserve">common </w:t>
      </w:r>
      <w:r w:rsidR="001C4886" w:rsidRPr="00B80173">
        <w:rPr>
          <w:rFonts w:cstheme="minorHAnsi"/>
        </w:rPr>
        <w:t xml:space="preserve">claim </w:t>
      </w:r>
      <w:r w:rsidR="00194694">
        <w:rPr>
          <w:rFonts w:cstheme="minorHAnsi"/>
        </w:rPr>
        <w:t xml:space="preserve">is </w:t>
      </w:r>
      <w:r w:rsidR="00D90ED1" w:rsidRPr="00B80173">
        <w:rPr>
          <w:rFonts w:cstheme="minorHAnsi"/>
        </w:rPr>
        <w:t xml:space="preserve">to </w:t>
      </w:r>
      <w:r w:rsidR="00194694">
        <w:rPr>
          <w:rFonts w:cstheme="minorHAnsi"/>
        </w:rPr>
        <w:t xml:space="preserve">have </w:t>
      </w:r>
      <w:r w:rsidR="00194694" w:rsidRPr="00B80173">
        <w:rPr>
          <w:rFonts w:cstheme="minorHAnsi"/>
        </w:rPr>
        <w:t>identif</w:t>
      </w:r>
      <w:r w:rsidR="00194694">
        <w:rPr>
          <w:rFonts w:cstheme="minorHAnsi"/>
        </w:rPr>
        <w:t>ied</w:t>
      </w:r>
      <w:r w:rsidR="00194694" w:rsidRPr="00B80173">
        <w:rPr>
          <w:rFonts w:cstheme="minorHAnsi"/>
        </w:rPr>
        <w:t xml:space="preserve"> </w:t>
      </w:r>
      <w:r w:rsidR="00D327A5" w:rsidRPr="00B80173">
        <w:rPr>
          <w:rFonts w:cstheme="minorHAnsi"/>
        </w:rPr>
        <w:t xml:space="preserve">mechanisms and processes involved in securing or </w:t>
      </w:r>
      <w:r w:rsidR="00E75861" w:rsidRPr="00B80173">
        <w:rPr>
          <w:rFonts w:cstheme="minorHAnsi"/>
        </w:rPr>
        <w:t xml:space="preserve">enhancing crop yields under </w:t>
      </w:r>
      <w:r w:rsidR="004E0AFB" w:rsidRPr="00B80173">
        <w:rPr>
          <w:rFonts w:cstheme="minorHAnsi"/>
        </w:rPr>
        <w:t>droug</w:t>
      </w:r>
      <w:r w:rsidR="00736F22" w:rsidRPr="00B80173">
        <w:rPr>
          <w:rFonts w:cstheme="minorHAnsi"/>
        </w:rPr>
        <w:t>h</w:t>
      </w:r>
      <w:r w:rsidR="004E0AFB" w:rsidRPr="00B80173">
        <w:rPr>
          <w:rFonts w:cstheme="minorHAnsi"/>
        </w:rPr>
        <w:t xml:space="preserve">t </w:t>
      </w:r>
      <w:r w:rsidR="00E75861" w:rsidRPr="00B80173">
        <w:rPr>
          <w:rFonts w:cstheme="minorHAnsi"/>
        </w:rPr>
        <w:t>stress</w:t>
      </w:r>
      <w:r w:rsidR="00194694">
        <w:rPr>
          <w:rFonts w:cstheme="minorHAnsi"/>
        </w:rPr>
        <w:t>, when in reality the study</w:t>
      </w:r>
      <w:r w:rsidR="00214CE3" w:rsidRPr="00B80173">
        <w:rPr>
          <w:rFonts w:cstheme="minorHAnsi"/>
        </w:rPr>
        <w:t xml:space="preserve"> </w:t>
      </w:r>
      <w:r w:rsidR="00194694">
        <w:rPr>
          <w:rFonts w:cstheme="minorHAnsi"/>
        </w:rPr>
        <w:t>was based on</w:t>
      </w:r>
      <w:r w:rsidR="001C4886" w:rsidRPr="00B80173">
        <w:rPr>
          <w:rFonts w:cstheme="minorHAnsi"/>
        </w:rPr>
        <w:t xml:space="preserve"> </w:t>
      </w:r>
      <w:r w:rsidR="00F776A4" w:rsidRPr="00B80173">
        <w:rPr>
          <w:rFonts w:cstheme="minorHAnsi"/>
        </w:rPr>
        <w:t>reductionist</w:t>
      </w:r>
      <w:r w:rsidR="00E75861" w:rsidRPr="00B80173">
        <w:rPr>
          <w:rFonts w:cstheme="minorHAnsi"/>
        </w:rPr>
        <w:t xml:space="preserve"> experimental design</w:t>
      </w:r>
      <w:r w:rsidR="007939AB" w:rsidRPr="00B80173">
        <w:rPr>
          <w:rFonts w:cstheme="minorHAnsi"/>
        </w:rPr>
        <w:t>s</w:t>
      </w:r>
      <w:r w:rsidR="006022D1" w:rsidRPr="00B80173">
        <w:rPr>
          <w:rFonts w:cstheme="minorHAnsi"/>
        </w:rPr>
        <w:t xml:space="preserve"> with</w:t>
      </w:r>
      <w:r w:rsidR="00E75861" w:rsidRPr="00B80173">
        <w:rPr>
          <w:rFonts w:cstheme="minorHAnsi"/>
        </w:rPr>
        <w:t xml:space="preserve"> </w:t>
      </w:r>
      <w:r w:rsidR="00F776A4" w:rsidRPr="00B80173">
        <w:rPr>
          <w:rFonts w:cstheme="minorHAnsi"/>
        </w:rPr>
        <w:t xml:space="preserve">limited </w:t>
      </w:r>
      <w:r w:rsidR="00E75861" w:rsidRPr="00B80173">
        <w:rPr>
          <w:rFonts w:cstheme="minorHAnsi"/>
        </w:rPr>
        <w:t>data collection and</w:t>
      </w:r>
      <w:r w:rsidR="006022D1" w:rsidRPr="00B80173">
        <w:rPr>
          <w:rFonts w:cstheme="minorHAnsi"/>
        </w:rPr>
        <w:t>/or</w:t>
      </w:r>
      <w:r w:rsidR="00E75861" w:rsidRPr="00B80173">
        <w:rPr>
          <w:rFonts w:cstheme="minorHAnsi"/>
        </w:rPr>
        <w:t xml:space="preserve"> analys</w:t>
      </w:r>
      <w:r w:rsidR="006022D1" w:rsidRPr="00B80173">
        <w:rPr>
          <w:rFonts w:cstheme="minorHAnsi"/>
        </w:rPr>
        <w:t>e</w:t>
      </w:r>
      <w:r w:rsidR="00E75861" w:rsidRPr="00B80173">
        <w:rPr>
          <w:rFonts w:cstheme="minorHAnsi"/>
        </w:rPr>
        <w:t>s</w:t>
      </w:r>
      <w:r w:rsidR="00D65CB2" w:rsidRPr="00B80173">
        <w:rPr>
          <w:rFonts w:cstheme="minorHAnsi"/>
        </w:rPr>
        <w:t xml:space="preserve"> of limited general </w:t>
      </w:r>
      <w:r w:rsidR="006022D1" w:rsidRPr="00B80173">
        <w:rPr>
          <w:rFonts w:cstheme="minorHAnsi"/>
        </w:rPr>
        <w:t>relevance</w:t>
      </w:r>
      <w:r w:rsidR="006F6A06" w:rsidRPr="00B80173">
        <w:rPr>
          <w:rFonts w:cstheme="minorHAnsi"/>
        </w:rPr>
        <w:t xml:space="preserve">, </w:t>
      </w:r>
      <w:r w:rsidR="00FA4143" w:rsidRPr="00B80173">
        <w:rPr>
          <w:rFonts w:cstheme="minorHAnsi"/>
        </w:rPr>
        <w:t xml:space="preserve">potentially </w:t>
      </w:r>
      <w:r w:rsidR="00F776A4" w:rsidRPr="00B80173">
        <w:rPr>
          <w:rFonts w:cstheme="minorHAnsi"/>
        </w:rPr>
        <w:t>leading to</w:t>
      </w:r>
      <w:r w:rsidR="006F6A06" w:rsidRPr="00B80173">
        <w:rPr>
          <w:rFonts w:cstheme="minorHAnsi"/>
        </w:rPr>
        <w:t xml:space="preserve"> </w:t>
      </w:r>
      <w:r w:rsidR="00BC2B8B" w:rsidRPr="00B80173">
        <w:rPr>
          <w:rFonts w:cstheme="minorHAnsi"/>
        </w:rPr>
        <w:t>misinterpretation</w:t>
      </w:r>
      <w:r w:rsidR="00BC2B8B" w:rsidRPr="00B80173" w:rsidDel="00BC2B8B">
        <w:rPr>
          <w:rFonts w:cstheme="minorHAnsi"/>
        </w:rPr>
        <w:t xml:space="preserve"> </w:t>
      </w:r>
      <w:r w:rsidR="006F6A06" w:rsidRPr="00B80173">
        <w:rPr>
          <w:rFonts w:cstheme="minorHAnsi"/>
        </w:rPr>
        <w:t>of the results</w:t>
      </w:r>
      <w:r w:rsidR="00E75861" w:rsidRPr="00B80173">
        <w:rPr>
          <w:rFonts w:cstheme="minorHAnsi"/>
        </w:rPr>
        <w:t>.</w:t>
      </w:r>
      <w:bookmarkStart w:id="1" w:name="_Hlk158974046"/>
      <w:r w:rsidR="00E75861" w:rsidRPr="00B80173">
        <w:rPr>
          <w:rFonts w:cstheme="minorHAnsi"/>
        </w:rPr>
        <w:t xml:space="preserve"> </w:t>
      </w:r>
    </w:p>
    <w:p w14:paraId="3684E218" w14:textId="0DD04FA7" w:rsidR="000459B3" w:rsidRPr="00B80173" w:rsidRDefault="00540565" w:rsidP="00B80173">
      <w:pPr>
        <w:spacing w:line="276" w:lineRule="auto"/>
        <w:jc w:val="both"/>
        <w:rPr>
          <w:rFonts w:cstheme="minorHAnsi"/>
        </w:rPr>
      </w:pPr>
      <w:r w:rsidRPr="00B80173">
        <w:rPr>
          <w:rFonts w:cstheme="minorHAnsi"/>
        </w:rPr>
        <w:t xml:space="preserve">A third problem with </w:t>
      </w:r>
      <w:r w:rsidR="00194694">
        <w:rPr>
          <w:rFonts w:cstheme="minorHAnsi"/>
        </w:rPr>
        <w:t xml:space="preserve">the </w:t>
      </w:r>
      <w:r w:rsidRPr="00B80173">
        <w:rPr>
          <w:rFonts w:cstheme="minorHAnsi"/>
        </w:rPr>
        <w:t xml:space="preserve">drought related literature is a lack of consistency and coherence of terminology, despite well-defined terms that have been established for over 50 years to characterize the different strategies plants adopt when faced with water deficit (e.g. escape, avoidance, tolerance, see below). </w:t>
      </w:r>
      <w:r w:rsidR="00D02191">
        <w:rPr>
          <w:rFonts w:cstheme="minorHAnsi"/>
        </w:rPr>
        <w:t>Moreover</w:t>
      </w:r>
      <w:r w:rsidRPr="00B80173">
        <w:rPr>
          <w:rFonts w:cstheme="minorHAnsi"/>
        </w:rPr>
        <w:t xml:space="preserve">, </w:t>
      </w:r>
      <w:r w:rsidR="00821EFD" w:rsidRPr="00B80173">
        <w:rPr>
          <w:rFonts w:cstheme="minorHAnsi"/>
        </w:rPr>
        <w:t>the</w:t>
      </w:r>
      <w:r w:rsidR="00FD41E9" w:rsidRPr="00B80173">
        <w:rPr>
          <w:rFonts w:cstheme="minorHAnsi"/>
        </w:rPr>
        <w:t xml:space="preserve"> overall</w:t>
      </w:r>
      <w:r w:rsidR="00F1667F" w:rsidRPr="00B80173">
        <w:rPr>
          <w:rFonts w:cstheme="minorHAnsi"/>
        </w:rPr>
        <w:t>,</w:t>
      </w:r>
      <w:r w:rsidR="00FD41E9" w:rsidRPr="00B80173">
        <w:rPr>
          <w:rFonts w:cstheme="minorHAnsi"/>
        </w:rPr>
        <w:t xml:space="preserve"> and maybe overarching</w:t>
      </w:r>
      <w:r w:rsidR="00F1667F" w:rsidRPr="00B80173">
        <w:rPr>
          <w:rFonts w:cstheme="minorHAnsi"/>
        </w:rPr>
        <w:t>,</w:t>
      </w:r>
      <w:r w:rsidR="00FD41E9" w:rsidRPr="00B80173">
        <w:rPr>
          <w:rFonts w:cstheme="minorHAnsi"/>
        </w:rPr>
        <w:t xml:space="preserve"> issue is the </w:t>
      </w:r>
      <w:r w:rsidR="00FB3F07" w:rsidRPr="00B80173">
        <w:rPr>
          <w:rFonts w:cstheme="minorHAnsi"/>
        </w:rPr>
        <w:t>lack of recognition that none of these strategies define a drought resistance outcome</w:t>
      </w:r>
      <w:r w:rsidR="006354F5" w:rsidRPr="00B80173">
        <w:rPr>
          <w:rFonts w:cstheme="minorHAnsi"/>
        </w:rPr>
        <w:t>,</w:t>
      </w:r>
      <w:r w:rsidR="00FB3F07" w:rsidRPr="00B80173">
        <w:rPr>
          <w:rFonts w:cstheme="minorHAnsi"/>
        </w:rPr>
        <w:t xml:space="preserve"> which depends on the objective and the climatic scenario. </w:t>
      </w:r>
      <w:bookmarkEnd w:id="1"/>
      <w:r w:rsidR="00FD41E9" w:rsidRPr="00B80173">
        <w:rPr>
          <w:rFonts w:cstheme="minorHAnsi"/>
        </w:rPr>
        <w:t xml:space="preserve">For instance, a </w:t>
      </w:r>
      <w:r w:rsidR="00B66C88" w:rsidRPr="003F3E1C">
        <w:rPr>
          <w:rFonts w:cstheme="minorHAnsi"/>
          <w:b/>
          <w:bCs/>
        </w:rPr>
        <w:t>'drought-</w:t>
      </w:r>
      <w:r w:rsidR="00FB3F07" w:rsidRPr="003F3E1C">
        <w:rPr>
          <w:rFonts w:cstheme="minorHAnsi"/>
          <w:b/>
          <w:bCs/>
        </w:rPr>
        <w:t>avoidance'</w:t>
      </w:r>
      <w:r w:rsidR="00FB3F07" w:rsidRPr="00B80173">
        <w:rPr>
          <w:rFonts w:cstheme="minorHAnsi"/>
        </w:rPr>
        <w:t xml:space="preserve"> </w:t>
      </w:r>
      <w:r w:rsidR="00FD41E9" w:rsidRPr="00B80173">
        <w:rPr>
          <w:rFonts w:cstheme="minorHAnsi"/>
        </w:rPr>
        <w:t>phenotype related to early stomatal closure can be either beneficial when soil water is limited and water needs to be saved to compl</w:t>
      </w:r>
      <w:r w:rsidR="00FB3F07" w:rsidRPr="00B80173">
        <w:rPr>
          <w:rFonts w:cstheme="minorHAnsi"/>
        </w:rPr>
        <w:t>e</w:t>
      </w:r>
      <w:r w:rsidR="00FD41E9" w:rsidRPr="00B80173">
        <w:rPr>
          <w:rFonts w:cstheme="minorHAnsi"/>
        </w:rPr>
        <w:t>te t</w:t>
      </w:r>
      <w:r w:rsidR="00FB3F07" w:rsidRPr="00B80173">
        <w:rPr>
          <w:rFonts w:cstheme="minorHAnsi"/>
        </w:rPr>
        <w:t>h</w:t>
      </w:r>
      <w:r w:rsidR="00FD41E9" w:rsidRPr="00B80173">
        <w:rPr>
          <w:rFonts w:cstheme="minorHAnsi"/>
        </w:rPr>
        <w:t xml:space="preserve">e growth cycle, </w:t>
      </w:r>
      <w:r w:rsidR="00FB3F07" w:rsidRPr="00B80173">
        <w:rPr>
          <w:rFonts w:cstheme="minorHAnsi"/>
        </w:rPr>
        <w:t xml:space="preserve">or </w:t>
      </w:r>
      <w:r w:rsidR="00FD41E9" w:rsidRPr="00B80173">
        <w:rPr>
          <w:rFonts w:cstheme="minorHAnsi"/>
        </w:rPr>
        <w:t xml:space="preserve">detrimental if water is only lacking during limited periods </w:t>
      </w:r>
      <w:r w:rsidR="00D065AB" w:rsidRPr="00B80173">
        <w:rPr>
          <w:rFonts w:cstheme="minorHAnsi"/>
        </w:rPr>
        <w:t>(Hu et al.</w:t>
      </w:r>
      <w:r w:rsidR="006557F9" w:rsidRPr="00B80173">
        <w:rPr>
          <w:rFonts w:cstheme="minorHAnsi"/>
        </w:rPr>
        <w:t>,</w:t>
      </w:r>
      <w:r w:rsidR="00D065AB" w:rsidRPr="00B80173">
        <w:rPr>
          <w:rFonts w:cstheme="minorHAnsi"/>
        </w:rPr>
        <w:t xml:space="preserve"> 2022)</w:t>
      </w:r>
      <w:r w:rsidR="00B66C88" w:rsidRPr="00B80173">
        <w:rPr>
          <w:rFonts w:cstheme="minorHAnsi"/>
        </w:rPr>
        <w:t xml:space="preserve">. </w:t>
      </w:r>
      <w:r w:rsidR="00572A57" w:rsidRPr="00B80173">
        <w:rPr>
          <w:rFonts w:cstheme="minorHAnsi"/>
        </w:rPr>
        <w:t xml:space="preserve">Similarly, other strategies, such as </w:t>
      </w:r>
      <w:r w:rsidR="00572A57" w:rsidRPr="003F3E1C">
        <w:rPr>
          <w:rFonts w:cstheme="minorHAnsi"/>
          <w:b/>
          <w:bCs/>
        </w:rPr>
        <w:t>escape</w:t>
      </w:r>
      <w:r w:rsidR="00572A57" w:rsidRPr="00B80173">
        <w:rPr>
          <w:rFonts w:cstheme="minorHAnsi"/>
        </w:rPr>
        <w:t xml:space="preserve"> (e.g., early flowering) or </w:t>
      </w:r>
      <w:r w:rsidR="00572A57" w:rsidRPr="003F3E1C">
        <w:rPr>
          <w:rFonts w:cstheme="minorHAnsi"/>
          <w:b/>
          <w:bCs/>
        </w:rPr>
        <w:t>tolerance</w:t>
      </w:r>
      <w:r w:rsidR="00572A57" w:rsidRPr="00B80173">
        <w:rPr>
          <w:rFonts w:cstheme="minorHAnsi"/>
        </w:rPr>
        <w:t xml:space="preserve"> (e.g., maintaining growth under low water potential), </w:t>
      </w:r>
      <w:r w:rsidR="00FB3F07" w:rsidRPr="00B80173">
        <w:rPr>
          <w:rFonts w:cstheme="minorHAnsi"/>
        </w:rPr>
        <w:t>may have positive or negative impact</w:t>
      </w:r>
      <w:r w:rsidR="003B4731" w:rsidRPr="00B80173">
        <w:rPr>
          <w:rFonts w:cstheme="minorHAnsi"/>
        </w:rPr>
        <w:t>s</w:t>
      </w:r>
      <w:r w:rsidR="00FB3F07" w:rsidRPr="00B80173">
        <w:rPr>
          <w:rFonts w:cstheme="minorHAnsi"/>
        </w:rPr>
        <w:t xml:space="preserve"> </w:t>
      </w:r>
      <w:r w:rsidR="00EB4D40" w:rsidRPr="00B80173">
        <w:rPr>
          <w:rFonts w:cstheme="minorHAnsi"/>
        </w:rPr>
        <w:t xml:space="preserve">on </w:t>
      </w:r>
      <w:r w:rsidR="00572A57" w:rsidRPr="00B80173">
        <w:rPr>
          <w:rFonts w:cstheme="minorHAnsi"/>
        </w:rPr>
        <w:t xml:space="preserve">plant </w:t>
      </w:r>
      <w:r w:rsidR="00194694" w:rsidRPr="00B80173">
        <w:rPr>
          <w:rFonts w:cstheme="minorHAnsi"/>
        </w:rPr>
        <w:t>surviva</w:t>
      </w:r>
      <w:r w:rsidR="00194694">
        <w:rPr>
          <w:rFonts w:cstheme="minorHAnsi"/>
        </w:rPr>
        <w:t>l</w:t>
      </w:r>
      <w:r w:rsidR="00194694" w:rsidRPr="00B80173">
        <w:rPr>
          <w:rFonts w:cstheme="minorHAnsi"/>
        </w:rPr>
        <w:t xml:space="preserve"> </w:t>
      </w:r>
      <w:r w:rsidR="00572A57" w:rsidRPr="00B80173">
        <w:rPr>
          <w:rFonts w:cstheme="minorHAnsi"/>
        </w:rPr>
        <w:t>and yield.</w:t>
      </w:r>
      <w:r w:rsidR="00685BF8" w:rsidRPr="00B80173">
        <w:rPr>
          <w:rFonts w:cstheme="minorHAnsi"/>
        </w:rPr>
        <w:t xml:space="preserve"> </w:t>
      </w:r>
      <w:r w:rsidR="00FB3F07" w:rsidRPr="00B80173">
        <w:rPr>
          <w:rFonts w:cstheme="minorHAnsi"/>
        </w:rPr>
        <w:t xml:space="preserve">Unfortunately, </w:t>
      </w:r>
      <w:r w:rsidR="00FB3F07" w:rsidRPr="007E2397">
        <w:rPr>
          <w:rFonts w:cstheme="minorHAnsi"/>
        </w:rPr>
        <w:t>‘drought resistance’ and ‘drought tolerance’</w:t>
      </w:r>
      <w:r w:rsidR="00FB3F07" w:rsidRPr="003F3E1C">
        <w:rPr>
          <w:rFonts w:cstheme="minorHAnsi"/>
          <w:b/>
          <w:bCs/>
        </w:rPr>
        <w:t xml:space="preserve"> </w:t>
      </w:r>
      <w:r w:rsidR="00FB3F07" w:rsidRPr="00B80173">
        <w:rPr>
          <w:rFonts w:cstheme="minorHAnsi"/>
        </w:rPr>
        <w:t>are often used indiscriminately.</w:t>
      </w:r>
      <w:r w:rsidR="002A0F31" w:rsidRPr="00B80173">
        <w:rPr>
          <w:rFonts w:cstheme="minorHAnsi"/>
        </w:rPr>
        <w:t xml:space="preserve"> </w:t>
      </w:r>
      <w:r w:rsidR="008D03B1" w:rsidRPr="00B80173">
        <w:rPr>
          <w:rFonts w:cstheme="minorHAnsi"/>
        </w:rPr>
        <w:t xml:space="preserve">Proper use of generally accepted definitions in drought related papers </w:t>
      </w:r>
      <w:r w:rsidR="00FD4A62" w:rsidRPr="00B80173">
        <w:rPr>
          <w:rFonts w:cstheme="minorHAnsi"/>
        </w:rPr>
        <w:t xml:space="preserve">would be a major step in the right direction </w:t>
      </w:r>
      <w:r w:rsidR="008D03B1" w:rsidRPr="00B80173">
        <w:rPr>
          <w:rFonts w:cstheme="minorHAnsi"/>
        </w:rPr>
        <w:t>(</w:t>
      </w:r>
      <w:proofErr w:type="spellStart"/>
      <w:r w:rsidR="008D03B1" w:rsidRPr="00B80173">
        <w:rPr>
          <w:rFonts w:cstheme="minorHAnsi"/>
        </w:rPr>
        <w:t>Volaire</w:t>
      </w:r>
      <w:proofErr w:type="spellEnd"/>
      <w:r w:rsidR="008D03B1" w:rsidRPr="00B80173">
        <w:rPr>
          <w:rFonts w:cstheme="minorHAnsi"/>
        </w:rPr>
        <w:t xml:space="preserve"> et al., 2018).</w:t>
      </w:r>
      <w:r w:rsidR="004B2AD3" w:rsidRPr="00B80173">
        <w:rPr>
          <w:rFonts w:cstheme="minorHAnsi"/>
        </w:rPr>
        <w:t xml:space="preserve"> </w:t>
      </w:r>
      <w:r w:rsidR="00194694">
        <w:rPr>
          <w:rFonts w:cstheme="minorHAnsi"/>
        </w:rPr>
        <w:t>We hope that</w:t>
      </w:r>
      <w:r w:rsidR="00625596" w:rsidRPr="00B80173">
        <w:rPr>
          <w:rFonts w:cstheme="minorHAnsi"/>
        </w:rPr>
        <w:t xml:space="preserve"> t</w:t>
      </w:r>
      <w:r w:rsidR="00E3179C" w:rsidRPr="00B80173">
        <w:rPr>
          <w:rFonts w:cstheme="minorHAnsi"/>
        </w:rPr>
        <w:t xml:space="preserve">hese guidelines </w:t>
      </w:r>
      <w:r w:rsidR="00194694">
        <w:rPr>
          <w:rFonts w:cstheme="minorHAnsi"/>
        </w:rPr>
        <w:t>will</w:t>
      </w:r>
      <w:r w:rsidR="00194694" w:rsidRPr="00B80173">
        <w:rPr>
          <w:rFonts w:cstheme="minorHAnsi"/>
        </w:rPr>
        <w:t xml:space="preserve"> </w:t>
      </w:r>
      <w:r w:rsidR="00E3179C" w:rsidRPr="00B80173">
        <w:rPr>
          <w:rFonts w:cstheme="minorHAnsi"/>
        </w:rPr>
        <w:t xml:space="preserve">not only help authors to design their studies, but also </w:t>
      </w:r>
      <w:r w:rsidR="00194694">
        <w:rPr>
          <w:rFonts w:cstheme="minorHAnsi"/>
        </w:rPr>
        <w:t xml:space="preserve">help </w:t>
      </w:r>
      <w:r w:rsidR="00E3179C" w:rsidRPr="00B80173">
        <w:rPr>
          <w:rFonts w:cstheme="minorHAnsi"/>
        </w:rPr>
        <w:t>reviewers and editors to assess the robustness and transferability of results.</w:t>
      </w:r>
    </w:p>
    <w:p w14:paraId="5BC30DFF" w14:textId="5DC24BA0" w:rsidR="000459B3" w:rsidRPr="00B80173" w:rsidRDefault="000459B3" w:rsidP="00956DC3">
      <w:pPr>
        <w:spacing w:line="276" w:lineRule="auto"/>
        <w:jc w:val="both"/>
        <w:rPr>
          <w:rFonts w:cstheme="minorHAnsi"/>
          <w:b/>
          <w:sz w:val="24"/>
          <w:szCs w:val="24"/>
        </w:rPr>
      </w:pPr>
      <w:r w:rsidRPr="00B80173">
        <w:rPr>
          <w:rFonts w:cstheme="minorHAnsi"/>
          <w:b/>
          <w:sz w:val="24"/>
          <w:szCs w:val="24"/>
        </w:rPr>
        <w:t xml:space="preserve">Drought </w:t>
      </w:r>
      <w:r w:rsidR="00B15327" w:rsidRPr="00B80173">
        <w:rPr>
          <w:rFonts w:cstheme="minorHAnsi"/>
          <w:b/>
          <w:sz w:val="24"/>
          <w:szCs w:val="24"/>
        </w:rPr>
        <w:t xml:space="preserve">Response Assessment </w:t>
      </w:r>
      <w:r w:rsidRPr="00B80173">
        <w:rPr>
          <w:rFonts w:cstheme="minorHAnsi"/>
          <w:b/>
          <w:sz w:val="24"/>
          <w:szCs w:val="24"/>
        </w:rPr>
        <w:t xml:space="preserve">as a </w:t>
      </w:r>
      <w:r w:rsidR="00CC0323" w:rsidRPr="00B80173">
        <w:rPr>
          <w:rFonts w:cstheme="minorHAnsi"/>
          <w:b/>
          <w:sz w:val="24"/>
          <w:szCs w:val="24"/>
        </w:rPr>
        <w:t>Multi</w:t>
      </w:r>
      <w:r w:rsidRPr="00B80173">
        <w:rPr>
          <w:rFonts w:cstheme="minorHAnsi"/>
          <w:b/>
          <w:sz w:val="24"/>
          <w:szCs w:val="24"/>
        </w:rPr>
        <w:t>-</w:t>
      </w:r>
      <w:r w:rsidR="00B15327" w:rsidRPr="00B80173">
        <w:rPr>
          <w:rFonts w:cstheme="minorHAnsi"/>
          <w:b/>
          <w:sz w:val="24"/>
          <w:szCs w:val="24"/>
        </w:rPr>
        <w:t>Step Process</w:t>
      </w:r>
      <w:r w:rsidR="004006D7" w:rsidRPr="00B80173">
        <w:rPr>
          <w:rFonts w:cstheme="minorHAnsi"/>
          <w:sz w:val="24"/>
          <w:szCs w:val="24"/>
        </w:rPr>
        <w:t xml:space="preserve"> </w:t>
      </w:r>
      <w:r w:rsidR="004006D7" w:rsidRPr="00B80173">
        <w:rPr>
          <w:rFonts w:cstheme="minorHAnsi"/>
          <w:b/>
          <w:sz w:val="24"/>
          <w:szCs w:val="24"/>
        </w:rPr>
        <w:t>in Controlled Conditions</w:t>
      </w:r>
    </w:p>
    <w:p w14:paraId="5071F570" w14:textId="55E05CCE" w:rsidR="001F55C1" w:rsidRPr="00B80173" w:rsidRDefault="000D28EF" w:rsidP="00956DC3">
      <w:pPr>
        <w:spacing w:line="276" w:lineRule="auto"/>
        <w:jc w:val="both"/>
        <w:rPr>
          <w:rFonts w:cstheme="minorHAnsi"/>
        </w:rPr>
      </w:pPr>
      <w:r>
        <w:rPr>
          <w:rFonts w:cstheme="minorHAnsi"/>
        </w:rPr>
        <w:t xml:space="preserve">Investigations of plant responses to water deficit have followed a common path, </w:t>
      </w:r>
      <w:r w:rsidR="00E661C6" w:rsidRPr="00B80173">
        <w:rPr>
          <w:rFonts w:cstheme="minorHAnsi"/>
        </w:rPr>
        <w:t>starting from the theoretical and basic research phase, through the pre-field phase, and culminating in field trials.</w:t>
      </w:r>
      <w:r w:rsidR="00954767" w:rsidRPr="00B80173">
        <w:rPr>
          <w:rFonts w:cstheme="minorHAnsi"/>
          <w:rtl/>
        </w:rPr>
        <w:t xml:space="preserve"> </w:t>
      </w:r>
      <w:r w:rsidR="001F55C1" w:rsidRPr="00B80173">
        <w:rPr>
          <w:rFonts w:cstheme="minorHAnsi"/>
        </w:rPr>
        <w:t>Field experiments</w:t>
      </w:r>
      <w:r w:rsidR="00CE101A" w:rsidRPr="00B80173">
        <w:rPr>
          <w:rFonts w:cstheme="minorHAnsi"/>
        </w:rPr>
        <w:t xml:space="preserve"> </w:t>
      </w:r>
      <w:r w:rsidR="00AF1DCF" w:rsidRPr="00B80173">
        <w:rPr>
          <w:rFonts w:cstheme="minorHAnsi"/>
        </w:rPr>
        <w:t xml:space="preserve">test whether laboratory findings apply in </w:t>
      </w:r>
      <w:r w:rsidR="001F55C1" w:rsidRPr="00B80173">
        <w:rPr>
          <w:rFonts w:cstheme="minorHAnsi"/>
        </w:rPr>
        <w:t xml:space="preserve">real-world scenarios. </w:t>
      </w:r>
      <w:r w:rsidR="0018187A" w:rsidRPr="00B80173">
        <w:rPr>
          <w:rFonts w:cstheme="minorHAnsi"/>
        </w:rPr>
        <w:t>Like</w:t>
      </w:r>
      <w:r w:rsidR="001F55C1" w:rsidRPr="00B80173">
        <w:rPr>
          <w:rFonts w:cstheme="minorHAnsi"/>
        </w:rPr>
        <w:t xml:space="preserve"> human clinical trials in medicine, </w:t>
      </w:r>
      <w:r w:rsidR="00011BB2" w:rsidRPr="00B80173">
        <w:rPr>
          <w:rFonts w:cstheme="minorHAnsi"/>
        </w:rPr>
        <w:t>field trials re</w:t>
      </w:r>
      <w:r w:rsidR="001F55C1" w:rsidRPr="00B80173">
        <w:rPr>
          <w:rFonts w:cstheme="minorHAnsi"/>
        </w:rPr>
        <w:t xml:space="preserve">present the ultimate test for our mechanistic understanding </w:t>
      </w:r>
      <w:r w:rsidR="00F91A82" w:rsidRPr="00B80173">
        <w:rPr>
          <w:rFonts w:cstheme="minorHAnsi"/>
        </w:rPr>
        <w:t xml:space="preserve">of </w:t>
      </w:r>
      <w:r w:rsidR="000459B3" w:rsidRPr="00B80173">
        <w:rPr>
          <w:rFonts w:cstheme="minorHAnsi"/>
        </w:rPr>
        <w:t>drought responses</w:t>
      </w:r>
      <w:r w:rsidR="00A92C7A" w:rsidRPr="00B80173">
        <w:rPr>
          <w:rFonts w:cstheme="minorHAnsi"/>
        </w:rPr>
        <w:t>, but</w:t>
      </w:r>
      <w:r w:rsidR="001F55C1" w:rsidRPr="00B80173">
        <w:rPr>
          <w:rFonts w:cstheme="minorHAnsi"/>
        </w:rPr>
        <w:t xml:space="preserve"> the</w:t>
      </w:r>
      <w:r w:rsidR="00A92C7A" w:rsidRPr="00B80173">
        <w:rPr>
          <w:rFonts w:cstheme="minorHAnsi"/>
        </w:rPr>
        <w:t>ir</w:t>
      </w:r>
      <w:r w:rsidR="001F55C1" w:rsidRPr="00B80173">
        <w:rPr>
          <w:rFonts w:cstheme="minorHAnsi"/>
        </w:rPr>
        <w:t xml:space="preserve"> scope and capacity</w:t>
      </w:r>
      <w:r w:rsidR="00A92C7A" w:rsidRPr="00B80173">
        <w:rPr>
          <w:rFonts w:cstheme="minorHAnsi"/>
        </w:rPr>
        <w:t xml:space="preserve"> </w:t>
      </w:r>
      <w:r w:rsidR="000B2675">
        <w:rPr>
          <w:rFonts w:cstheme="minorHAnsi"/>
        </w:rPr>
        <w:t>are</w:t>
      </w:r>
      <w:r w:rsidR="000B2675" w:rsidRPr="00B80173">
        <w:rPr>
          <w:rFonts w:cstheme="minorHAnsi"/>
        </w:rPr>
        <w:t xml:space="preserve"> </w:t>
      </w:r>
      <w:r w:rsidR="00A92C7A" w:rsidRPr="00B80173">
        <w:rPr>
          <w:rFonts w:cstheme="minorHAnsi"/>
        </w:rPr>
        <w:t>inherently</w:t>
      </w:r>
      <w:r w:rsidR="001F55C1" w:rsidRPr="00B80173">
        <w:rPr>
          <w:rFonts w:cstheme="minorHAnsi"/>
        </w:rPr>
        <w:t xml:space="preserve"> limit</w:t>
      </w:r>
      <w:r w:rsidR="00A92C7A" w:rsidRPr="00B80173">
        <w:rPr>
          <w:rFonts w:cstheme="minorHAnsi"/>
        </w:rPr>
        <w:t>ed</w:t>
      </w:r>
      <w:r w:rsidR="001F55C1" w:rsidRPr="00B80173">
        <w:rPr>
          <w:rFonts w:cstheme="minorHAnsi"/>
        </w:rPr>
        <w:t>.</w:t>
      </w:r>
      <w:r w:rsidR="000208DD" w:rsidRPr="00B80173">
        <w:rPr>
          <w:rFonts w:cstheme="minorHAnsi"/>
        </w:rPr>
        <w:t xml:space="preserve"> </w:t>
      </w:r>
      <w:r w:rsidR="00BD5AFE" w:rsidRPr="00B80173">
        <w:rPr>
          <w:rFonts w:cstheme="minorHAnsi"/>
        </w:rPr>
        <w:lastRenderedPageBreak/>
        <w:t>W</w:t>
      </w:r>
      <w:r w:rsidR="000208DD" w:rsidRPr="00B80173">
        <w:rPr>
          <w:rFonts w:cstheme="minorHAnsi"/>
        </w:rPr>
        <w:t xml:space="preserve">hile acknowledging the pivotal role of field experiments in validating strategies for crop yield improvement, this </w:t>
      </w:r>
      <w:r w:rsidR="005B3306" w:rsidRPr="00B80173">
        <w:rPr>
          <w:rFonts w:cstheme="minorHAnsi"/>
        </w:rPr>
        <w:t xml:space="preserve">editorial </w:t>
      </w:r>
      <w:r w:rsidR="00F13B64" w:rsidRPr="00B80173">
        <w:rPr>
          <w:rFonts w:cstheme="minorHAnsi"/>
        </w:rPr>
        <w:t>addresses</w:t>
      </w:r>
      <w:r w:rsidR="000208DD" w:rsidRPr="00B80173">
        <w:rPr>
          <w:rFonts w:cstheme="minorHAnsi"/>
        </w:rPr>
        <w:t xml:space="preserve"> the basic and pre-field experimental approaches</w:t>
      </w:r>
      <w:r>
        <w:rPr>
          <w:rFonts w:cstheme="minorHAnsi"/>
        </w:rPr>
        <w:t>,</w:t>
      </w:r>
      <w:r w:rsidR="00F13B64" w:rsidRPr="00B80173">
        <w:rPr>
          <w:rFonts w:cstheme="minorHAnsi"/>
        </w:rPr>
        <w:t xml:space="preserve"> with particular focus on drought and </w:t>
      </w:r>
      <w:r>
        <w:rPr>
          <w:rFonts w:cstheme="minorHAnsi"/>
        </w:rPr>
        <w:t>high-</w:t>
      </w:r>
      <w:r w:rsidR="00F13B64" w:rsidRPr="00B80173">
        <w:rPr>
          <w:rFonts w:cstheme="minorHAnsi"/>
        </w:rPr>
        <w:t>temperature stress</w:t>
      </w:r>
      <w:r w:rsidR="00D02191">
        <w:rPr>
          <w:rFonts w:cstheme="minorHAnsi"/>
        </w:rPr>
        <w:t xml:space="preserve"> that is often associated with drought</w:t>
      </w:r>
      <w:r w:rsidR="000208DD" w:rsidRPr="00B80173">
        <w:rPr>
          <w:rFonts w:cstheme="minorHAnsi"/>
        </w:rPr>
        <w:t>.</w:t>
      </w:r>
      <w:r w:rsidR="00A8414C" w:rsidRPr="00B80173">
        <w:rPr>
          <w:rFonts w:cstheme="minorHAnsi"/>
        </w:rPr>
        <w:t xml:space="preserve"> </w:t>
      </w:r>
    </w:p>
    <w:p w14:paraId="7D85842D" w14:textId="1B552C65" w:rsidR="002B56D6" w:rsidRPr="00B80173" w:rsidRDefault="000208DD" w:rsidP="00956DC3">
      <w:pPr>
        <w:spacing w:line="276" w:lineRule="auto"/>
        <w:jc w:val="both"/>
        <w:rPr>
          <w:rFonts w:cstheme="minorHAnsi"/>
        </w:rPr>
      </w:pPr>
      <w:r w:rsidRPr="00B80173">
        <w:rPr>
          <w:rFonts w:cstheme="minorHAnsi"/>
        </w:rPr>
        <w:t>E</w:t>
      </w:r>
      <w:r w:rsidR="003C1F7E" w:rsidRPr="00B80173">
        <w:rPr>
          <w:rFonts w:cstheme="minorHAnsi"/>
        </w:rPr>
        <w:t>xperimental botany</w:t>
      </w:r>
      <w:r w:rsidRPr="00B80173">
        <w:rPr>
          <w:rFonts w:cstheme="minorHAnsi"/>
        </w:rPr>
        <w:t xml:space="preserve"> </w:t>
      </w:r>
      <w:r w:rsidR="00BD5AFE" w:rsidRPr="00B80173">
        <w:rPr>
          <w:rFonts w:cstheme="minorHAnsi"/>
        </w:rPr>
        <w:t>is important</w:t>
      </w:r>
      <w:r w:rsidRPr="00B80173">
        <w:rPr>
          <w:rFonts w:cstheme="minorHAnsi"/>
        </w:rPr>
        <w:t xml:space="preserve"> </w:t>
      </w:r>
      <w:r w:rsidR="003C1F7E" w:rsidRPr="00B80173">
        <w:rPr>
          <w:rFonts w:cstheme="minorHAnsi"/>
        </w:rPr>
        <w:t xml:space="preserve">during the pre-field </w:t>
      </w:r>
      <w:r w:rsidR="005B3306" w:rsidRPr="00B80173">
        <w:rPr>
          <w:rFonts w:cstheme="minorHAnsi"/>
        </w:rPr>
        <w:t>phase</w:t>
      </w:r>
      <w:r w:rsidR="00011BB2" w:rsidRPr="00B80173">
        <w:rPr>
          <w:rFonts w:cstheme="minorHAnsi"/>
        </w:rPr>
        <w:t>s</w:t>
      </w:r>
      <w:r w:rsidR="003C1F7E" w:rsidRPr="00B80173">
        <w:rPr>
          <w:rFonts w:cstheme="minorHAnsi"/>
        </w:rPr>
        <w:t xml:space="preserve">, specifically </w:t>
      </w:r>
      <w:r w:rsidRPr="00B80173">
        <w:rPr>
          <w:rFonts w:cstheme="minorHAnsi"/>
        </w:rPr>
        <w:t xml:space="preserve">in </w:t>
      </w:r>
      <w:r w:rsidR="003C1F7E" w:rsidRPr="00B80173">
        <w:rPr>
          <w:rFonts w:cstheme="minorHAnsi"/>
        </w:rPr>
        <w:t xml:space="preserve">pot-based studies conducted in growth chambers and greenhouses with varying </w:t>
      </w:r>
      <w:r w:rsidR="00731DD9" w:rsidRPr="00B80173">
        <w:rPr>
          <w:rFonts w:cstheme="minorHAnsi"/>
        </w:rPr>
        <w:t>levels</w:t>
      </w:r>
      <w:r w:rsidR="00731DD9" w:rsidRPr="00B80173" w:rsidDel="00731DD9">
        <w:rPr>
          <w:rFonts w:cstheme="minorHAnsi"/>
        </w:rPr>
        <w:t xml:space="preserve"> </w:t>
      </w:r>
      <w:r w:rsidR="003C1F7E" w:rsidRPr="00B80173">
        <w:rPr>
          <w:rFonts w:cstheme="minorHAnsi"/>
        </w:rPr>
        <w:t xml:space="preserve">of environmental control. </w:t>
      </w:r>
      <w:r w:rsidR="00731DD9" w:rsidRPr="00B80173">
        <w:rPr>
          <w:rFonts w:cstheme="minorHAnsi"/>
        </w:rPr>
        <w:t xml:space="preserve">These </w:t>
      </w:r>
      <w:r w:rsidR="00B50D6B" w:rsidRPr="00B80173">
        <w:rPr>
          <w:rFonts w:cstheme="minorHAnsi"/>
        </w:rPr>
        <w:t xml:space="preserve">studies </w:t>
      </w:r>
      <w:r w:rsidR="00731DD9" w:rsidRPr="00B80173">
        <w:rPr>
          <w:rFonts w:cstheme="minorHAnsi"/>
        </w:rPr>
        <w:t xml:space="preserve">facilitate </w:t>
      </w:r>
      <w:r w:rsidR="003C1F7E" w:rsidRPr="00B80173">
        <w:rPr>
          <w:rFonts w:cstheme="minorHAnsi"/>
        </w:rPr>
        <w:t xml:space="preserve">systematic hypothesis testing and </w:t>
      </w:r>
      <w:r w:rsidR="00F91A82" w:rsidRPr="00B80173">
        <w:rPr>
          <w:rFonts w:cstheme="minorHAnsi"/>
        </w:rPr>
        <w:t xml:space="preserve">the </w:t>
      </w:r>
      <w:r w:rsidR="003C1F7E" w:rsidRPr="00B80173">
        <w:rPr>
          <w:rFonts w:cstheme="minorHAnsi"/>
        </w:rPr>
        <w:t xml:space="preserve">dissection of complex mechanisms. By </w:t>
      </w:r>
      <w:r w:rsidR="00731DD9" w:rsidRPr="00B80173">
        <w:rPr>
          <w:rFonts w:cstheme="minorHAnsi"/>
        </w:rPr>
        <w:t xml:space="preserve">enhancing </w:t>
      </w:r>
      <w:r w:rsidR="003C1F7E" w:rsidRPr="00B80173">
        <w:rPr>
          <w:rFonts w:cstheme="minorHAnsi"/>
        </w:rPr>
        <w:t>the experimental methodology</w:t>
      </w:r>
      <w:r w:rsidR="00F13B64" w:rsidRPr="00B80173">
        <w:rPr>
          <w:rFonts w:cstheme="minorHAnsi"/>
        </w:rPr>
        <w:t xml:space="preserve"> </w:t>
      </w:r>
      <w:r w:rsidR="00731DD9" w:rsidRPr="00B80173">
        <w:rPr>
          <w:rFonts w:cstheme="minorHAnsi"/>
        </w:rPr>
        <w:t>during</w:t>
      </w:r>
      <w:r w:rsidR="00833A09" w:rsidRPr="00B80173">
        <w:rPr>
          <w:rFonts w:cstheme="minorHAnsi"/>
        </w:rPr>
        <w:t xml:space="preserve"> these </w:t>
      </w:r>
      <w:r w:rsidR="000D28EF">
        <w:rPr>
          <w:rFonts w:cstheme="minorHAnsi"/>
        </w:rPr>
        <w:t>foundational</w:t>
      </w:r>
      <w:r w:rsidR="000D28EF" w:rsidRPr="00B80173">
        <w:rPr>
          <w:rFonts w:cstheme="minorHAnsi"/>
        </w:rPr>
        <w:t xml:space="preserve"> </w:t>
      </w:r>
      <w:r w:rsidR="00833A09" w:rsidRPr="00B80173">
        <w:rPr>
          <w:rFonts w:cstheme="minorHAnsi"/>
        </w:rPr>
        <w:t xml:space="preserve">stages </w:t>
      </w:r>
      <w:r w:rsidR="00F13B64" w:rsidRPr="00B80173">
        <w:rPr>
          <w:rFonts w:cstheme="minorHAnsi"/>
        </w:rPr>
        <w:t xml:space="preserve">and </w:t>
      </w:r>
      <w:r w:rsidR="00731DD9" w:rsidRPr="00B80173">
        <w:rPr>
          <w:rFonts w:cstheme="minorHAnsi"/>
        </w:rPr>
        <w:t>accurate</w:t>
      </w:r>
      <w:r w:rsidR="0018187A" w:rsidRPr="00B80173">
        <w:rPr>
          <w:rFonts w:cstheme="minorHAnsi"/>
        </w:rPr>
        <w:t>ly</w:t>
      </w:r>
      <w:r w:rsidR="00731DD9" w:rsidRPr="00B80173">
        <w:rPr>
          <w:rFonts w:cstheme="minorHAnsi"/>
        </w:rPr>
        <w:t xml:space="preserve"> </w:t>
      </w:r>
      <w:r w:rsidR="00F13B64" w:rsidRPr="00B80173">
        <w:rPr>
          <w:rFonts w:cstheme="minorHAnsi"/>
        </w:rPr>
        <w:t>descri</w:t>
      </w:r>
      <w:r w:rsidR="0018187A" w:rsidRPr="00B80173">
        <w:rPr>
          <w:rFonts w:cstheme="minorHAnsi"/>
        </w:rPr>
        <w:t xml:space="preserve">bing </w:t>
      </w:r>
      <w:r w:rsidR="00562933" w:rsidRPr="00B80173">
        <w:rPr>
          <w:rFonts w:cstheme="minorHAnsi"/>
        </w:rPr>
        <w:t xml:space="preserve">the growth </w:t>
      </w:r>
      <w:r w:rsidR="0018187A" w:rsidRPr="00B80173">
        <w:rPr>
          <w:rFonts w:cstheme="minorHAnsi"/>
        </w:rPr>
        <w:t>conditions</w:t>
      </w:r>
      <w:r w:rsidR="003C1F7E" w:rsidRPr="00B80173">
        <w:rPr>
          <w:rFonts w:cstheme="minorHAnsi"/>
        </w:rPr>
        <w:t xml:space="preserve">, we aim to foster more effective, efficient, and well-informed field studies in the future. </w:t>
      </w:r>
    </w:p>
    <w:p w14:paraId="3F748596" w14:textId="2D94E533" w:rsidR="00E51EA1" w:rsidRPr="00B80173" w:rsidRDefault="001C032F" w:rsidP="00956DC3">
      <w:pPr>
        <w:spacing w:line="276" w:lineRule="auto"/>
        <w:jc w:val="both"/>
        <w:rPr>
          <w:rFonts w:cstheme="minorHAnsi"/>
        </w:rPr>
      </w:pPr>
      <w:proofErr w:type="gramStart"/>
      <w:r w:rsidRPr="00B80173">
        <w:rPr>
          <w:rFonts w:cstheme="minorHAnsi"/>
        </w:rPr>
        <w:t>This editorial advocate</w:t>
      </w:r>
      <w:r w:rsidR="004D4D01">
        <w:rPr>
          <w:rFonts w:cstheme="minorHAnsi"/>
        </w:rPr>
        <w:t>s</w:t>
      </w:r>
      <w:proofErr w:type="gramEnd"/>
      <w:r w:rsidRPr="00B80173">
        <w:rPr>
          <w:rFonts w:cstheme="minorHAnsi"/>
        </w:rPr>
        <w:t xml:space="preserve"> </w:t>
      </w:r>
      <w:r w:rsidR="002B56D6" w:rsidRPr="00B80173">
        <w:rPr>
          <w:rFonts w:cstheme="minorHAnsi"/>
        </w:rPr>
        <w:t xml:space="preserve">classical </w:t>
      </w:r>
      <w:r w:rsidRPr="00B80173">
        <w:rPr>
          <w:rFonts w:cstheme="minorHAnsi"/>
        </w:rPr>
        <w:t>methodical investigation</w:t>
      </w:r>
      <w:r w:rsidR="007413EA">
        <w:rPr>
          <w:rFonts w:cstheme="minorHAnsi"/>
        </w:rPr>
        <w:t>,</w:t>
      </w:r>
      <w:r w:rsidR="002B56D6" w:rsidRPr="00B80173">
        <w:rPr>
          <w:rFonts w:cstheme="minorHAnsi"/>
        </w:rPr>
        <w:t xml:space="preserve"> with </w:t>
      </w:r>
      <w:r w:rsidR="00731DD9" w:rsidRPr="00B80173">
        <w:rPr>
          <w:rFonts w:cstheme="minorHAnsi"/>
        </w:rPr>
        <w:t>particular</w:t>
      </w:r>
      <w:r w:rsidR="002B56D6" w:rsidRPr="00B80173">
        <w:rPr>
          <w:rFonts w:cstheme="minorHAnsi"/>
        </w:rPr>
        <w:t xml:space="preserve"> emphasis </w:t>
      </w:r>
      <w:r w:rsidR="0018187A" w:rsidRPr="00B80173">
        <w:rPr>
          <w:rFonts w:cstheme="minorHAnsi"/>
        </w:rPr>
        <w:t xml:space="preserve">on </w:t>
      </w:r>
      <w:r w:rsidRPr="00B80173">
        <w:rPr>
          <w:rFonts w:cstheme="minorHAnsi"/>
        </w:rPr>
        <w:t xml:space="preserve">plant stress biology </w:t>
      </w:r>
      <w:r w:rsidR="007413EA">
        <w:rPr>
          <w:rFonts w:cstheme="minorHAnsi"/>
        </w:rPr>
        <w:t xml:space="preserve">studies, </w:t>
      </w:r>
      <w:r w:rsidRPr="00B80173">
        <w:rPr>
          <w:rFonts w:cstheme="minorHAnsi"/>
        </w:rPr>
        <w:t xml:space="preserve">in a strategy outlined here in four "D"s: "Define, Design, Develop, and Device" (Fig. 1 </w:t>
      </w:r>
      <w:r w:rsidR="00EE0C78" w:rsidRPr="00B80173">
        <w:rPr>
          <w:rFonts w:cstheme="minorHAnsi"/>
        </w:rPr>
        <w:t>and explained thereafter)</w:t>
      </w:r>
      <w:r w:rsidR="00EE0C78" w:rsidRPr="00B80173">
        <w:rPr>
          <w:rFonts w:cstheme="minorHAnsi"/>
          <w:rtl/>
        </w:rPr>
        <w:t>.</w:t>
      </w:r>
      <w:r w:rsidR="00EE0C78" w:rsidRPr="00B80173">
        <w:rPr>
          <w:rFonts w:cstheme="minorHAnsi"/>
        </w:rPr>
        <w:t xml:space="preserve"> </w:t>
      </w:r>
      <w:r w:rsidRPr="00B80173">
        <w:rPr>
          <w:rFonts w:cstheme="minorHAnsi"/>
        </w:rPr>
        <w:t xml:space="preserve">Such a structured approach </w:t>
      </w:r>
      <w:r w:rsidR="002B56D6" w:rsidRPr="00B80173">
        <w:rPr>
          <w:rFonts w:cstheme="minorHAnsi"/>
        </w:rPr>
        <w:t xml:space="preserve">might </w:t>
      </w:r>
      <w:r w:rsidR="00731DD9" w:rsidRPr="00B80173">
        <w:rPr>
          <w:rFonts w:cstheme="minorHAnsi"/>
        </w:rPr>
        <w:t xml:space="preserve">assist </w:t>
      </w:r>
      <w:r w:rsidR="002B56D6" w:rsidRPr="00B80173">
        <w:rPr>
          <w:rFonts w:cstheme="minorHAnsi"/>
        </w:rPr>
        <w:t xml:space="preserve">researchers </w:t>
      </w:r>
      <w:r w:rsidR="00731DD9" w:rsidRPr="00B80173">
        <w:rPr>
          <w:rFonts w:cstheme="minorHAnsi"/>
        </w:rPr>
        <w:t>in accounting for</w:t>
      </w:r>
      <w:r w:rsidRPr="00B80173">
        <w:rPr>
          <w:rFonts w:cstheme="minorHAnsi"/>
        </w:rPr>
        <w:t xml:space="preserve"> the complex </w:t>
      </w:r>
      <w:r w:rsidR="00982FDE" w:rsidRPr="00982FDE">
        <w:rPr>
          <w:rFonts w:cstheme="minorHAnsi"/>
        </w:rPr>
        <w:t>experimental dynamics</w:t>
      </w:r>
      <w:r w:rsidRPr="00B80173">
        <w:rPr>
          <w:rFonts w:cstheme="minorHAnsi"/>
        </w:rPr>
        <w:t>.</w:t>
      </w:r>
    </w:p>
    <w:p w14:paraId="3ADF4233" w14:textId="219F4290" w:rsidR="00837073" w:rsidRDefault="00837073" w:rsidP="00956DC3">
      <w:pPr>
        <w:spacing w:line="276" w:lineRule="auto"/>
        <w:jc w:val="both"/>
        <w:rPr>
          <w:rFonts w:eastAsia="Times New Roman" w:cstheme="minorHAnsi"/>
          <w:b/>
          <w:bCs/>
          <w:i/>
          <w:iCs/>
        </w:rPr>
      </w:pPr>
      <w:r>
        <w:rPr>
          <w:rFonts w:eastAsia="Times New Roman" w:cstheme="minorHAnsi"/>
          <w:b/>
          <w:bCs/>
          <w:i/>
          <w:iCs/>
          <w:noProof/>
        </w:rPr>
        <w:drawing>
          <wp:inline distT="0" distB="0" distL="0" distR="0" wp14:anchorId="7249A663" wp14:editId="1A79D69D">
            <wp:extent cx="5604977" cy="4160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2497" cy="4173125"/>
                    </a:xfrm>
                    <a:prstGeom prst="rect">
                      <a:avLst/>
                    </a:prstGeom>
                    <a:noFill/>
                  </pic:spPr>
                </pic:pic>
              </a:graphicData>
            </a:graphic>
          </wp:inline>
        </w:drawing>
      </w:r>
    </w:p>
    <w:p w14:paraId="7B5420FC" w14:textId="789302CC" w:rsidR="00E51EA1" w:rsidRPr="00F91A1B" w:rsidRDefault="00E51EA1" w:rsidP="00956DC3">
      <w:pPr>
        <w:spacing w:line="276" w:lineRule="auto"/>
        <w:jc w:val="both"/>
        <w:rPr>
          <w:rFonts w:eastAsia="Times New Roman" w:cstheme="minorHAnsi"/>
          <w:b/>
          <w:bCs/>
          <w:i/>
          <w:iCs/>
        </w:rPr>
      </w:pPr>
      <w:r w:rsidRPr="00F91A1B">
        <w:rPr>
          <w:rFonts w:eastAsia="Times New Roman" w:cstheme="minorHAnsi"/>
          <w:b/>
          <w:bCs/>
          <w:i/>
          <w:iCs/>
        </w:rPr>
        <w:t>Fig</w:t>
      </w:r>
      <w:r w:rsidR="004D7F49" w:rsidRPr="00F91A1B">
        <w:rPr>
          <w:rFonts w:eastAsia="Times New Roman" w:cstheme="minorHAnsi"/>
          <w:b/>
          <w:bCs/>
          <w:i/>
          <w:iCs/>
        </w:rPr>
        <w:t>ure</w:t>
      </w:r>
      <w:r w:rsidR="00A40ED7" w:rsidRPr="00F91A1B">
        <w:rPr>
          <w:rFonts w:eastAsia="Times New Roman" w:cstheme="minorHAnsi"/>
          <w:b/>
          <w:bCs/>
          <w:i/>
          <w:iCs/>
        </w:rPr>
        <w:t xml:space="preserve"> </w:t>
      </w:r>
      <w:r w:rsidRPr="00F91A1B">
        <w:rPr>
          <w:rFonts w:eastAsia="Times New Roman" w:cstheme="minorHAnsi"/>
          <w:b/>
          <w:bCs/>
          <w:i/>
          <w:iCs/>
        </w:rPr>
        <w:t xml:space="preserve">1. Sequential Framework for Designing and Conducting Plant </w:t>
      </w:r>
      <w:r w:rsidR="000D494E" w:rsidRPr="00F91A1B">
        <w:rPr>
          <w:rFonts w:eastAsia="Times New Roman" w:cstheme="minorHAnsi"/>
          <w:b/>
          <w:bCs/>
          <w:i/>
          <w:iCs/>
        </w:rPr>
        <w:t xml:space="preserve">Drought </w:t>
      </w:r>
      <w:r w:rsidRPr="00F91A1B">
        <w:rPr>
          <w:rFonts w:eastAsia="Times New Roman" w:cstheme="minorHAnsi"/>
          <w:b/>
          <w:bCs/>
          <w:i/>
          <w:iCs/>
        </w:rPr>
        <w:t xml:space="preserve">Experiments: The Four 'D's </w:t>
      </w:r>
      <w:r w:rsidR="00DC33A1" w:rsidRPr="00F91A1B">
        <w:rPr>
          <w:rFonts w:eastAsia="Times New Roman" w:cstheme="minorHAnsi"/>
          <w:b/>
          <w:bCs/>
          <w:i/>
          <w:iCs/>
        </w:rPr>
        <w:t xml:space="preserve">Checklist </w:t>
      </w:r>
      <w:r w:rsidRPr="00F91A1B">
        <w:rPr>
          <w:rFonts w:eastAsia="Times New Roman" w:cstheme="minorHAnsi"/>
          <w:b/>
          <w:bCs/>
          <w:i/>
          <w:iCs/>
        </w:rPr>
        <w:t>Approach</w:t>
      </w:r>
    </w:p>
    <w:p w14:paraId="340134B4" w14:textId="7FBFB575" w:rsidR="00204825" w:rsidRPr="00B80173" w:rsidRDefault="00ED3C8E" w:rsidP="00B80173">
      <w:pPr>
        <w:spacing w:line="240" w:lineRule="auto"/>
        <w:jc w:val="both"/>
        <w:rPr>
          <w:rFonts w:eastAsia="Times New Roman" w:cstheme="minorHAnsi"/>
          <w:i/>
          <w:iCs/>
          <w:sz w:val="20"/>
          <w:szCs w:val="20"/>
        </w:rPr>
      </w:pPr>
      <w:r w:rsidRPr="00B80173">
        <w:rPr>
          <w:rFonts w:eastAsia="Times New Roman" w:cstheme="minorHAnsi"/>
          <w:i/>
          <w:iCs/>
          <w:sz w:val="20"/>
          <w:szCs w:val="20"/>
        </w:rPr>
        <w:t xml:space="preserve">To ensure scientific rigor and reproducibility of stress experiments (drought in particular), we propose the following four sequential steps. Firstly, defining the overarching research question or problem is crucial in any research endeavor. A classical question reflecting the issue discussed in this paper might be: "Can we improve yield production under drought stress?". Following this, when defining the research objective, we recommend avoiding overly general terms (e.g., "improving plant drought tolerance"), and instead aim for more specific and quantitative objectives (e.g., "minimizing the yield penalty caused by drought", or "understanding the molecular mechanisms regulating root length for reaching deep </w:t>
      </w:r>
      <w:r w:rsidRPr="00B80173">
        <w:rPr>
          <w:rFonts w:eastAsia="Times New Roman" w:cstheme="minorHAnsi"/>
          <w:i/>
          <w:iCs/>
          <w:sz w:val="20"/>
          <w:szCs w:val="20"/>
        </w:rPr>
        <w:lastRenderedPageBreak/>
        <w:t xml:space="preserve">water"). This precise and, ideally quantitative, definition streamlines the subsequent stages, particularly hypothesis development. Furthermore, it also aids in conclusively determining, during the discussion phase, whether the study has achieved its research goals. The second stage involves developing specific, testable hypotheses or predictions. For instance, the hypothesis could be: “the cultivars with long roots will reach a deeper water table enabling the crop to maintain water uptake, thereby yielding better under drought </w:t>
      </w:r>
      <w:r w:rsidR="00A1470A">
        <w:rPr>
          <w:rFonts w:eastAsia="Times New Roman" w:cstheme="minorHAnsi"/>
          <w:i/>
          <w:iCs/>
          <w:sz w:val="20"/>
          <w:szCs w:val="20"/>
        </w:rPr>
        <w:t>period</w:t>
      </w:r>
      <w:r w:rsidRPr="00B80173">
        <w:rPr>
          <w:rFonts w:eastAsia="Times New Roman" w:cstheme="minorHAnsi"/>
          <w:i/>
          <w:iCs/>
          <w:sz w:val="20"/>
          <w:szCs w:val="20"/>
        </w:rPr>
        <w:t xml:space="preserve"> compared to cultivars with short roots.", Another example would be. "Gene X expressed in the guard cells will </w:t>
      </w:r>
      <w:r w:rsidRPr="00CE75B3">
        <w:rPr>
          <w:rFonts w:eastAsia="Times New Roman" w:cstheme="minorHAnsi"/>
          <w:b/>
          <w:bCs/>
          <w:i/>
          <w:iCs/>
          <w:sz w:val="20"/>
          <w:szCs w:val="20"/>
        </w:rPr>
        <w:t>increase stomatal sensitivity to ABA</w:t>
      </w:r>
      <w:r w:rsidRPr="00B80173">
        <w:rPr>
          <w:rFonts w:eastAsia="Times New Roman" w:cstheme="minorHAnsi"/>
          <w:i/>
          <w:iCs/>
          <w:sz w:val="20"/>
          <w:szCs w:val="20"/>
        </w:rPr>
        <w:t xml:space="preserve">, thereby inducing faster closure at less negative soil water potential, </w:t>
      </w:r>
      <w:r w:rsidRPr="00CE75B3">
        <w:rPr>
          <w:rFonts w:eastAsia="Times New Roman" w:cstheme="minorHAnsi"/>
          <w:b/>
          <w:bCs/>
          <w:i/>
          <w:iCs/>
          <w:sz w:val="20"/>
          <w:szCs w:val="20"/>
        </w:rPr>
        <w:t>thus enhancing plant survival</w:t>
      </w:r>
      <w:r w:rsidRPr="00B80173">
        <w:rPr>
          <w:rFonts w:eastAsia="Times New Roman" w:cstheme="minorHAnsi"/>
          <w:i/>
          <w:iCs/>
          <w:sz w:val="20"/>
          <w:szCs w:val="20"/>
        </w:rPr>
        <w:t xml:space="preserve">". In the latter example, special attention is needed for pleiotropic effects on leaf area or flowering time, both of which directly impact the targeted process (transpiration) yet via totally different mechanisms. In the third stage, the experiment should be designed to measure all key environmental variables as well as the biological variables of interest throughout the experiment period. The final stage selects appropriate monitoring devices/probes and their arrangement. Importantly, considering the dynamic nature of the </w:t>
      </w:r>
      <w:proofErr w:type="spellStart"/>
      <w:r w:rsidRPr="00B80173">
        <w:rPr>
          <w:rFonts w:eastAsia="Times New Roman" w:cstheme="minorHAnsi"/>
          <w:i/>
          <w:iCs/>
          <w:sz w:val="20"/>
          <w:szCs w:val="20"/>
        </w:rPr>
        <w:t>GxE</w:t>
      </w:r>
      <w:proofErr w:type="spellEnd"/>
      <w:r w:rsidRPr="00B80173">
        <w:rPr>
          <w:rFonts w:eastAsia="Times New Roman" w:cstheme="minorHAnsi"/>
          <w:i/>
          <w:iCs/>
          <w:sz w:val="20"/>
          <w:szCs w:val="20"/>
        </w:rPr>
        <w:t xml:space="preserve"> interactions, the variables of interest should be monitored as often as needed to allow unbiased interpretation of the results over the whole duration of the experiment.</w:t>
      </w:r>
    </w:p>
    <w:p w14:paraId="68A3BAD2" w14:textId="3F6DDBBC" w:rsidR="00DD047A" w:rsidRPr="00B80173" w:rsidRDefault="00F46F84" w:rsidP="00956DC3">
      <w:pPr>
        <w:spacing w:line="276" w:lineRule="auto"/>
        <w:jc w:val="both"/>
        <w:rPr>
          <w:rFonts w:eastAsia="Times New Roman" w:cstheme="minorHAnsi"/>
          <w:b/>
          <w:bCs/>
          <w:sz w:val="24"/>
          <w:szCs w:val="24"/>
          <w:rtl/>
        </w:rPr>
      </w:pPr>
      <w:bookmarkStart w:id="2" w:name="_Hlk165755645"/>
      <w:r w:rsidRPr="00B80173">
        <w:rPr>
          <w:rFonts w:eastAsia="Times New Roman" w:cstheme="minorHAnsi"/>
          <w:b/>
          <w:bCs/>
          <w:sz w:val="24"/>
          <w:szCs w:val="24"/>
          <w:u w:val="single"/>
        </w:rPr>
        <w:t>D</w:t>
      </w:r>
      <w:r w:rsidRPr="00B80173">
        <w:rPr>
          <w:rFonts w:eastAsia="Times New Roman" w:cstheme="minorHAnsi"/>
          <w:b/>
          <w:bCs/>
          <w:sz w:val="24"/>
          <w:szCs w:val="24"/>
        </w:rPr>
        <w:t>efin</w:t>
      </w:r>
      <w:r w:rsidR="00386DE6" w:rsidRPr="00B80173">
        <w:rPr>
          <w:rFonts w:eastAsia="Times New Roman" w:cstheme="minorHAnsi"/>
          <w:b/>
          <w:bCs/>
          <w:sz w:val="24"/>
          <w:szCs w:val="24"/>
        </w:rPr>
        <w:t>ing</w:t>
      </w:r>
      <w:r w:rsidRPr="00B80173">
        <w:rPr>
          <w:rFonts w:eastAsia="Times New Roman" w:cstheme="minorHAnsi"/>
          <w:b/>
          <w:bCs/>
          <w:sz w:val="24"/>
          <w:szCs w:val="24"/>
        </w:rPr>
        <w:t xml:space="preserve"> </w:t>
      </w:r>
      <w:r w:rsidR="003831FD" w:rsidRPr="00B80173">
        <w:rPr>
          <w:rFonts w:eastAsia="Times New Roman" w:cstheme="minorHAnsi"/>
          <w:b/>
          <w:bCs/>
          <w:sz w:val="24"/>
          <w:szCs w:val="24"/>
        </w:rPr>
        <w:t xml:space="preserve">the </w:t>
      </w:r>
      <w:r w:rsidR="00B15327" w:rsidRPr="00B80173">
        <w:rPr>
          <w:rFonts w:eastAsia="Times New Roman" w:cstheme="minorHAnsi"/>
          <w:b/>
          <w:bCs/>
          <w:sz w:val="24"/>
          <w:szCs w:val="24"/>
        </w:rPr>
        <w:t>Research Objective</w:t>
      </w:r>
      <w:r w:rsidR="00966803" w:rsidRPr="00B80173">
        <w:rPr>
          <w:rFonts w:eastAsia="Times New Roman" w:cstheme="minorHAnsi"/>
          <w:b/>
          <w:bCs/>
          <w:sz w:val="24"/>
          <w:szCs w:val="24"/>
        </w:rPr>
        <w:t>(s)</w:t>
      </w:r>
      <w:r w:rsidR="00B15327" w:rsidRPr="00B80173">
        <w:rPr>
          <w:rFonts w:eastAsia="Times New Roman" w:cstheme="minorHAnsi"/>
          <w:b/>
          <w:bCs/>
          <w:sz w:val="24"/>
          <w:szCs w:val="24"/>
        </w:rPr>
        <w:t xml:space="preserve"> </w:t>
      </w:r>
    </w:p>
    <w:p w14:paraId="7D1EF292" w14:textId="01B84DCC" w:rsidR="002A3679" w:rsidRPr="00B80173" w:rsidRDefault="00307404" w:rsidP="002E0754">
      <w:pPr>
        <w:spacing w:line="276" w:lineRule="auto"/>
        <w:jc w:val="both"/>
        <w:rPr>
          <w:rFonts w:cstheme="minorHAnsi"/>
        </w:rPr>
      </w:pPr>
      <w:r w:rsidRPr="00B80173">
        <w:rPr>
          <w:rFonts w:cstheme="minorHAnsi"/>
        </w:rPr>
        <w:t>Precisely defining a research objective should be the first step in any study</w:t>
      </w:r>
      <w:r w:rsidR="00360F23">
        <w:rPr>
          <w:rFonts w:cstheme="minorHAnsi"/>
        </w:rPr>
        <w:t>. For drought stress experiments, the</w:t>
      </w:r>
      <w:r w:rsidRPr="00B80173">
        <w:rPr>
          <w:rFonts w:cstheme="minorHAnsi"/>
        </w:rPr>
        <w:t xml:space="preserve"> performance or fitness of a crop or wild-type plant in its agronomic or natural environment </w:t>
      </w:r>
      <w:r w:rsidR="00360F23">
        <w:rPr>
          <w:rFonts w:cstheme="minorHAnsi"/>
        </w:rPr>
        <w:t xml:space="preserve">should be </w:t>
      </w:r>
      <w:r w:rsidRPr="00B80173">
        <w:rPr>
          <w:rFonts w:cstheme="minorHAnsi"/>
        </w:rPr>
        <w:t>evaluated with measurable criteria.</w:t>
      </w:r>
      <w:r w:rsidR="00F23CAD" w:rsidRPr="00B80173">
        <w:rPr>
          <w:rFonts w:cstheme="minorHAnsi"/>
        </w:rPr>
        <w:t xml:space="preserve"> </w:t>
      </w:r>
      <w:r w:rsidR="002A3679" w:rsidRPr="00B80173">
        <w:rPr>
          <w:rFonts w:cstheme="minorHAnsi"/>
        </w:rPr>
        <w:t xml:space="preserve">For several decades, definitions describing a plant's response to stress have been relatively broad. Levitt, a pioneer in the standardization of plant stress responses, suggested quantitative definitions that characterize plant reactions to stress in a more general way </w:t>
      </w:r>
      <w:r w:rsidR="005F22F3" w:rsidRPr="00B80173">
        <w:rPr>
          <w:rFonts w:cstheme="minorHAnsi"/>
        </w:rPr>
        <w:t>(</w:t>
      </w:r>
      <w:r w:rsidR="002A3679" w:rsidRPr="00B80173">
        <w:rPr>
          <w:rFonts w:cstheme="minorHAnsi"/>
        </w:rPr>
        <w:t xml:space="preserve">Levitt, 1980). </w:t>
      </w:r>
      <w:r w:rsidR="009B01CF" w:rsidRPr="00B80173">
        <w:rPr>
          <w:rFonts w:cstheme="minorHAnsi"/>
        </w:rPr>
        <w:t xml:space="preserve">Nevertheless, many studies use the term 'stress' very broadly, </w:t>
      </w:r>
      <w:bookmarkStart w:id="3" w:name="_Hlk165755792"/>
      <w:r w:rsidR="00F23CAD" w:rsidRPr="00B80173">
        <w:rPr>
          <w:rFonts w:cstheme="minorHAnsi"/>
        </w:rPr>
        <w:t>which necessitates</w:t>
      </w:r>
      <w:bookmarkEnd w:id="3"/>
      <w:r w:rsidR="009B01CF" w:rsidRPr="00B80173">
        <w:rPr>
          <w:rFonts w:cstheme="minorHAnsi"/>
        </w:rPr>
        <w:t xml:space="preserve"> a more precise and quantitative definition (see Gaspar et al., 2002; </w:t>
      </w:r>
      <w:proofErr w:type="spellStart"/>
      <w:r w:rsidR="009B01CF" w:rsidRPr="00B80173">
        <w:rPr>
          <w:rFonts w:cstheme="minorHAnsi"/>
        </w:rPr>
        <w:t>Kranner</w:t>
      </w:r>
      <w:proofErr w:type="spellEnd"/>
      <w:r w:rsidR="009B01CF" w:rsidRPr="00B80173">
        <w:rPr>
          <w:rFonts w:cstheme="minorHAnsi"/>
        </w:rPr>
        <w:t xml:space="preserve"> et al., 2010, below), especially </w:t>
      </w:r>
      <w:r w:rsidR="00761336" w:rsidRPr="00B80173">
        <w:rPr>
          <w:rFonts w:cstheme="minorHAnsi"/>
        </w:rPr>
        <w:t xml:space="preserve">if </w:t>
      </w:r>
      <w:r w:rsidR="009B01CF" w:rsidRPr="00B80173">
        <w:rPr>
          <w:rFonts w:cstheme="minorHAnsi"/>
        </w:rPr>
        <w:t>the research objective is to minimize yield penalties under conditions of drought stress</w:t>
      </w:r>
      <w:r w:rsidR="00F23CAD" w:rsidRPr="00B80173">
        <w:rPr>
          <w:rFonts w:cstheme="minorHAnsi"/>
        </w:rPr>
        <w:t xml:space="preserve"> </w:t>
      </w:r>
      <w:bookmarkStart w:id="4" w:name="_Hlk165755806"/>
      <w:r w:rsidR="00F23CAD" w:rsidRPr="00B80173">
        <w:rPr>
          <w:rFonts w:cstheme="minorHAnsi"/>
        </w:rPr>
        <w:t>or to enhance survival under more severe conditions.</w:t>
      </w:r>
    </w:p>
    <w:bookmarkEnd w:id="4"/>
    <w:p w14:paraId="16C65D36" w14:textId="376BE0D0" w:rsidR="00E22FE8" w:rsidRPr="00B80173" w:rsidRDefault="00E75861" w:rsidP="00B80173">
      <w:pPr>
        <w:spacing w:line="276" w:lineRule="auto"/>
        <w:rPr>
          <w:rFonts w:cstheme="minorHAnsi"/>
        </w:rPr>
      </w:pPr>
      <w:r w:rsidRPr="00B80173">
        <w:rPr>
          <w:rFonts w:cstheme="minorHAnsi"/>
        </w:rPr>
        <w:t xml:space="preserve">In </w:t>
      </w:r>
      <w:r w:rsidR="00360F23">
        <w:rPr>
          <w:rFonts w:cstheme="minorHAnsi"/>
        </w:rPr>
        <w:t xml:space="preserve">studies of </w:t>
      </w:r>
      <w:r w:rsidR="008107C4">
        <w:rPr>
          <w:rFonts w:cstheme="minorHAnsi"/>
        </w:rPr>
        <w:t>stress responses in annual crop plants</w:t>
      </w:r>
      <w:r w:rsidRPr="00B80173">
        <w:rPr>
          <w:rFonts w:cstheme="minorHAnsi"/>
        </w:rPr>
        <w:t xml:space="preserve">, vague or oversimplified research objectives </w:t>
      </w:r>
      <w:r w:rsidR="00490832" w:rsidRPr="00B80173">
        <w:rPr>
          <w:rFonts w:cstheme="minorHAnsi"/>
        </w:rPr>
        <w:t>such as</w:t>
      </w:r>
      <w:r w:rsidR="00490832" w:rsidRPr="00CE75B3">
        <w:rPr>
          <w:rFonts w:cstheme="minorHAnsi"/>
          <w:b/>
          <w:bCs/>
        </w:rPr>
        <w:t>:</w:t>
      </w:r>
      <w:r w:rsidRPr="00CE75B3">
        <w:rPr>
          <w:rFonts w:cstheme="minorHAnsi"/>
          <w:b/>
          <w:bCs/>
        </w:rPr>
        <w:t xml:space="preserve"> </w:t>
      </w:r>
      <w:r w:rsidR="009B01CF" w:rsidRPr="00CE75B3">
        <w:rPr>
          <w:rFonts w:cstheme="minorHAnsi"/>
          <w:b/>
          <w:bCs/>
        </w:rPr>
        <w:t>’</w:t>
      </w:r>
      <w:r w:rsidRPr="00CE75B3">
        <w:rPr>
          <w:rFonts w:cstheme="minorHAnsi"/>
          <w:b/>
          <w:bCs/>
        </w:rPr>
        <w:t>improving the plant's 'tolerance'</w:t>
      </w:r>
      <w:r w:rsidR="00BF1F22" w:rsidRPr="00CE75B3">
        <w:rPr>
          <w:rFonts w:cstheme="minorHAnsi"/>
          <w:b/>
          <w:bCs/>
        </w:rPr>
        <w:t>,</w:t>
      </w:r>
      <w:r w:rsidRPr="00CE75B3">
        <w:rPr>
          <w:rFonts w:cstheme="minorHAnsi"/>
          <w:b/>
          <w:bCs/>
        </w:rPr>
        <w:t xml:space="preserve"> 'resistance,' or 'resilience' to stress</w:t>
      </w:r>
      <w:r w:rsidR="00352158" w:rsidRPr="00CE75B3">
        <w:rPr>
          <w:rFonts w:cstheme="minorHAnsi"/>
          <w:b/>
          <w:bCs/>
        </w:rPr>
        <w:t xml:space="preserve"> </w:t>
      </w:r>
      <w:r w:rsidRPr="00CE75B3">
        <w:rPr>
          <w:rFonts w:cstheme="minorHAnsi"/>
          <w:b/>
          <w:bCs/>
        </w:rPr>
        <w:t>are all too common</w:t>
      </w:r>
      <w:r w:rsidR="000D3737" w:rsidRPr="00CE75B3">
        <w:rPr>
          <w:rFonts w:cstheme="minorHAnsi"/>
          <w:b/>
          <w:bCs/>
        </w:rPr>
        <w:t xml:space="preserve"> and generic</w:t>
      </w:r>
      <w:r w:rsidRPr="00CE75B3">
        <w:rPr>
          <w:rFonts w:cstheme="minorHAnsi"/>
          <w:b/>
          <w:bCs/>
        </w:rPr>
        <w:t>.</w:t>
      </w:r>
      <w:r w:rsidRPr="00B80173">
        <w:rPr>
          <w:rFonts w:cstheme="minorHAnsi"/>
        </w:rPr>
        <w:t xml:space="preserve"> </w:t>
      </w:r>
      <w:r w:rsidR="00A40ED7" w:rsidRPr="00B80173">
        <w:rPr>
          <w:rFonts w:cstheme="minorHAnsi"/>
        </w:rPr>
        <w:t>P</w:t>
      </w:r>
      <w:r w:rsidR="00E73D8D" w:rsidRPr="00B80173">
        <w:rPr>
          <w:rFonts w:cstheme="minorHAnsi"/>
        </w:rPr>
        <w:t>oor</w:t>
      </w:r>
      <w:r w:rsidR="00A40ED7" w:rsidRPr="00B80173">
        <w:rPr>
          <w:rFonts w:cstheme="minorHAnsi"/>
        </w:rPr>
        <w:t>ly</w:t>
      </w:r>
      <w:r w:rsidR="00E73D8D" w:rsidRPr="00B80173">
        <w:rPr>
          <w:rFonts w:cstheme="minorHAnsi"/>
        </w:rPr>
        <w:t xml:space="preserve"> defin</w:t>
      </w:r>
      <w:r w:rsidR="00A40ED7" w:rsidRPr="00B80173">
        <w:rPr>
          <w:rFonts w:cstheme="minorHAnsi"/>
        </w:rPr>
        <w:t xml:space="preserve">ed </w:t>
      </w:r>
      <w:r w:rsidR="00E73D8D" w:rsidRPr="00B80173">
        <w:rPr>
          <w:rFonts w:cstheme="minorHAnsi"/>
        </w:rPr>
        <w:t>research objectives</w:t>
      </w:r>
      <w:r w:rsidRPr="00B80173">
        <w:rPr>
          <w:rFonts w:cstheme="minorHAnsi"/>
        </w:rPr>
        <w:t xml:space="preserve"> impede the researcher by </w:t>
      </w:r>
      <w:r w:rsidR="00A40ED7" w:rsidRPr="00B80173">
        <w:rPr>
          <w:rFonts w:cstheme="minorHAnsi"/>
        </w:rPr>
        <w:t xml:space="preserve">producing </w:t>
      </w:r>
      <w:r w:rsidRPr="00B80173">
        <w:rPr>
          <w:rFonts w:cstheme="minorHAnsi"/>
        </w:rPr>
        <w:t>unfocused research, and confuse the reader with ambiguous information.</w:t>
      </w:r>
      <w:r w:rsidR="002A3679" w:rsidRPr="00B80173">
        <w:rPr>
          <w:rFonts w:cstheme="minorHAnsi"/>
        </w:rPr>
        <w:t xml:space="preserve"> </w:t>
      </w:r>
      <w:r w:rsidR="00E11563" w:rsidRPr="00B80173">
        <w:rPr>
          <w:rFonts w:cstheme="minorHAnsi"/>
        </w:rPr>
        <w:t xml:space="preserve">For instance, desert plants known for their drought survival and high </w:t>
      </w:r>
      <w:r w:rsidR="00E11563" w:rsidRPr="003F3E1C">
        <w:rPr>
          <w:rFonts w:cstheme="minorHAnsi"/>
          <w:b/>
          <w:bCs/>
        </w:rPr>
        <w:t>water-use efficiency</w:t>
      </w:r>
      <w:r w:rsidR="00E11563" w:rsidRPr="00B80173">
        <w:rPr>
          <w:rFonts w:cstheme="minorHAnsi"/>
        </w:rPr>
        <w:t xml:space="preserve"> (WUE; the ratio of carbon fixation, or biomass gain, to water loss, or transpiration) are often hypothesized to have advantageous traits to manage various environmental stressors (Nobel 1988). However, </w:t>
      </w:r>
      <w:r w:rsidR="00E11563" w:rsidRPr="00CE75B3">
        <w:rPr>
          <w:rFonts w:cstheme="minorHAnsi"/>
          <w:b/>
          <w:bCs/>
        </w:rPr>
        <w:t>these traits</w:t>
      </w:r>
      <w:r w:rsidR="00E22FE8" w:rsidRPr="00CE75B3">
        <w:rPr>
          <w:rFonts w:cstheme="minorHAnsi"/>
          <w:b/>
          <w:bCs/>
        </w:rPr>
        <w:t xml:space="preserve">, </w:t>
      </w:r>
      <w:bookmarkStart w:id="5" w:name="_Hlk165755931"/>
      <w:r w:rsidR="00E22FE8" w:rsidRPr="00CE75B3">
        <w:rPr>
          <w:rFonts w:cstheme="minorHAnsi"/>
          <w:b/>
          <w:bCs/>
        </w:rPr>
        <w:t>while enhancing survival, are often associated with slow growth that causes low productivity and might not align with agronomic objectives aimed at optimizing yield in annual crops under milder stress</w:t>
      </w:r>
      <w:r w:rsidR="00E22FE8" w:rsidRPr="00B80173">
        <w:rPr>
          <w:rFonts w:cstheme="minorHAnsi"/>
        </w:rPr>
        <w:t>.</w:t>
      </w:r>
      <w:r w:rsidR="00F23CAD" w:rsidRPr="00B80173">
        <w:rPr>
          <w:rFonts w:cstheme="minorHAnsi"/>
        </w:rPr>
        <w:t xml:space="preserve"> Thus, clearly defining research objectives is essential, as it helps distinguish between strategies focused on survival in harsh conditions and those aimed at maintaining yield under milder stresses. Such differentiation is key to tailoring research and interventions that meet specific agronomic or ecological goals.</w:t>
      </w:r>
    </w:p>
    <w:bookmarkEnd w:id="5"/>
    <w:p w14:paraId="41DB2467" w14:textId="38EFB220" w:rsidR="00E22090" w:rsidRPr="00B80173" w:rsidRDefault="00E22090" w:rsidP="00B80173">
      <w:pPr>
        <w:spacing w:line="276" w:lineRule="auto"/>
        <w:jc w:val="both"/>
        <w:rPr>
          <w:rFonts w:cstheme="minorHAnsi"/>
        </w:rPr>
      </w:pPr>
      <w:r w:rsidRPr="00B80173">
        <w:rPr>
          <w:rFonts w:cstheme="minorHAnsi"/>
        </w:rPr>
        <w:t xml:space="preserve">By </w:t>
      </w:r>
      <w:bookmarkStart w:id="6" w:name="_Hlk165755960"/>
      <w:r w:rsidR="00A271D6" w:rsidRPr="00B80173">
        <w:rPr>
          <w:rFonts w:cstheme="minorHAnsi"/>
        </w:rPr>
        <w:t xml:space="preserve">establishing clear </w:t>
      </w:r>
      <w:bookmarkEnd w:id="6"/>
      <w:r w:rsidRPr="00B80173">
        <w:rPr>
          <w:rFonts w:cstheme="minorHAnsi"/>
        </w:rPr>
        <w:t>objective</w:t>
      </w:r>
      <w:r w:rsidR="00A271D6" w:rsidRPr="00B80173">
        <w:rPr>
          <w:rFonts w:cstheme="minorHAnsi"/>
        </w:rPr>
        <w:t>s</w:t>
      </w:r>
      <w:r w:rsidRPr="00B80173">
        <w:rPr>
          <w:rFonts w:cstheme="minorHAnsi"/>
        </w:rPr>
        <w:t xml:space="preserve">, researchers </w:t>
      </w:r>
      <w:r w:rsidR="00304640" w:rsidRPr="00B80173">
        <w:rPr>
          <w:rFonts w:cstheme="minorHAnsi"/>
        </w:rPr>
        <w:t>gain</w:t>
      </w:r>
      <w:r w:rsidRPr="00B80173">
        <w:rPr>
          <w:rFonts w:cstheme="minorHAnsi"/>
        </w:rPr>
        <w:t xml:space="preserve"> insights into the intricate interactions between the plant and its environment, identifying genetic, epigenetic, and environmental factors contributing to observed </w:t>
      </w:r>
      <w:r w:rsidR="00AC1191" w:rsidRPr="00B80173">
        <w:rPr>
          <w:rFonts w:cstheme="minorHAnsi"/>
        </w:rPr>
        <w:t>responses</w:t>
      </w:r>
      <w:r w:rsidRPr="00B80173">
        <w:rPr>
          <w:rFonts w:cstheme="minorHAnsi"/>
        </w:rPr>
        <w:t xml:space="preserve">. </w:t>
      </w:r>
      <w:r w:rsidR="001D34CF" w:rsidRPr="00B80173">
        <w:rPr>
          <w:rFonts w:cstheme="minorHAnsi"/>
        </w:rPr>
        <w:t>D</w:t>
      </w:r>
      <w:r w:rsidRPr="00B80173">
        <w:rPr>
          <w:rFonts w:cstheme="minorHAnsi"/>
        </w:rPr>
        <w:t>efini</w:t>
      </w:r>
      <w:r w:rsidR="001D34CF" w:rsidRPr="00B80173">
        <w:rPr>
          <w:rFonts w:cstheme="minorHAnsi"/>
        </w:rPr>
        <w:t xml:space="preserve">ng </w:t>
      </w:r>
      <w:r w:rsidRPr="00B80173">
        <w:rPr>
          <w:rFonts w:cstheme="minorHAnsi"/>
        </w:rPr>
        <w:t xml:space="preserve">the objective </w:t>
      </w:r>
      <w:r w:rsidR="00E37B79">
        <w:rPr>
          <w:rFonts w:cstheme="minorHAnsi"/>
        </w:rPr>
        <w:t>helps us to</w:t>
      </w:r>
      <w:r w:rsidRPr="00B80173">
        <w:rPr>
          <w:rFonts w:cstheme="minorHAnsi"/>
        </w:rPr>
        <w:t xml:space="preserve"> understand the complex interactions and adaptations that occur within ecosystems</w:t>
      </w:r>
      <w:r w:rsidR="0098546B" w:rsidRPr="00B80173">
        <w:rPr>
          <w:rFonts w:cstheme="minorHAnsi"/>
        </w:rPr>
        <w:t xml:space="preserve"> or field conditions</w:t>
      </w:r>
      <w:r w:rsidRPr="00B80173">
        <w:rPr>
          <w:rFonts w:cstheme="minorHAnsi"/>
        </w:rPr>
        <w:t xml:space="preserve">. This analysis, however, is only as reliable as the shared language and concepts we use to frame our </w:t>
      </w:r>
      <w:r w:rsidRPr="00B80173">
        <w:rPr>
          <w:rFonts w:cstheme="minorHAnsi"/>
        </w:rPr>
        <w:lastRenderedPageBreak/>
        <w:t>research questions. As we push the boundaries of our knowledge, it is essential that we ensure consisten</w:t>
      </w:r>
      <w:r w:rsidR="001D34CF" w:rsidRPr="00B80173">
        <w:rPr>
          <w:rFonts w:cstheme="minorHAnsi"/>
        </w:rPr>
        <w:t>t</w:t>
      </w:r>
      <w:r w:rsidRPr="00B80173">
        <w:rPr>
          <w:rFonts w:cstheme="minorHAnsi"/>
        </w:rPr>
        <w:t xml:space="preserve"> </w:t>
      </w:r>
      <w:r w:rsidR="00796C47" w:rsidRPr="00B80173">
        <w:rPr>
          <w:rFonts w:cstheme="minorHAnsi"/>
        </w:rPr>
        <w:t>and uniform</w:t>
      </w:r>
      <w:r w:rsidRPr="00B80173">
        <w:rPr>
          <w:rFonts w:cstheme="minorHAnsi"/>
        </w:rPr>
        <w:t xml:space="preserve"> terminology</w:t>
      </w:r>
      <w:r w:rsidR="001D34CF" w:rsidRPr="00B80173">
        <w:rPr>
          <w:rFonts w:cstheme="minorHAnsi"/>
        </w:rPr>
        <w:t xml:space="preserve">, </w:t>
      </w:r>
      <w:r w:rsidR="00796C47" w:rsidRPr="00B80173">
        <w:rPr>
          <w:rFonts w:cstheme="minorHAnsi"/>
        </w:rPr>
        <w:t>similar to standards in physics</w:t>
      </w:r>
      <w:r w:rsidRPr="00B80173">
        <w:rPr>
          <w:rFonts w:cstheme="minorHAnsi"/>
        </w:rPr>
        <w:t xml:space="preserve">. </w:t>
      </w:r>
    </w:p>
    <w:bookmarkEnd w:id="2"/>
    <w:p w14:paraId="0475D83F" w14:textId="312E63D9" w:rsidR="00E75861" w:rsidRPr="00B80173" w:rsidRDefault="00120D75" w:rsidP="00956DC3">
      <w:pPr>
        <w:spacing w:line="276" w:lineRule="auto"/>
        <w:jc w:val="both"/>
        <w:rPr>
          <w:rFonts w:cstheme="minorHAnsi"/>
          <w:b/>
          <w:bCs/>
          <w:sz w:val="24"/>
          <w:szCs w:val="24"/>
        </w:rPr>
      </w:pPr>
      <w:r w:rsidRPr="00B80173">
        <w:rPr>
          <w:rFonts w:cstheme="minorHAnsi"/>
          <w:b/>
          <w:bCs/>
          <w:sz w:val="24"/>
          <w:szCs w:val="24"/>
          <w:u w:val="single"/>
        </w:rPr>
        <w:t>D</w:t>
      </w:r>
      <w:r w:rsidRPr="00B80173">
        <w:rPr>
          <w:rFonts w:cstheme="minorHAnsi"/>
          <w:b/>
          <w:bCs/>
          <w:sz w:val="24"/>
          <w:szCs w:val="24"/>
        </w:rPr>
        <w:t xml:space="preserve">eveloping </w:t>
      </w:r>
      <w:r w:rsidR="00E75861" w:rsidRPr="00B80173">
        <w:rPr>
          <w:rFonts w:cstheme="minorHAnsi"/>
          <w:b/>
          <w:bCs/>
          <w:sz w:val="24"/>
          <w:szCs w:val="24"/>
        </w:rPr>
        <w:t>Research Hypotheses Using Consensus Terminology</w:t>
      </w:r>
      <w:r w:rsidR="002E7422" w:rsidRPr="00B80173">
        <w:rPr>
          <w:rFonts w:cstheme="minorHAnsi"/>
          <w:b/>
          <w:bCs/>
          <w:sz w:val="24"/>
          <w:szCs w:val="24"/>
        </w:rPr>
        <w:t xml:space="preserve"> </w:t>
      </w:r>
    </w:p>
    <w:p w14:paraId="124E78E9" w14:textId="77777777" w:rsidR="00D53329" w:rsidRPr="00B80173" w:rsidRDefault="00D53329" w:rsidP="00D53329">
      <w:pPr>
        <w:spacing w:line="276" w:lineRule="auto"/>
        <w:jc w:val="both"/>
        <w:rPr>
          <w:rFonts w:cstheme="minorHAnsi"/>
        </w:rPr>
      </w:pPr>
      <w:r w:rsidRPr="00B80173">
        <w:rPr>
          <w:rFonts w:cstheme="minorHAnsi"/>
        </w:rPr>
        <w:t>Deciphering plant responses to environmental stressors is not straightforward. The response network depends on evolutionary adaptations, survival strategies, and productivity trade-offs. To advance our understanding of these mechanisms, developing testable research hypotheses and predictions, in accordance with the research goal (see above), is critical. Hypotheses or predictions are not only essential for developing the proper experimental design, but they should also be explicitly outlined when publishing the study.</w:t>
      </w:r>
    </w:p>
    <w:p w14:paraId="67813A64" w14:textId="7C26F871" w:rsidR="00D53329" w:rsidRPr="00B80173" w:rsidRDefault="00D53329" w:rsidP="00D53329">
      <w:pPr>
        <w:spacing w:line="276" w:lineRule="auto"/>
        <w:jc w:val="both"/>
        <w:rPr>
          <w:rFonts w:cstheme="minorHAnsi"/>
        </w:rPr>
      </w:pPr>
      <w:r w:rsidRPr="00B80173">
        <w:rPr>
          <w:rFonts w:cstheme="minorHAnsi"/>
        </w:rPr>
        <w:t xml:space="preserve">Use of precise definitions and consensus terminology in stress biology research is essential throughout all stages of the research process. Observing this principle from the very beginning of a study helps the researcher to define hypotheses that are not only concise and logically coherent, but also capable of being tested and understood. For example, terms such as </w:t>
      </w:r>
      <w:r w:rsidRPr="003F3E1C">
        <w:rPr>
          <w:rFonts w:cstheme="minorHAnsi"/>
        </w:rPr>
        <w:t>'sensitive'</w:t>
      </w:r>
      <w:r w:rsidRPr="00B80173">
        <w:rPr>
          <w:rFonts w:cstheme="minorHAnsi"/>
          <w:b/>
          <w:bCs/>
        </w:rPr>
        <w:t xml:space="preserve"> </w:t>
      </w:r>
      <w:r w:rsidRPr="00B80173">
        <w:rPr>
          <w:rFonts w:cstheme="minorHAnsi"/>
        </w:rPr>
        <w:t xml:space="preserve">and </w:t>
      </w:r>
      <w:r w:rsidRPr="003F3E1C">
        <w:rPr>
          <w:rFonts w:cstheme="minorHAnsi"/>
        </w:rPr>
        <w:t>'resistant'</w:t>
      </w:r>
      <w:r w:rsidRPr="00B80173">
        <w:rPr>
          <w:rFonts w:cstheme="minorHAnsi"/>
        </w:rPr>
        <w:t xml:space="preserve"> are often used to denote opposite behavioral definitions. However, </w:t>
      </w:r>
      <w:r w:rsidRPr="00936EBE">
        <w:rPr>
          <w:rFonts w:cstheme="minorHAnsi"/>
          <w:b/>
          <w:bCs/>
        </w:rPr>
        <w:t>in practice, plants that are more sensitive to environmental signals tend to respond faster, thereby enhancing their chances of ecological resistance</w:t>
      </w:r>
      <w:r w:rsidRPr="00B80173">
        <w:rPr>
          <w:rFonts w:cstheme="minorHAnsi"/>
        </w:rPr>
        <w:t xml:space="preserve">. Consequently, in the context mentioned above, the terms </w:t>
      </w:r>
      <w:r w:rsidRPr="00B80173">
        <w:rPr>
          <w:rFonts w:cstheme="minorHAnsi"/>
          <w:b/>
          <w:bCs/>
        </w:rPr>
        <w:t>'susceptible'</w:t>
      </w:r>
      <w:r w:rsidRPr="00B80173">
        <w:rPr>
          <w:rFonts w:cstheme="minorHAnsi"/>
        </w:rPr>
        <w:t xml:space="preserve"> would more accurately describe plants that are damaged by stress. The following examples illustrate the use of consensus-driven terminology: plants that are </w:t>
      </w:r>
      <w:r w:rsidRPr="00B80173">
        <w:rPr>
          <w:rFonts w:cstheme="minorHAnsi"/>
          <w:b/>
          <w:bCs/>
        </w:rPr>
        <w:t>sensitive</w:t>
      </w:r>
      <w:r w:rsidRPr="00B80173">
        <w:rPr>
          <w:rFonts w:cstheme="minorHAnsi"/>
        </w:rPr>
        <w:t xml:space="preserve"> to early-stage stress signals will probably reveal more </w:t>
      </w:r>
      <w:r w:rsidR="00E87372">
        <w:rPr>
          <w:rFonts w:cstheme="minorHAnsi"/>
          <w:b/>
          <w:bCs/>
        </w:rPr>
        <w:t>defensive</w:t>
      </w:r>
      <w:r w:rsidR="00E87372" w:rsidRPr="00B80173">
        <w:rPr>
          <w:rFonts w:cstheme="minorHAnsi"/>
          <w:b/>
          <w:bCs/>
        </w:rPr>
        <w:t xml:space="preserve"> </w:t>
      </w:r>
      <w:r w:rsidRPr="00B80173">
        <w:rPr>
          <w:rFonts w:cstheme="minorHAnsi"/>
          <w:b/>
          <w:bCs/>
        </w:rPr>
        <w:t>response</w:t>
      </w:r>
      <w:r w:rsidRPr="00B80173">
        <w:rPr>
          <w:rFonts w:cstheme="minorHAnsi"/>
        </w:rPr>
        <w:t xml:space="preserve"> (e.g., stomatal closure with decreased soil-water availability), thereby improving the plant's chances</w:t>
      </w:r>
      <w:r w:rsidRPr="00B80173">
        <w:rPr>
          <w:rFonts w:cstheme="minorHAnsi"/>
          <w:b/>
          <w:bCs/>
        </w:rPr>
        <w:t xml:space="preserve"> </w:t>
      </w:r>
      <w:r w:rsidRPr="00B80173">
        <w:rPr>
          <w:rFonts w:cstheme="minorHAnsi"/>
        </w:rPr>
        <w:t>of</w:t>
      </w:r>
      <w:r w:rsidRPr="00B80173">
        <w:rPr>
          <w:rFonts w:cstheme="minorHAnsi"/>
          <w:b/>
          <w:bCs/>
        </w:rPr>
        <w:t xml:space="preserve"> survival</w:t>
      </w:r>
      <w:r w:rsidRPr="00B80173">
        <w:rPr>
          <w:rFonts w:cstheme="minorHAnsi"/>
        </w:rPr>
        <w:t xml:space="preserve"> (e.g., staying alive regardless of its size or reproductive capabilities). Conversely, a delayed response (e.g.</w:t>
      </w:r>
      <w:r w:rsidR="00E37B79">
        <w:rPr>
          <w:rFonts w:cstheme="minorHAnsi"/>
        </w:rPr>
        <w:t>,</w:t>
      </w:r>
      <w:r w:rsidRPr="00B80173">
        <w:rPr>
          <w:rFonts w:cstheme="minorHAnsi"/>
        </w:rPr>
        <w:t xml:space="preserve"> slower and later stomatal closure with decreased soil-water availability) may prolong the biochemical and physiological activity, e.g., photosynthesis</w:t>
      </w:r>
      <w:r w:rsidR="005F2796">
        <w:rPr>
          <w:rFonts w:cstheme="minorHAnsi"/>
        </w:rPr>
        <w:t>,</w:t>
      </w:r>
      <w:r w:rsidR="005F2796" w:rsidRPr="00B80173">
        <w:rPr>
          <w:rFonts w:cstheme="minorHAnsi"/>
        </w:rPr>
        <w:t xml:space="preserve"> </w:t>
      </w:r>
      <w:r w:rsidRPr="00B80173">
        <w:rPr>
          <w:rFonts w:cstheme="minorHAnsi"/>
        </w:rPr>
        <w:t xml:space="preserve">but exposes plants to higher risks of detrimental dehydration, reducing their survival chances. Therefore, </w:t>
      </w:r>
      <w:r w:rsidRPr="00B80173">
        <w:rPr>
          <w:rFonts w:cstheme="minorHAnsi"/>
          <w:b/>
          <w:bCs/>
        </w:rPr>
        <w:t>stress sensitivity</w:t>
      </w:r>
      <w:r w:rsidRPr="00B80173">
        <w:rPr>
          <w:rFonts w:cstheme="minorHAnsi"/>
        </w:rPr>
        <w:t xml:space="preserve"> </w:t>
      </w:r>
      <w:r w:rsidRPr="00936EBE">
        <w:rPr>
          <w:rFonts w:cstheme="minorHAnsi"/>
          <w:b/>
          <w:bCs/>
        </w:rPr>
        <w:t>is a desirable</w:t>
      </w:r>
      <w:r w:rsidRPr="00B80173">
        <w:rPr>
          <w:rFonts w:cstheme="minorHAnsi"/>
        </w:rPr>
        <w:t xml:space="preserve"> </w:t>
      </w:r>
      <w:r w:rsidRPr="00B80173">
        <w:rPr>
          <w:rFonts w:cstheme="minorHAnsi"/>
          <w:b/>
          <w:bCs/>
        </w:rPr>
        <w:t>ecological resistance</w:t>
      </w:r>
      <w:r w:rsidRPr="00B80173">
        <w:rPr>
          <w:rFonts w:cstheme="minorHAnsi"/>
        </w:rPr>
        <w:t xml:space="preserve"> mechanism when the objective is 'not to die', while </w:t>
      </w:r>
      <w:r w:rsidRPr="00B80173">
        <w:rPr>
          <w:rFonts w:cstheme="minorHAnsi"/>
          <w:b/>
          <w:bCs/>
        </w:rPr>
        <w:t>stress insensitivity</w:t>
      </w:r>
      <w:r w:rsidRPr="00B80173">
        <w:rPr>
          <w:rFonts w:cstheme="minorHAnsi"/>
        </w:rPr>
        <w:t xml:space="preserve"> </w:t>
      </w:r>
      <w:r w:rsidRPr="00936EBE">
        <w:rPr>
          <w:rFonts w:cstheme="minorHAnsi"/>
          <w:b/>
          <w:bCs/>
        </w:rPr>
        <w:t>may enhance short-term agronomic (or yield)</w:t>
      </w:r>
      <w:r w:rsidRPr="00B80173">
        <w:rPr>
          <w:rFonts w:cstheme="minorHAnsi"/>
          <w:b/>
          <w:bCs/>
        </w:rPr>
        <w:t xml:space="preserve"> tolerance </w:t>
      </w:r>
      <w:r w:rsidRPr="00B80173">
        <w:rPr>
          <w:rFonts w:cstheme="minorHAnsi"/>
        </w:rPr>
        <w:t>(e.g., maintaining production despite the development of the stress)</w:t>
      </w:r>
      <w:r w:rsidRPr="00B80173">
        <w:rPr>
          <w:rFonts w:cstheme="minorHAnsi"/>
          <w:b/>
          <w:bCs/>
        </w:rPr>
        <w:t>.</w:t>
      </w:r>
      <w:r w:rsidRPr="00B80173">
        <w:rPr>
          <w:rFonts w:cstheme="minorHAnsi"/>
        </w:rPr>
        <w:t xml:space="preserve"> While stress-insensitivity may enhance yield under mild to moderate conditions, it will result in plant </w:t>
      </w:r>
      <w:r w:rsidRPr="00B80173">
        <w:rPr>
          <w:rFonts w:cstheme="minorHAnsi"/>
          <w:b/>
          <w:bCs/>
        </w:rPr>
        <w:t>susceptibility</w:t>
      </w:r>
      <w:r w:rsidRPr="00B80173">
        <w:rPr>
          <w:rFonts w:cstheme="minorHAnsi"/>
        </w:rPr>
        <w:t xml:space="preserve"> to the stressor with prolonged stress periods. Thus, this trait (stress insensitivity) might be beneficial under mild to moderate stress, but makes the plant </w:t>
      </w:r>
      <w:r w:rsidRPr="00B80173">
        <w:rPr>
          <w:rFonts w:cstheme="minorHAnsi"/>
          <w:b/>
          <w:bCs/>
        </w:rPr>
        <w:t>susceptible</w:t>
      </w:r>
      <w:r w:rsidRPr="00B80173">
        <w:rPr>
          <w:rFonts w:cstheme="minorHAnsi"/>
        </w:rPr>
        <w:t xml:space="preserve"> (the likelihood of being adversely or even lethally affected) to more severe stress (see more in Tardieu et al., 2018). Sensitivity to stress can activate </w:t>
      </w:r>
      <w:r w:rsidRPr="00B80173">
        <w:rPr>
          <w:rFonts w:cstheme="minorHAnsi"/>
          <w:b/>
          <w:bCs/>
        </w:rPr>
        <w:t>stress avoidance</w:t>
      </w:r>
      <w:r w:rsidRPr="00B80173">
        <w:rPr>
          <w:rFonts w:cstheme="minorHAnsi"/>
        </w:rPr>
        <w:t xml:space="preserve"> mechanisms, indirectly helping plants evade stress rather than directly coping with it. These mechanisms include stomatal closure, developing longer and deeper roots to access groundwater, early flowering to </w:t>
      </w:r>
      <w:r w:rsidRPr="00B80173">
        <w:rPr>
          <w:rFonts w:cstheme="minorHAnsi"/>
          <w:b/>
          <w:bCs/>
        </w:rPr>
        <w:t>escape the stress</w:t>
      </w:r>
      <w:r w:rsidRPr="00B80173">
        <w:rPr>
          <w:rFonts w:cstheme="minorHAnsi"/>
        </w:rPr>
        <w:t xml:space="preserve"> period, or </w:t>
      </w:r>
      <w:r w:rsidRPr="00B80173">
        <w:rPr>
          <w:rFonts w:cstheme="minorHAnsi"/>
          <w:b/>
          <w:bCs/>
        </w:rPr>
        <w:t>desiccation tolerance</w:t>
      </w:r>
      <w:r w:rsidRPr="00B80173">
        <w:rPr>
          <w:rFonts w:cstheme="minorHAnsi"/>
        </w:rPr>
        <w:t xml:space="preserve"> as seen in resurrection plants. However, these mechanisms often lead to change</w:t>
      </w:r>
      <w:r w:rsidR="00E37B79">
        <w:rPr>
          <w:rFonts w:cstheme="minorHAnsi"/>
        </w:rPr>
        <w:t>s</w:t>
      </w:r>
      <w:r w:rsidRPr="00B80173">
        <w:rPr>
          <w:rFonts w:cstheme="minorHAnsi"/>
        </w:rPr>
        <w:t xml:space="preserve"> in resource allocation, potentially affecting future growth and reproduction, and consequently long-term productivity and yield (in agriculture). This raises questions about their agronomic advantages. </w:t>
      </w:r>
    </w:p>
    <w:p w14:paraId="22277CDE" w14:textId="2859EBEB" w:rsidR="00141DCC" w:rsidRPr="00B80173" w:rsidRDefault="00141DCC" w:rsidP="00956DC3">
      <w:pPr>
        <w:spacing w:line="276" w:lineRule="auto"/>
        <w:jc w:val="both"/>
        <w:rPr>
          <w:rFonts w:cstheme="minorHAnsi"/>
        </w:rPr>
      </w:pPr>
    </w:p>
    <w:p w14:paraId="7C743139" w14:textId="4ACC61E5" w:rsidR="00D2797A" w:rsidRPr="00B80173" w:rsidRDefault="00810284" w:rsidP="00956DC3">
      <w:pPr>
        <w:spacing w:line="276" w:lineRule="auto"/>
        <w:jc w:val="both"/>
        <w:rPr>
          <w:rFonts w:cstheme="minorHAnsi"/>
          <w:b/>
          <w:bCs/>
          <w:i/>
          <w:iCs/>
          <w:highlight w:val="lightGray"/>
        </w:rPr>
      </w:pPr>
      <w:r w:rsidRPr="00B80173">
        <w:rPr>
          <w:rFonts w:cstheme="minorHAnsi"/>
          <w:b/>
          <w:bCs/>
          <w:highlight w:val="lightGray"/>
        </w:rPr>
        <w:t>The text marked in green</w:t>
      </w:r>
      <w:r w:rsidR="000352BA" w:rsidRPr="00B80173">
        <w:rPr>
          <w:rFonts w:cstheme="minorHAnsi"/>
          <w:b/>
          <w:bCs/>
          <w:highlight w:val="lightGray"/>
        </w:rPr>
        <w:t xml:space="preserve"> below</w:t>
      </w:r>
      <w:r w:rsidRPr="00B80173">
        <w:rPr>
          <w:rFonts w:cstheme="minorHAnsi"/>
          <w:b/>
          <w:bCs/>
          <w:highlight w:val="lightGray"/>
        </w:rPr>
        <w:t xml:space="preserve"> will serve as an explanatory 'BOX' to illustrate the use of consensus-driven terminology, specifically focusing on 'resilience'.</w:t>
      </w:r>
    </w:p>
    <w:p w14:paraId="0C5FF374" w14:textId="1C184DA7" w:rsidR="00E75861" w:rsidRPr="00B80173" w:rsidRDefault="000352BA" w:rsidP="00956DC3">
      <w:pPr>
        <w:spacing w:line="276" w:lineRule="auto"/>
        <w:jc w:val="both"/>
        <w:rPr>
          <w:rFonts w:cstheme="minorHAnsi"/>
        </w:rPr>
      </w:pPr>
      <w:r w:rsidRPr="00B80173">
        <w:rPr>
          <w:rFonts w:cstheme="minorHAnsi"/>
          <w:b/>
          <w:bCs/>
          <w:highlight w:val="green"/>
        </w:rPr>
        <w:lastRenderedPageBreak/>
        <w:t>Defining Resilience: Precision in Plant Stress Response Terminology</w:t>
      </w:r>
      <w:r w:rsidRPr="00B80173">
        <w:rPr>
          <w:rFonts w:cstheme="minorHAnsi"/>
          <w:b/>
          <w:bCs/>
        </w:rPr>
        <w:t xml:space="preserve"> </w:t>
      </w:r>
      <w:r w:rsidR="00E75861" w:rsidRPr="00B80173">
        <w:rPr>
          <w:rFonts w:cstheme="minorHAnsi"/>
          <w:highlight w:val="green"/>
        </w:rPr>
        <w:t xml:space="preserve">To accurately assess the efficacy and overall capacity of </w:t>
      </w:r>
      <w:r w:rsidR="00810284" w:rsidRPr="00B80173">
        <w:rPr>
          <w:rFonts w:cstheme="minorHAnsi"/>
          <w:highlight w:val="green"/>
        </w:rPr>
        <w:t xml:space="preserve">several </w:t>
      </w:r>
      <w:r w:rsidR="00E75861" w:rsidRPr="00B80173">
        <w:rPr>
          <w:rFonts w:cstheme="minorHAnsi"/>
          <w:b/>
          <w:bCs/>
          <w:highlight w:val="green"/>
        </w:rPr>
        <w:t>stress defense mechanisms</w:t>
      </w:r>
      <w:r w:rsidR="00E75861" w:rsidRPr="00B80173">
        <w:rPr>
          <w:rFonts w:cstheme="minorHAnsi"/>
          <w:highlight w:val="green"/>
        </w:rPr>
        <w:t xml:space="preserve">, it is valuable to measure the plant's recovery rate or its </w:t>
      </w:r>
      <w:r w:rsidR="00E75861" w:rsidRPr="00B80173">
        <w:rPr>
          <w:rFonts w:cstheme="minorHAnsi"/>
          <w:b/>
          <w:bCs/>
          <w:highlight w:val="green"/>
        </w:rPr>
        <w:t>stress resilience</w:t>
      </w:r>
      <w:r w:rsidR="00E75861" w:rsidRPr="00B80173">
        <w:rPr>
          <w:rFonts w:cstheme="minorHAnsi"/>
          <w:highlight w:val="green"/>
        </w:rPr>
        <w:t xml:space="preserve"> — the plant's ability to recover from stress</w:t>
      </w:r>
      <w:r w:rsidR="0085770D" w:rsidRPr="00B80173">
        <w:rPr>
          <w:rFonts w:cstheme="minorHAnsi"/>
          <w:highlight w:val="green"/>
        </w:rPr>
        <w:t xml:space="preserve"> (</w:t>
      </w:r>
      <w:r w:rsidR="00757530" w:rsidRPr="00B80173">
        <w:rPr>
          <w:rFonts w:cstheme="minorHAnsi"/>
          <w:highlight w:val="green"/>
        </w:rPr>
        <w:t xml:space="preserve">Moshelion 2020; </w:t>
      </w:r>
      <w:proofErr w:type="spellStart"/>
      <w:r w:rsidR="0085770D" w:rsidRPr="00B80173">
        <w:rPr>
          <w:rFonts w:cstheme="minorHAnsi"/>
          <w:highlight w:val="green"/>
        </w:rPr>
        <w:t>Ingrisch</w:t>
      </w:r>
      <w:proofErr w:type="spellEnd"/>
      <w:r w:rsidR="0085770D" w:rsidRPr="00B80173">
        <w:rPr>
          <w:rFonts w:cstheme="minorHAnsi"/>
          <w:highlight w:val="green"/>
        </w:rPr>
        <w:t xml:space="preserve"> et al.</w:t>
      </w:r>
      <w:r w:rsidR="00DA2A84" w:rsidRPr="00B80173">
        <w:rPr>
          <w:rFonts w:cstheme="minorHAnsi"/>
          <w:highlight w:val="green"/>
        </w:rPr>
        <w:t>,</w:t>
      </w:r>
      <w:r w:rsidR="0085770D" w:rsidRPr="00B80173">
        <w:rPr>
          <w:rFonts w:cstheme="minorHAnsi"/>
          <w:highlight w:val="green"/>
        </w:rPr>
        <w:t xml:space="preserve"> 2023)</w:t>
      </w:r>
      <w:r w:rsidR="00E75861" w:rsidRPr="00B80173">
        <w:rPr>
          <w:rFonts w:cstheme="minorHAnsi"/>
          <w:highlight w:val="green"/>
        </w:rPr>
        <w:t xml:space="preserve">. This </w:t>
      </w:r>
      <w:r w:rsidR="00810284" w:rsidRPr="00B80173">
        <w:rPr>
          <w:rFonts w:cstheme="minorHAnsi"/>
          <w:highlight w:val="green"/>
        </w:rPr>
        <w:t xml:space="preserve">recovery </w:t>
      </w:r>
      <w:r w:rsidR="00E75861" w:rsidRPr="00B80173">
        <w:rPr>
          <w:rFonts w:cstheme="minorHAnsi"/>
          <w:highlight w:val="green"/>
        </w:rPr>
        <w:t>rate</w:t>
      </w:r>
      <w:r w:rsidR="00810284" w:rsidRPr="00B80173">
        <w:rPr>
          <w:rFonts w:cstheme="minorHAnsi"/>
          <w:highlight w:val="green"/>
        </w:rPr>
        <w:t xml:space="preserve"> (for example, in daily transpiration or biomass gain) </w:t>
      </w:r>
      <w:r w:rsidR="0058344D" w:rsidRPr="00B80173">
        <w:rPr>
          <w:rFonts w:cstheme="minorHAnsi"/>
          <w:highlight w:val="green"/>
        </w:rPr>
        <w:t xml:space="preserve">reflects </w:t>
      </w:r>
      <w:r w:rsidR="00E75861" w:rsidRPr="00B80173">
        <w:rPr>
          <w:rFonts w:cstheme="minorHAnsi"/>
          <w:highlight w:val="green"/>
        </w:rPr>
        <w:t>the cumulative activity and efficacy of the plant's stress defense mechanisms throughout the stress exposure.</w:t>
      </w:r>
      <w:r w:rsidR="00BA6DF7" w:rsidRPr="00B80173">
        <w:rPr>
          <w:rFonts w:cstheme="minorHAnsi"/>
          <w:highlight w:val="green"/>
        </w:rPr>
        <w:t xml:space="preserve"> </w:t>
      </w:r>
      <w:r w:rsidR="00371A3B" w:rsidRPr="00FB0007">
        <w:rPr>
          <w:highlight w:val="green"/>
        </w:rPr>
        <w:t>Measuring the duration and intensity of maximal soil water deficit before recovery is essential to interpret the ability of different genotypes to recover.</w:t>
      </w:r>
      <w:r w:rsidR="00371A3B" w:rsidRPr="00B80173">
        <w:rPr>
          <w:rFonts w:cstheme="minorHAnsi"/>
          <w:highlight w:val="green"/>
        </w:rPr>
        <w:t xml:space="preserve"> </w:t>
      </w:r>
      <w:r w:rsidR="00810284" w:rsidRPr="00B80173">
        <w:rPr>
          <w:rFonts w:cstheme="minorHAnsi"/>
          <w:highlight w:val="green"/>
        </w:rPr>
        <w:t xml:space="preserve">A </w:t>
      </w:r>
      <w:r w:rsidR="000F026C" w:rsidRPr="00B80173">
        <w:rPr>
          <w:rFonts w:cstheme="minorHAnsi"/>
          <w:highlight w:val="green"/>
        </w:rPr>
        <w:t xml:space="preserve">rapid </w:t>
      </w:r>
      <w:r w:rsidR="00E75861" w:rsidRPr="00B80173">
        <w:rPr>
          <w:rFonts w:cstheme="minorHAnsi"/>
          <w:highlight w:val="green"/>
        </w:rPr>
        <w:t xml:space="preserve">recovery suggests efficient stress defense mechanisms that maintain essential </w:t>
      </w:r>
      <w:r w:rsidR="0058344D" w:rsidRPr="00B80173">
        <w:rPr>
          <w:rFonts w:cstheme="minorHAnsi"/>
          <w:highlight w:val="green"/>
        </w:rPr>
        <w:t xml:space="preserve">cellular </w:t>
      </w:r>
      <w:r w:rsidR="00E75861" w:rsidRPr="00B80173">
        <w:rPr>
          <w:rFonts w:cstheme="minorHAnsi"/>
          <w:highlight w:val="green"/>
        </w:rPr>
        <w:t>processes, limit damage</w:t>
      </w:r>
      <w:r w:rsidR="007D7F2B" w:rsidRPr="00B80173">
        <w:rPr>
          <w:rFonts w:cstheme="minorHAnsi"/>
          <w:highlight w:val="green"/>
        </w:rPr>
        <w:t xml:space="preserve"> (for instance, prevent</w:t>
      </w:r>
      <w:r w:rsidR="001E674C" w:rsidRPr="00B80173">
        <w:rPr>
          <w:rFonts w:cstheme="minorHAnsi"/>
          <w:highlight w:val="green"/>
        </w:rPr>
        <w:t>ing</w:t>
      </w:r>
      <w:r w:rsidR="007D7F2B" w:rsidRPr="00B80173">
        <w:rPr>
          <w:rFonts w:cstheme="minorHAnsi"/>
          <w:highlight w:val="green"/>
        </w:rPr>
        <w:t xml:space="preserve"> embolism or root desiccation)</w:t>
      </w:r>
      <w:r w:rsidR="00E75861" w:rsidRPr="00B80173">
        <w:rPr>
          <w:rFonts w:cstheme="minorHAnsi"/>
          <w:highlight w:val="green"/>
        </w:rPr>
        <w:t xml:space="preserve">, and enable prompt repair </w:t>
      </w:r>
      <w:r w:rsidR="00810284" w:rsidRPr="00B80173">
        <w:rPr>
          <w:rFonts w:cstheme="minorHAnsi"/>
          <w:highlight w:val="green"/>
        </w:rPr>
        <w:t xml:space="preserve">after </w:t>
      </w:r>
      <w:r w:rsidR="00E75861" w:rsidRPr="00B80173">
        <w:rPr>
          <w:rFonts w:cstheme="minorHAnsi"/>
          <w:highlight w:val="green"/>
        </w:rPr>
        <w:t xml:space="preserve">stress. Conversely, slow recovery implies less efficient defenses, indicating more extensive stress-induced damage </w:t>
      </w:r>
      <w:r w:rsidR="0058344D" w:rsidRPr="00B80173">
        <w:rPr>
          <w:rFonts w:cstheme="minorHAnsi"/>
          <w:highlight w:val="green"/>
        </w:rPr>
        <w:t xml:space="preserve">or less efficient activation of repair </w:t>
      </w:r>
      <w:r w:rsidR="00E75861" w:rsidRPr="00B80173">
        <w:rPr>
          <w:rFonts w:cstheme="minorHAnsi"/>
          <w:highlight w:val="green"/>
        </w:rPr>
        <w:t>and a longer recovery period.</w:t>
      </w:r>
    </w:p>
    <w:p w14:paraId="5513C7FA" w14:textId="77777777" w:rsidR="004A3B49" w:rsidRPr="00B80173" w:rsidRDefault="004A3B49" w:rsidP="00956DC3">
      <w:pPr>
        <w:spacing w:line="276" w:lineRule="auto"/>
        <w:jc w:val="both"/>
        <w:rPr>
          <w:rFonts w:eastAsia="Times New Roman" w:cstheme="minorHAnsi"/>
          <w:b/>
          <w:bCs/>
          <w:sz w:val="24"/>
          <w:szCs w:val="24"/>
        </w:rPr>
      </w:pPr>
      <w:r w:rsidRPr="00B80173">
        <w:rPr>
          <w:rFonts w:eastAsia="Times New Roman" w:cstheme="minorHAnsi"/>
          <w:b/>
          <w:bCs/>
          <w:sz w:val="24"/>
          <w:szCs w:val="24"/>
          <w:u w:val="single"/>
        </w:rPr>
        <w:t>D</w:t>
      </w:r>
      <w:r w:rsidRPr="00B80173">
        <w:rPr>
          <w:rFonts w:eastAsia="Times New Roman" w:cstheme="minorHAnsi"/>
          <w:b/>
          <w:bCs/>
          <w:sz w:val="24"/>
          <w:szCs w:val="24"/>
        </w:rPr>
        <w:t xml:space="preserve">esigning Effective Experiments in </w:t>
      </w:r>
      <w:proofErr w:type="spellStart"/>
      <w:r w:rsidRPr="00B80173">
        <w:rPr>
          <w:rFonts w:eastAsia="Times New Roman" w:cstheme="minorHAnsi"/>
          <w:b/>
          <w:bCs/>
          <w:sz w:val="24"/>
          <w:szCs w:val="24"/>
        </w:rPr>
        <w:t>GxE</w:t>
      </w:r>
      <w:proofErr w:type="spellEnd"/>
      <w:r w:rsidRPr="00B80173">
        <w:rPr>
          <w:rFonts w:eastAsia="Times New Roman" w:cstheme="minorHAnsi"/>
          <w:b/>
          <w:bCs/>
          <w:sz w:val="24"/>
          <w:szCs w:val="24"/>
        </w:rPr>
        <w:t xml:space="preserve"> Research</w:t>
      </w:r>
    </w:p>
    <w:p w14:paraId="708FFF96" w14:textId="77777777" w:rsidR="00412846" w:rsidRPr="00B80173" w:rsidRDefault="00412846" w:rsidP="00412846">
      <w:pPr>
        <w:spacing w:line="276" w:lineRule="auto"/>
        <w:rPr>
          <w:rFonts w:cstheme="minorHAnsi"/>
        </w:rPr>
      </w:pPr>
      <w:r w:rsidRPr="00B80173">
        <w:rPr>
          <w:rFonts w:cstheme="minorHAnsi"/>
        </w:rPr>
        <w:t xml:space="preserve">Understanding the intricate interplay between plants and their environment presents a demanding experimental challenge, due to the multiplicity and variability of environmental factors (e.g., light, temperature, vapor pressure deficit (VPD), soil water content) and the diverse biological responses they elicit (Zandalinas and Mittler, 2022). This complexity poses a challenge to the researcher when designing experiments and interpreting the data. </w:t>
      </w:r>
    </w:p>
    <w:p w14:paraId="5F4D027E" w14:textId="016D5970" w:rsidR="00412846" w:rsidRPr="00B80173" w:rsidRDefault="00412846" w:rsidP="00412846">
      <w:pPr>
        <w:spacing w:line="276" w:lineRule="auto"/>
        <w:rPr>
          <w:rFonts w:cstheme="minorHAnsi"/>
        </w:rPr>
      </w:pPr>
      <w:r w:rsidRPr="00B80173">
        <w:rPr>
          <w:rFonts w:cstheme="minorHAnsi"/>
        </w:rPr>
        <w:t xml:space="preserve">The issue can be more complex as some environmental conditions can depend on </w:t>
      </w:r>
      <w:r w:rsidR="00761ACD">
        <w:rPr>
          <w:rFonts w:cstheme="minorHAnsi"/>
        </w:rPr>
        <w:t>o</w:t>
      </w:r>
      <w:r w:rsidRPr="00B80173">
        <w:rPr>
          <w:rFonts w:cstheme="minorHAnsi"/>
        </w:rPr>
        <w:t>the</w:t>
      </w:r>
      <w:r w:rsidR="00761ACD">
        <w:rPr>
          <w:rFonts w:cstheme="minorHAnsi"/>
        </w:rPr>
        <w:t>r</w:t>
      </w:r>
      <w:r w:rsidRPr="00B80173">
        <w:rPr>
          <w:rFonts w:cstheme="minorHAnsi"/>
        </w:rPr>
        <w:t xml:space="preserve"> trait</w:t>
      </w:r>
      <w:r w:rsidR="00761ACD">
        <w:rPr>
          <w:rFonts w:cstheme="minorHAnsi"/>
        </w:rPr>
        <w:t>s</w:t>
      </w:r>
      <w:r w:rsidRPr="00B80173">
        <w:rPr>
          <w:rFonts w:cstheme="minorHAnsi"/>
        </w:rPr>
        <w:t xml:space="preserve">, such as soil water status that depends on transpiration. Moreover, </w:t>
      </w:r>
      <w:r w:rsidRPr="00936EBE">
        <w:rPr>
          <w:rFonts w:cstheme="minorHAnsi"/>
          <w:b/>
          <w:bCs/>
        </w:rPr>
        <w:t xml:space="preserve">comparing </w:t>
      </w:r>
      <w:r w:rsidR="00CB3C22" w:rsidRPr="00CB3C22">
        <w:rPr>
          <w:rFonts w:cstheme="minorHAnsi"/>
          <w:b/>
          <w:bCs/>
        </w:rPr>
        <w:t>genotypes</w:t>
      </w:r>
      <w:r w:rsidR="00CB3C22" w:rsidRPr="00CB3C22" w:rsidDel="00CB3C22">
        <w:rPr>
          <w:rFonts w:cstheme="minorHAnsi"/>
          <w:b/>
          <w:bCs/>
        </w:rPr>
        <w:t xml:space="preserve"> </w:t>
      </w:r>
      <w:r w:rsidRPr="00936EBE">
        <w:rPr>
          <w:rFonts w:cstheme="minorHAnsi"/>
          <w:b/>
          <w:bCs/>
        </w:rPr>
        <w:t xml:space="preserve">with different </w:t>
      </w:r>
      <w:r w:rsidR="00CA7ADF">
        <w:rPr>
          <w:rFonts w:cstheme="minorHAnsi"/>
          <w:b/>
          <w:bCs/>
        </w:rPr>
        <w:t xml:space="preserve">whole-plant </w:t>
      </w:r>
      <w:r w:rsidRPr="00936EBE">
        <w:rPr>
          <w:rFonts w:cstheme="minorHAnsi"/>
          <w:b/>
          <w:bCs/>
        </w:rPr>
        <w:t xml:space="preserve">transpiration levels </w:t>
      </w:r>
      <w:r w:rsidR="00CA7ADF" w:rsidRPr="00CA7ADF">
        <w:rPr>
          <w:rFonts w:cstheme="minorHAnsi"/>
          <w:b/>
          <w:bCs/>
        </w:rPr>
        <w:t>under the same environmental conditions</w:t>
      </w:r>
      <w:r w:rsidR="00CA7ADF">
        <w:rPr>
          <w:rFonts w:cstheme="minorHAnsi"/>
          <w:b/>
          <w:bCs/>
        </w:rPr>
        <w:t>,</w:t>
      </w:r>
      <w:r w:rsidR="00CA7ADF" w:rsidRPr="00CA7ADF">
        <w:rPr>
          <w:rFonts w:cstheme="minorHAnsi"/>
          <w:b/>
          <w:bCs/>
        </w:rPr>
        <w:t xml:space="preserve"> </w:t>
      </w:r>
      <w:r w:rsidRPr="00936EBE">
        <w:rPr>
          <w:rFonts w:cstheme="minorHAnsi"/>
          <w:b/>
          <w:bCs/>
        </w:rPr>
        <w:t xml:space="preserve">will lead to </w:t>
      </w:r>
      <w:r w:rsidR="00CA7ADF">
        <w:rPr>
          <w:rFonts w:cstheme="minorHAnsi"/>
          <w:b/>
          <w:bCs/>
        </w:rPr>
        <w:t xml:space="preserve">genotype </w:t>
      </w:r>
      <w:r w:rsidR="00CA7ADF" w:rsidRPr="00936EBE">
        <w:rPr>
          <w:rFonts w:cstheme="minorHAnsi"/>
          <w:b/>
          <w:bCs/>
        </w:rPr>
        <w:t>differen</w:t>
      </w:r>
      <w:r w:rsidR="00CA7ADF">
        <w:rPr>
          <w:rFonts w:cstheme="minorHAnsi"/>
          <w:b/>
          <w:bCs/>
        </w:rPr>
        <w:t>ces in</w:t>
      </w:r>
      <w:r w:rsidR="00CA7ADF" w:rsidRPr="00936EBE">
        <w:rPr>
          <w:rFonts w:cstheme="minorHAnsi"/>
          <w:b/>
          <w:bCs/>
        </w:rPr>
        <w:t xml:space="preserve"> </w:t>
      </w:r>
      <w:r w:rsidR="00CA7ADF" w:rsidRPr="00CA7ADF">
        <w:rPr>
          <w:rFonts w:cstheme="minorHAnsi"/>
          <w:b/>
          <w:bCs/>
        </w:rPr>
        <w:t>soil moisture</w:t>
      </w:r>
      <w:r w:rsidRPr="00B80173">
        <w:rPr>
          <w:rFonts w:cstheme="minorHAnsi"/>
        </w:rPr>
        <w:t xml:space="preserve"> </w:t>
      </w:r>
      <w:r w:rsidR="00CA7ADF" w:rsidRPr="00631B16">
        <w:rPr>
          <w:rFonts w:cstheme="minorHAnsi"/>
          <w:b/>
          <w:bCs/>
        </w:rPr>
        <w:t>levels</w:t>
      </w:r>
      <w:r w:rsidRPr="00B80173">
        <w:rPr>
          <w:rFonts w:cstheme="minorHAnsi"/>
        </w:rPr>
        <w:t xml:space="preserve">. </w:t>
      </w:r>
      <w:r w:rsidR="00F97CB6">
        <w:rPr>
          <w:rFonts w:cstheme="minorHAnsi"/>
        </w:rPr>
        <w:t>While r</w:t>
      </w:r>
      <w:r w:rsidRPr="00B80173">
        <w:rPr>
          <w:rFonts w:cstheme="minorHAnsi"/>
        </w:rPr>
        <w:t xml:space="preserve">esearchers aim to subject various </w:t>
      </w:r>
      <w:r w:rsidR="00E927D8" w:rsidRPr="00E927D8">
        <w:rPr>
          <w:rFonts w:cstheme="minorHAnsi"/>
        </w:rPr>
        <w:t xml:space="preserve">genotypes </w:t>
      </w:r>
      <w:r w:rsidRPr="00B80173">
        <w:rPr>
          <w:rFonts w:cstheme="minorHAnsi"/>
        </w:rPr>
        <w:t>to equivalent stress</w:t>
      </w:r>
      <w:r w:rsidR="00F97CB6">
        <w:rPr>
          <w:rFonts w:cstheme="minorHAnsi"/>
        </w:rPr>
        <w:t>, genotypic</w:t>
      </w:r>
      <w:r w:rsidRPr="00B80173">
        <w:rPr>
          <w:rFonts w:cstheme="minorHAnsi"/>
        </w:rPr>
        <w:t xml:space="preserve"> differences in </w:t>
      </w:r>
      <w:r w:rsidR="00543C44">
        <w:rPr>
          <w:rFonts w:cstheme="minorHAnsi"/>
        </w:rPr>
        <w:t xml:space="preserve">whole-plant </w:t>
      </w:r>
      <w:r w:rsidRPr="00B80173">
        <w:rPr>
          <w:rFonts w:cstheme="minorHAnsi"/>
        </w:rPr>
        <w:t>transpiration rates</w:t>
      </w:r>
      <w:r w:rsidR="00F97CB6">
        <w:rPr>
          <w:rFonts w:cstheme="minorHAnsi"/>
        </w:rPr>
        <w:t xml:space="preserve"> cause</w:t>
      </w:r>
      <w:r w:rsidRPr="00B80173">
        <w:rPr>
          <w:rFonts w:cstheme="minorHAnsi"/>
        </w:rPr>
        <w:t xml:space="preserve"> differential rate</w:t>
      </w:r>
      <w:r w:rsidR="00B720E8">
        <w:rPr>
          <w:rFonts w:cstheme="minorHAnsi"/>
        </w:rPr>
        <w:t>s</w:t>
      </w:r>
      <w:r w:rsidRPr="00B80173">
        <w:rPr>
          <w:rFonts w:cstheme="minorHAnsi"/>
        </w:rPr>
        <w:t xml:space="preserve"> of soil drying. Consequently, without feedback irrigation control, it becomes challenging to subject </w:t>
      </w:r>
      <w:r w:rsidR="00413E81">
        <w:rPr>
          <w:rFonts w:cstheme="minorHAnsi"/>
        </w:rPr>
        <w:t xml:space="preserve">different </w:t>
      </w:r>
      <w:r w:rsidRPr="00B80173">
        <w:rPr>
          <w:rFonts w:cstheme="minorHAnsi"/>
        </w:rPr>
        <w:t>genotypes to similar degrees of stress (see Figure 2 for an illustration).</w:t>
      </w:r>
    </w:p>
    <w:p w14:paraId="28659648" w14:textId="765B189E" w:rsidR="00412846" w:rsidRPr="00B80173" w:rsidRDefault="00412846" w:rsidP="00412846">
      <w:pPr>
        <w:spacing w:line="276" w:lineRule="auto"/>
        <w:rPr>
          <w:rFonts w:cstheme="minorHAnsi"/>
        </w:rPr>
      </w:pPr>
      <w:r w:rsidRPr="00B80173">
        <w:rPr>
          <w:rFonts w:cstheme="minorHAnsi"/>
        </w:rPr>
        <w:t>Nevertheless, even when working with the same genotype, spatial and temporal variations can still lead to inconsistencies in stress application, due to differences in soil drying rates. While plants are often grown in greenhouses to provide some environmental regulation, closer examination reveals a multi-layered, multi-factorial complexity. For instance, daily variation in sunlight causes fluctuating temperature and relative humidity, which in turn dynamically affects the VPD that plants experience (</w:t>
      </w:r>
      <w:proofErr w:type="spellStart"/>
      <w:r w:rsidRPr="00B80173">
        <w:rPr>
          <w:rFonts w:cstheme="minorHAnsi"/>
        </w:rPr>
        <w:t>Shamshiri</w:t>
      </w:r>
      <w:proofErr w:type="spellEnd"/>
      <w:r w:rsidRPr="00B80173">
        <w:rPr>
          <w:rFonts w:cstheme="minorHAnsi"/>
        </w:rPr>
        <w:t xml:space="preserve"> et al., 2018). This temporal environmental shift, influenced not only by the daily solar cycle but also season</w:t>
      </w:r>
      <w:r w:rsidR="00413E81">
        <w:rPr>
          <w:rFonts w:cstheme="minorHAnsi"/>
        </w:rPr>
        <w:t>al</w:t>
      </w:r>
      <w:r w:rsidRPr="00B80173">
        <w:rPr>
          <w:rFonts w:cstheme="minorHAnsi"/>
        </w:rPr>
        <w:t xml:space="preserve"> and weather conditions, presents a perpetually changing scenario for the plants. Furthermore, the position of a plant within the greenhouse can significantly modify its individual microenvironment, due to variations in sunlight exposure, airflow, and other factors. Consequently, plants encounter substantial temporal and spatial variations within the greenhouse, necessitating a holistic approach and/or models that account for these variations (Cabrera-Bosquet et al., 2016). </w:t>
      </w:r>
    </w:p>
    <w:p w14:paraId="638BC738" w14:textId="5674292B" w:rsidR="00011606" w:rsidRPr="00B80173" w:rsidRDefault="00412846" w:rsidP="00412846">
      <w:pPr>
        <w:spacing w:line="276" w:lineRule="auto"/>
        <w:jc w:val="both"/>
        <w:rPr>
          <w:rFonts w:cstheme="minorHAnsi"/>
        </w:rPr>
      </w:pPr>
      <w:r w:rsidRPr="00B80173">
        <w:rPr>
          <w:rFonts w:cstheme="minorHAnsi"/>
        </w:rPr>
        <w:t>Capturing these interactions poses a challenge due to plant responses to their dynamically changing environment. However, the experimentalist is often limited in terms of plant material, sample number, analytical capacity and available resources</w:t>
      </w:r>
      <w:r w:rsidR="00631B16">
        <w:rPr>
          <w:rFonts w:cstheme="minorHAnsi"/>
        </w:rPr>
        <w:t>.</w:t>
      </w:r>
      <w:r w:rsidRPr="00B80173">
        <w:rPr>
          <w:rFonts w:cstheme="minorHAnsi"/>
        </w:rPr>
        <w:t xml:space="preserve"> Therefore, we strongly </w:t>
      </w:r>
      <w:r w:rsidRPr="00B80173">
        <w:rPr>
          <w:rFonts w:cstheme="minorHAnsi"/>
        </w:rPr>
        <w:lastRenderedPageBreak/>
        <w:t xml:space="preserve">recommend that researchers: (i) recognize and report the limitations in their experimental design, (ii) take steps to assess the impact of complex environmental interactions (e.g. comprehensive soil-plant-atmosphere monitoring), and (iii) take account of </w:t>
      </w:r>
      <w:proofErr w:type="spellStart"/>
      <w:r w:rsidR="00761ACD" w:rsidRPr="00B80173">
        <w:rPr>
          <w:rFonts w:cstheme="minorHAnsi"/>
        </w:rPr>
        <w:t>G</w:t>
      </w:r>
      <w:r w:rsidR="00761ACD">
        <w:rPr>
          <w:rFonts w:cstheme="minorHAnsi"/>
        </w:rPr>
        <w:t>x</w:t>
      </w:r>
      <w:r w:rsidR="00761ACD" w:rsidRPr="00B80173">
        <w:rPr>
          <w:rFonts w:cstheme="minorHAnsi"/>
        </w:rPr>
        <w:t>E</w:t>
      </w:r>
      <w:proofErr w:type="spellEnd"/>
      <w:r w:rsidR="00761ACD" w:rsidRPr="00B80173">
        <w:rPr>
          <w:rFonts w:cstheme="minorHAnsi"/>
        </w:rPr>
        <w:t xml:space="preserve"> </w:t>
      </w:r>
      <w:r w:rsidRPr="00B80173">
        <w:rPr>
          <w:rFonts w:cstheme="minorHAnsi"/>
        </w:rPr>
        <w:t>interactions when interpreting their data.</w:t>
      </w:r>
    </w:p>
    <w:p w14:paraId="7301C570" w14:textId="0B2034FF" w:rsidR="004A3B49" w:rsidRPr="00B80173" w:rsidRDefault="004A3B49" w:rsidP="00956DC3">
      <w:pPr>
        <w:spacing w:line="276" w:lineRule="auto"/>
        <w:jc w:val="both"/>
        <w:rPr>
          <w:rFonts w:cstheme="minorHAnsi"/>
          <w:b/>
          <w:bCs/>
          <w:i/>
          <w:iCs/>
        </w:rPr>
      </w:pPr>
      <w:r w:rsidRPr="00B80173">
        <w:rPr>
          <w:rFonts w:cstheme="minorHAnsi"/>
          <w:b/>
          <w:bCs/>
          <w:i/>
          <w:iCs/>
        </w:rPr>
        <w:t xml:space="preserve">Accounting for Feedback and </w:t>
      </w:r>
      <w:proofErr w:type="spellStart"/>
      <w:r w:rsidR="00413E81" w:rsidRPr="00B80173">
        <w:rPr>
          <w:rFonts w:cstheme="minorHAnsi"/>
          <w:b/>
          <w:bCs/>
          <w:i/>
          <w:iCs/>
        </w:rPr>
        <w:t>Spati</w:t>
      </w:r>
      <w:r w:rsidR="00413E81">
        <w:rPr>
          <w:rFonts w:cstheme="minorHAnsi"/>
          <w:b/>
          <w:bCs/>
          <w:i/>
          <w:iCs/>
        </w:rPr>
        <w:t>o</w:t>
      </w:r>
      <w:proofErr w:type="spellEnd"/>
      <w:r w:rsidRPr="00B80173">
        <w:rPr>
          <w:rFonts w:cstheme="minorHAnsi"/>
          <w:b/>
          <w:bCs/>
          <w:i/>
          <w:iCs/>
        </w:rPr>
        <w:t>-Temporal Factors in Experimental Design</w:t>
      </w:r>
    </w:p>
    <w:p w14:paraId="399CAB0A" w14:textId="36980531" w:rsidR="00F2452F" w:rsidRPr="00B80173" w:rsidRDefault="00F2452F" w:rsidP="00F2452F">
      <w:pPr>
        <w:spacing w:line="276" w:lineRule="auto"/>
        <w:rPr>
          <w:rFonts w:cstheme="minorHAnsi"/>
        </w:rPr>
      </w:pPr>
      <w:r w:rsidRPr="00B80173">
        <w:rPr>
          <w:rFonts w:cstheme="minorHAnsi"/>
        </w:rPr>
        <w:t xml:space="preserve">Considering plant feedback mechanisms in response to environmental variables is crucial for meaningful, reproducible experiments. Soil-borne stresses, such as drought or salinity, occur naturally and gradually. Furthermore, feedback modulation of experimental conditions, where the output or result of a process influences the rate or extent of the same process, must be considered. For instance, microbes can change the chemical conditions of their environment or plants can alter their soil composition (Lozano et al., 2022). Thus, the experimental design should </w:t>
      </w:r>
      <w:r w:rsidR="00D45CB0">
        <w:rPr>
          <w:rFonts w:cstheme="minorHAnsi"/>
        </w:rPr>
        <w:t>allow regular</w:t>
      </w:r>
      <w:r w:rsidR="00D45CB0" w:rsidRPr="00B80173">
        <w:rPr>
          <w:rFonts w:cstheme="minorHAnsi"/>
        </w:rPr>
        <w:t xml:space="preserve"> </w:t>
      </w:r>
      <w:r w:rsidRPr="00B80173">
        <w:rPr>
          <w:rFonts w:cstheme="minorHAnsi"/>
        </w:rPr>
        <w:t>monitor</w:t>
      </w:r>
      <w:r w:rsidR="00D45CB0">
        <w:rPr>
          <w:rFonts w:cstheme="minorHAnsi"/>
        </w:rPr>
        <w:t>ing</w:t>
      </w:r>
      <w:r w:rsidRPr="00B80173">
        <w:rPr>
          <w:rFonts w:cstheme="minorHAnsi"/>
        </w:rPr>
        <w:t xml:space="preserve"> and (if possible) control </w:t>
      </w:r>
      <w:r w:rsidR="00D45CB0">
        <w:rPr>
          <w:rFonts w:cstheme="minorHAnsi"/>
        </w:rPr>
        <w:t xml:space="preserve">soil water status and other related climatic </w:t>
      </w:r>
      <w:r w:rsidRPr="00B80173">
        <w:rPr>
          <w:rFonts w:cstheme="minorHAnsi"/>
        </w:rPr>
        <w:t>conditions throughout the entire experiment, which may prevent unintentional errors and pitfalls.</w:t>
      </w:r>
    </w:p>
    <w:p w14:paraId="4A5A65E4" w14:textId="6E380EC6" w:rsidR="00F2452F" w:rsidRPr="00B80173" w:rsidRDefault="00F2452F" w:rsidP="00F2452F">
      <w:pPr>
        <w:spacing w:line="276" w:lineRule="auto"/>
        <w:rPr>
          <w:rFonts w:cstheme="minorHAnsi"/>
        </w:rPr>
      </w:pPr>
      <w:r w:rsidRPr="005F1CDC">
        <w:rPr>
          <w:rFonts w:cstheme="minorHAnsi"/>
          <w:b/>
          <w:bCs/>
        </w:rPr>
        <w:t xml:space="preserve">Since plant-environment interactions are dynamic, </w:t>
      </w:r>
      <w:r w:rsidR="00380DF1" w:rsidRPr="00380DF1">
        <w:rPr>
          <w:rFonts w:cstheme="minorHAnsi"/>
          <w:b/>
          <w:bCs/>
        </w:rPr>
        <w:t xml:space="preserve">careful consideration must be given to </w:t>
      </w:r>
      <w:r w:rsidRPr="005F1CDC">
        <w:rPr>
          <w:rFonts w:cstheme="minorHAnsi"/>
          <w:b/>
          <w:bCs/>
        </w:rPr>
        <w:t>designing the experiment and the analysis</w:t>
      </w:r>
      <w:r w:rsidRPr="00B80173">
        <w:rPr>
          <w:rFonts w:cstheme="minorHAnsi"/>
        </w:rPr>
        <w:t xml:space="preserve">. Hence, the importance of time scale in planning these dynamic experiments is paramount, primarily due to different feedback effects in response to various environmental conditions. To ensure accurate </w:t>
      </w:r>
      <w:r w:rsidR="00D45CB0">
        <w:rPr>
          <w:rFonts w:cstheme="minorHAnsi"/>
        </w:rPr>
        <w:t>analysis</w:t>
      </w:r>
      <w:r w:rsidR="00D45CB0" w:rsidRPr="00B80173">
        <w:rPr>
          <w:rFonts w:cstheme="minorHAnsi"/>
        </w:rPr>
        <w:t xml:space="preserve"> </w:t>
      </w:r>
      <w:r w:rsidRPr="00B80173">
        <w:rPr>
          <w:rFonts w:cstheme="minorHAnsi"/>
        </w:rPr>
        <w:t>when studying plant responses, it is crucial to standardize harvest times to minimize diel and circadian effects and account for variations in phenology, such as flowering time, by implementing both developmental and chronological controls during harvesting (Hotta, 2021).</w:t>
      </w:r>
    </w:p>
    <w:p w14:paraId="0903ABB5" w14:textId="531EEBEF" w:rsidR="00F2452F" w:rsidRPr="00B80173" w:rsidRDefault="00F2452F" w:rsidP="00F2452F">
      <w:pPr>
        <w:spacing w:line="276" w:lineRule="auto"/>
        <w:rPr>
          <w:rFonts w:cstheme="minorHAnsi"/>
        </w:rPr>
      </w:pPr>
      <w:r w:rsidRPr="00C65DD5">
        <w:rPr>
          <w:rFonts w:cstheme="minorHAnsi"/>
        </w:rPr>
        <w:t>Another highly important element</w:t>
      </w:r>
      <w:r w:rsidRPr="00B80173">
        <w:rPr>
          <w:rFonts w:cstheme="minorHAnsi"/>
        </w:rPr>
        <w:t xml:space="preserve"> </w:t>
      </w:r>
      <w:r w:rsidR="008805F8">
        <w:rPr>
          <w:rFonts w:cstheme="minorHAnsi"/>
        </w:rPr>
        <w:t>when</w:t>
      </w:r>
      <w:r w:rsidR="008805F8" w:rsidRPr="00B80173">
        <w:rPr>
          <w:rFonts w:cstheme="minorHAnsi"/>
        </w:rPr>
        <w:t xml:space="preserve"> </w:t>
      </w:r>
      <w:r w:rsidRPr="00B80173">
        <w:rPr>
          <w:rFonts w:cstheme="minorHAnsi"/>
        </w:rPr>
        <w:t xml:space="preserve">designing a stress experiment concerns </w:t>
      </w:r>
      <w:r w:rsidRPr="005F1CDC">
        <w:rPr>
          <w:rFonts w:cstheme="minorHAnsi"/>
          <w:b/>
          <w:bCs/>
        </w:rPr>
        <w:t>the pot effect</w:t>
      </w:r>
      <w:r w:rsidRPr="00B80173">
        <w:rPr>
          <w:rFonts w:cstheme="minorHAnsi"/>
        </w:rPr>
        <w:t xml:space="preserve">, influenced by the duration of the stress. Measuring all plants only at a single point in time (common to many experiments) presupposes that plants within a treatment group experience the same level of stress simultaneously compared to the control treatment. However, biological differences in stomatal conductance and/or vegetative development, and spatial variations in ambient conditions (position effect) cause variability in transpiration and thus different stress exposure (different levels of soil water deficit). </w:t>
      </w:r>
      <w:r w:rsidRPr="005F1CDC">
        <w:rPr>
          <w:rFonts w:cstheme="minorHAnsi"/>
          <w:b/>
          <w:bCs/>
        </w:rPr>
        <w:t xml:space="preserve">As the pot volume is constant, </w:t>
      </w:r>
      <w:r w:rsidR="00A41F50" w:rsidRPr="00A41F50">
        <w:rPr>
          <w:rFonts w:cstheme="minorHAnsi"/>
          <w:b/>
          <w:bCs/>
        </w:rPr>
        <w:t>any differential water losses expose the plants to different levels of stress.</w:t>
      </w:r>
      <w:r w:rsidRPr="005F1CDC">
        <w:rPr>
          <w:rFonts w:cstheme="minorHAnsi"/>
          <w:b/>
          <w:bCs/>
        </w:rPr>
        <w:t xml:space="preserve"> </w:t>
      </w:r>
      <w:r w:rsidRPr="00B80173">
        <w:rPr>
          <w:rFonts w:cstheme="minorHAnsi"/>
        </w:rPr>
        <w:t>This distortion of results may then reflect a ‘pot effect’ rather than biological differences (Fig. 2a</w:t>
      </w:r>
      <w:r w:rsidR="003F3E1C">
        <w:rPr>
          <w:rFonts w:cstheme="minorHAnsi" w:hint="cs"/>
          <w:rtl/>
        </w:rPr>
        <w:t>(</w:t>
      </w:r>
      <w:r w:rsidR="003F3E1C">
        <w:rPr>
          <w:rFonts w:cstheme="minorHAnsi"/>
        </w:rPr>
        <w:t xml:space="preserve">. </w:t>
      </w:r>
      <w:r w:rsidRPr="00B80173">
        <w:rPr>
          <w:rFonts w:cstheme="minorHAnsi"/>
        </w:rPr>
        <w:t>As a result, comparing samples (and therefore genotypes) highlights the consequences of different transpiration rates, rather than causing them. This is a very common pitfall</w:t>
      </w:r>
      <w:r w:rsidR="00D45CB0">
        <w:rPr>
          <w:rFonts w:cstheme="minorHAnsi"/>
        </w:rPr>
        <w:t xml:space="preserve"> and a major cause of rapid rejection </w:t>
      </w:r>
      <w:r w:rsidR="008805F8">
        <w:rPr>
          <w:rFonts w:cstheme="minorHAnsi"/>
        </w:rPr>
        <w:t xml:space="preserve">of drought stress manuscripts </w:t>
      </w:r>
      <w:r w:rsidR="00D45CB0">
        <w:rPr>
          <w:rFonts w:cstheme="minorHAnsi"/>
        </w:rPr>
        <w:t>by JXB</w:t>
      </w:r>
      <w:r w:rsidRPr="00B80173">
        <w:rPr>
          <w:rFonts w:cstheme="minorHAnsi"/>
        </w:rPr>
        <w:t xml:space="preserve">.  </w:t>
      </w:r>
    </w:p>
    <w:p w14:paraId="1C908BD9" w14:textId="1001125A" w:rsidR="00361E42" w:rsidRDefault="00F2452F" w:rsidP="00F2452F">
      <w:pPr>
        <w:spacing w:line="276" w:lineRule="auto"/>
        <w:jc w:val="both"/>
        <w:rPr>
          <w:rFonts w:cstheme="minorHAnsi"/>
        </w:rPr>
      </w:pPr>
      <w:r w:rsidRPr="00B80173">
        <w:rPr>
          <w:rFonts w:cstheme="minorHAnsi"/>
        </w:rPr>
        <w:t>Another common, unintentional pitfall in experimental design is heat-stress bias. This occurs when individuals within a treatment group experience different temperature</w:t>
      </w:r>
      <w:r w:rsidR="004D139C">
        <w:rPr>
          <w:rFonts w:cstheme="minorHAnsi"/>
        </w:rPr>
        <w:t>s</w:t>
      </w:r>
      <w:r w:rsidRPr="00B80173">
        <w:rPr>
          <w:rFonts w:cstheme="minorHAnsi"/>
        </w:rPr>
        <w:t xml:space="preserve"> from one another, despite all being exposed to the same ambient temperature. Since plants can significantly cool themselves through transpiration (Maes and Steppe, 2012), </w:t>
      </w:r>
      <w:r w:rsidRPr="005F1CDC">
        <w:rPr>
          <w:rFonts w:cstheme="minorHAnsi"/>
          <w:b/>
          <w:bCs/>
        </w:rPr>
        <w:t>reporting only ambient temperature but not canopy temperature can result in incomplete data that inadequately explains plant responses to heat stress</w:t>
      </w:r>
      <w:r w:rsidRPr="00B80173">
        <w:rPr>
          <w:rFonts w:cstheme="minorHAnsi"/>
        </w:rPr>
        <w:t xml:space="preserve">. Consequently, despite all plants being exposed to the same chamber temperature, their actual biological responses could vary substantially due to differences in canopy temperature. Hence leaf, canopy, or other relevant organ temperatures should be measured and reported (Fig. 2b). </w:t>
      </w:r>
      <w:r w:rsidRPr="005F1CDC">
        <w:rPr>
          <w:rFonts w:cstheme="minorHAnsi"/>
          <w:b/>
          <w:bCs/>
        </w:rPr>
        <w:t xml:space="preserve">Moreover, heating the </w:t>
      </w:r>
      <w:r w:rsidRPr="005F1CDC">
        <w:rPr>
          <w:rFonts w:cstheme="minorHAnsi"/>
          <w:b/>
          <w:bCs/>
        </w:rPr>
        <w:lastRenderedPageBreak/>
        <w:t>plant's ambient atmosphere reduces the relative humidity, thereby increasing VPD</w:t>
      </w:r>
      <w:r w:rsidRPr="00B80173">
        <w:rPr>
          <w:rFonts w:cstheme="minorHAnsi"/>
        </w:rPr>
        <w:t xml:space="preserve">. </w:t>
      </w:r>
      <w:r w:rsidR="0001465E" w:rsidRPr="0001465E">
        <w:rPr>
          <w:rFonts w:cstheme="minorHAnsi"/>
          <w:b/>
          <w:bCs/>
        </w:rPr>
        <w:t>With current technologies it is still a major challenge to modulate ambient temperature and relative humidity in growth chambers without altering the VPD, which can introduce an additional (and often unaccounted for) stress factor</w:t>
      </w:r>
      <w:r w:rsidRPr="005F1CDC">
        <w:rPr>
          <w:rFonts w:cstheme="minorHAnsi"/>
          <w:b/>
          <w:bCs/>
        </w:rPr>
        <w:t>.</w:t>
      </w:r>
      <w:r w:rsidRPr="00B80173">
        <w:rPr>
          <w:rFonts w:cstheme="minorHAnsi"/>
        </w:rPr>
        <w:t xml:space="preserve"> At the very least, VPD should be monitored and reported, and its relevant side-effect impact on transpiration should be discussed.</w:t>
      </w:r>
    </w:p>
    <w:p w14:paraId="1429C8DC" w14:textId="16533861" w:rsidR="00095DC7" w:rsidRPr="00B80173" w:rsidRDefault="00CF1FF1" w:rsidP="00F2452F">
      <w:pPr>
        <w:spacing w:line="276" w:lineRule="auto"/>
        <w:jc w:val="both"/>
        <w:rPr>
          <w:rFonts w:cstheme="minorHAnsi"/>
        </w:rPr>
      </w:pPr>
      <w:r>
        <w:rPr>
          <w:rFonts w:cstheme="minorHAnsi"/>
          <w:noProof/>
        </w:rPr>
        <w:drawing>
          <wp:inline distT="0" distB="0" distL="0" distR="0" wp14:anchorId="361B0392" wp14:editId="7ADCC241">
            <wp:extent cx="5899314" cy="40420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128" cy="4069994"/>
                    </a:xfrm>
                    <a:prstGeom prst="rect">
                      <a:avLst/>
                    </a:prstGeom>
                    <a:noFill/>
                  </pic:spPr>
                </pic:pic>
              </a:graphicData>
            </a:graphic>
          </wp:inline>
        </w:drawing>
      </w:r>
    </w:p>
    <w:p w14:paraId="4BB3BB35" w14:textId="77BC5B22" w:rsidR="00AE51D1" w:rsidRPr="00B80173" w:rsidRDefault="00AE51D1" w:rsidP="00956DC3">
      <w:pPr>
        <w:spacing w:line="276" w:lineRule="auto"/>
        <w:jc w:val="both"/>
        <w:rPr>
          <w:rFonts w:cstheme="minorHAnsi"/>
          <w:b/>
          <w:bCs/>
          <w:i/>
          <w:iCs/>
        </w:rPr>
      </w:pPr>
      <w:r w:rsidRPr="00B80173">
        <w:rPr>
          <w:rFonts w:cstheme="minorHAnsi"/>
          <w:b/>
          <w:bCs/>
          <w:i/>
          <w:iCs/>
        </w:rPr>
        <w:t>Fig</w:t>
      </w:r>
      <w:r w:rsidR="004D7F49" w:rsidRPr="00B80173">
        <w:rPr>
          <w:rFonts w:cstheme="minorHAnsi"/>
          <w:b/>
          <w:bCs/>
          <w:i/>
          <w:iCs/>
        </w:rPr>
        <w:t>ure</w:t>
      </w:r>
      <w:r w:rsidRPr="00B80173">
        <w:rPr>
          <w:rFonts w:cstheme="minorHAnsi"/>
          <w:b/>
          <w:bCs/>
          <w:i/>
          <w:iCs/>
        </w:rPr>
        <w:t xml:space="preserve">. </w:t>
      </w:r>
      <w:r w:rsidR="008646E3" w:rsidRPr="00B80173">
        <w:rPr>
          <w:rFonts w:cstheme="minorHAnsi"/>
          <w:b/>
          <w:bCs/>
          <w:i/>
          <w:iCs/>
        </w:rPr>
        <w:t>2</w:t>
      </w:r>
      <w:r w:rsidRPr="00B80173">
        <w:rPr>
          <w:rFonts w:cstheme="minorHAnsi"/>
          <w:b/>
          <w:bCs/>
          <w:i/>
          <w:iCs/>
        </w:rPr>
        <w:t xml:space="preserve"> Unintended </w:t>
      </w:r>
      <w:r w:rsidR="00CF7F00" w:rsidRPr="00B80173">
        <w:rPr>
          <w:rFonts w:cstheme="minorHAnsi"/>
          <w:b/>
          <w:bCs/>
          <w:i/>
          <w:iCs/>
        </w:rPr>
        <w:t xml:space="preserve">Bias in </w:t>
      </w:r>
      <w:r w:rsidR="00F02505" w:rsidRPr="00B80173">
        <w:rPr>
          <w:rFonts w:cstheme="minorHAnsi"/>
          <w:b/>
          <w:bCs/>
          <w:i/>
          <w:iCs/>
        </w:rPr>
        <w:t xml:space="preserve">the Experimental Design and </w:t>
      </w:r>
      <w:r w:rsidR="00CF7F00" w:rsidRPr="00B80173">
        <w:rPr>
          <w:rFonts w:cstheme="minorHAnsi"/>
          <w:b/>
          <w:bCs/>
          <w:i/>
          <w:iCs/>
        </w:rPr>
        <w:t>Stress Analysis</w:t>
      </w:r>
      <w:r w:rsidR="00F02505" w:rsidRPr="00B80173">
        <w:rPr>
          <w:rFonts w:cstheme="minorHAnsi"/>
          <w:sz w:val="24"/>
          <w:szCs w:val="24"/>
        </w:rPr>
        <w:t xml:space="preserve"> </w:t>
      </w:r>
      <w:r w:rsidR="00F02505" w:rsidRPr="00B80173">
        <w:rPr>
          <w:rFonts w:cstheme="minorHAnsi"/>
          <w:b/>
          <w:bCs/>
          <w:i/>
          <w:iCs/>
        </w:rPr>
        <w:t>Studies</w:t>
      </w:r>
      <w:r w:rsidR="00CF7F00" w:rsidRPr="00B80173">
        <w:rPr>
          <w:rFonts w:cstheme="minorHAnsi"/>
          <w:b/>
          <w:bCs/>
          <w:i/>
          <w:iCs/>
        </w:rPr>
        <w:t>.</w:t>
      </w:r>
    </w:p>
    <w:p w14:paraId="49837FC0" w14:textId="486CECCF" w:rsidR="00D55BAC" w:rsidRPr="00B80173" w:rsidRDefault="00925F02" w:rsidP="00B80173">
      <w:pPr>
        <w:spacing w:line="240" w:lineRule="auto"/>
        <w:jc w:val="both"/>
        <w:rPr>
          <w:rFonts w:cstheme="minorHAnsi"/>
        </w:rPr>
      </w:pPr>
      <w:r>
        <w:rPr>
          <w:rFonts w:cstheme="minorHAnsi"/>
          <w:i/>
          <w:iCs/>
          <w:sz w:val="20"/>
          <w:szCs w:val="20"/>
        </w:rPr>
        <w:t>The</w:t>
      </w:r>
      <w:r w:rsidRPr="00B80173">
        <w:rPr>
          <w:rFonts w:cstheme="minorHAnsi"/>
          <w:i/>
          <w:iCs/>
          <w:sz w:val="20"/>
          <w:szCs w:val="20"/>
        </w:rPr>
        <w:t xml:space="preserve"> </w:t>
      </w:r>
      <w:r w:rsidR="009C4ED1" w:rsidRPr="00B80173">
        <w:rPr>
          <w:rFonts w:cstheme="minorHAnsi"/>
          <w:i/>
          <w:iCs/>
          <w:sz w:val="20"/>
          <w:szCs w:val="20"/>
        </w:rPr>
        <w:t xml:space="preserve">schematic diagram illustrates common experimental pitfalls. </w:t>
      </w:r>
      <w:r w:rsidR="009C4ED1" w:rsidRPr="00B80173">
        <w:rPr>
          <w:rFonts w:cstheme="minorHAnsi"/>
          <w:b/>
          <w:bCs/>
          <w:i/>
          <w:iCs/>
          <w:sz w:val="20"/>
          <w:szCs w:val="20"/>
        </w:rPr>
        <w:t xml:space="preserve">In pot experiments, the most common unintended biases result from a lack of awareness regarding the </w:t>
      </w:r>
      <w:r w:rsidR="003A23C3">
        <w:rPr>
          <w:rFonts w:cstheme="minorHAnsi"/>
          <w:b/>
          <w:bCs/>
          <w:i/>
          <w:iCs/>
          <w:sz w:val="20"/>
          <w:szCs w:val="20"/>
        </w:rPr>
        <w:t>pot</w:t>
      </w:r>
      <w:r w:rsidR="003A23C3" w:rsidRPr="003A23C3">
        <w:t xml:space="preserve"> </w:t>
      </w:r>
      <w:r w:rsidR="003A23C3" w:rsidRPr="003A23C3">
        <w:rPr>
          <w:rFonts w:cstheme="minorHAnsi"/>
          <w:b/>
          <w:bCs/>
          <w:i/>
          <w:iCs/>
          <w:sz w:val="20"/>
          <w:szCs w:val="20"/>
        </w:rPr>
        <w:t>water content</w:t>
      </w:r>
      <w:r w:rsidR="003A23C3">
        <w:rPr>
          <w:rFonts w:cstheme="minorHAnsi"/>
          <w:b/>
          <w:bCs/>
          <w:i/>
          <w:iCs/>
          <w:sz w:val="20"/>
          <w:szCs w:val="20"/>
        </w:rPr>
        <w:t xml:space="preserve"> </w:t>
      </w:r>
      <w:r w:rsidR="009C4ED1" w:rsidRPr="00B80173">
        <w:rPr>
          <w:rFonts w:cstheme="minorHAnsi"/>
          <w:i/>
          <w:iCs/>
          <w:sz w:val="20"/>
          <w:szCs w:val="20"/>
        </w:rPr>
        <w:t>(i.e., the difference between plant transpiration and the water available to it in the pot).</w:t>
      </w:r>
      <w:r w:rsidR="00462087" w:rsidRPr="00B80173">
        <w:rPr>
          <w:rFonts w:cstheme="minorHAnsi"/>
          <w:i/>
          <w:iCs/>
          <w:sz w:val="20"/>
          <w:szCs w:val="20"/>
        </w:rPr>
        <w:t xml:space="preserve"> </w:t>
      </w:r>
      <w:r w:rsidR="00DD1539" w:rsidRPr="00B80173">
        <w:rPr>
          <w:rFonts w:cstheme="minorHAnsi"/>
          <w:i/>
          <w:iCs/>
          <w:sz w:val="20"/>
          <w:szCs w:val="20"/>
        </w:rPr>
        <w:t>Usually, t</w:t>
      </w:r>
      <w:r w:rsidR="00462087" w:rsidRPr="00B80173">
        <w:rPr>
          <w:rFonts w:cstheme="minorHAnsi"/>
          <w:i/>
          <w:iCs/>
          <w:sz w:val="20"/>
          <w:szCs w:val="20"/>
        </w:rPr>
        <w:t>hese experiments</w:t>
      </w:r>
      <w:r w:rsidR="00DB6E2F" w:rsidRPr="00B80173">
        <w:rPr>
          <w:rFonts w:cstheme="minorHAnsi"/>
          <w:i/>
          <w:iCs/>
          <w:sz w:val="20"/>
          <w:szCs w:val="20"/>
        </w:rPr>
        <w:t xml:space="preserve"> aim to apply equivalent stress treatment levels across several </w:t>
      </w:r>
      <w:bookmarkStart w:id="7" w:name="_Hlk169558707"/>
      <w:r w:rsidR="00DB6E2F" w:rsidRPr="00B80173">
        <w:rPr>
          <w:rFonts w:cstheme="minorHAnsi"/>
          <w:i/>
          <w:iCs/>
          <w:sz w:val="20"/>
          <w:szCs w:val="20"/>
        </w:rPr>
        <w:t>genotypes</w:t>
      </w:r>
      <w:bookmarkEnd w:id="7"/>
      <w:r w:rsidR="00DB6E2F" w:rsidRPr="00B80173">
        <w:rPr>
          <w:rFonts w:cstheme="minorHAnsi"/>
          <w:i/>
          <w:iCs/>
          <w:sz w:val="20"/>
          <w:szCs w:val="20"/>
        </w:rPr>
        <w:t xml:space="preserve">. </w:t>
      </w:r>
      <w:r w:rsidR="00AE51D1" w:rsidRPr="00B80173">
        <w:rPr>
          <w:rFonts w:cstheme="minorHAnsi"/>
          <w:i/>
          <w:iCs/>
          <w:sz w:val="20"/>
          <w:szCs w:val="20"/>
        </w:rPr>
        <w:t xml:space="preserve">However, </w:t>
      </w:r>
      <w:r w:rsidR="00AF2526">
        <w:rPr>
          <w:rFonts w:cstheme="minorHAnsi"/>
          <w:b/>
          <w:bCs/>
          <w:i/>
          <w:iCs/>
          <w:sz w:val="20"/>
          <w:szCs w:val="20"/>
        </w:rPr>
        <w:t>d</w:t>
      </w:r>
      <w:r w:rsidR="00AF2526" w:rsidRPr="00AF2526">
        <w:rPr>
          <w:rFonts w:cstheme="minorHAnsi"/>
          <w:b/>
          <w:bCs/>
          <w:i/>
          <w:iCs/>
          <w:sz w:val="20"/>
          <w:szCs w:val="20"/>
        </w:rPr>
        <w:t>ifferences in transpiration result in unequal exposure of plants to varying soil water content.</w:t>
      </w:r>
      <w:r w:rsidR="00AE51D1" w:rsidRPr="00B80173">
        <w:rPr>
          <w:rFonts w:cstheme="minorHAnsi"/>
          <w:i/>
          <w:iCs/>
          <w:sz w:val="20"/>
          <w:szCs w:val="20"/>
        </w:rPr>
        <w:t xml:space="preserve"> Here, we highlight two common </w:t>
      </w:r>
      <w:r w:rsidR="00CF7F00" w:rsidRPr="00B80173">
        <w:rPr>
          <w:rFonts w:cstheme="minorHAnsi"/>
          <w:i/>
          <w:iCs/>
          <w:sz w:val="20"/>
          <w:szCs w:val="20"/>
        </w:rPr>
        <w:t>challenges</w:t>
      </w:r>
      <w:r w:rsidR="00AE51D1" w:rsidRPr="00B80173">
        <w:rPr>
          <w:rFonts w:cstheme="minorHAnsi"/>
          <w:i/>
          <w:iCs/>
          <w:sz w:val="20"/>
          <w:szCs w:val="20"/>
        </w:rPr>
        <w:t xml:space="preserve">: </w:t>
      </w:r>
      <w:r w:rsidR="00CF7F00" w:rsidRPr="00B80173">
        <w:rPr>
          <w:rFonts w:cstheme="minorHAnsi"/>
          <w:i/>
          <w:iCs/>
          <w:sz w:val="20"/>
          <w:szCs w:val="20"/>
        </w:rPr>
        <w:t>(</w:t>
      </w:r>
      <w:r w:rsidR="00AE51D1" w:rsidRPr="00B80173">
        <w:rPr>
          <w:rFonts w:cstheme="minorHAnsi"/>
          <w:i/>
          <w:iCs/>
          <w:sz w:val="20"/>
          <w:szCs w:val="20"/>
        </w:rPr>
        <w:t>A)</w:t>
      </w:r>
      <w:r w:rsidR="00AF559F" w:rsidRPr="00B80173">
        <w:rPr>
          <w:rFonts w:cstheme="minorHAnsi"/>
        </w:rPr>
        <w:t xml:space="preserve"> </w:t>
      </w:r>
      <w:r w:rsidR="00AF559F" w:rsidRPr="00B80173">
        <w:rPr>
          <w:rFonts w:cstheme="minorHAnsi"/>
          <w:i/>
          <w:iCs/>
          <w:sz w:val="20"/>
          <w:szCs w:val="20"/>
        </w:rPr>
        <w:t xml:space="preserve">Unintentional </w:t>
      </w:r>
      <w:r w:rsidR="00D22F53" w:rsidRPr="00B80173">
        <w:rPr>
          <w:rFonts w:cstheme="minorHAnsi"/>
          <w:i/>
          <w:iCs/>
          <w:sz w:val="20"/>
          <w:szCs w:val="20"/>
        </w:rPr>
        <w:t>differential drought experiment</w:t>
      </w:r>
      <w:r w:rsidR="00AF559F" w:rsidRPr="00B80173">
        <w:rPr>
          <w:rFonts w:cstheme="minorHAnsi"/>
          <w:i/>
          <w:iCs/>
          <w:sz w:val="20"/>
          <w:szCs w:val="20"/>
        </w:rPr>
        <w:t xml:space="preserve">: This experiment was designed to assess the drought responses of two </w:t>
      </w:r>
      <w:r w:rsidR="00540C33" w:rsidRPr="00B80173">
        <w:rPr>
          <w:rFonts w:cstheme="minorHAnsi"/>
          <w:i/>
          <w:iCs/>
          <w:sz w:val="20"/>
          <w:szCs w:val="20"/>
        </w:rPr>
        <w:t>genotypes</w:t>
      </w:r>
      <w:r w:rsidR="00AF559F" w:rsidRPr="00B80173">
        <w:rPr>
          <w:rFonts w:cstheme="minorHAnsi"/>
          <w:i/>
          <w:iCs/>
          <w:sz w:val="20"/>
          <w:szCs w:val="20"/>
        </w:rPr>
        <w:t xml:space="preserve">. After </w:t>
      </w:r>
      <w:r w:rsidR="007F2ACB" w:rsidRPr="00B80173">
        <w:rPr>
          <w:rFonts w:cstheme="minorHAnsi"/>
          <w:i/>
          <w:iCs/>
          <w:sz w:val="20"/>
          <w:szCs w:val="20"/>
        </w:rPr>
        <w:t>establishing plants in well-watered conditions</w:t>
      </w:r>
      <w:r w:rsidR="00AF559F" w:rsidRPr="00B80173">
        <w:rPr>
          <w:rFonts w:cstheme="minorHAnsi"/>
          <w:i/>
          <w:iCs/>
          <w:sz w:val="20"/>
          <w:szCs w:val="20"/>
        </w:rPr>
        <w:t xml:space="preserve">, the soil in the pots was allowed to </w:t>
      </w:r>
      <w:r w:rsidR="003B6758" w:rsidRPr="00B80173">
        <w:rPr>
          <w:rFonts w:cstheme="minorHAnsi"/>
          <w:i/>
          <w:iCs/>
          <w:sz w:val="20"/>
          <w:szCs w:val="20"/>
        </w:rPr>
        <w:t xml:space="preserve">dry </w:t>
      </w:r>
      <w:r w:rsidR="00AF559F" w:rsidRPr="00B80173">
        <w:rPr>
          <w:rFonts w:cstheme="minorHAnsi"/>
          <w:i/>
          <w:iCs/>
          <w:sz w:val="20"/>
          <w:szCs w:val="20"/>
        </w:rPr>
        <w:t>at rates determined by the plants' own transpiration</w:t>
      </w:r>
      <w:r w:rsidR="00CF7F00" w:rsidRPr="00B80173">
        <w:rPr>
          <w:rFonts w:cstheme="minorHAnsi"/>
          <w:i/>
          <w:iCs/>
          <w:sz w:val="20"/>
          <w:szCs w:val="20"/>
        </w:rPr>
        <w:t xml:space="preserve"> and soil surface evaporation</w:t>
      </w:r>
      <w:r w:rsidR="00AF559F" w:rsidRPr="00B80173">
        <w:rPr>
          <w:rFonts w:cstheme="minorHAnsi"/>
          <w:i/>
          <w:iCs/>
          <w:sz w:val="20"/>
          <w:szCs w:val="20"/>
        </w:rPr>
        <w:t>, without any feedback irrigation control. However, this experimental design does not subject the genotypes to similar stress levels; instead, it heavily emphasizes spatial and biological variations between plants. As a result, cultivars with higher transpiration rates (</w:t>
      </w:r>
      <w:r w:rsidR="00784E94" w:rsidRPr="00B80173">
        <w:rPr>
          <w:rFonts w:cstheme="minorHAnsi"/>
          <w:i/>
          <w:iCs/>
          <w:sz w:val="20"/>
          <w:szCs w:val="20"/>
        </w:rPr>
        <w:t xml:space="preserve">A, </w:t>
      </w:r>
      <w:r w:rsidR="00AF559F" w:rsidRPr="00B80173">
        <w:rPr>
          <w:rFonts w:cstheme="minorHAnsi"/>
          <w:i/>
          <w:iCs/>
          <w:sz w:val="20"/>
          <w:szCs w:val="20"/>
        </w:rPr>
        <w:t>top panel), which are also likely to assimilate more CO</w:t>
      </w:r>
      <w:r w:rsidR="00AF559F" w:rsidRPr="00B80173">
        <w:rPr>
          <w:rFonts w:cstheme="minorHAnsi"/>
          <w:i/>
          <w:iCs/>
          <w:sz w:val="20"/>
          <w:szCs w:val="20"/>
          <w:vertAlign w:val="subscript"/>
        </w:rPr>
        <w:t>2</w:t>
      </w:r>
      <w:r w:rsidR="00AF559F" w:rsidRPr="00B80173">
        <w:rPr>
          <w:rFonts w:cstheme="minorHAnsi"/>
          <w:i/>
          <w:iCs/>
          <w:sz w:val="20"/>
          <w:szCs w:val="20"/>
        </w:rPr>
        <w:t xml:space="preserve"> and thus grow faster, will experience much faster and more severe stress compared to those with lower transpiration rates (</w:t>
      </w:r>
      <w:r w:rsidR="00784E94" w:rsidRPr="00B80173">
        <w:rPr>
          <w:rFonts w:cstheme="minorHAnsi"/>
          <w:i/>
          <w:iCs/>
          <w:sz w:val="20"/>
          <w:szCs w:val="20"/>
        </w:rPr>
        <w:t xml:space="preserve">A, </w:t>
      </w:r>
      <w:r w:rsidR="00AF559F" w:rsidRPr="00B80173">
        <w:rPr>
          <w:rFonts w:cstheme="minorHAnsi"/>
          <w:i/>
          <w:iCs/>
          <w:sz w:val="20"/>
          <w:szCs w:val="20"/>
        </w:rPr>
        <w:t xml:space="preserve">lower panel). Notably, this variation </w:t>
      </w:r>
      <w:r w:rsidR="00784E94" w:rsidRPr="00B80173">
        <w:rPr>
          <w:rFonts w:cstheme="minorHAnsi"/>
          <w:i/>
          <w:iCs/>
          <w:sz w:val="20"/>
          <w:szCs w:val="20"/>
        </w:rPr>
        <w:t>differentiates</w:t>
      </w:r>
      <w:r w:rsidR="00784E94" w:rsidRPr="00B80173" w:rsidDel="00784E94">
        <w:rPr>
          <w:rFonts w:cstheme="minorHAnsi"/>
          <w:i/>
          <w:iCs/>
          <w:sz w:val="20"/>
          <w:szCs w:val="20"/>
        </w:rPr>
        <w:t xml:space="preserve"> </w:t>
      </w:r>
      <w:r w:rsidR="00AF559F" w:rsidRPr="00B80173">
        <w:rPr>
          <w:rFonts w:cstheme="minorHAnsi"/>
          <w:i/>
          <w:iCs/>
          <w:sz w:val="20"/>
          <w:szCs w:val="20"/>
        </w:rPr>
        <w:t>the cultivars. However, it</w:t>
      </w:r>
      <w:r w:rsidR="00CF7F00" w:rsidRPr="00B80173">
        <w:rPr>
          <w:rFonts w:cstheme="minorHAnsi"/>
          <w:i/>
          <w:iCs/>
          <w:sz w:val="20"/>
          <w:szCs w:val="20"/>
        </w:rPr>
        <w:t xml:space="preserve"> i</w:t>
      </w:r>
      <w:r w:rsidR="00AF559F" w:rsidRPr="00B80173">
        <w:rPr>
          <w:rFonts w:cstheme="minorHAnsi"/>
          <w:i/>
          <w:iCs/>
          <w:sz w:val="20"/>
          <w:szCs w:val="20"/>
        </w:rPr>
        <w:t>s a f</w:t>
      </w:r>
      <w:r w:rsidR="00CF7F00" w:rsidRPr="00B80173">
        <w:rPr>
          <w:rFonts w:cstheme="minorHAnsi"/>
          <w:i/>
          <w:iCs/>
          <w:sz w:val="20"/>
          <w:szCs w:val="20"/>
        </w:rPr>
        <w:t>unction</w:t>
      </w:r>
      <w:r w:rsidR="00AF559F" w:rsidRPr="00B80173">
        <w:rPr>
          <w:rFonts w:cstheme="minorHAnsi"/>
          <w:i/>
          <w:iCs/>
          <w:sz w:val="20"/>
          <w:szCs w:val="20"/>
        </w:rPr>
        <w:t xml:space="preserve"> of transpiration rate, not a drought response. Moreover, it fails to adequately compare the two lines under the same stress level since the plants with lower transpiration rates were not subjected to equivalent drought conditions as the ones with higher rates.</w:t>
      </w:r>
      <w:r w:rsidR="0063570E" w:rsidRPr="00B80173">
        <w:rPr>
          <w:rFonts w:cstheme="minorHAnsi"/>
        </w:rPr>
        <w:t xml:space="preserve"> </w:t>
      </w:r>
      <w:r w:rsidR="00360D74" w:rsidRPr="005F1CDC">
        <w:rPr>
          <w:rFonts w:cstheme="minorHAnsi"/>
          <w:b/>
          <w:bCs/>
          <w:i/>
          <w:iCs/>
          <w:sz w:val="20"/>
          <w:szCs w:val="20"/>
        </w:rPr>
        <w:t>Therefore, highly transpiring plants are expected to</w:t>
      </w:r>
      <w:r w:rsidR="00360D74" w:rsidRPr="00B80173">
        <w:rPr>
          <w:rFonts w:cstheme="minorHAnsi"/>
          <w:i/>
          <w:iCs/>
          <w:sz w:val="20"/>
          <w:szCs w:val="20"/>
        </w:rPr>
        <w:t xml:space="preserve"> </w:t>
      </w:r>
      <w:r w:rsidR="00360D74" w:rsidRPr="00B80173">
        <w:rPr>
          <w:rFonts w:cstheme="minorHAnsi"/>
          <w:b/>
          <w:bCs/>
          <w:i/>
          <w:iCs/>
          <w:sz w:val="20"/>
          <w:szCs w:val="20"/>
          <w:u w:val="single"/>
        </w:rPr>
        <w:t>unintentionally</w:t>
      </w:r>
      <w:r w:rsidR="00360D74" w:rsidRPr="00B80173">
        <w:rPr>
          <w:rFonts w:cstheme="minorHAnsi"/>
          <w:b/>
          <w:bCs/>
          <w:i/>
          <w:iCs/>
          <w:sz w:val="20"/>
          <w:szCs w:val="20"/>
        </w:rPr>
        <w:t xml:space="preserve"> experience a faster rate of soil water depletion</w:t>
      </w:r>
      <w:r w:rsidR="00261A65" w:rsidRPr="00B80173">
        <w:rPr>
          <w:rFonts w:cstheme="minorHAnsi"/>
          <w:i/>
          <w:iCs/>
          <w:sz w:val="20"/>
          <w:szCs w:val="20"/>
        </w:rPr>
        <w:t xml:space="preserve">. This </w:t>
      </w:r>
      <w:r w:rsidR="00261A65" w:rsidRPr="00B80173">
        <w:rPr>
          <w:rFonts w:cstheme="minorHAnsi"/>
          <w:b/>
          <w:bCs/>
          <w:i/>
          <w:iCs/>
          <w:sz w:val="20"/>
          <w:szCs w:val="20"/>
        </w:rPr>
        <w:t>differential stress</w:t>
      </w:r>
      <w:r w:rsidR="00360D74" w:rsidRPr="00B80173">
        <w:rPr>
          <w:rFonts w:cstheme="minorHAnsi"/>
          <w:i/>
          <w:iCs/>
          <w:sz w:val="20"/>
          <w:szCs w:val="20"/>
        </w:rPr>
        <w:t xml:space="preserve"> </w:t>
      </w:r>
      <w:r w:rsidR="0040595A" w:rsidRPr="00B80173">
        <w:rPr>
          <w:rFonts w:cstheme="minorHAnsi"/>
          <w:i/>
          <w:iCs/>
          <w:sz w:val="20"/>
          <w:szCs w:val="20"/>
        </w:rPr>
        <w:t>can</w:t>
      </w:r>
      <w:r w:rsidR="00360D74" w:rsidRPr="00B80173">
        <w:rPr>
          <w:rFonts w:cstheme="minorHAnsi"/>
          <w:i/>
          <w:iCs/>
          <w:sz w:val="20"/>
          <w:szCs w:val="20"/>
        </w:rPr>
        <w:t xml:space="preserve"> subsequently </w:t>
      </w:r>
      <w:r w:rsidR="00BD292B">
        <w:rPr>
          <w:rFonts w:cstheme="minorHAnsi"/>
          <w:i/>
          <w:iCs/>
          <w:sz w:val="20"/>
          <w:szCs w:val="20"/>
        </w:rPr>
        <w:t xml:space="preserve">alter some important </w:t>
      </w:r>
      <w:r w:rsidR="00360D74" w:rsidRPr="00B80173">
        <w:rPr>
          <w:rFonts w:cstheme="minorHAnsi"/>
          <w:i/>
          <w:iCs/>
          <w:sz w:val="20"/>
          <w:szCs w:val="20"/>
        </w:rPr>
        <w:t>physiological traits. These include (B) daily whole plant transpiration and (C) momentary photosynthetic</w:t>
      </w:r>
      <w:r w:rsidR="00540C33">
        <w:rPr>
          <w:rFonts w:cstheme="minorHAnsi"/>
          <w:i/>
          <w:iCs/>
          <w:sz w:val="20"/>
          <w:szCs w:val="20"/>
        </w:rPr>
        <w:t xml:space="preserve"> </w:t>
      </w:r>
      <w:r w:rsidR="00360D74" w:rsidRPr="00B80173">
        <w:rPr>
          <w:rFonts w:cstheme="minorHAnsi"/>
          <w:i/>
          <w:iCs/>
          <w:sz w:val="20"/>
          <w:szCs w:val="20"/>
        </w:rPr>
        <w:t xml:space="preserve">rate (both </w:t>
      </w:r>
      <w:r w:rsidR="001D66CC" w:rsidRPr="00B80173">
        <w:rPr>
          <w:rFonts w:cstheme="minorHAnsi"/>
          <w:i/>
          <w:iCs/>
          <w:sz w:val="20"/>
          <w:szCs w:val="20"/>
        </w:rPr>
        <w:t>graphically visualizing 'A', where day 1 is marked as the final irrigation day</w:t>
      </w:r>
      <w:r w:rsidR="00360D74" w:rsidRPr="00B80173">
        <w:rPr>
          <w:rFonts w:cstheme="minorHAnsi"/>
          <w:i/>
          <w:iCs/>
          <w:sz w:val="20"/>
          <w:szCs w:val="20"/>
        </w:rPr>
        <w:t xml:space="preserve">). </w:t>
      </w:r>
      <w:r w:rsidR="0063570E" w:rsidRPr="00B80173">
        <w:rPr>
          <w:rFonts w:cstheme="minorHAnsi"/>
          <w:i/>
          <w:iCs/>
          <w:sz w:val="20"/>
          <w:szCs w:val="20"/>
        </w:rPr>
        <w:t xml:space="preserve">Another example of an </w:t>
      </w:r>
      <w:r w:rsidR="0063570E" w:rsidRPr="00B80173">
        <w:rPr>
          <w:rFonts w:cstheme="minorHAnsi"/>
          <w:i/>
          <w:iCs/>
          <w:sz w:val="20"/>
          <w:szCs w:val="20"/>
        </w:rPr>
        <w:lastRenderedPageBreak/>
        <w:t xml:space="preserve">unintended stress artifact experiment involves heat stress, which is characterized by exposure to high </w:t>
      </w:r>
      <w:r w:rsidR="00760385" w:rsidRPr="00B80173">
        <w:rPr>
          <w:rFonts w:cstheme="minorHAnsi"/>
          <w:i/>
          <w:iCs/>
          <w:sz w:val="20"/>
          <w:szCs w:val="20"/>
        </w:rPr>
        <w:t xml:space="preserve">air </w:t>
      </w:r>
      <w:r w:rsidR="0063570E" w:rsidRPr="00B80173">
        <w:rPr>
          <w:rFonts w:cstheme="minorHAnsi"/>
          <w:i/>
          <w:iCs/>
          <w:sz w:val="20"/>
          <w:szCs w:val="20"/>
        </w:rPr>
        <w:t>temperatures.</w:t>
      </w:r>
      <w:r w:rsidR="00CF7F00" w:rsidRPr="00B80173">
        <w:rPr>
          <w:rFonts w:cstheme="minorHAnsi"/>
          <w:i/>
          <w:iCs/>
          <w:sz w:val="20"/>
          <w:szCs w:val="20"/>
        </w:rPr>
        <w:t xml:space="preserve"> </w:t>
      </w:r>
      <w:r w:rsidR="00360D74" w:rsidRPr="00B80173">
        <w:rPr>
          <w:rFonts w:cstheme="minorHAnsi"/>
          <w:i/>
          <w:iCs/>
          <w:sz w:val="20"/>
          <w:szCs w:val="20"/>
        </w:rPr>
        <w:t>D</w:t>
      </w:r>
      <w:r w:rsidR="0063570E" w:rsidRPr="00B80173">
        <w:rPr>
          <w:rFonts w:cstheme="minorHAnsi"/>
          <w:i/>
          <w:iCs/>
          <w:sz w:val="20"/>
          <w:szCs w:val="20"/>
        </w:rPr>
        <w:t xml:space="preserve">) </w:t>
      </w:r>
      <w:r w:rsidR="006C2FC4" w:rsidRPr="00B80173">
        <w:rPr>
          <w:rFonts w:cstheme="minorHAnsi"/>
          <w:i/>
          <w:iCs/>
          <w:sz w:val="20"/>
          <w:szCs w:val="20"/>
        </w:rPr>
        <w:t xml:space="preserve">Thermal </w:t>
      </w:r>
      <w:r w:rsidR="00760385" w:rsidRPr="00B80173">
        <w:rPr>
          <w:rFonts w:cstheme="minorHAnsi"/>
          <w:i/>
          <w:iCs/>
          <w:sz w:val="20"/>
          <w:szCs w:val="20"/>
        </w:rPr>
        <w:t>i</w:t>
      </w:r>
      <w:r w:rsidR="006C2FC4" w:rsidRPr="00B80173">
        <w:rPr>
          <w:rFonts w:cstheme="minorHAnsi"/>
          <w:i/>
          <w:iCs/>
          <w:sz w:val="20"/>
          <w:szCs w:val="20"/>
        </w:rPr>
        <w:t xml:space="preserve">mage </w:t>
      </w:r>
      <w:r w:rsidR="00760385" w:rsidRPr="00B80173">
        <w:rPr>
          <w:rFonts w:cstheme="minorHAnsi"/>
          <w:i/>
          <w:iCs/>
          <w:sz w:val="20"/>
          <w:szCs w:val="20"/>
        </w:rPr>
        <w:t>d</w:t>
      </w:r>
      <w:r w:rsidR="006C2FC4" w:rsidRPr="00B80173">
        <w:rPr>
          <w:rFonts w:cstheme="minorHAnsi"/>
          <w:i/>
          <w:iCs/>
          <w:sz w:val="20"/>
          <w:szCs w:val="20"/>
        </w:rPr>
        <w:t xml:space="preserve">emonstration of </w:t>
      </w:r>
      <w:r w:rsidR="00760385" w:rsidRPr="00B80173">
        <w:rPr>
          <w:rFonts w:cstheme="minorHAnsi"/>
          <w:i/>
          <w:iCs/>
          <w:sz w:val="20"/>
          <w:szCs w:val="20"/>
        </w:rPr>
        <w:t>u</w:t>
      </w:r>
      <w:r w:rsidR="006C2FC4" w:rsidRPr="00B80173">
        <w:rPr>
          <w:rFonts w:cstheme="minorHAnsi"/>
          <w:i/>
          <w:iCs/>
          <w:sz w:val="20"/>
          <w:szCs w:val="20"/>
        </w:rPr>
        <w:t xml:space="preserve">nintentional </w:t>
      </w:r>
      <w:r w:rsidR="00760385" w:rsidRPr="00B80173">
        <w:rPr>
          <w:rFonts w:cstheme="minorHAnsi"/>
          <w:i/>
          <w:iCs/>
          <w:sz w:val="20"/>
          <w:szCs w:val="20"/>
        </w:rPr>
        <w:t>d</w:t>
      </w:r>
      <w:r w:rsidR="006C2FC4" w:rsidRPr="00B80173">
        <w:rPr>
          <w:rFonts w:cstheme="minorHAnsi"/>
          <w:i/>
          <w:iCs/>
          <w:sz w:val="20"/>
          <w:szCs w:val="20"/>
        </w:rPr>
        <w:t xml:space="preserve">ifferences in </w:t>
      </w:r>
      <w:r w:rsidR="00760385" w:rsidRPr="00B80173">
        <w:rPr>
          <w:rFonts w:cstheme="minorHAnsi"/>
          <w:i/>
          <w:iCs/>
          <w:sz w:val="20"/>
          <w:szCs w:val="20"/>
        </w:rPr>
        <w:t>c</w:t>
      </w:r>
      <w:r w:rsidR="006C2FC4" w:rsidRPr="00B80173">
        <w:rPr>
          <w:rFonts w:cstheme="minorHAnsi"/>
          <w:i/>
          <w:iCs/>
          <w:sz w:val="20"/>
          <w:szCs w:val="20"/>
        </w:rPr>
        <w:t xml:space="preserve">anopy </w:t>
      </w:r>
      <w:r w:rsidR="00760385" w:rsidRPr="00B80173">
        <w:rPr>
          <w:rFonts w:cstheme="minorHAnsi"/>
          <w:i/>
          <w:iCs/>
          <w:sz w:val="20"/>
          <w:szCs w:val="20"/>
        </w:rPr>
        <w:t>t</w:t>
      </w:r>
      <w:r w:rsidR="006C2FC4" w:rsidRPr="00B80173">
        <w:rPr>
          <w:rFonts w:cstheme="minorHAnsi"/>
          <w:i/>
          <w:iCs/>
          <w:sz w:val="20"/>
          <w:szCs w:val="20"/>
        </w:rPr>
        <w:t xml:space="preserve">emperature </w:t>
      </w:r>
      <w:r w:rsidR="00760385" w:rsidRPr="00B80173">
        <w:rPr>
          <w:rFonts w:cstheme="minorHAnsi"/>
          <w:i/>
          <w:iCs/>
          <w:sz w:val="20"/>
          <w:szCs w:val="20"/>
        </w:rPr>
        <w:t>u</w:t>
      </w:r>
      <w:r w:rsidR="006C2FC4" w:rsidRPr="00B80173">
        <w:rPr>
          <w:rFonts w:cstheme="minorHAnsi"/>
          <w:i/>
          <w:iCs/>
          <w:sz w:val="20"/>
          <w:szCs w:val="20"/>
        </w:rPr>
        <w:t xml:space="preserve">nder </w:t>
      </w:r>
      <w:r w:rsidR="00760385" w:rsidRPr="00B80173">
        <w:rPr>
          <w:rFonts w:cstheme="minorHAnsi"/>
          <w:i/>
          <w:iCs/>
          <w:sz w:val="20"/>
          <w:szCs w:val="20"/>
        </w:rPr>
        <w:t>h</w:t>
      </w:r>
      <w:r w:rsidR="006C2FC4" w:rsidRPr="00B80173">
        <w:rPr>
          <w:rFonts w:cstheme="minorHAnsi"/>
          <w:i/>
          <w:iCs/>
          <w:sz w:val="20"/>
          <w:szCs w:val="20"/>
        </w:rPr>
        <w:t xml:space="preserve">eat </w:t>
      </w:r>
      <w:r w:rsidR="00760385" w:rsidRPr="00B80173">
        <w:rPr>
          <w:rFonts w:cstheme="minorHAnsi"/>
          <w:i/>
          <w:iCs/>
          <w:sz w:val="20"/>
          <w:szCs w:val="20"/>
        </w:rPr>
        <w:t>e</w:t>
      </w:r>
      <w:r w:rsidR="006C2FC4" w:rsidRPr="00B80173">
        <w:rPr>
          <w:rFonts w:cstheme="minorHAnsi"/>
          <w:i/>
          <w:iCs/>
          <w:sz w:val="20"/>
          <w:szCs w:val="20"/>
        </w:rPr>
        <w:t>xperiment</w:t>
      </w:r>
      <w:r w:rsidR="00CF7F00" w:rsidRPr="00B80173">
        <w:rPr>
          <w:rFonts w:cstheme="minorHAnsi"/>
          <w:i/>
          <w:iCs/>
          <w:sz w:val="20"/>
          <w:szCs w:val="20"/>
        </w:rPr>
        <w:t>.</w:t>
      </w:r>
      <w:r w:rsidR="006C2FC4" w:rsidRPr="00B80173">
        <w:rPr>
          <w:rFonts w:cstheme="minorHAnsi"/>
          <w:i/>
          <w:iCs/>
          <w:sz w:val="20"/>
          <w:szCs w:val="20"/>
        </w:rPr>
        <w:t xml:space="preserve"> </w:t>
      </w:r>
      <w:r w:rsidR="00D61A21" w:rsidRPr="00B80173">
        <w:rPr>
          <w:rFonts w:cstheme="minorHAnsi"/>
          <w:i/>
          <w:iCs/>
          <w:sz w:val="20"/>
          <w:szCs w:val="20"/>
        </w:rPr>
        <w:t>Throughout</w:t>
      </w:r>
      <w:r w:rsidR="006C2FC4" w:rsidRPr="00B80173">
        <w:rPr>
          <w:rFonts w:cstheme="minorHAnsi"/>
          <w:i/>
          <w:iCs/>
          <w:sz w:val="20"/>
          <w:szCs w:val="20"/>
        </w:rPr>
        <w:t xml:space="preserve"> this experiment, all plants were exposed to a heated atmosphere (35°C)</w:t>
      </w:r>
      <w:r w:rsidR="00D61A21" w:rsidRPr="00B80173">
        <w:rPr>
          <w:rFonts w:cstheme="minorHAnsi"/>
          <w:i/>
          <w:iCs/>
          <w:sz w:val="20"/>
          <w:szCs w:val="20"/>
        </w:rPr>
        <w:t xml:space="preserve"> and </w:t>
      </w:r>
      <w:r w:rsidR="006C2FC4" w:rsidRPr="00B80173">
        <w:rPr>
          <w:rFonts w:cstheme="minorHAnsi"/>
          <w:i/>
          <w:iCs/>
          <w:sz w:val="20"/>
          <w:szCs w:val="20"/>
        </w:rPr>
        <w:t>watered daily. However, plants with higher transpiration rates (</w:t>
      </w:r>
      <w:r w:rsidR="006847CE" w:rsidRPr="00B80173">
        <w:rPr>
          <w:rFonts w:cstheme="minorHAnsi"/>
          <w:i/>
          <w:iCs/>
          <w:sz w:val="20"/>
          <w:szCs w:val="20"/>
        </w:rPr>
        <w:t>D,</w:t>
      </w:r>
      <w:r w:rsidR="006C2FC4" w:rsidRPr="00B80173">
        <w:rPr>
          <w:rFonts w:cstheme="minorHAnsi"/>
          <w:i/>
          <w:iCs/>
          <w:sz w:val="20"/>
          <w:szCs w:val="20"/>
        </w:rPr>
        <w:t xml:space="preserve"> top panel) maintain</w:t>
      </w:r>
      <w:r w:rsidR="00D61A21" w:rsidRPr="00B80173">
        <w:rPr>
          <w:rFonts w:cstheme="minorHAnsi"/>
          <w:i/>
          <w:iCs/>
          <w:sz w:val="20"/>
          <w:szCs w:val="20"/>
        </w:rPr>
        <w:t>ed</w:t>
      </w:r>
      <w:r w:rsidR="006C2FC4" w:rsidRPr="00B80173">
        <w:rPr>
          <w:rFonts w:cstheme="minorHAnsi"/>
          <w:i/>
          <w:iCs/>
          <w:sz w:val="20"/>
          <w:szCs w:val="20"/>
        </w:rPr>
        <w:t xml:space="preserve"> a lower canopy temperature </w:t>
      </w:r>
      <w:r w:rsidR="00D61A21" w:rsidRPr="00B80173">
        <w:rPr>
          <w:rFonts w:cstheme="minorHAnsi"/>
          <w:i/>
          <w:iCs/>
          <w:sz w:val="20"/>
          <w:szCs w:val="20"/>
        </w:rPr>
        <w:t>than</w:t>
      </w:r>
      <w:r w:rsidR="006C2FC4" w:rsidRPr="00B80173">
        <w:rPr>
          <w:rFonts w:cstheme="minorHAnsi"/>
          <w:i/>
          <w:iCs/>
          <w:sz w:val="20"/>
          <w:szCs w:val="20"/>
        </w:rPr>
        <w:t xml:space="preserve"> the cultivar with a lower transpiration rate (</w:t>
      </w:r>
      <w:r w:rsidR="006847CE" w:rsidRPr="00B80173">
        <w:rPr>
          <w:rFonts w:cstheme="minorHAnsi"/>
          <w:i/>
          <w:iCs/>
          <w:sz w:val="20"/>
          <w:szCs w:val="20"/>
        </w:rPr>
        <w:t>D,</w:t>
      </w:r>
      <w:r w:rsidR="006C2FC4" w:rsidRPr="00B80173">
        <w:rPr>
          <w:rFonts w:cstheme="minorHAnsi"/>
          <w:i/>
          <w:iCs/>
          <w:sz w:val="20"/>
          <w:szCs w:val="20"/>
        </w:rPr>
        <w:t xml:space="preserve"> lower panel) during the initial days of the experiment. </w:t>
      </w:r>
      <w:r w:rsidR="00D61A21" w:rsidRPr="00B80173">
        <w:rPr>
          <w:rFonts w:cstheme="minorHAnsi"/>
          <w:i/>
          <w:iCs/>
          <w:sz w:val="20"/>
          <w:szCs w:val="20"/>
        </w:rPr>
        <w:t>Thus</w:t>
      </w:r>
      <w:r w:rsidR="006847CE" w:rsidRPr="00B80173">
        <w:rPr>
          <w:rFonts w:cstheme="minorHAnsi"/>
          <w:i/>
          <w:iCs/>
          <w:sz w:val="20"/>
          <w:szCs w:val="20"/>
        </w:rPr>
        <w:t>,</w:t>
      </w:r>
      <w:r w:rsidR="0063570E" w:rsidRPr="00B80173">
        <w:rPr>
          <w:rFonts w:cstheme="minorHAnsi"/>
          <w:i/>
          <w:iCs/>
          <w:sz w:val="20"/>
          <w:szCs w:val="20"/>
        </w:rPr>
        <w:t xml:space="preserve"> better growth and increased transpiration</w:t>
      </w:r>
      <w:r w:rsidR="00D61A21" w:rsidRPr="00B80173">
        <w:rPr>
          <w:rFonts w:cstheme="minorHAnsi"/>
          <w:i/>
          <w:iCs/>
          <w:sz w:val="20"/>
          <w:szCs w:val="20"/>
        </w:rPr>
        <w:t xml:space="preserve"> of these plants</w:t>
      </w:r>
      <w:r w:rsidR="0063570E" w:rsidRPr="00B80173">
        <w:rPr>
          <w:rFonts w:cstheme="minorHAnsi"/>
          <w:i/>
          <w:iCs/>
          <w:sz w:val="20"/>
          <w:szCs w:val="20"/>
        </w:rPr>
        <w:t xml:space="preserve"> could inadvertently lead to </w:t>
      </w:r>
      <w:r w:rsidR="006C2FC4" w:rsidRPr="00B80173">
        <w:rPr>
          <w:rFonts w:cstheme="minorHAnsi"/>
          <w:i/>
          <w:iCs/>
          <w:sz w:val="20"/>
          <w:szCs w:val="20"/>
        </w:rPr>
        <w:t xml:space="preserve">faster (yet </w:t>
      </w:r>
      <w:r w:rsidR="0063570E" w:rsidRPr="00B80173">
        <w:rPr>
          <w:rFonts w:cstheme="minorHAnsi"/>
          <w:i/>
          <w:iCs/>
          <w:sz w:val="20"/>
          <w:szCs w:val="20"/>
        </w:rPr>
        <w:t>unexpected</w:t>
      </w:r>
      <w:r w:rsidR="006C2FC4" w:rsidRPr="00B80173">
        <w:rPr>
          <w:rFonts w:cstheme="minorHAnsi"/>
          <w:i/>
          <w:iCs/>
          <w:sz w:val="20"/>
          <w:szCs w:val="20"/>
        </w:rPr>
        <w:t>)</w:t>
      </w:r>
      <w:r w:rsidR="0063570E" w:rsidRPr="00B80173">
        <w:rPr>
          <w:rFonts w:cstheme="minorHAnsi"/>
          <w:i/>
          <w:iCs/>
          <w:sz w:val="20"/>
          <w:szCs w:val="20"/>
        </w:rPr>
        <w:t xml:space="preserve"> soil water</w:t>
      </w:r>
      <w:r w:rsidR="0092663D" w:rsidRPr="00B80173">
        <w:rPr>
          <w:rFonts w:cstheme="minorHAnsi"/>
          <w:i/>
          <w:iCs/>
          <w:sz w:val="20"/>
          <w:szCs w:val="20"/>
        </w:rPr>
        <w:t xml:space="preserve"> deficit</w:t>
      </w:r>
      <w:r w:rsidR="0063570E" w:rsidRPr="00B80173">
        <w:rPr>
          <w:rFonts w:cstheme="minorHAnsi"/>
          <w:i/>
          <w:iCs/>
          <w:sz w:val="20"/>
          <w:szCs w:val="20"/>
        </w:rPr>
        <w:t xml:space="preserve">. </w:t>
      </w:r>
      <w:r w:rsidR="0092663D" w:rsidRPr="00B80173">
        <w:rPr>
          <w:rFonts w:cstheme="minorHAnsi"/>
          <w:i/>
          <w:iCs/>
          <w:sz w:val="20"/>
          <w:szCs w:val="20"/>
        </w:rPr>
        <w:t>I</w:t>
      </w:r>
      <w:r w:rsidR="0063570E" w:rsidRPr="00B80173">
        <w:rPr>
          <w:rFonts w:cstheme="minorHAnsi"/>
          <w:i/>
          <w:iCs/>
          <w:sz w:val="20"/>
          <w:szCs w:val="20"/>
        </w:rPr>
        <w:t>n turn</w:t>
      </w:r>
      <w:r w:rsidR="0092663D" w:rsidRPr="00B80173">
        <w:rPr>
          <w:rFonts w:cstheme="minorHAnsi"/>
          <w:i/>
          <w:iCs/>
          <w:sz w:val="20"/>
          <w:szCs w:val="20"/>
        </w:rPr>
        <w:t>, this</w:t>
      </w:r>
      <w:r w:rsidR="0063570E" w:rsidRPr="00B80173">
        <w:rPr>
          <w:rFonts w:cstheme="minorHAnsi"/>
          <w:i/>
          <w:iCs/>
          <w:sz w:val="20"/>
          <w:szCs w:val="20"/>
        </w:rPr>
        <w:t xml:space="preserve"> </w:t>
      </w:r>
      <w:bookmarkStart w:id="8" w:name="_Hlk169621359"/>
      <w:r w:rsidR="00D717D6" w:rsidRPr="00D717D6">
        <w:rPr>
          <w:rFonts w:cstheme="minorHAnsi"/>
          <w:i/>
          <w:iCs/>
          <w:sz w:val="20"/>
          <w:szCs w:val="20"/>
        </w:rPr>
        <w:t xml:space="preserve">drought side </w:t>
      </w:r>
      <w:r w:rsidR="000539F6" w:rsidRPr="00D717D6">
        <w:rPr>
          <w:rFonts w:cstheme="minorHAnsi"/>
          <w:i/>
          <w:iCs/>
          <w:sz w:val="20"/>
          <w:szCs w:val="20"/>
        </w:rPr>
        <w:t xml:space="preserve">effect </w:t>
      </w:r>
      <w:bookmarkEnd w:id="8"/>
      <w:r w:rsidR="0063570E" w:rsidRPr="00B80173">
        <w:rPr>
          <w:rFonts w:cstheme="minorHAnsi"/>
          <w:i/>
          <w:iCs/>
          <w:sz w:val="20"/>
          <w:szCs w:val="20"/>
        </w:rPr>
        <w:t xml:space="preserve">causes further </w:t>
      </w:r>
      <w:r w:rsidR="0092663D" w:rsidRPr="00B80173">
        <w:rPr>
          <w:rFonts w:cstheme="minorHAnsi"/>
          <w:i/>
          <w:iCs/>
          <w:sz w:val="20"/>
          <w:szCs w:val="20"/>
        </w:rPr>
        <w:t xml:space="preserve">genotypic </w:t>
      </w:r>
      <w:r w:rsidR="0063570E" w:rsidRPr="00B80173">
        <w:rPr>
          <w:rFonts w:cstheme="minorHAnsi"/>
          <w:i/>
          <w:iCs/>
          <w:sz w:val="20"/>
          <w:szCs w:val="20"/>
        </w:rPr>
        <w:t>variation in canopy temperatures</w:t>
      </w:r>
      <w:r w:rsidR="0092663D" w:rsidRPr="00B80173">
        <w:rPr>
          <w:rFonts w:cstheme="minorHAnsi"/>
          <w:i/>
          <w:iCs/>
          <w:sz w:val="20"/>
          <w:szCs w:val="20"/>
        </w:rPr>
        <w:t xml:space="preserve"> that</w:t>
      </w:r>
      <w:r w:rsidR="0063570E" w:rsidRPr="00B80173">
        <w:rPr>
          <w:rFonts w:cstheme="minorHAnsi"/>
          <w:i/>
          <w:iCs/>
          <w:sz w:val="20"/>
          <w:szCs w:val="20"/>
        </w:rPr>
        <w:t xml:space="preserve"> deviat</w:t>
      </w:r>
      <w:r w:rsidR="0092663D" w:rsidRPr="00B80173">
        <w:rPr>
          <w:rFonts w:cstheme="minorHAnsi"/>
          <w:i/>
          <w:iCs/>
          <w:sz w:val="20"/>
          <w:szCs w:val="20"/>
        </w:rPr>
        <w:t>e</w:t>
      </w:r>
      <w:r w:rsidR="0063570E" w:rsidRPr="00B80173">
        <w:rPr>
          <w:rFonts w:cstheme="minorHAnsi"/>
          <w:i/>
          <w:iCs/>
          <w:sz w:val="20"/>
          <w:szCs w:val="20"/>
        </w:rPr>
        <w:t xml:space="preserve"> from the desired experimental conditions</w:t>
      </w:r>
      <w:r w:rsidR="00361F62" w:rsidRPr="00B80173">
        <w:rPr>
          <w:rFonts w:cstheme="minorHAnsi"/>
          <w:i/>
          <w:iCs/>
          <w:sz w:val="20"/>
          <w:szCs w:val="20"/>
        </w:rPr>
        <w:t xml:space="preserve"> (as </w:t>
      </w:r>
      <w:r w:rsidR="00760385" w:rsidRPr="00B80173">
        <w:rPr>
          <w:rFonts w:cstheme="minorHAnsi"/>
          <w:i/>
          <w:iCs/>
          <w:sz w:val="20"/>
          <w:szCs w:val="20"/>
        </w:rPr>
        <w:t>graphically visualized</w:t>
      </w:r>
      <w:r w:rsidR="00361F62" w:rsidRPr="00B80173">
        <w:rPr>
          <w:rFonts w:cstheme="minorHAnsi"/>
          <w:i/>
          <w:iCs/>
          <w:sz w:val="20"/>
          <w:szCs w:val="20"/>
        </w:rPr>
        <w:t xml:space="preserve"> in </w:t>
      </w:r>
      <w:r w:rsidR="006D276A" w:rsidRPr="00B80173">
        <w:rPr>
          <w:rFonts w:cstheme="minorHAnsi"/>
          <w:i/>
          <w:iCs/>
          <w:sz w:val="20"/>
          <w:szCs w:val="20"/>
        </w:rPr>
        <w:t>(</w:t>
      </w:r>
      <w:r w:rsidR="00361F62" w:rsidRPr="00B80173">
        <w:rPr>
          <w:rFonts w:cstheme="minorHAnsi"/>
          <w:i/>
          <w:iCs/>
          <w:sz w:val="20"/>
          <w:szCs w:val="20"/>
        </w:rPr>
        <w:t>E</w:t>
      </w:r>
      <w:r w:rsidR="006D276A" w:rsidRPr="00B80173">
        <w:rPr>
          <w:rFonts w:cstheme="minorHAnsi"/>
          <w:i/>
          <w:iCs/>
          <w:sz w:val="20"/>
          <w:szCs w:val="20"/>
        </w:rPr>
        <w:t>) daily whole plant transpiration and</w:t>
      </w:r>
      <w:r w:rsidR="00361F62" w:rsidRPr="00B80173">
        <w:rPr>
          <w:rFonts w:cstheme="minorHAnsi"/>
          <w:i/>
          <w:iCs/>
          <w:sz w:val="20"/>
          <w:szCs w:val="20"/>
        </w:rPr>
        <w:t xml:space="preserve"> </w:t>
      </w:r>
      <w:r w:rsidR="006D276A" w:rsidRPr="00B80173">
        <w:rPr>
          <w:rFonts w:cstheme="minorHAnsi"/>
          <w:i/>
          <w:iCs/>
          <w:sz w:val="20"/>
          <w:szCs w:val="20"/>
        </w:rPr>
        <w:t>(</w:t>
      </w:r>
      <w:r w:rsidR="00361F62" w:rsidRPr="00B80173">
        <w:rPr>
          <w:rFonts w:cstheme="minorHAnsi"/>
          <w:i/>
          <w:iCs/>
          <w:sz w:val="20"/>
          <w:szCs w:val="20"/>
        </w:rPr>
        <w:t>F</w:t>
      </w:r>
      <w:r w:rsidR="006D276A" w:rsidRPr="00B80173">
        <w:rPr>
          <w:rFonts w:cstheme="minorHAnsi"/>
          <w:i/>
          <w:iCs/>
          <w:sz w:val="20"/>
          <w:szCs w:val="20"/>
        </w:rPr>
        <w:t>)</w:t>
      </w:r>
      <w:r w:rsidR="006D276A" w:rsidRPr="00B80173">
        <w:rPr>
          <w:rFonts w:cstheme="minorHAnsi"/>
        </w:rPr>
        <w:t xml:space="preserve"> </w:t>
      </w:r>
      <w:r w:rsidR="006D276A" w:rsidRPr="00B80173">
        <w:rPr>
          <w:rFonts w:cstheme="minorHAnsi"/>
          <w:i/>
          <w:iCs/>
          <w:sz w:val="20"/>
          <w:szCs w:val="20"/>
        </w:rPr>
        <w:t>canopy temperature vs. ambient air temperature</w:t>
      </w:r>
      <w:r w:rsidR="00361F62" w:rsidRPr="00B80173">
        <w:rPr>
          <w:rFonts w:cstheme="minorHAnsi"/>
          <w:i/>
          <w:iCs/>
          <w:sz w:val="20"/>
          <w:szCs w:val="20"/>
        </w:rPr>
        <w:t>, respectively)</w:t>
      </w:r>
      <w:r w:rsidR="0063570E" w:rsidRPr="00B80173">
        <w:rPr>
          <w:rFonts w:cstheme="minorHAnsi"/>
          <w:i/>
          <w:iCs/>
          <w:sz w:val="20"/>
          <w:szCs w:val="20"/>
        </w:rPr>
        <w:t xml:space="preserve">. Consequently, one could mistakenly conclude that the plants with lower transpiration are </w:t>
      </w:r>
      <w:r w:rsidR="007B2445" w:rsidRPr="00B80173">
        <w:rPr>
          <w:rFonts w:cstheme="minorHAnsi"/>
          <w:i/>
          <w:iCs/>
          <w:sz w:val="20"/>
          <w:szCs w:val="20"/>
        </w:rPr>
        <w:t>“</w:t>
      </w:r>
      <w:r w:rsidR="0063570E" w:rsidRPr="00B80173">
        <w:rPr>
          <w:rFonts w:cstheme="minorHAnsi"/>
          <w:i/>
          <w:iCs/>
          <w:sz w:val="20"/>
          <w:szCs w:val="20"/>
        </w:rPr>
        <w:t>heat-resistant</w:t>
      </w:r>
      <w:r w:rsidR="007B2445" w:rsidRPr="00B80173">
        <w:rPr>
          <w:rFonts w:cstheme="minorHAnsi"/>
          <w:i/>
          <w:iCs/>
          <w:sz w:val="20"/>
          <w:szCs w:val="20"/>
        </w:rPr>
        <w:t>”</w:t>
      </w:r>
      <w:r w:rsidR="0063570E" w:rsidRPr="00B80173">
        <w:rPr>
          <w:rFonts w:cstheme="minorHAnsi"/>
          <w:i/>
          <w:iCs/>
          <w:sz w:val="20"/>
          <w:szCs w:val="20"/>
        </w:rPr>
        <w:t>, even though they were not exposed to similar stress conditions (both drought and heat) as the high</w:t>
      </w:r>
      <w:r w:rsidR="00976FED" w:rsidRPr="00B80173">
        <w:rPr>
          <w:rFonts w:cstheme="minorHAnsi"/>
          <w:i/>
          <w:iCs/>
          <w:sz w:val="20"/>
          <w:szCs w:val="20"/>
        </w:rPr>
        <w:t>-</w:t>
      </w:r>
      <w:r w:rsidR="0063570E" w:rsidRPr="00B80173">
        <w:rPr>
          <w:rFonts w:cstheme="minorHAnsi"/>
          <w:i/>
          <w:iCs/>
          <w:sz w:val="20"/>
          <w:szCs w:val="20"/>
        </w:rPr>
        <w:t>transpiring plants. It is important to note that transpiration is highly correlated with CO</w:t>
      </w:r>
      <w:r w:rsidR="0063570E" w:rsidRPr="00B80173">
        <w:rPr>
          <w:rFonts w:cstheme="minorHAnsi"/>
          <w:i/>
          <w:iCs/>
          <w:sz w:val="20"/>
          <w:szCs w:val="20"/>
          <w:vertAlign w:val="subscript"/>
        </w:rPr>
        <w:t>2</w:t>
      </w:r>
      <w:r w:rsidR="0063570E" w:rsidRPr="00B80173">
        <w:rPr>
          <w:rFonts w:cstheme="minorHAnsi"/>
          <w:i/>
          <w:iCs/>
          <w:sz w:val="20"/>
          <w:szCs w:val="20"/>
        </w:rPr>
        <w:t xml:space="preserve"> assimilation. </w:t>
      </w:r>
      <w:r w:rsidR="0063570E" w:rsidRPr="005F1CDC">
        <w:rPr>
          <w:rFonts w:cstheme="minorHAnsi"/>
          <w:b/>
          <w:bCs/>
          <w:i/>
          <w:iCs/>
          <w:sz w:val="20"/>
          <w:szCs w:val="20"/>
        </w:rPr>
        <w:t xml:space="preserve">Thus, these experimental protocols (A and </w:t>
      </w:r>
      <w:r w:rsidR="00361F62" w:rsidRPr="005F1CDC">
        <w:rPr>
          <w:rFonts w:cstheme="minorHAnsi"/>
          <w:b/>
          <w:bCs/>
          <w:i/>
          <w:iCs/>
          <w:sz w:val="20"/>
          <w:szCs w:val="20"/>
        </w:rPr>
        <w:t>D</w:t>
      </w:r>
      <w:r w:rsidR="0063570E" w:rsidRPr="005F1CDC">
        <w:rPr>
          <w:rFonts w:cstheme="minorHAnsi"/>
          <w:b/>
          <w:bCs/>
          <w:i/>
          <w:iCs/>
          <w:sz w:val="20"/>
          <w:szCs w:val="20"/>
        </w:rPr>
        <w:t xml:space="preserve">) may favor plants with lower </w:t>
      </w:r>
      <w:r w:rsidR="003B3756" w:rsidRPr="005F1CDC">
        <w:rPr>
          <w:rFonts w:cstheme="minorHAnsi"/>
          <w:b/>
          <w:bCs/>
          <w:i/>
          <w:iCs/>
          <w:sz w:val="20"/>
          <w:szCs w:val="20"/>
        </w:rPr>
        <w:t xml:space="preserve">transpiration and thus lower </w:t>
      </w:r>
      <w:r w:rsidR="0063570E" w:rsidRPr="005F1CDC">
        <w:rPr>
          <w:rFonts w:cstheme="minorHAnsi"/>
          <w:b/>
          <w:bCs/>
          <w:i/>
          <w:iCs/>
          <w:sz w:val="20"/>
          <w:szCs w:val="20"/>
        </w:rPr>
        <w:t xml:space="preserve">production </w:t>
      </w:r>
      <w:r w:rsidR="003B3756" w:rsidRPr="005F1CDC">
        <w:rPr>
          <w:rFonts w:cstheme="minorHAnsi"/>
          <w:b/>
          <w:bCs/>
          <w:i/>
          <w:iCs/>
          <w:sz w:val="20"/>
          <w:szCs w:val="20"/>
        </w:rPr>
        <w:t xml:space="preserve">(ecological resistance, as explained </w:t>
      </w:r>
      <w:r w:rsidR="00D55BAC" w:rsidRPr="005F1CDC">
        <w:rPr>
          <w:rFonts w:cstheme="minorHAnsi"/>
          <w:b/>
          <w:bCs/>
          <w:i/>
          <w:iCs/>
          <w:sz w:val="20"/>
          <w:szCs w:val="20"/>
        </w:rPr>
        <w:t>above</w:t>
      </w:r>
      <w:r w:rsidR="00D55BAC" w:rsidRPr="005F1CDC" w:rsidDel="003B3756">
        <w:rPr>
          <w:rFonts w:cstheme="minorHAnsi"/>
          <w:b/>
          <w:bCs/>
          <w:i/>
          <w:iCs/>
          <w:sz w:val="20"/>
          <w:szCs w:val="20"/>
        </w:rPr>
        <w:t>)</w:t>
      </w:r>
      <w:r w:rsidR="0063570E" w:rsidRPr="00B80173">
        <w:rPr>
          <w:rFonts w:cstheme="minorHAnsi"/>
          <w:i/>
          <w:iCs/>
          <w:sz w:val="20"/>
          <w:szCs w:val="20"/>
        </w:rPr>
        <w:t>.</w:t>
      </w:r>
      <w:r w:rsidR="00361F62" w:rsidRPr="00B80173">
        <w:rPr>
          <w:rFonts w:cstheme="minorHAnsi"/>
          <w:i/>
          <w:iCs/>
          <w:sz w:val="20"/>
          <w:szCs w:val="20"/>
        </w:rPr>
        <w:t xml:space="preserve"> </w:t>
      </w:r>
      <w:r w:rsidR="00261A65" w:rsidRPr="00B80173">
        <w:rPr>
          <w:rFonts w:cstheme="minorHAnsi"/>
          <w:i/>
          <w:iCs/>
          <w:sz w:val="20"/>
          <w:szCs w:val="20"/>
        </w:rPr>
        <w:t xml:space="preserve">An additional major pitfall, potentially resulting from the biased experimental design described above, pertains to the conduct of omics studies: there is a risk of </w:t>
      </w:r>
      <w:r w:rsidR="00261A65" w:rsidRPr="00B80173">
        <w:rPr>
          <w:rFonts w:cstheme="minorHAnsi"/>
          <w:b/>
          <w:bCs/>
          <w:i/>
          <w:iCs/>
          <w:sz w:val="20"/>
          <w:szCs w:val="20"/>
        </w:rPr>
        <w:t xml:space="preserve">confounding causes and </w:t>
      </w:r>
      <w:bookmarkStart w:id="9" w:name="_Hlk135812988"/>
      <w:r w:rsidR="00D55BAC" w:rsidRPr="00B80173">
        <w:rPr>
          <w:rFonts w:cstheme="minorHAnsi"/>
          <w:b/>
          <w:bCs/>
          <w:i/>
          <w:iCs/>
          <w:sz w:val="20"/>
          <w:szCs w:val="20"/>
        </w:rPr>
        <w:t>consequences</w:t>
      </w:r>
      <w:r w:rsidR="00F2452F" w:rsidRPr="00B80173">
        <w:rPr>
          <w:rFonts w:cstheme="minorHAnsi"/>
        </w:rPr>
        <w:t>.</w:t>
      </w:r>
    </w:p>
    <w:p w14:paraId="771B65D2" w14:textId="18542B00" w:rsidR="005A558D" w:rsidRPr="00B80173" w:rsidRDefault="005A558D" w:rsidP="005A558D">
      <w:pPr>
        <w:spacing w:line="276" w:lineRule="auto"/>
        <w:rPr>
          <w:rFonts w:cstheme="minorHAnsi"/>
        </w:rPr>
      </w:pPr>
      <w:r w:rsidRPr="00B80173">
        <w:rPr>
          <w:rFonts w:cstheme="minorHAnsi"/>
        </w:rPr>
        <w:t xml:space="preserve">Strategies such as using larger, heat-insulated pots to prevent root restriction (Poorter et al., 2012) and root warming, and a homogenous soil (within and between pots within the same treatment group) help </w:t>
      </w:r>
      <w:r w:rsidR="0027313F">
        <w:rPr>
          <w:rFonts w:cstheme="minorHAnsi"/>
        </w:rPr>
        <w:t xml:space="preserve">to </w:t>
      </w:r>
      <w:r w:rsidRPr="00B80173">
        <w:rPr>
          <w:rFonts w:cstheme="minorHAnsi"/>
        </w:rPr>
        <w:t>mitigate pot-related effects. Larger pots and more porous substrates facilitate better drainage to encourage root proliferation, although anoxic layers may still occur at the base (</w:t>
      </w:r>
      <w:proofErr w:type="spellStart"/>
      <w:r w:rsidRPr="00B80173">
        <w:rPr>
          <w:rFonts w:cstheme="minorHAnsi"/>
        </w:rPr>
        <w:t>Passioura</w:t>
      </w:r>
      <w:proofErr w:type="spellEnd"/>
      <w:r w:rsidRPr="00B80173">
        <w:rPr>
          <w:rFonts w:cstheme="minorHAnsi"/>
        </w:rPr>
        <w:t>, 2006), requiring careful irrigation to prevent over-watering. Surface irrigation to a target pot weight may result in substantial vertical soil moisture gradients within the pot, which can attenuate plant responses to soil water availability (</w:t>
      </w:r>
      <w:proofErr w:type="spellStart"/>
      <w:r w:rsidRPr="00B80173">
        <w:rPr>
          <w:rFonts w:cstheme="minorHAnsi"/>
        </w:rPr>
        <w:t>Pu</w:t>
      </w:r>
      <w:r w:rsidR="00A822DC">
        <w:rPr>
          <w:rFonts w:cstheme="minorHAnsi"/>
        </w:rPr>
        <w:t>é</w:t>
      </w:r>
      <w:r w:rsidRPr="00B80173">
        <w:rPr>
          <w:rFonts w:cstheme="minorHAnsi"/>
        </w:rPr>
        <w:t>rtolas</w:t>
      </w:r>
      <w:proofErr w:type="spellEnd"/>
      <w:r w:rsidRPr="00B80173">
        <w:rPr>
          <w:rFonts w:cstheme="minorHAnsi"/>
        </w:rPr>
        <w:t xml:space="preserve"> et al., 2017). While some of these issues are best managed by carefully selecting pot size according to the expected experimental duration, reporting soil physical properties such as soil moisture release curves and soil / plant water status measurements will help interpret the experimental results. Lastly but importantly, thorough and precise reporting of all measured variables is necessary, as only the availability of these data ensure the validity and reproducibility of the experiment.</w:t>
      </w:r>
    </w:p>
    <w:p w14:paraId="6DF5A05E" w14:textId="77777777" w:rsidR="005A558D" w:rsidRPr="00B80173" w:rsidRDefault="005A558D" w:rsidP="005A558D">
      <w:pPr>
        <w:spacing w:line="276" w:lineRule="auto"/>
        <w:jc w:val="both"/>
        <w:rPr>
          <w:rFonts w:cstheme="minorHAnsi"/>
        </w:rPr>
      </w:pPr>
      <w:r w:rsidRPr="00B80173">
        <w:rPr>
          <w:rFonts w:cstheme="minorHAnsi"/>
        </w:rPr>
        <w:t xml:space="preserve">From a practical standpoint, achieving standardization in stress experiments requires careful consideration of several fundamental questions: </w:t>
      </w:r>
      <w:r w:rsidRPr="0077124C">
        <w:rPr>
          <w:rFonts w:cstheme="minorHAnsi"/>
          <w:b/>
          <w:bCs/>
        </w:rPr>
        <w:t>'How is the experimental setup structured and how is the independent variable maintained?' 'Which biological parameters are being measured?' and 'At what time points should these parameters be measured to accurately compare different genotypes and control groups?'</w:t>
      </w:r>
      <w:r w:rsidRPr="00B80173">
        <w:rPr>
          <w:rFonts w:cstheme="minorHAnsi"/>
        </w:rPr>
        <w:t>. Addressing these questions is essential to alert authors to potential pitfalls and ensure accurate measurement of plant stress levels. Certainly, other important biological considerations will arise, such as the developmental stage during sampling, the genetic relationship of the compared germplasm, among other factors specific to the research question. While these biological aspects warrant careful consideration, they do not alter the fundamental principles addressed in the ensuing discussion. Therefore, while acknowledging their importance, we will elaborate on these specific biological issues and questions in the following.</w:t>
      </w:r>
    </w:p>
    <w:bookmarkEnd w:id="9"/>
    <w:p w14:paraId="7C51DF9D" w14:textId="77777777" w:rsidR="00BD2F42" w:rsidRPr="00B80173" w:rsidRDefault="00BD2F42" w:rsidP="0036132E">
      <w:pPr>
        <w:spacing w:line="276" w:lineRule="auto"/>
        <w:rPr>
          <w:rFonts w:cstheme="minorHAnsi"/>
          <w:b/>
          <w:sz w:val="24"/>
          <w:szCs w:val="24"/>
        </w:rPr>
      </w:pPr>
      <w:r w:rsidRPr="00B80173">
        <w:rPr>
          <w:rFonts w:cstheme="minorHAnsi"/>
          <w:b/>
          <w:sz w:val="24"/>
          <w:szCs w:val="24"/>
          <w:u w:val="single"/>
        </w:rPr>
        <w:t>D</w:t>
      </w:r>
      <w:r w:rsidRPr="00B80173">
        <w:rPr>
          <w:rFonts w:cstheme="minorHAnsi"/>
          <w:b/>
          <w:sz w:val="24"/>
          <w:szCs w:val="24"/>
        </w:rPr>
        <w:t>evice Utilization to Maintain and Monitor Desired Stress Levels in Experiments</w:t>
      </w:r>
    </w:p>
    <w:p w14:paraId="29ECBD4B" w14:textId="1F9D2288" w:rsidR="00BD2F42" w:rsidRPr="00B80173" w:rsidRDefault="00BD2F42" w:rsidP="00BD2F42">
      <w:pPr>
        <w:spacing w:line="276" w:lineRule="auto"/>
        <w:rPr>
          <w:rFonts w:cstheme="minorHAnsi"/>
        </w:rPr>
      </w:pPr>
      <w:r w:rsidRPr="00B80173">
        <w:rPr>
          <w:rFonts w:cstheme="minorHAnsi"/>
        </w:rPr>
        <w:t xml:space="preserve">Maintaining the desired experimental conditions presents a significant challenge, particularly if striving for consistent application of stress levels (defining and controlling </w:t>
      </w:r>
      <w:r w:rsidRPr="00B80173">
        <w:rPr>
          <w:rFonts w:cstheme="minorHAnsi"/>
        </w:rPr>
        <w:lastRenderedPageBreak/>
        <w:t>independent variables) to all plants throughout the entire experiment period, despite differences in genetics and location</w:t>
      </w:r>
      <w:r w:rsidR="000539F6">
        <w:rPr>
          <w:rFonts w:cstheme="minorHAnsi"/>
        </w:rPr>
        <w:t xml:space="preserve"> within the greenhouse</w:t>
      </w:r>
      <w:r w:rsidRPr="00B80173">
        <w:rPr>
          <w:rFonts w:cstheme="minorHAnsi"/>
        </w:rPr>
        <w:t xml:space="preserve">. </w:t>
      </w:r>
    </w:p>
    <w:p w14:paraId="002044AF" w14:textId="77777777" w:rsidR="00BC08F7" w:rsidRDefault="00BD2F42" w:rsidP="00BD2F42">
      <w:pPr>
        <w:spacing w:line="276" w:lineRule="auto"/>
        <w:rPr>
          <w:rFonts w:cstheme="minorHAnsi"/>
        </w:rPr>
      </w:pPr>
      <w:r w:rsidRPr="00B80173">
        <w:rPr>
          <w:rFonts w:cstheme="minorHAnsi"/>
        </w:rPr>
        <w:t>To effectively address this issue, one can utilize either simple or more advanced technologies. These can be used to differentially regulate each plant's conditions to meet the stress level requirements. For instance, a simple solution for comparing two cultivars under similar water stress conditions (as depicted in Fig. 2a) could involve planting them in the same pot. This ensures they are exposed to identical local stress levels concurrently and continuously. However, such a mixed culture may cause below ground competition and interactions and elicit other feedback processes that are outside the focus of the experiment.</w:t>
      </w:r>
      <w:r w:rsidR="0006441E">
        <w:rPr>
          <w:rFonts w:cstheme="minorHAnsi"/>
        </w:rPr>
        <w:t xml:space="preserve"> </w:t>
      </w:r>
    </w:p>
    <w:p w14:paraId="7A26BEE2" w14:textId="164214AF" w:rsidR="00BD2F42" w:rsidRPr="00B80173" w:rsidRDefault="0006441E" w:rsidP="00BD2F42">
      <w:pPr>
        <w:spacing w:line="276" w:lineRule="auto"/>
        <w:rPr>
          <w:rFonts w:cstheme="minorHAnsi"/>
        </w:rPr>
      </w:pPr>
      <w:r>
        <w:rPr>
          <w:rFonts w:cstheme="minorHAnsi"/>
        </w:rPr>
        <w:t>M</w:t>
      </w:r>
      <w:r w:rsidR="00BD2F42" w:rsidRPr="00B80173">
        <w:rPr>
          <w:rFonts w:cstheme="minorHAnsi"/>
        </w:rPr>
        <w:t>ore technologically advanced solutions are also available. These include continuously measuring each plant's transpiration and soil water content, coupled with automatic feedback regulation of each pot's water content in relation to the plant demand (Negin et al., 2017, Gosa et al., 2019). Such technologies are already available in automated phenotyping facilities and can accommodate a large number of plants, thereby facilitating high-throughput experiments (Granier et al., 200</w:t>
      </w:r>
      <w:r w:rsidR="00A822DC">
        <w:rPr>
          <w:rFonts w:cstheme="minorHAnsi"/>
        </w:rPr>
        <w:t>7</w:t>
      </w:r>
      <w:r w:rsidR="00BD2F42" w:rsidRPr="00B80173">
        <w:rPr>
          <w:rFonts w:cstheme="minorHAnsi"/>
        </w:rPr>
        <w:t xml:space="preserve">, </w:t>
      </w:r>
      <w:proofErr w:type="spellStart"/>
      <w:r w:rsidR="00BD2F42" w:rsidRPr="00B80173">
        <w:rPr>
          <w:rFonts w:cstheme="minorHAnsi"/>
        </w:rPr>
        <w:t>Sadok</w:t>
      </w:r>
      <w:proofErr w:type="spellEnd"/>
      <w:r w:rsidR="00BD2F42" w:rsidRPr="00B80173">
        <w:rPr>
          <w:rFonts w:cstheme="minorHAnsi"/>
        </w:rPr>
        <w:t xml:space="preserve"> et al., 200</w:t>
      </w:r>
      <w:r w:rsidR="00DB3858">
        <w:rPr>
          <w:rFonts w:cstheme="minorHAnsi"/>
        </w:rPr>
        <w:t>7</w:t>
      </w:r>
      <w:r w:rsidR="00BD2F42" w:rsidRPr="00B80173">
        <w:rPr>
          <w:rFonts w:cstheme="minorHAnsi"/>
        </w:rPr>
        <w:t xml:space="preserve">, Tester and Langridge, 2010, Dalal 2020). For a limited number of pots, such control measurements and soil water adjustments can also be achieved manually. </w:t>
      </w:r>
    </w:p>
    <w:p w14:paraId="3B75DFBC" w14:textId="77777777" w:rsidR="00BD2F42" w:rsidRPr="00B80173" w:rsidRDefault="00BD2F42" w:rsidP="00BD2F42">
      <w:pPr>
        <w:spacing w:line="276" w:lineRule="auto"/>
        <w:rPr>
          <w:rFonts w:cstheme="minorHAnsi"/>
          <w:b/>
          <w:bCs/>
          <w:i/>
          <w:iCs/>
        </w:rPr>
      </w:pPr>
      <w:r w:rsidRPr="00B80173">
        <w:rPr>
          <w:rFonts w:cstheme="minorHAnsi"/>
          <w:b/>
          <w:bCs/>
          <w:i/>
          <w:iCs/>
        </w:rPr>
        <w:t xml:space="preserve">What to Measure? </w:t>
      </w:r>
    </w:p>
    <w:p w14:paraId="3414FE0C" w14:textId="477C4436" w:rsidR="00BD2F42" w:rsidRPr="00B80173" w:rsidRDefault="00BD2F42" w:rsidP="00BD2F42">
      <w:pPr>
        <w:spacing w:line="276" w:lineRule="auto"/>
        <w:rPr>
          <w:rFonts w:cstheme="minorHAnsi"/>
        </w:rPr>
      </w:pPr>
      <w:r w:rsidRPr="00B80173">
        <w:rPr>
          <w:rFonts w:cstheme="minorHAnsi"/>
        </w:rPr>
        <w:t xml:space="preserve">In any plant stress experiment, the measured </w:t>
      </w:r>
      <w:r w:rsidR="002D519C">
        <w:rPr>
          <w:rFonts w:cstheme="minorHAnsi"/>
        </w:rPr>
        <w:t>variables</w:t>
      </w:r>
      <w:r w:rsidR="002D519C" w:rsidRPr="00B80173">
        <w:rPr>
          <w:rFonts w:cstheme="minorHAnsi"/>
        </w:rPr>
        <w:t xml:space="preserve"> </w:t>
      </w:r>
      <w:r w:rsidRPr="00B80173">
        <w:rPr>
          <w:rFonts w:cstheme="minorHAnsi"/>
        </w:rPr>
        <w:t xml:space="preserve">(dependent variables) should be selected according to the specific requirements of the experiment. These </w:t>
      </w:r>
      <w:r w:rsidR="002D519C">
        <w:rPr>
          <w:rFonts w:cstheme="minorHAnsi"/>
        </w:rPr>
        <w:t xml:space="preserve">variables </w:t>
      </w:r>
      <w:r w:rsidRPr="00B80173">
        <w:rPr>
          <w:rFonts w:cstheme="minorHAnsi"/>
        </w:rPr>
        <w:t xml:space="preserve">can cover molecular, biochemical, physiological and morphological aspects. Measuring these </w:t>
      </w:r>
      <w:r w:rsidR="002D519C">
        <w:rPr>
          <w:rFonts w:cstheme="minorHAnsi"/>
        </w:rPr>
        <w:t>variables</w:t>
      </w:r>
      <w:r w:rsidR="002D519C" w:rsidRPr="00B80173">
        <w:rPr>
          <w:rFonts w:cstheme="minorHAnsi"/>
        </w:rPr>
        <w:t xml:space="preserve"> </w:t>
      </w:r>
      <w:r w:rsidRPr="00234358">
        <w:rPr>
          <w:rFonts w:cstheme="minorHAnsi"/>
          <w:b/>
          <w:bCs/>
        </w:rPr>
        <w:t>should avoid subjective estimates by the researcher</w:t>
      </w:r>
      <w:r w:rsidRPr="00B80173">
        <w:rPr>
          <w:rFonts w:cstheme="minorHAnsi"/>
        </w:rPr>
        <w:t xml:space="preserve"> (e.g., plants looking “stressed” or wilted). Visual images may be useful to illustrate the impact of the stress on the overall appearance of the plant, but on their own can lead to superficial and incorrect conclusions. Therefore, quantitative data</w:t>
      </w:r>
      <w:r w:rsidR="009715E4">
        <w:rPr>
          <w:rFonts w:cstheme="minorHAnsi"/>
        </w:rPr>
        <w:t xml:space="preserve">, such as </w:t>
      </w:r>
      <w:r w:rsidR="009715E4" w:rsidRPr="009715E4">
        <w:rPr>
          <w:rFonts w:cstheme="minorHAnsi"/>
        </w:rPr>
        <w:t xml:space="preserve">those related to plant and soil water status </w:t>
      </w:r>
      <w:r w:rsidRPr="00B80173">
        <w:rPr>
          <w:rFonts w:cstheme="minorHAnsi"/>
        </w:rPr>
        <w:t>are needed as a robust foundation for statistical analysis, along with a rigorous interpretation of the phenotype.</w:t>
      </w:r>
    </w:p>
    <w:p w14:paraId="2462E887" w14:textId="7D8F95E5" w:rsidR="00BD2F42" w:rsidRPr="00B80173" w:rsidRDefault="00BD2F42" w:rsidP="00BD2F42">
      <w:pPr>
        <w:spacing w:line="276" w:lineRule="auto"/>
        <w:rPr>
          <w:rFonts w:cstheme="minorHAnsi"/>
        </w:rPr>
      </w:pPr>
      <w:r w:rsidRPr="00B80173">
        <w:rPr>
          <w:rFonts w:cstheme="minorHAnsi"/>
        </w:rPr>
        <w:t xml:space="preserve">However, it is essential to understand that plant responses to stress are hierarchical in nature (Hsiao 1973). Thus, some parameters, such as leaf elongation rate (Sadok et al., 2007) and stomatal conductance, or specific molecular </w:t>
      </w:r>
      <w:r w:rsidR="00DB3858">
        <w:rPr>
          <w:rFonts w:cstheme="minorHAnsi"/>
        </w:rPr>
        <w:t xml:space="preserve">and biochemical </w:t>
      </w:r>
      <w:r w:rsidRPr="00B80173">
        <w:rPr>
          <w:rFonts w:cstheme="minorHAnsi"/>
        </w:rPr>
        <w:t>markers (e.g. ABA</w:t>
      </w:r>
      <w:r w:rsidR="00DB3858">
        <w:rPr>
          <w:rFonts w:cstheme="minorHAnsi"/>
        </w:rPr>
        <w:t>, redox imbalances</w:t>
      </w:r>
      <w:r w:rsidRPr="00B80173">
        <w:rPr>
          <w:rFonts w:cstheme="minorHAnsi"/>
        </w:rPr>
        <w:t>), are highly sensitive and respond swiftly to minor changes in stressors (Hilty et al., 2021</w:t>
      </w:r>
      <w:r w:rsidR="00DB3858">
        <w:rPr>
          <w:rFonts w:cstheme="minorHAnsi"/>
        </w:rPr>
        <w:t>; Dietz and Vogelsang, 2024</w:t>
      </w:r>
      <w:r w:rsidRPr="00B80173">
        <w:rPr>
          <w:rFonts w:cstheme="minorHAnsi"/>
        </w:rPr>
        <w:t>). Conversely, parameters like plant biomass or leaf color may take longer to respond.</w:t>
      </w:r>
    </w:p>
    <w:p w14:paraId="017F588A" w14:textId="77777777" w:rsidR="00BD2F42" w:rsidRPr="00B80173" w:rsidRDefault="00BD2F42" w:rsidP="00BD2F42">
      <w:pPr>
        <w:spacing w:line="276" w:lineRule="auto"/>
        <w:rPr>
          <w:rFonts w:cstheme="minorHAnsi"/>
        </w:rPr>
      </w:pPr>
      <w:r w:rsidRPr="00B80173">
        <w:rPr>
          <w:rFonts w:cstheme="minorHAnsi"/>
        </w:rPr>
        <w:t xml:space="preserve">It is also important to recognize that morphological changes can be misleading as stress markers. For example, a less turgid leaf might appear stressed, but it could actually indicate an </w:t>
      </w:r>
      <w:proofErr w:type="spellStart"/>
      <w:r w:rsidRPr="00B80173">
        <w:rPr>
          <w:rFonts w:cstheme="minorHAnsi"/>
        </w:rPr>
        <w:t>anisohydric</w:t>
      </w:r>
      <w:proofErr w:type="spellEnd"/>
      <w:r w:rsidRPr="00B80173">
        <w:rPr>
          <w:rFonts w:cstheme="minorHAnsi"/>
        </w:rPr>
        <w:t xml:space="preserve"> productive behavior of maintaining transpiration and photosynthesis instead of closing stomata to preserve turgor loss which could signify a “risk-taking”, productive plant (Sade et al. 2009). As such, morphological changes should not be considered the primary indicators of stress impact. Moreover, the morphological manifestations of plant stress responses can be multifaceted, varying based on factors such as plant species, developmental stage, and environmental conditions. </w:t>
      </w:r>
    </w:p>
    <w:p w14:paraId="0D746347" w14:textId="77777777" w:rsidR="00BD2F42" w:rsidRPr="00B80173" w:rsidRDefault="00BD2F42" w:rsidP="00BD2F42">
      <w:pPr>
        <w:spacing w:line="276" w:lineRule="auto"/>
        <w:rPr>
          <w:rFonts w:cstheme="minorHAnsi"/>
        </w:rPr>
      </w:pPr>
      <w:r w:rsidRPr="00B80173">
        <w:rPr>
          <w:rFonts w:cstheme="minorHAnsi"/>
        </w:rPr>
        <w:lastRenderedPageBreak/>
        <w:t xml:space="preserve">In contrast, incorporating physiological measurements, such as growth, transpiration and water potential, is strongly recommended to determine stress levels (Muller et al., 2011). These parameters are higher in the response hierarchy and are usually the first to change. </w:t>
      </w:r>
    </w:p>
    <w:p w14:paraId="451156A9" w14:textId="77777777" w:rsidR="00BD2F42" w:rsidRPr="00B80173" w:rsidRDefault="00BD2F42" w:rsidP="00BD2F42">
      <w:pPr>
        <w:spacing w:line="276" w:lineRule="auto"/>
        <w:rPr>
          <w:rFonts w:cstheme="minorHAnsi"/>
          <w:b/>
          <w:bCs/>
          <w:i/>
          <w:iCs/>
        </w:rPr>
      </w:pPr>
      <w:r w:rsidRPr="00B80173">
        <w:rPr>
          <w:rFonts w:cstheme="minorHAnsi"/>
          <w:b/>
          <w:bCs/>
          <w:i/>
          <w:iCs/>
        </w:rPr>
        <w:t>When to Measure?</w:t>
      </w:r>
    </w:p>
    <w:p w14:paraId="45367BC1" w14:textId="41343141" w:rsidR="00BD2F42" w:rsidRPr="00B80173" w:rsidRDefault="00BD2F42" w:rsidP="00BD2F42">
      <w:pPr>
        <w:spacing w:line="276" w:lineRule="auto"/>
        <w:rPr>
          <w:rFonts w:cstheme="minorHAnsi"/>
        </w:rPr>
      </w:pPr>
      <w:r w:rsidRPr="00B80173">
        <w:rPr>
          <w:rFonts w:cstheme="minorHAnsi"/>
        </w:rPr>
        <w:t xml:space="preserve">It is important to remember that </w:t>
      </w:r>
      <w:r w:rsidR="00BC08F7">
        <w:rPr>
          <w:rFonts w:cstheme="minorHAnsi"/>
        </w:rPr>
        <w:t xml:space="preserve">the above </w:t>
      </w:r>
      <w:r w:rsidRPr="00B80173">
        <w:rPr>
          <w:rFonts w:cstheme="minorHAnsi"/>
        </w:rPr>
        <w:t>physiological parameters</w:t>
      </w:r>
      <w:r w:rsidR="00BC08F7">
        <w:rPr>
          <w:rFonts w:cstheme="minorHAnsi"/>
        </w:rPr>
        <w:t xml:space="preserve"> </w:t>
      </w:r>
      <w:r w:rsidRPr="00B80173">
        <w:rPr>
          <w:rFonts w:cstheme="minorHAnsi"/>
        </w:rPr>
        <w:t xml:space="preserve">are </w:t>
      </w:r>
      <w:r w:rsidR="00833719">
        <w:rPr>
          <w:rFonts w:cstheme="minorHAnsi"/>
        </w:rPr>
        <w:t>spatially and temporally variable</w:t>
      </w:r>
      <w:r w:rsidRPr="00B80173">
        <w:rPr>
          <w:rFonts w:cstheme="minorHAnsi"/>
        </w:rPr>
        <w:t xml:space="preserve">. When deciding which traits to measure and how often, the researcher should consider their intrinsic </w:t>
      </w:r>
      <w:proofErr w:type="spellStart"/>
      <w:r w:rsidRPr="00B80173">
        <w:rPr>
          <w:rFonts w:cstheme="minorHAnsi"/>
        </w:rPr>
        <w:t>spatio</w:t>
      </w:r>
      <w:proofErr w:type="spellEnd"/>
      <w:r w:rsidRPr="00B80173">
        <w:rPr>
          <w:rFonts w:cstheme="minorHAnsi"/>
        </w:rPr>
        <w:t xml:space="preserve">-temporal variations, along with (ideally) continuous observations of ambient conditions. Technological developments allow more extensive monitoring of </w:t>
      </w:r>
      <w:r w:rsidR="00275FCA">
        <w:rPr>
          <w:rFonts w:cstheme="minorHAnsi"/>
        </w:rPr>
        <w:t xml:space="preserve">plant and </w:t>
      </w:r>
      <w:r w:rsidRPr="00B80173">
        <w:rPr>
          <w:rFonts w:cstheme="minorHAnsi"/>
        </w:rPr>
        <w:t>environmental parameters than in the past, and the commercialization and falling costs of sensors bring this goal within reach for many researchers</w:t>
      </w:r>
      <w:r w:rsidR="006B20DE">
        <w:rPr>
          <w:rFonts w:cstheme="minorHAnsi"/>
        </w:rPr>
        <w:t xml:space="preserve"> </w:t>
      </w:r>
      <w:bookmarkStart w:id="10" w:name="_Hlk169623553"/>
      <w:r w:rsidR="006B20DE">
        <w:rPr>
          <w:rFonts w:cstheme="minorHAnsi"/>
        </w:rPr>
        <w:t>(</w:t>
      </w:r>
      <w:proofErr w:type="spellStart"/>
      <w:r w:rsidR="006B20DE" w:rsidRPr="00B80173">
        <w:rPr>
          <w:rFonts w:cstheme="minorHAnsi"/>
        </w:rPr>
        <w:t>Gosa</w:t>
      </w:r>
      <w:proofErr w:type="spellEnd"/>
      <w:r w:rsidR="006B20DE" w:rsidRPr="00B80173">
        <w:rPr>
          <w:rFonts w:cstheme="minorHAnsi"/>
        </w:rPr>
        <w:t xml:space="preserve"> et al., 2019)</w:t>
      </w:r>
      <w:bookmarkEnd w:id="10"/>
      <w:r w:rsidRPr="00B80173">
        <w:rPr>
          <w:rFonts w:cstheme="minorHAnsi"/>
        </w:rPr>
        <w:t>.</w:t>
      </w:r>
    </w:p>
    <w:p w14:paraId="563681EA" w14:textId="5F4B04FF" w:rsidR="00BD2F42" w:rsidRPr="00B80173" w:rsidRDefault="00BD2F42" w:rsidP="00BD2F42">
      <w:pPr>
        <w:spacing w:line="276" w:lineRule="auto"/>
        <w:rPr>
          <w:rFonts w:cstheme="minorHAnsi"/>
        </w:rPr>
      </w:pPr>
      <w:r w:rsidRPr="00B80173">
        <w:rPr>
          <w:rFonts w:cstheme="minorHAnsi"/>
        </w:rPr>
        <w:t xml:space="preserve">Determining the appropriate frequency and specific time points for measurements, particularly when stress begins, poses another challenge in plant stress experiments. To comprehensively understand plant stress responses, it may be advisable to conduct a more detailed study that includes pre-stress, stress, and post-stress response profiles, alongside a control group not subjected to </w:t>
      </w:r>
      <w:r w:rsidR="00766B2E" w:rsidRPr="00766B2E">
        <w:rPr>
          <w:rFonts w:cstheme="minorHAnsi"/>
        </w:rPr>
        <w:t>soil water deficit</w:t>
      </w:r>
      <w:r w:rsidR="00766B2E">
        <w:rPr>
          <w:rFonts w:cstheme="minorHAnsi"/>
        </w:rPr>
        <w:t xml:space="preserve"> or increased canopy temperatur</w:t>
      </w:r>
      <w:r w:rsidR="00766B2E" w:rsidRPr="006B20DE">
        <w:rPr>
          <w:rFonts w:cstheme="minorHAnsi"/>
        </w:rPr>
        <w:t>e</w:t>
      </w:r>
      <w:r w:rsidRPr="00B80173">
        <w:rPr>
          <w:rFonts w:cstheme="minorHAnsi"/>
        </w:rPr>
        <w:t>. This design ensures that any observed changes can be specifically attributed to the stressor, and not to natural variations or other factors. It also facilitates an understanding of how the plant reacts to, copes with, and potentially recovers from stress over time.</w:t>
      </w:r>
    </w:p>
    <w:p w14:paraId="0422CFF1" w14:textId="414AA977" w:rsidR="00BD2F42" w:rsidRPr="00B80173" w:rsidRDefault="00BD2F42" w:rsidP="00BD2F42">
      <w:pPr>
        <w:spacing w:line="276" w:lineRule="auto"/>
        <w:rPr>
          <w:rFonts w:cstheme="minorHAnsi"/>
        </w:rPr>
      </w:pPr>
      <w:r w:rsidRPr="00B80173">
        <w:rPr>
          <w:rFonts w:cstheme="minorHAnsi"/>
        </w:rPr>
        <w:t xml:space="preserve">As previously mentioned, </w:t>
      </w:r>
      <w:r w:rsidRPr="00275FCA">
        <w:rPr>
          <w:rFonts w:cstheme="minorHAnsi"/>
          <w:b/>
          <w:bCs/>
        </w:rPr>
        <w:t xml:space="preserve">due to the dynamic nature and feedback modulation of experimental conditions, sampling based solely on the time since applying a stressor </w:t>
      </w:r>
      <w:r w:rsidR="005B11F4">
        <w:rPr>
          <w:rFonts w:cstheme="minorHAnsi"/>
          <w:b/>
          <w:bCs/>
        </w:rPr>
        <w:t>is very</w:t>
      </w:r>
      <w:r w:rsidR="006819A5">
        <w:rPr>
          <w:rFonts w:cstheme="minorHAnsi"/>
          <w:b/>
          <w:bCs/>
        </w:rPr>
        <w:t xml:space="preserve"> likely</w:t>
      </w:r>
      <w:r w:rsidR="006819A5" w:rsidRPr="00275FCA">
        <w:rPr>
          <w:rFonts w:cstheme="minorHAnsi"/>
          <w:b/>
          <w:bCs/>
        </w:rPr>
        <w:t xml:space="preserve"> </w:t>
      </w:r>
      <w:r w:rsidR="005B11F4">
        <w:rPr>
          <w:rFonts w:cstheme="minorHAnsi"/>
          <w:b/>
          <w:bCs/>
        </w:rPr>
        <w:t xml:space="preserve">to </w:t>
      </w:r>
      <w:r w:rsidRPr="00275FCA">
        <w:rPr>
          <w:rFonts w:cstheme="minorHAnsi"/>
          <w:b/>
          <w:bCs/>
        </w:rPr>
        <w:t>lead to inaccurate comparisons</w:t>
      </w:r>
      <w:r w:rsidRPr="00B80173">
        <w:rPr>
          <w:rFonts w:cstheme="minorHAnsi"/>
        </w:rPr>
        <w:t xml:space="preserve"> e.g., soil water content, whole-plant transpiration, photosynthesis, etc. (as illustrated in Fig. 2). </w:t>
      </w:r>
      <w:r w:rsidRPr="00275FCA">
        <w:rPr>
          <w:rFonts w:cstheme="minorHAnsi"/>
          <w:b/>
          <w:bCs/>
        </w:rPr>
        <w:t>Determining when stress begins should be based on plant response</w:t>
      </w:r>
      <w:r w:rsidRPr="00B80173">
        <w:rPr>
          <w:rFonts w:cstheme="minorHAnsi"/>
        </w:rPr>
        <w:t>. For example, determining the point when transpiration starts to decline should indicate the beginning of drought stress, as it signifies that soil water availability has become insufficient to support the previous rate of transpiration.</w:t>
      </w:r>
    </w:p>
    <w:p w14:paraId="46901389" w14:textId="77777777" w:rsidR="00BD2F42" w:rsidRPr="00B80173" w:rsidRDefault="00BD2F42" w:rsidP="00BD2F42">
      <w:pPr>
        <w:spacing w:line="276" w:lineRule="auto"/>
        <w:rPr>
          <w:rFonts w:cstheme="minorHAnsi"/>
        </w:rPr>
      </w:pPr>
      <w:r w:rsidRPr="00B80173">
        <w:rPr>
          <w:rFonts w:cstheme="minorHAnsi"/>
        </w:rPr>
        <w:t xml:space="preserve">The potential solution to this challenge is to carefully select traits and their measurement frequency, considering </w:t>
      </w:r>
      <w:proofErr w:type="spellStart"/>
      <w:r w:rsidRPr="00B80173">
        <w:rPr>
          <w:rFonts w:cstheme="minorHAnsi"/>
        </w:rPr>
        <w:t>spatio</w:t>
      </w:r>
      <w:proofErr w:type="spellEnd"/>
      <w:r w:rsidRPr="00B80173">
        <w:rPr>
          <w:rFonts w:cstheme="minorHAnsi"/>
        </w:rPr>
        <w:t>-temporal characteristics, as mentioned earlier. Ultimately, there is no one-size-fits-all approach for studying plant stress responses. Selecting variables to measure and interpreting results must be tailored to the experimental goals and context. Nevertheless, adhering to the principles suggested above will significantly enhance the experimental design, conduct, analysis, and repeatability of the study.</w:t>
      </w:r>
    </w:p>
    <w:p w14:paraId="204A5772" w14:textId="7DFFEB67" w:rsidR="00BD2F42" w:rsidRPr="00B80173" w:rsidRDefault="00BD2F42" w:rsidP="00BD2F42">
      <w:pPr>
        <w:spacing w:line="276" w:lineRule="auto"/>
        <w:rPr>
          <w:rFonts w:cstheme="minorHAnsi"/>
        </w:rPr>
      </w:pPr>
      <w:r w:rsidRPr="00B80173">
        <w:rPr>
          <w:rFonts w:cstheme="minorHAnsi"/>
        </w:rPr>
        <w:t xml:space="preserve">The aim of this editorial opinion article is to alert experimentalists exploring </w:t>
      </w:r>
      <w:r w:rsidR="006819A5">
        <w:rPr>
          <w:rFonts w:cstheme="minorHAnsi"/>
        </w:rPr>
        <w:t xml:space="preserve">drought (and related </w:t>
      </w:r>
      <w:r w:rsidRPr="00B80173">
        <w:rPr>
          <w:rFonts w:cstheme="minorHAnsi"/>
        </w:rPr>
        <w:t xml:space="preserve">stress </w:t>
      </w:r>
      <w:r w:rsidR="006819A5">
        <w:rPr>
          <w:rFonts w:cstheme="minorHAnsi"/>
        </w:rPr>
        <w:t xml:space="preserve">such as elevated </w:t>
      </w:r>
      <w:r w:rsidR="005B11F4">
        <w:rPr>
          <w:rFonts w:cstheme="minorHAnsi"/>
        </w:rPr>
        <w:t>temperature</w:t>
      </w:r>
      <w:r w:rsidR="006819A5">
        <w:rPr>
          <w:rFonts w:cstheme="minorHAnsi"/>
        </w:rPr>
        <w:t xml:space="preserve">) </w:t>
      </w:r>
      <w:r w:rsidRPr="00B80173">
        <w:rPr>
          <w:rFonts w:cstheme="minorHAnsi"/>
        </w:rPr>
        <w:t xml:space="preserve">effects on plants to some of the pitfalls in this field, and thereby help them to design the optimal experiment for the given purpose. Our main recommendations are as follows: (i) to define the overall objective in precise terms, (ii) to develop a meaningful and testable hypothesis, (iii) to design experiments that will allow robust and unambiguous testing of the hypothesis and (iv) to utilize </w:t>
      </w:r>
      <w:r w:rsidR="00925015">
        <w:rPr>
          <w:rFonts w:cstheme="minorHAnsi"/>
        </w:rPr>
        <w:t>protocols</w:t>
      </w:r>
      <w:r w:rsidR="00925015" w:rsidRPr="00B80173">
        <w:rPr>
          <w:rFonts w:cstheme="minorHAnsi"/>
        </w:rPr>
        <w:t xml:space="preserve"> </w:t>
      </w:r>
      <w:r w:rsidRPr="00B80173">
        <w:rPr>
          <w:rFonts w:cstheme="minorHAnsi"/>
        </w:rPr>
        <w:t xml:space="preserve">to optimize the monitoring and control of environmental conditions, thereby enhancing the precision and reproducibility of stress experiments. This approach not only boosts the reproducibility of experiments but also improves the interpretability of the data. We recognize that logistical and financial constraints can require compromises in the experimental design, such </w:t>
      </w:r>
      <w:r w:rsidRPr="00B80173">
        <w:rPr>
          <w:rFonts w:cstheme="minorHAnsi"/>
        </w:rPr>
        <w:lastRenderedPageBreak/>
        <w:t xml:space="preserve">that not all recommendations can be met. This does not necessarily preclude publication of the work, but in such cases, it is essential that the data interpretation and discussion reflect the limitations in the experimental design. Drought is an ever-present threat to natural ecosystems and agricultural production, and its adverse impact on both is likely to increase with global climate change. The plant science community is at the forefront in meeting this challenge, but success in mitigating the impact of drought on plant life will depend on a proper understating of plant responses to drought. We hope that our recommendations for the rigorous design, execution, interpretation and reporting of experiments will help plant researchers rise to this challenge.  </w:t>
      </w:r>
    </w:p>
    <w:p w14:paraId="5F0980BC" w14:textId="77777777" w:rsidR="00BD2F42" w:rsidRPr="00B80173" w:rsidRDefault="00BD2F42" w:rsidP="00BD2F42">
      <w:pPr>
        <w:spacing w:line="276" w:lineRule="auto"/>
        <w:rPr>
          <w:rFonts w:cstheme="minorHAnsi"/>
          <w:b/>
          <w:bCs/>
          <w:sz w:val="24"/>
          <w:szCs w:val="24"/>
        </w:rPr>
      </w:pPr>
      <w:r w:rsidRPr="00B80173">
        <w:rPr>
          <w:rFonts w:cstheme="minorHAnsi"/>
          <w:b/>
          <w:bCs/>
          <w:sz w:val="24"/>
          <w:szCs w:val="24"/>
        </w:rPr>
        <w:t>Acknowledgments</w:t>
      </w:r>
    </w:p>
    <w:p w14:paraId="0216ED1F" w14:textId="77777777" w:rsidR="00BD2F42" w:rsidRPr="00B80173" w:rsidRDefault="00BD2F42" w:rsidP="00BD2F42">
      <w:pPr>
        <w:spacing w:line="276" w:lineRule="auto"/>
        <w:jc w:val="both"/>
        <w:rPr>
          <w:rFonts w:cstheme="minorHAnsi"/>
        </w:rPr>
      </w:pPr>
      <w:r w:rsidRPr="00B80173">
        <w:rPr>
          <w:rFonts w:cstheme="minorHAnsi"/>
        </w:rPr>
        <w:t xml:space="preserve">We thank the Journal of Experimental Botany for bringing us together to discuss these ideas at Editors’ meetings. MM and ICD thank the British Council for hosting a workshop at Ben Gurion University that discussed these issues. </w:t>
      </w:r>
    </w:p>
    <w:p w14:paraId="692B7E10" w14:textId="77777777" w:rsidR="00BD2F42" w:rsidRPr="00B80173" w:rsidRDefault="00BD2F42" w:rsidP="00BD2F42">
      <w:pPr>
        <w:spacing w:line="276" w:lineRule="auto"/>
        <w:jc w:val="both"/>
        <w:rPr>
          <w:rFonts w:cstheme="minorHAnsi"/>
          <w:b/>
        </w:rPr>
      </w:pPr>
    </w:p>
    <w:p w14:paraId="7CD259F4" w14:textId="44937CE7" w:rsidR="00AE5AAD" w:rsidRPr="00291211" w:rsidRDefault="00AE5AAD" w:rsidP="00BD2F42">
      <w:pPr>
        <w:spacing w:line="276" w:lineRule="auto"/>
        <w:jc w:val="both"/>
        <w:rPr>
          <w:rFonts w:cstheme="minorHAnsi"/>
          <w:b/>
          <w:sz w:val="24"/>
          <w:szCs w:val="24"/>
        </w:rPr>
      </w:pPr>
      <w:r w:rsidRPr="00291211">
        <w:rPr>
          <w:rFonts w:cstheme="minorHAnsi"/>
          <w:b/>
          <w:sz w:val="24"/>
          <w:szCs w:val="24"/>
        </w:rPr>
        <w:t>References</w:t>
      </w:r>
    </w:p>
    <w:p w14:paraId="789DEC69" w14:textId="29609CCD" w:rsidR="00E41E6C" w:rsidRPr="00B80173" w:rsidRDefault="00E41E6C" w:rsidP="00193E66">
      <w:pPr>
        <w:spacing w:line="276" w:lineRule="auto"/>
        <w:jc w:val="both"/>
        <w:rPr>
          <w:rFonts w:cstheme="minorHAnsi"/>
          <w:b/>
          <w:bCs/>
        </w:rPr>
      </w:pPr>
      <w:r w:rsidRPr="00291211">
        <w:rPr>
          <w:rFonts w:cstheme="minorHAnsi"/>
          <w:b/>
          <w:bCs/>
        </w:rPr>
        <w:t xml:space="preserve">Cabrera-Bosquet L, Fournier C, </w:t>
      </w:r>
      <w:proofErr w:type="spellStart"/>
      <w:r w:rsidRPr="00291211">
        <w:rPr>
          <w:rFonts w:cstheme="minorHAnsi"/>
          <w:b/>
          <w:bCs/>
        </w:rPr>
        <w:t>Brichet</w:t>
      </w:r>
      <w:proofErr w:type="spellEnd"/>
      <w:r w:rsidRPr="00291211">
        <w:rPr>
          <w:rFonts w:cstheme="minorHAnsi"/>
          <w:b/>
          <w:bCs/>
        </w:rPr>
        <w:t xml:space="preserve"> N, </w:t>
      </w:r>
      <w:proofErr w:type="spellStart"/>
      <w:r w:rsidRPr="00291211">
        <w:rPr>
          <w:rFonts w:cstheme="minorHAnsi"/>
          <w:b/>
          <w:bCs/>
        </w:rPr>
        <w:t>Welcker</w:t>
      </w:r>
      <w:proofErr w:type="spellEnd"/>
      <w:r w:rsidRPr="00291211">
        <w:rPr>
          <w:rFonts w:cstheme="minorHAnsi"/>
          <w:b/>
          <w:bCs/>
        </w:rPr>
        <w:t xml:space="preserve"> C, </w:t>
      </w:r>
      <w:proofErr w:type="spellStart"/>
      <w:r w:rsidRPr="00291211">
        <w:rPr>
          <w:rFonts w:cstheme="minorHAnsi"/>
          <w:b/>
          <w:bCs/>
        </w:rPr>
        <w:t>Suard</w:t>
      </w:r>
      <w:proofErr w:type="spellEnd"/>
      <w:r w:rsidRPr="00291211">
        <w:rPr>
          <w:rFonts w:cstheme="minorHAnsi"/>
          <w:b/>
          <w:bCs/>
        </w:rPr>
        <w:t xml:space="preserve"> B, Tardieu F.</w:t>
      </w:r>
      <w:r w:rsidRPr="00291211">
        <w:rPr>
          <w:rFonts w:cstheme="minorHAnsi"/>
        </w:rPr>
        <w:t xml:space="preserve"> 2016. </w:t>
      </w:r>
      <w:r w:rsidRPr="00B80173">
        <w:rPr>
          <w:rFonts w:cstheme="minorHAnsi"/>
        </w:rPr>
        <w:t xml:space="preserve">High-throughput estimation of incident light, light interception and radiation-use efficiency of thousands of plants in a phenotyping platform. New Phytologist </w:t>
      </w:r>
      <w:r w:rsidRPr="006B20DE">
        <w:rPr>
          <w:rFonts w:cstheme="minorHAnsi"/>
          <w:b/>
        </w:rPr>
        <w:t>212</w:t>
      </w:r>
      <w:r w:rsidRPr="00B80173">
        <w:rPr>
          <w:rFonts w:cstheme="minorHAnsi"/>
        </w:rPr>
        <w:t xml:space="preserve"> (1), 269-281. DOI:10.1111/nph.14027</w:t>
      </w:r>
      <w:r w:rsidRPr="00B80173">
        <w:rPr>
          <w:rFonts w:cstheme="minorHAnsi"/>
          <w:b/>
          <w:bCs/>
        </w:rPr>
        <w:t>.</w:t>
      </w:r>
    </w:p>
    <w:p w14:paraId="7A6C3D42" w14:textId="05816286" w:rsidR="00081E0E" w:rsidRPr="00B80173" w:rsidRDefault="00081E0E">
      <w:pPr>
        <w:spacing w:line="276" w:lineRule="auto"/>
        <w:jc w:val="both"/>
        <w:rPr>
          <w:rFonts w:cstheme="minorHAnsi"/>
          <w:b/>
          <w:bCs/>
        </w:rPr>
      </w:pPr>
      <w:r w:rsidRPr="00B80173">
        <w:rPr>
          <w:rFonts w:cstheme="minorHAnsi"/>
          <w:b/>
          <w:bCs/>
        </w:rPr>
        <w:t xml:space="preserve">Dalal A, Shenhar I, Bourstein R, Mayo A, Grunwald Y, Averbuch N, Attia Z, Wallach R, Moshelion M. </w:t>
      </w:r>
      <w:r w:rsidRPr="00B80173">
        <w:rPr>
          <w:rFonts w:cstheme="minorHAnsi"/>
        </w:rPr>
        <w:t>2020. A Telemetric, Gravimetric Platform for Real-Time Physiological Phenotyping of Plant–Environment Interactions. Journal of Visualized Experiments</w:t>
      </w:r>
      <w:r w:rsidR="003A3855">
        <w:rPr>
          <w:rFonts w:cstheme="minorHAnsi"/>
        </w:rPr>
        <w:t xml:space="preserve"> </w:t>
      </w:r>
      <w:r w:rsidR="003A3855" w:rsidRPr="006B20DE">
        <w:rPr>
          <w:rFonts w:cstheme="minorHAnsi"/>
          <w:b/>
        </w:rPr>
        <w:t>162</w:t>
      </w:r>
      <w:r w:rsidR="003A3855">
        <w:rPr>
          <w:rFonts w:cstheme="minorHAnsi"/>
        </w:rPr>
        <w:t>,</w:t>
      </w:r>
      <w:r w:rsidR="003A3855" w:rsidRPr="003A3855">
        <w:rPr>
          <w:rFonts w:cstheme="minorHAnsi"/>
        </w:rPr>
        <w:t xml:space="preserve"> e61280</w:t>
      </w:r>
      <w:r w:rsidRPr="00B80173">
        <w:rPr>
          <w:rFonts w:cstheme="minorHAnsi"/>
        </w:rPr>
        <w:t>. DOI: 10.3791/61280.</w:t>
      </w:r>
    </w:p>
    <w:p w14:paraId="72D1847C" w14:textId="5DF6C04F" w:rsidR="007F35F3" w:rsidRPr="003F3E1C" w:rsidRDefault="007F35F3">
      <w:pPr>
        <w:spacing w:line="276" w:lineRule="auto"/>
        <w:jc w:val="both"/>
        <w:rPr>
          <w:rFonts w:cstheme="minorHAnsi"/>
          <w:bCs/>
          <w:lang w:val="fr-BE"/>
        </w:rPr>
      </w:pPr>
      <w:r w:rsidRPr="00B80173">
        <w:rPr>
          <w:rFonts w:cstheme="minorHAnsi"/>
          <w:b/>
          <w:bCs/>
        </w:rPr>
        <w:t xml:space="preserve">Dietz KJ, Vogelsang L. </w:t>
      </w:r>
      <w:r w:rsidRPr="00B80173">
        <w:rPr>
          <w:rFonts w:cstheme="minorHAnsi"/>
          <w:bCs/>
        </w:rPr>
        <w:t xml:space="preserve">2023. A general concept of quantitative abiotic stress sensing. </w:t>
      </w:r>
      <w:r w:rsidRPr="00291211">
        <w:rPr>
          <w:rFonts w:cstheme="minorHAnsi"/>
          <w:bCs/>
          <w:lang w:val="fr-BE"/>
        </w:rPr>
        <w:t xml:space="preserve">Trends in Plant Science, </w:t>
      </w:r>
      <w:r w:rsidR="00DB3858" w:rsidRPr="006B20DE">
        <w:rPr>
          <w:rFonts w:cstheme="minorHAnsi"/>
          <w:b/>
          <w:bCs/>
          <w:lang w:val="fr-BE"/>
        </w:rPr>
        <w:t>29</w:t>
      </w:r>
      <w:r w:rsidR="00DB3858" w:rsidRPr="00291211">
        <w:rPr>
          <w:rFonts w:cstheme="minorHAnsi"/>
          <w:bCs/>
          <w:lang w:val="fr-BE"/>
        </w:rPr>
        <w:t xml:space="preserve"> (3)</w:t>
      </w:r>
      <w:r w:rsidR="00193E66" w:rsidRPr="00291211">
        <w:rPr>
          <w:rFonts w:cstheme="minorHAnsi"/>
          <w:bCs/>
          <w:lang w:val="fr-BE"/>
        </w:rPr>
        <w:t xml:space="preserve">, </w:t>
      </w:r>
      <w:r w:rsidR="00DB3858" w:rsidRPr="00291211">
        <w:rPr>
          <w:rFonts w:cstheme="minorHAnsi"/>
          <w:bCs/>
          <w:lang w:val="fr-BE"/>
        </w:rPr>
        <w:t xml:space="preserve">319-328. </w:t>
      </w:r>
      <w:r w:rsidR="00231CE3" w:rsidRPr="003F3E1C">
        <w:rPr>
          <w:rFonts w:cstheme="minorHAnsi"/>
          <w:bCs/>
          <w:lang w:val="fr-BE"/>
        </w:rPr>
        <w:t>DOI 10.1016/j.tplants.2023.07.006</w:t>
      </w:r>
      <w:r w:rsidRPr="003F3E1C">
        <w:rPr>
          <w:rFonts w:cstheme="minorHAnsi"/>
          <w:bCs/>
          <w:lang w:val="fr-BE"/>
        </w:rPr>
        <w:t>.</w:t>
      </w:r>
    </w:p>
    <w:p w14:paraId="554D29A4" w14:textId="01F73236" w:rsidR="00C1195F" w:rsidRPr="00B80173" w:rsidRDefault="00C1195F">
      <w:pPr>
        <w:spacing w:line="276" w:lineRule="auto"/>
        <w:jc w:val="both"/>
        <w:rPr>
          <w:rFonts w:cstheme="minorHAnsi"/>
          <w:bCs/>
        </w:rPr>
      </w:pPr>
      <w:r w:rsidRPr="00B80173">
        <w:rPr>
          <w:rFonts w:cstheme="minorHAnsi"/>
          <w:b/>
          <w:bCs/>
          <w:lang w:val="fr-BE"/>
        </w:rPr>
        <w:t xml:space="preserve">Gaspar T, Franck T, </w:t>
      </w:r>
      <w:proofErr w:type="spellStart"/>
      <w:r w:rsidRPr="00B80173">
        <w:rPr>
          <w:rFonts w:cstheme="minorHAnsi"/>
          <w:b/>
          <w:bCs/>
          <w:lang w:val="fr-BE"/>
        </w:rPr>
        <w:t>Bisbis</w:t>
      </w:r>
      <w:proofErr w:type="spellEnd"/>
      <w:r w:rsidRPr="00B80173">
        <w:rPr>
          <w:rFonts w:cstheme="minorHAnsi"/>
          <w:b/>
          <w:bCs/>
          <w:lang w:val="fr-BE"/>
        </w:rPr>
        <w:t xml:space="preserve"> B, </w:t>
      </w:r>
      <w:proofErr w:type="spellStart"/>
      <w:r w:rsidRPr="00B80173">
        <w:rPr>
          <w:rFonts w:cstheme="minorHAnsi"/>
          <w:b/>
          <w:bCs/>
          <w:lang w:val="fr-BE"/>
        </w:rPr>
        <w:t>Kevers</w:t>
      </w:r>
      <w:proofErr w:type="spellEnd"/>
      <w:r w:rsidRPr="00B80173">
        <w:rPr>
          <w:rFonts w:cstheme="minorHAnsi"/>
          <w:b/>
          <w:bCs/>
          <w:lang w:val="fr-BE"/>
        </w:rPr>
        <w:t xml:space="preserve"> C, Jouve L, Hausman JF, </w:t>
      </w:r>
      <w:proofErr w:type="spellStart"/>
      <w:r w:rsidRPr="00B80173">
        <w:rPr>
          <w:rFonts w:cstheme="minorHAnsi"/>
          <w:b/>
          <w:bCs/>
          <w:lang w:val="fr-BE"/>
        </w:rPr>
        <w:t>Dommes</w:t>
      </w:r>
      <w:proofErr w:type="spellEnd"/>
      <w:r w:rsidRPr="00B80173">
        <w:rPr>
          <w:rFonts w:cstheme="minorHAnsi"/>
          <w:b/>
          <w:bCs/>
          <w:lang w:val="fr-BE"/>
        </w:rPr>
        <w:t xml:space="preserve"> J</w:t>
      </w:r>
      <w:r w:rsidRPr="00B80173">
        <w:rPr>
          <w:rFonts w:cstheme="minorHAnsi"/>
          <w:bCs/>
          <w:lang w:val="fr-BE"/>
        </w:rPr>
        <w:t xml:space="preserve">. 2002. </w:t>
      </w:r>
      <w:r w:rsidRPr="00B80173">
        <w:rPr>
          <w:rFonts w:cstheme="minorHAnsi"/>
          <w:bCs/>
        </w:rPr>
        <w:t xml:space="preserve">Concepts in plant stress physiology. Application to plant tissue cultures. Plant Growth Regulation </w:t>
      </w:r>
      <w:r w:rsidRPr="006B20DE">
        <w:rPr>
          <w:rFonts w:cstheme="minorHAnsi"/>
          <w:b/>
          <w:bCs/>
        </w:rPr>
        <w:t>37</w:t>
      </w:r>
      <w:r w:rsidRPr="00B80173">
        <w:rPr>
          <w:rFonts w:cstheme="minorHAnsi"/>
          <w:bCs/>
        </w:rPr>
        <w:t xml:space="preserve"> (3), 263-285. DOI10.1023/A:1020835304842.</w:t>
      </w:r>
    </w:p>
    <w:p w14:paraId="4654DCDD" w14:textId="31411005" w:rsidR="002D0674" w:rsidRPr="00B80173" w:rsidRDefault="000509DB">
      <w:pPr>
        <w:spacing w:line="276" w:lineRule="auto"/>
        <w:jc w:val="both"/>
        <w:rPr>
          <w:rFonts w:cstheme="minorHAnsi"/>
          <w:bCs/>
        </w:rPr>
      </w:pPr>
      <w:proofErr w:type="spellStart"/>
      <w:r w:rsidRPr="006B20DE">
        <w:rPr>
          <w:rFonts w:cstheme="minorHAnsi"/>
          <w:b/>
          <w:bCs/>
          <w:lang w:val="es-ES"/>
        </w:rPr>
        <w:t>Gosa</w:t>
      </w:r>
      <w:proofErr w:type="spellEnd"/>
      <w:r w:rsidRPr="006B20DE">
        <w:rPr>
          <w:rFonts w:cstheme="minorHAnsi"/>
          <w:b/>
          <w:bCs/>
          <w:lang w:val="es-ES"/>
        </w:rPr>
        <w:t xml:space="preserve"> SC, Lupo Y, Moshelion M.</w:t>
      </w:r>
      <w:r w:rsidRPr="006B20DE">
        <w:rPr>
          <w:rFonts w:cstheme="minorHAnsi"/>
          <w:bCs/>
          <w:lang w:val="es-ES"/>
        </w:rPr>
        <w:t xml:space="preserve"> 2019. </w:t>
      </w:r>
      <w:r w:rsidR="002D0674" w:rsidRPr="00B80173">
        <w:rPr>
          <w:rFonts w:cstheme="minorHAnsi"/>
          <w:bCs/>
        </w:rPr>
        <w:t>Quantitative and comparative analysis of whole-plant performance for functional physiological traits phenotyping: New tools to support pre-breeding and plant stress physiology studies</w:t>
      </w:r>
      <w:r w:rsidRPr="00B80173">
        <w:rPr>
          <w:rFonts w:cstheme="minorHAnsi"/>
          <w:bCs/>
        </w:rPr>
        <w:t xml:space="preserve">. Plant Science </w:t>
      </w:r>
      <w:r w:rsidR="002D0674" w:rsidRPr="006B20DE">
        <w:rPr>
          <w:rFonts w:cstheme="minorHAnsi"/>
          <w:b/>
          <w:bCs/>
        </w:rPr>
        <w:t>282</w:t>
      </w:r>
      <w:r w:rsidRPr="00B80173">
        <w:rPr>
          <w:rFonts w:cstheme="minorHAnsi"/>
          <w:bCs/>
        </w:rPr>
        <w:t xml:space="preserve">, </w:t>
      </w:r>
      <w:r w:rsidR="002D0674" w:rsidRPr="00B80173">
        <w:rPr>
          <w:rFonts w:cstheme="minorHAnsi"/>
          <w:bCs/>
        </w:rPr>
        <w:t>49-59</w:t>
      </w:r>
      <w:r w:rsidRPr="00B80173">
        <w:rPr>
          <w:rFonts w:cstheme="minorHAnsi"/>
          <w:bCs/>
        </w:rPr>
        <w:t xml:space="preserve">. </w:t>
      </w:r>
      <w:r w:rsidR="002D0674" w:rsidRPr="00B80173">
        <w:rPr>
          <w:rFonts w:cstheme="minorHAnsi"/>
          <w:bCs/>
        </w:rPr>
        <w:t>DOI10.1016/j.plantsci.2018.05.008</w:t>
      </w:r>
      <w:r w:rsidRPr="00B80173">
        <w:rPr>
          <w:rFonts w:cstheme="minorHAnsi"/>
          <w:bCs/>
        </w:rPr>
        <w:t>.</w:t>
      </w:r>
    </w:p>
    <w:p w14:paraId="6FA935F3" w14:textId="5FBBDB70" w:rsidR="007131F0" w:rsidRPr="00B80173" w:rsidRDefault="007131F0" w:rsidP="007131F0">
      <w:pPr>
        <w:spacing w:line="276" w:lineRule="auto"/>
        <w:rPr>
          <w:rFonts w:cstheme="minorHAnsi"/>
          <w:bCs/>
        </w:rPr>
      </w:pPr>
      <w:r w:rsidRPr="00B80173">
        <w:rPr>
          <w:rFonts w:cstheme="minorHAnsi"/>
          <w:b/>
        </w:rPr>
        <w:t>Granier C.</w:t>
      </w:r>
      <w:r w:rsidR="00982DB9" w:rsidRPr="00B80173">
        <w:rPr>
          <w:rFonts w:cstheme="minorHAnsi"/>
          <w:b/>
        </w:rPr>
        <w:t xml:space="preserve">, </w:t>
      </w:r>
      <w:proofErr w:type="spellStart"/>
      <w:r w:rsidR="00982DB9" w:rsidRPr="00B80173">
        <w:rPr>
          <w:rFonts w:cstheme="minorHAnsi"/>
          <w:b/>
        </w:rPr>
        <w:t>Aguirrezabal</w:t>
      </w:r>
      <w:proofErr w:type="spellEnd"/>
      <w:r w:rsidR="00982DB9" w:rsidRPr="00B80173">
        <w:rPr>
          <w:rFonts w:cstheme="minorHAnsi"/>
          <w:b/>
        </w:rPr>
        <w:t xml:space="preserve">, L., Chenu, K., Cookson, S.J., Dauzat, M., </w:t>
      </w:r>
      <w:proofErr w:type="spellStart"/>
      <w:r w:rsidR="00982DB9" w:rsidRPr="00B80173">
        <w:rPr>
          <w:rFonts w:cstheme="minorHAnsi"/>
          <w:b/>
        </w:rPr>
        <w:t>Hamard</w:t>
      </w:r>
      <w:proofErr w:type="spellEnd"/>
      <w:r w:rsidR="00982DB9" w:rsidRPr="00B80173">
        <w:rPr>
          <w:rFonts w:cstheme="minorHAnsi"/>
          <w:b/>
        </w:rPr>
        <w:t xml:space="preserve">, P., </w:t>
      </w:r>
      <w:proofErr w:type="spellStart"/>
      <w:r w:rsidR="00982DB9" w:rsidRPr="00B80173">
        <w:rPr>
          <w:rFonts w:cstheme="minorHAnsi"/>
          <w:b/>
        </w:rPr>
        <w:t>Thioux</w:t>
      </w:r>
      <w:proofErr w:type="spellEnd"/>
      <w:r w:rsidR="00982DB9" w:rsidRPr="00B80173">
        <w:rPr>
          <w:rFonts w:cstheme="minorHAnsi"/>
          <w:b/>
        </w:rPr>
        <w:t xml:space="preserve">, J.-J., Rolland, G., </w:t>
      </w:r>
      <w:proofErr w:type="spellStart"/>
      <w:r w:rsidR="00982DB9" w:rsidRPr="00B80173">
        <w:rPr>
          <w:rFonts w:cstheme="minorHAnsi"/>
          <w:b/>
        </w:rPr>
        <w:t>Bouchier-Combaud</w:t>
      </w:r>
      <w:proofErr w:type="spellEnd"/>
      <w:r w:rsidR="00982DB9" w:rsidRPr="00B80173">
        <w:rPr>
          <w:rFonts w:cstheme="minorHAnsi"/>
          <w:b/>
        </w:rPr>
        <w:t xml:space="preserve">, S., </w:t>
      </w:r>
      <w:proofErr w:type="spellStart"/>
      <w:r w:rsidR="00982DB9" w:rsidRPr="00B80173">
        <w:rPr>
          <w:rFonts w:cstheme="minorHAnsi"/>
          <w:b/>
        </w:rPr>
        <w:t>Lebaudy</w:t>
      </w:r>
      <w:proofErr w:type="spellEnd"/>
      <w:r w:rsidR="00982DB9" w:rsidRPr="00B80173">
        <w:rPr>
          <w:rFonts w:cstheme="minorHAnsi"/>
          <w:b/>
        </w:rPr>
        <w:t>, A., Muller, B., Simonneau, T., Tardieu, F.</w:t>
      </w:r>
      <w:r w:rsidRPr="00B80173">
        <w:rPr>
          <w:rFonts w:cstheme="minorHAnsi"/>
          <w:b/>
        </w:rPr>
        <w:t xml:space="preserve"> 200</w:t>
      </w:r>
      <w:r w:rsidR="00982DB9" w:rsidRPr="00B80173">
        <w:rPr>
          <w:rFonts w:cstheme="minorHAnsi"/>
          <w:b/>
        </w:rPr>
        <w:t>7</w:t>
      </w:r>
      <w:r w:rsidRPr="00B80173">
        <w:rPr>
          <w:rFonts w:cstheme="minorHAnsi"/>
          <w:b/>
        </w:rPr>
        <w:t xml:space="preserve">. </w:t>
      </w:r>
      <w:r w:rsidRPr="00B80173">
        <w:rPr>
          <w:rFonts w:cstheme="minorHAnsi"/>
          <w:bCs/>
        </w:rPr>
        <w:t xml:space="preserve">PHENOPSIS, an automated platform for reproducible phenotyping of plant responses to soil water deficit in Arabidopsis thaliana permitted the identification of an accession with low sensitivity to soil water deficit. New Phytologist </w:t>
      </w:r>
      <w:r w:rsidRPr="006B20DE">
        <w:rPr>
          <w:rFonts w:cstheme="minorHAnsi"/>
          <w:b/>
          <w:bCs/>
        </w:rPr>
        <w:t>169</w:t>
      </w:r>
      <w:r w:rsidRPr="00B80173">
        <w:rPr>
          <w:rFonts w:cstheme="minorHAnsi"/>
          <w:bCs/>
        </w:rPr>
        <w:t xml:space="preserve"> (3), 623-635. DOI:10.1111/j.1469-8137.2005.01609.x</w:t>
      </w:r>
    </w:p>
    <w:p w14:paraId="1C03B7B6" w14:textId="48C45035" w:rsidR="003B4FF8" w:rsidRPr="00B80173" w:rsidRDefault="00A715E2" w:rsidP="00956DC3">
      <w:pPr>
        <w:spacing w:line="276" w:lineRule="auto"/>
        <w:jc w:val="both"/>
        <w:rPr>
          <w:rFonts w:cstheme="minorHAnsi"/>
          <w:bCs/>
        </w:rPr>
      </w:pPr>
      <w:r w:rsidRPr="00B80173">
        <w:rPr>
          <w:rFonts w:cstheme="minorHAnsi"/>
          <w:b/>
        </w:rPr>
        <w:lastRenderedPageBreak/>
        <w:t>Hsiao TC.</w:t>
      </w:r>
      <w:r w:rsidRPr="00B80173">
        <w:rPr>
          <w:rFonts w:cstheme="minorHAnsi"/>
          <w:bCs/>
        </w:rPr>
        <w:t xml:space="preserve"> 1973. Plant responses to water stress. Annual Review of Plant Physiology </w:t>
      </w:r>
      <w:r w:rsidRPr="006B20DE">
        <w:rPr>
          <w:rFonts w:cstheme="minorHAnsi"/>
          <w:b/>
          <w:bCs/>
        </w:rPr>
        <w:t>24</w:t>
      </w:r>
      <w:r w:rsidR="00193E66">
        <w:rPr>
          <w:rFonts w:cstheme="minorHAnsi"/>
          <w:bCs/>
        </w:rPr>
        <w:t xml:space="preserve"> </w:t>
      </w:r>
      <w:r w:rsidRPr="00B80173">
        <w:rPr>
          <w:rFonts w:cstheme="minorHAnsi"/>
          <w:bCs/>
        </w:rPr>
        <w:t>(1), 519–570.</w:t>
      </w:r>
    </w:p>
    <w:p w14:paraId="53489422" w14:textId="2E45E9DB" w:rsidR="009D5977" w:rsidRPr="00B80173" w:rsidRDefault="001B339F">
      <w:pPr>
        <w:spacing w:line="276" w:lineRule="auto"/>
        <w:jc w:val="both"/>
        <w:rPr>
          <w:rFonts w:cstheme="minorHAnsi"/>
          <w:bCs/>
        </w:rPr>
      </w:pPr>
      <w:proofErr w:type="spellStart"/>
      <w:r w:rsidRPr="00B80173">
        <w:rPr>
          <w:rFonts w:cstheme="minorHAnsi"/>
          <w:b/>
          <w:bCs/>
        </w:rPr>
        <w:t>Hinz</w:t>
      </w:r>
      <w:proofErr w:type="spellEnd"/>
      <w:r w:rsidRPr="00B80173">
        <w:rPr>
          <w:rFonts w:cstheme="minorHAnsi"/>
          <w:b/>
          <w:bCs/>
        </w:rPr>
        <w:t xml:space="preserve"> R, </w:t>
      </w:r>
      <w:proofErr w:type="spellStart"/>
      <w:r w:rsidRPr="00B80173">
        <w:rPr>
          <w:rFonts w:cstheme="minorHAnsi"/>
          <w:b/>
          <w:bCs/>
        </w:rPr>
        <w:t>Sulser</w:t>
      </w:r>
      <w:proofErr w:type="spellEnd"/>
      <w:r w:rsidRPr="00B80173">
        <w:rPr>
          <w:rFonts w:cstheme="minorHAnsi"/>
          <w:b/>
          <w:bCs/>
        </w:rPr>
        <w:t xml:space="preserve"> TB, </w:t>
      </w:r>
      <w:proofErr w:type="spellStart"/>
      <w:r w:rsidRPr="00B80173">
        <w:rPr>
          <w:rFonts w:cstheme="minorHAnsi"/>
          <w:b/>
          <w:bCs/>
        </w:rPr>
        <w:t>Huefner</w:t>
      </w:r>
      <w:proofErr w:type="spellEnd"/>
      <w:r w:rsidRPr="00B80173">
        <w:rPr>
          <w:rFonts w:cstheme="minorHAnsi"/>
          <w:b/>
          <w:bCs/>
        </w:rPr>
        <w:t xml:space="preserve"> R, Mason-</w:t>
      </w:r>
      <w:proofErr w:type="spellStart"/>
      <w:r w:rsidRPr="00B80173">
        <w:rPr>
          <w:rFonts w:cstheme="minorHAnsi"/>
          <w:b/>
          <w:bCs/>
        </w:rPr>
        <w:t>D'Croz</w:t>
      </w:r>
      <w:proofErr w:type="spellEnd"/>
      <w:r w:rsidRPr="00B80173">
        <w:rPr>
          <w:rFonts w:cstheme="minorHAnsi"/>
          <w:b/>
          <w:bCs/>
        </w:rPr>
        <w:t xml:space="preserve"> D, Dunston S, </w:t>
      </w:r>
      <w:proofErr w:type="spellStart"/>
      <w:r w:rsidRPr="00B80173">
        <w:rPr>
          <w:rFonts w:cstheme="minorHAnsi"/>
          <w:b/>
          <w:bCs/>
        </w:rPr>
        <w:t>Nautiyal</w:t>
      </w:r>
      <w:proofErr w:type="spellEnd"/>
      <w:r w:rsidRPr="00B80173">
        <w:rPr>
          <w:rFonts w:cstheme="minorHAnsi"/>
          <w:b/>
          <w:bCs/>
        </w:rPr>
        <w:t xml:space="preserve"> S, Ringler C, </w:t>
      </w:r>
      <w:proofErr w:type="spellStart"/>
      <w:r w:rsidRPr="00B80173">
        <w:rPr>
          <w:rFonts w:cstheme="minorHAnsi"/>
          <w:b/>
          <w:bCs/>
        </w:rPr>
        <w:t>Schuengel</w:t>
      </w:r>
      <w:proofErr w:type="spellEnd"/>
      <w:r w:rsidRPr="00B80173">
        <w:rPr>
          <w:rFonts w:cstheme="minorHAnsi"/>
          <w:b/>
          <w:bCs/>
        </w:rPr>
        <w:t xml:space="preserve"> J, </w:t>
      </w:r>
      <w:proofErr w:type="spellStart"/>
      <w:r w:rsidRPr="00B80173">
        <w:rPr>
          <w:rFonts w:cstheme="minorHAnsi"/>
          <w:b/>
          <w:bCs/>
        </w:rPr>
        <w:t>Wimmer</w:t>
      </w:r>
      <w:proofErr w:type="spellEnd"/>
      <w:r w:rsidRPr="00B80173">
        <w:rPr>
          <w:rFonts w:cstheme="minorHAnsi"/>
          <w:b/>
          <w:bCs/>
        </w:rPr>
        <w:t xml:space="preserve"> F, </w:t>
      </w:r>
      <w:proofErr w:type="spellStart"/>
      <w:r w:rsidRPr="00B80173">
        <w:rPr>
          <w:rFonts w:cstheme="minorHAnsi"/>
          <w:b/>
          <w:bCs/>
        </w:rPr>
        <w:t>Schaldach</w:t>
      </w:r>
      <w:proofErr w:type="spellEnd"/>
      <w:r w:rsidRPr="00B80173">
        <w:rPr>
          <w:rFonts w:cstheme="minorHAnsi"/>
          <w:b/>
          <w:bCs/>
        </w:rPr>
        <w:t xml:space="preserve"> R.</w:t>
      </w:r>
      <w:r w:rsidRPr="00B80173">
        <w:rPr>
          <w:rFonts w:cstheme="minorHAnsi"/>
          <w:bCs/>
        </w:rPr>
        <w:t xml:space="preserve"> 2020. Agricultural Development and Land Use Change in India: A Scenario Analysis of Trade-Offs Between UN Sustainable Development Goals (SDGs). E</w:t>
      </w:r>
      <w:r w:rsidR="003A3855">
        <w:rPr>
          <w:rFonts w:cstheme="minorHAnsi"/>
          <w:bCs/>
        </w:rPr>
        <w:t>ar</w:t>
      </w:r>
      <w:r w:rsidRPr="00B80173">
        <w:rPr>
          <w:rFonts w:cstheme="minorHAnsi"/>
          <w:bCs/>
        </w:rPr>
        <w:t>th</w:t>
      </w:r>
      <w:r w:rsidR="003A3855">
        <w:rPr>
          <w:rFonts w:cstheme="minorHAnsi"/>
          <w:bCs/>
        </w:rPr>
        <w:t>’</w:t>
      </w:r>
      <w:r w:rsidRPr="00B80173">
        <w:rPr>
          <w:rFonts w:cstheme="minorHAnsi"/>
          <w:bCs/>
        </w:rPr>
        <w:t xml:space="preserve">s Future </w:t>
      </w:r>
      <w:r w:rsidRPr="006B20DE">
        <w:rPr>
          <w:rFonts w:cstheme="minorHAnsi"/>
          <w:b/>
          <w:bCs/>
        </w:rPr>
        <w:t>8</w:t>
      </w:r>
      <w:r w:rsidRPr="00B80173">
        <w:rPr>
          <w:rFonts w:cstheme="minorHAnsi"/>
          <w:bCs/>
        </w:rPr>
        <w:t xml:space="preserve"> (2), e2019EF001287. DOI10.1029/2019EF001287</w:t>
      </w:r>
      <w:r w:rsidR="00D065AB" w:rsidRPr="00B80173">
        <w:rPr>
          <w:rFonts w:cstheme="minorHAnsi"/>
          <w:bCs/>
        </w:rPr>
        <w:t>.</w:t>
      </w:r>
    </w:p>
    <w:p w14:paraId="3D1FE343" w14:textId="0F36FB04" w:rsidR="00092213" w:rsidRPr="00B80173" w:rsidRDefault="00092213" w:rsidP="00956DC3">
      <w:pPr>
        <w:spacing w:line="276" w:lineRule="auto"/>
        <w:jc w:val="both"/>
        <w:rPr>
          <w:rFonts w:cstheme="minorHAnsi"/>
          <w:bCs/>
        </w:rPr>
      </w:pPr>
      <w:r w:rsidRPr="00B80173">
        <w:rPr>
          <w:rFonts w:cstheme="minorHAnsi"/>
          <w:b/>
        </w:rPr>
        <w:t xml:space="preserve">Hilty J, Muller B, Pantin F, Leuzinger S. </w:t>
      </w:r>
      <w:r w:rsidRPr="00B80173">
        <w:rPr>
          <w:rFonts w:cstheme="minorHAnsi"/>
          <w:bCs/>
        </w:rPr>
        <w:t xml:space="preserve">2021. Plant growth: the What, the How, and the Why. New </w:t>
      </w:r>
      <w:proofErr w:type="spellStart"/>
      <w:r w:rsidRPr="00B80173">
        <w:rPr>
          <w:rFonts w:cstheme="minorHAnsi"/>
          <w:bCs/>
        </w:rPr>
        <w:t>Phytologist</w:t>
      </w:r>
      <w:proofErr w:type="spellEnd"/>
      <w:r w:rsidR="003A3855" w:rsidRPr="003A3855">
        <w:t xml:space="preserve"> </w:t>
      </w:r>
      <w:r w:rsidR="003A3855" w:rsidRPr="006B20DE">
        <w:rPr>
          <w:rFonts w:cstheme="minorHAnsi"/>
          <w:b/>
          <w:bCs/>
        </w:rPr>
        <w:t>232</w:t>
      </w:r>
      <w:r w:rsidR="003A3855">
        <w:rPr>
          <w:rFonts w:cstheme="minorHAnsi"/>
          <w:bCs/>
        </w:rPr>
        <w:t xml:space="preserve">, </w:t>
      </w:r>
      <w:r w:rsidR="003A3855" w:rsidRPr="003A3855">
        <w:rPr>
          <w:rFonts w:cstheme="minorHAnsi"/>
          <w:bCs/>
        </w:rPr>
        <w:t>25–41</w:t>
      </w:r>
      <w:r w:rsidR="003A3855">
        <w:rPr>
          <w:rFonts w:cstheme="minorHAnsi"/>
          <w:bCs/>
        </w:rPr>
        <w:t xml:space="preserve">. </w:t>
      </w:r>
      <w:r w:rsidRPr="00B80173">
        <w:rPr>
          <w:rFonts w:cstheme="minorHAnsi"/>
          <w:bCs/>
        </w:rPr>
        <w:t>Doi</w:t>
      </w:r>
      <w:r w:rsidR="00193E66">
        <w:rPr>
          <w:rFonts w:cstheme="minorHAnsi"/>
          <w:bCs/>
        </w:rPr>
        <w:t xml:space="preserve"> </w:t>
      </w:r>
      <w:r w:rsidRPr="00B80173">
        <w:rPr>
          <w:rFonts w:cstheme="minorHAnsi"/>
          <w:bCs/>
        </w:rPr>
        <w:t>10.1111/nph.17610.</w:t>
      </w:r>
    </w:p>
    <w:p w14:paraId="17B48DBA" w14:textId="2F873772" w:rsidR="009D5977" w:rsidRPr="00B80173" w:rsidRDefault="0045229C" w:rsidP="00956DC3">
      <w:pPr>
        <w:spacing w:line="276" w:lineRule="auto"/>
        <w:jc w:val="both"/>
        <w:rPr>
          <w:rFonts w:cstheme="minorHAnsi"/>
          <w:bCs/>
        </w:rPr>
      </w:pPr>
      <w:r w:rsidRPr="00B80173">
        <w:rPr>
          <w:rFonts w:cstheme="minorHAnsi"/>
          <w:b/>
          <w:bCs/>
        </w:rPr>
        <w:t xml:space="preserve">Hotta CT. </w:t>
      </w:r>
      <w:r w:rsidRPr="00B80173">
        <w:rPr>
          <w:rFonts w:cstheme="minorHAnsi"/>
          <w:bCs/>
        </w:rPr>
        <w:t>2021.</w:t>
      </w:r>
      <w:r w:rsidR="009D5977" w:rsidRPr="00B80173">
        <w:rPr>
          <w:rFonts w:cstheme="minorHAnsi"/>
          <w:bCs/>
        </w:rPr>
        <w:t xml:space="preserve"> From crops to shops: how agriculture can use circadian clocks</w:t>
      </w:r>
      <w:r w:rsidRPr="00B80173">
        <w:rPr>
          <w:rFonts w:cstheme="minorHAnsi"/>
          <w:bCs/>
        </w:rPr>
        <w:t xml:space="preserve">. Journal of Experimental Botany </w:t>
      </w:r>
      <w:r w:rsidRPr="006B20DE">
        <w:rPr>
          <w:rFonts w:cstheme="minorHAnsi"/>
          <w:b/>
          <w:bCs/>
        </w:rPr>
        <w:t>7</w:t>
      </w:r>
      <w:r w:rsidR="009D5977" w:rsidRPr="006B20DE">
        <w:rPr>
          <w:rFonts w:cstheme="minorHAnsi"/>
          <w:b/>
          <w:bCs/>
        </w:rPr>
        <w:t>2</w:t>
      </w:r>
      <w:r w:rsidRPr="00B80173">
        <w:rPr>
          <w:rFonts w:cstheme="minorHAnsi"/>
          <w:bCs/>
        </w:rPr>
        <w:t xml:space="preserve"> (22), </w:t>
      </w:r>
      <w:r w:rsidR="009D5977" w:rsidRPr="00B80173">
        <w:rPr>
          <w:rFonts w:cstheme="minorHAnsi"/>
          <w:bCs/>
        </w:rPr>
        <w:t>7668-7679</w:t>
      </w:r>
      <w:r w:rsidRPr="00B80173">
        <w:rPr>
          <w:rFonts w:cstheme="minorHAnsi"/>
          <w:bCs/>
        </w:rPr>
        <w:t xml:space="preserve">. </w:t>
      </w:r>
      <w:r w:rsidR="009D5977" w:rsidRPr="00B80173">
        <w:rPr>
          <w:rFonts w:cstheme="minorHAnsi"/>
          <w:bCs/>
        </w:rPr>
        <w:t>DOI</w:t>
      </w:r>
      <w:r w:rsidR="00193E66">
        <w:rPr>
          <w:rFonts w:cstheme="minorHAnsi"/>
          <w:bCs/>
        </w:rPr>
        <w:t xml:space="preserve"> </w:t>
      </w:r>
      <w:r w:rsidR="009D5977" w:rsidRPr="00B80173">
        <w:rPr>
          <w:rFonts w:cstheme="minorHAnsi"/>
          <w:bCs/>
        </w:rPr>
        <w:t>10.1093/</w:t>
      </w:r>
      <w:proofErr w:type="spellStart"/>
      <w:r w:rsidR="009D5977" w:rsidRPr="00B80173">
        <w:rPr>
          <w:rFonts w:cstheme="minorHAnsi"/>
          <w:bCs/>
        </w:rPr>
        <w:t>jxb</w:t>
      </w:r>
      <w:proofErr w:type="spellEnd"/>
      <w:r w:rsidR="009D5977" w:rsidRPr="00B80173">
        <w:rPr>
          <w:rFonts w:cstheme="minorHAnsi"/>
          <w:bCs/>
        </w:rPr>
        <w:t>/erab371</w:t>
      </w:r>
      <w:r w:rsidRPr="00B80173">
        <w:rPr>
          <w:rFonts w:cstheme="minorHAnsi"/>
          <w:bCs/>
        </w:rPr>
        <w:t xml:space="preserve">. </w:t>
      </w:r>
    </w:p>
    <w:p w14:paraId="5060EE99" w14:textId="12B07CE8" w:rsidR="001B339F" w:rsidRPr="00B80173" w:rsidRDefault="00D065AB" w:rsidP="00956DC3">
      <w:pPr>
        <w:spacing w:line="276" w:lineRule="auto"/>
        <w:jc w:val="both"/>
        <w:rPr>
          <w:rFonts w:cstheme="minorHAnsi"/>
          <w:bCs/>
        </w:rPr>
      </w:pPr>
      <w:r w:rsidRPr="00B80173">
        <w:rPr>
          <w:rFonts w:cstheme="minorHAnsi"/>
          <w:b/>
          <w:bCs/>
          <w:lang w:val="en-GB"/>
        </w:rPr>
        <w:t>Hu YZ, Ding RS, Kang SZ, Lana M.</w:t>
      </w:r>
      <w:r w:rsidRPr="00B80173">
        <w:rPr>
          <w:rFonts w:cstheme="minorHAnsi"/>
          <w:bCs/>
          <w:lang w:val="en-GB"/>
        </w:rPr>
        <w:t xml:space="preserve"> 2022. </w:t>
      </w:r>
      <w:r w:rsidRPr="00B80173">
        <w:rPr>
          <w:rFonts w:cstheme="minorHAnsi"/>
          <w:bCs/>
        </w:rPr>
        <w:t xml:space="preserve">The trade-offs between resistance and resilience of forage stay robust with varied growth potentials under different soil water and salt stress. Science of the Total Environment </w:t>
      </w:r>
      <w:r w:rsidRPr="006B20DE">
        <w:rPr>
          <w:rFonts w:cstheme="minorHAnsi"/>
          <w:b/>
          <w:bCs/>
        </w:rPr>
        <w:t>846</w:t>
      </w:r>
      <w:r w:rsidRPr="00B80173">
        <w:rPr>
          <w:rFonts w:cstheme="minorHAnsi"/>
          <w:bCs/>
        </w:rPr>
        <w:t xml:space="preserve">, 157421. DOI10.1016/j.scitotenv.2022.157421. </w:t>
      </w:r>
    </w:p>
    <w:p w14:paraId="3A1CA24C" w14:textId="77777777" w:rsidR="002D0674" w:rsidRPr="00B80173" w:rsidRDefault="002D0674" w:rsidP="00956DC3">
      <w:pPr>
        <w:spacing w:line="276" w:lineRule="auto"/>
        <w:jc w:val="both"/>
        <w:rPr>
          <w:rFonts w:cstheme="minorHAnsi"/>
          <w:bCs/>
        </w:rPr>
      </w:pPr>
      <w:proofErr w:type="spellStart"/>
      <w:r w:rsidRPr="00B80173">
        <w:rPr>
          <w:rFonts w:cstheme="minorHAnsi"/>
          <w:b/>
          <w:bCs/>
        </w:rPr>
        <w:t>Ingrisch</w:t>
      </w:r>
      <w:proofErr w:type="spellEnd"/>
      <w:r w:rsidRPr="00B80173">
        <w:rPr>
          <w:rFonts w:cstheme="minorHAnsi"/>
          <w:b/>
          <w:bCs/>
        </w:rPr>
        <w:t xml:space="preserve"> J, </w:t>
      </w:r>
      <w:proofErr w:type="spellStart"/>
      <w:r w:rsidRPr="00B80173">
        <w:rPr>
          <w:rFonts w:cstheme="minorHAnsi"/>
          <w:b/>
          <w:bCs/>
        </w:rPr>
        <w:t>Umlauf</w:t>
      </w:r>
      <w:proofErr w:type="spellEnd"/>
      <w:r w:rsidRPr="00B80173">
        <w:rPr>
          <w:rFonts w:cstheme="minorHAnsi"/>
          <w:b/>
          <w:bCs/>
        </w:rPr>
        <w:t xml:space="preserve"> N, Bahn M.</w:t>
      </w:r>
      <w:r w:rsidRPr="00B80173">
        <w:rPr>
          <w:rFonts w:cstheme="minorHAnsi"/>
          <w:bCs/>
        </w:rPr>
        <w:t xml:space="preserve"> 2023. Functional thresholds alter the relationship of plant resistance and recovery to drought. Ecology </w:t>
      </w:r>
      <w:r w:rsidRPr="006B20DE">
        <w:rPr>
          <w:rFonts w:cstheme="minorHAnsi"/>
          <w:b/>
          <w:bCs/>
        </w:rPr>
        <w:t>104</w:t>
      </w:r>
      <w:r w:rsidRPr="00B80173">
        <w:rPr>
          <w:rFonts w:cstheme="minorHAnsi"/>
          <w:bCs/>
        </w:rPr>
        <w:t xml:space="preserve"> (2) e3907. DOI10.1002/ecy.3907. </w:t>
      </w:r>
    </w:p>
    <w:p w14:paraId="04C15B3D" w14:textId="35B066B0" w:rsidR="006737A3" w:rsidRPr="00B80173" w:rsidRDefault="006737A3" w:rsidP="00956DC3">
      <w:pPr>
        <w:spacing w:line="276" w:lineRule="auto"/>
        <w:jc w:val="both"/>
        <w:rPr>
          <w:rFonts w:cstheme="minorHAnsi"/>
          <w:bCs/>
        </w:rPr>
      </w:pPr>
      <w:proofErr w:type="spellStart"/>
      <w:r w:rsidRPr="00B80173">
        <w:rPr>
          <w:rFonts w:cstheme="minorHAnsi"/>
          <w:b/>
          <w:bCs/>
        </w:rPr>
        <w:t>Kranner</w:t>
      </w:r>
      <w:proofErr w:type="spellEnd"/>
      <w:r w:rsidRPr="00B80173">
        <w:rPr>
          <w:rFonts w:cstheme="minorHAnsi"/>
          <w:b/>
          <w:bCs/>
        </w:rPr>
        <w:t xml:space="preserve"> I, </w:t>
      </w:r>
      <w:proofErr w:type="spellStart"/>
      <w:r w:rsidRPr="00B80173">
        <w:rPr>
          <w:rFonts w:cstheme="minorHAnsi"/>
          <w:b/>
          <w:bCs/>
        </w:rPr>
        <w:t>Minibayeva</w:t>
      </w:r>
      <w:proofErr w:type="spellEnd"/>
      <w:r w:rsidRPr="00B80173">
        <w:rPr>
          <w:rFonts w:cstheme="minorHAnsi"/>
          <w:b/>
          <w:bCs/>
        </w:rPr>
        <w:t xml:space="preserve"> FV, Beckett RP, Seal CE. </w:t>
      </w:r>
      <w:r w:rsidRPr="00B80173">
        <w:rPr>
          <w:rFonts w:cstheme="minorHAnsi"/>
          <w:bCs/>
        </w:rPr>
        <w:t xml:space="preserve">2010. </w:t>
      </w:r>
      <w:r w:rsidR="00C1195F" w:rsidRPr="00B80173">
        <w:rPr>
          <w:rFonts w:cstheme="minorHAnsi"/>
          <w:bCs/>
        </w:rPr>
        <w:t>What is stress? Concepts, definitions and applications in seed science</w:t>
      </w:r>
      <w:r w:rsidRPr="00B80173">
        <w:rPr>
          <w:rFonts w:cstheme="minorHAnsi"/>
          <w:bCs/>
        </w:rPr>
        <w:t xml:space="preserve">. New Phytologist </w:t>
      </w:r>
      <w:r w:rsidR="00C1195F" w:rsidRPr="006B20DE">
        <w:rPr>
          <w:rFonts w:cstheme="minorHAnsi"/>
          <w:b/>
          <w:bCs/>
        </w:rPr>
        <w:t>188</w:t>
      </w:r>
      <w:r w:rsidRPr="00B80173">
        <w:rPr>
          <w:rFonts w:cstheme="minorHAnsi"/>
          <w:bCs/>
        </w:rPr>
        <w:t xml:space="preserve"> (3), </w:t>
      </w:r>
      <w:r w:rsidR="00C1195F" w:rsidRPr="00B80173">
        <w:rPr>
          <w:rFonts w:cstheme="minorHAnsi"/>
          <w:bCs/>
        </w:rPr>
        <w:t>655-673</w:t>
      </w:r>
      <w:r w:rsidRPr="00B80173">
        <w:rPr>
          <w:rFonts w:cstheme="minorHAnsi"/>
          <w:bCs/>
        </w:rPr>
        <w:t xml:space="preserve">. </w:t>
      </w:r>
      <w:r w:rsidR="00C1195F" w:rsidRPr="00B80173">
        <w:rPr>
          <w:rFonts w:cstheme="minorHAnsi"/>
          <w:bCs/>
        </w:rPr>
        <w:t>DOI10.1111/j.1469-8137.2010.03461.x</w:t>
      </w:r>
      <w:r w:rsidR="00BD4345" w:rsidRPr="00B80173">
        <w:rPr>
          <w:rFonts w:cstheme="minorHAnsi"/>
          <w:bCs/>
        </w:rPr>
        <w:t>.</w:t>
      </w:r>
    </w:p>
    <w:p w14:paraId="4B60429B" w14:textId="4B4890FC" w:rsidR="00465363" w:rsidRPr="00B80173" w:rsidRDefault="00465363" w:rsidP="00956DC3">
      <w:pPr>
        <w:spacing w:line="276" w:lineRule="auto"/>
        <w:jc w:val="both"/>
        <w:rPr>
          <w:rFonts w:cstheme="minorHAnsi"/>
          <w:bCs/>
        </w:rPr>
      </w:pPr>
      <w:r w:rsidRPr="00B80173">
        <w:rPr>
          <w:rFonts w:cstheme="minorHAnsi"/>
          <w:b/>
        </w:rPr>
        <w:t>Levitt J.</w:t>
      </w:r>
      <w:r w:rsidRPr="00B80173">
        <w:rPr>
          <w:rFonts w:cstheme="minorHAnsi"/>
          <w:bCs/>
        </w:rPr>
        <w:t xml:space="preserve"> 1980. Responses of plants to environmental stresses. Volume II. Water, radiation, salt, and other stresses (2nd ed.). Academic Press</w:t>
      </w:r>
    </w:p>
    <w:p w14:paraId="0F72C52B" w14:textId="4209552C" w:rsidR="009D5977" w:rsidRPr="00B80173" w:rsidRDefault="009D5977" w:rsidP="00956DC3">
      <w:pPr>
        <w:spacing w:line="276" w:lineRule="auto"/>
        <w:jc w:val="both"/>
        <w:rPr>
          <w:rFonts w:cstheme="minorHAnsi"/>
          <w:bCs/>
        </w:rPr>
      </w:pPr>
      <w:r w:rsidRPr="006B20DE">
        <w:rPr>
          <w:rFonts w:cstheme="minorHAnsi"/>
          <w:b/>
          <w:bCs/>
          <w:lang w:val="es-ES"/>
        </w:rPr>
        <w:t xml:space="preserve">Lozano YM, Aguilar-Trigueros CA, Ospina JM, </w:t>
      </w:r>
      <w:proofErr w:type="spellStart"/>
      <w:r w:rsidRPr="006B20DE">
        <w:rPr>
          <w:rFonts w:cstheme="minorHAnsi"/>
          <w:b/>
          <w:bCs/>
          <w:lang w:val="es-ES"/>
        </w:rPr>
        <w:t>Rillig</w:t>
      </w:r>
      <w:proofErr w:type="spellEnd"/>
      <w:r w:rsidRPr="006B20DE">
        <w:rPr>
          <w:rFonts w:cstheme="minorHAnsi"/>
          <w:b/>
          <w:bCs/>
          <w:lang w:val="es-ES"/>
        </w:rPr>
        <w:t xml:space="preserve"> MC. </w:t>
      </w:r>
      <w:r w:rsidRPr="006B20DE">
        <w:rPr>
          <w:rFonts w:cstheme="minorHAnsi"/>
          <w:bCs/>
          <w:lang w:val="es-ES"/>
        </w:rPr>
        <w:t xml:space="preserve">2022. </w:t>
      </w:r>
      <w:r w:rsidRPr="00B80173">
        <w:rPr>
          <w:rFonts w:cstheme="minorHAnsi"/>
          <w:bCs/>
        </w:rPr>
        <w:t xml:space="preserve">Drought legacy effects on root morphological traits and plant biomass via soil biota feedback. New Phytologist </w:t>
      </w:r>
      <w:r w:rsidRPr="006B20DE">
        <w:rPr>
          <w:rFonts w:cstheme="minorHAnsi"/>
          <w:b/>
          <w:bCs/>
        </w:rPr>
        <w:t>236</w:t>
      </w:r>
      <w:r w:rsidRPr="00B80173">
        <w:rPr>
          <w:rFonts w:cstheme="minorHAnsi"/>
          <w:bCs/>
        </w:rPr>
        <w:t xml:space="preserve"> (1) 222-234. DOI10.1111/nph.18327.</w:t>
      </w:r>
    </w:p>
    <w:p w14:paraId="40142763" w14:textId="0249EF0F" w:rsidR="002D0674" w:rsidRPr="003A3855" w:rsidRDefault="0045229C" w:rsidP="00956DC3">
      <w:pPr>
        <w:spacing w:line="276" w:lineRule="auto"/>
        <w:jc w:val="both"/>
        <w:rPr>
          <w:rFonts w:cstheme="minorHAnsi"/>
          <w:bCs/>
        </w:rPr>
      </w:pPr>
      <w:r w:rsidRPr="00B80173">
        <w:rPr>
          <w:rFonts w:cstheme="minorHAnsi"/>
          <w:b/>
          <w:bCs/>
        </w:rPr>
        <w:t xml:space="preserve">Maes WH, Steppe K. </w:t>
      </w:r>
      <w:r w:rsidRPr="00B80173">
        <w:rPr>
          <w:rFonts w:cstheme="minorHAnsi"/>
          <w:bCs/>
        </w:rPr>
        <w:t>2012.</w:t>
      </w:r>
      <w:r w:rsidRPr="003A3855">
        <w:rPr>
          <w:rFonts w:cstheme="minorHAnsi"/>
          <w:bCs/>
        </w:rPr>
        <w:t xml:space="preserve"> Estimating evapotranspiration and drought stress with ground-based thermal remote sensing in agriculture: a review. Journal of Experimental Botany </w:t>
      </w:r>
      <w:r w:rsidRPr="006B20DE">
        <w:rPr>
          <w:rFonts w:cstheme="minorHAnsi"/>
          <w:b/>
          <w:bCs/>
        </w:rPr>
        <w:t>63</w:t>
      </w:r>
      <w:r w:rsidRPr="003A3855">
        <w:rPr>
          <w:rFonts w:cstheme="minorHAnsi"/>
          <w:bCs/>
        </w:rPr>
        <w:t xml:space="preserve"> (13) 4671-4712. DOI10.1093/</w:t>
      </w:r>
      <w:proofErr w:type="spellStart"/>
      <w:r w:rsidRPr="003A3855">
        <w:rPr>
          <w:rFonts w:cstheme="minorHAnsi"/>
          <w:bCs/>
        </w:rPr>
        <w:t>jxb</w:t>
      </w:r>
      <w:proofErr w:type="spellEnd"/>
      <w:r w:rsidRPr="003A3855">
        <w:rPr>
          <w:rFonts w:cstheme="minorHAnsi"/>
          <w:bCs/>
        </w:rPr>
        <w:t>/ers165.</w:t>
      </w:r>
    </w:p>
    <w:p w14:paraId="6964BE81" w14:textId="5B57A039" w:rsidR="00757530" w:rsidRPr="006B20DE" w:rsidRDefault="00757530">
      <w:pPr>
        <w:spacing w:line="276" w:lineRule="auto"/>
        <w:jc w:val="both"/>
        <w:rPr>
          <w:rFonts w:cstheme="minorHAnsi"/>
          <w:color w:val="222222"/>
          <w:shd w:val="clear" w:color="auto" w:fill="FFFFFF"/>
        </w:rPr>
      </w:pPr>
      <w:r w:rsidRPr="003A3855">
        <w:rPr>
          <w:rFonts w:cstheme="minorHAnsi"/>
          <w:b/>
        </w:rPr>
        <w:t>Moshelion M.</w:t>
      </w:r>
      <w:r w:rsidRPr="003A3855">
        <w:rPr>
          <w:rFonts w:cstheme="minorHAnsi"/>
          <w:bCs/>
        </w:rPr>
        <w:t xml:space="preserve"> 2020. The dichotomy of yield and drought resistance: Translation challenges from basic research to crop adaptation to climate change. </w:t>
      </w:r>
      <w:r w:rsidRPr="006B20DE">
        <w:rPr>
          <w:rFonts w:cstheme="minorHAnsi"/>
          <w:color w:val="222222"/>
          <w:shd w:val="clear" w:color="auto" w:fill="FFFFFF"/>
        </w:rPr>
        <w:t xml:space="preserve">EMBO </w:t>
      </w:r>
      <w:r w:rsidR="003A3855" w:rsidRPr="006B20DE">
        <w:rPr>
          <w:rFonts w:cstheme="minorHAnsi"/>
          <w:color w:val="222222"/>
          <w:shd w:val="clear" w:color="auto" w:fill="FFFFFF"/>
        </w:rPr>
        <w:t>R</w:t>
      </w:r>
      <w:r w:rsidRPr="006B20DE">
        <w:rPr>
          <w:rFonts w:cstheme="minorHAnsi"/>
          <w:color w:val="222222"/>
          <w:shd w:val="clear" w:color="auto" w:fill="FFFFFF"/>
        </w:rPr>
        <w:t xml:space="preserve">eports </w:t>
      </w:r>
      <w:r w:rsidRPr="006B20DE">
        <w:rPr>
          <w:rFonts w:cstheme="minorHAnsi"/>
          <w:b/>
          <w:color w:val="222222"/>
          <w:shd w:val="clear" w:color="auto" w:fill="FFFFFF"/>
        </w:rPr>
        <w:t>21</w:t>
      </w:r>
      <w:r w:rsidR="003A3855" w:rsidRPr="006B20DE">
        <w:rPr>
          <w:rFonts w:cstheme="minorHAnsi"/>
          <w:color w:val="222222"/>
          <w:shd w:val="clear" w:color="auto" w:fill="FFFFFF"/>
        </w:rPr>
        <w:t xml:space="preserve">, </w:t>
      </w:r>
      <w:r w:rsidRPr="006B20DE">
        <w:rPr>
          <w:rFonts w:cstheme="minorHAnsi"/>
          <w:color w:val="222222"/>
          <w:shd w:val="clear" w:color="auto" w:fill="FFFFFF"/>
        </w:rPr>
        <w:t>e51598</w:t>
      </w:r>
      <w:r w:rsidR="003A3855" w:rsidRPr="006B20DE">
        <w:rPr>
          <w:rFonts w:cstheme="minorHAnsi"/>
          <w:color w:val="222222"/>
          <w:shd w:val="clear" w:color="auto" w:fill="FFFFFF"/>
        </w:rPr>
        <w:t>. DOI</w:t>
      </w:r>
      <w:r w:rsidR="00193E66">
        <w:rPr>
          <w:rFonts w:cstheme="minorHAnsi"/>
          <w:color w:val="222222"/>
          <w:shd w:val="clear" w:color="auto" w:fill="FFFFFF"/>
        </w:rPr>
        <w:t xml:space="preserve"> </w:t>
      </w:r>
      <w:r w:rsidRPr="006B20DE">
        <w:rPr>
          <w:rFonts w:cstheme="minorHAnsi"/>
          <w:color w:val="222222"/>
          <w:shd w:val="clear" w:color="auto" w:fill="FFFFFF"/>
        </w:rPr>
        <w:t>10.15252/embr.202051598</w:t>
      </w:r>
      <w:r w:rsidR="00006540" w:rsidRPr="006B20DE">
        <w:rPr>
          <w:rFonts w:cstheme="minorHAnsi"/>
          <w:color w:val="222222"/>
          <w:shd w:val="clear" w:color="auto" w:fill="FFFFFF"/>
        </w:rPr>
        <w:t>.</w:t>
      </w:r>
    </w:p>
    <w:p w14:paraId="72F1F91B" w14:textId="7BFCEF2A" w:rsidR="00006540" w:rsidRPr="00B80173" w:rsidRDefault="00006540" w:rsidP="00956DC3">
      <w:pPr>
        <w:spacing w:line="276" w:lineRule="auto"/>
        <w:jc w:val="both"/>
        <w:rPr>
          <w:rFonts w:cstheme="minorHAnsi"/>
          <w:bCs/>
        </w:rPr>
      </w:pPr>
      <w:r w:rsidRPr="003A3855">
        <w:rPr>
          <w:rFonts w:cstheme="minorHAnsi"/>
          <w:b/>
        </w:rPr>
        <w:t xml:space="preserve">Muller B, </w:t>
      </w:r>
      <w:proofErr w:type="spellStart"/>
      <w:r w:rsidRPr="003A3855">
        <w:rPr>
          <w:rFonts w:cstheme="minorHAnsi"/>
          <w:b/>
        </w:rPr>
        <w:t>Pantin</w:t>
      </w:r>
      <w:proofErr w:type="spellEnd"/>
      <w:r w:rsidRPr="003A3855">
        <w:rPr>
          <w:rFonts w:cstheme="minorHAnsi"/>
          <w:b/>
        </w:rPr>
        <w:t xml:space="preserve"> F, </w:t>
      </w:r>
      <w:proofErr w:type="spellStart"/>
      <w:r w:rsidRPr="003A3855">
        <w:rPr>
          <w:rFonts w:cstheme="minorHAnsi"/>
          <w:b/>
        </w:rPr>
        <w:t>Génard</w:t>
      </w:r>
      <w:proofErr w:type="spellEnd"/>
      <w:r w:rsidRPr="003A3855">
        <w:rPr>
          <w:rFonts w:cstheme="minorHAnsi"/>
          <w:b/>
        </w:rPr>
        <w:t xml:space="preserve"> M, </w:t>
      </w:r>
      <w:proofErr w:type="spellStart"/>
      <w:r w:rsidRPr="003A3855">
        <w:rPr>
          <w:rFonts w:cstheme="minorHAnsi"/>
          <w:b/>
        </w:rPr>
        <w:t>Turc</w:t>
      </w:r>
      <w:proofErr w:type="spellEnd"/>
      <w:r w:rsidRPr="003A3855">
        <w:rPr>
          <w:rFonts w:cstheme="minorHAnsi"/>
          <w:b/>
        </w:rPr>
        <w:t xml:space="preserve"> O, </w:t>
      </w:r>
      <w:proofErr w:type="spellStart"/>
      <w:r w:rsidRPr="003A3855">
        <w:rPr>
          <w:rFonts w:cstheme="minorHAnsi"/>
          <w:b/>
        </w:rPr>
        <w:t>Freixes</w:t>
      </w:r>
      <w:proofErr w:type="spellEnd"/>
      <w:r w:rsidRPr="003A3855">
        <w:rPr>
          <w:rFonts w:cstheme="minorHAnsi"/>
          <w:b/>
        </w:rPr>
        <w:t xml:space="preserve"> S, Piques M, Gibon Y</w:t>
      </w:r>
      <w:r w:rsidRPr="00193E66">
        <w:rPr>
          <w:rFonts w:cstheme="minorHAnsi"/>
          <w:bCs/>
        </w:rPr>
        <w:t>. 2011. Water deficits uncouple growth from photosynth</w:t>
      </w:r>
      <w:r w:rsidRPr="00B80173">
        <w:rPr>
          <w:rFonts w:cstheme="minorHAnsi"/>
          <w:bCs/>
        </w:rPr>
        <w:t xml:space="preserve">esis, increase C content, and modify the relationships between C and growth in sink organs. Journal of Experimental Botany </w:t>
      </w:r>
      <w:r w:rsidRPr="006B20DE">
        <w:rPr>
          <w:rFonts w:cstheme="minorHAnsi"/>
          <w:b/>
          <w:bCs/>
        </w:rPr>
        <w:t>62</w:t>
      </w:r>
      <w:r w:rsidRPr="00B80173">
        <w:rPr>
          <w:rFonts w:cstheme="minorHAnsi"/>
          <w:bCs/>
        </w:rPr>
        <w:t xml:space="preserve"> (6), 1715-1729. DOI10.1093/</w:t>
      </w:r>
      <w:proofErr w:type="spellStart"/>
      <w:r w:rsidRPr="00B80173">
        <w:rPr>
          <w:rFonts w:cstheme="minorHAnsi"/>
          <w:bCs/>
        </w:rPr>
        <w:t>jxb</w:t>
      </w:r>
      <w:proofErr w:type="spellEnd"/>
      <w:r w:rsidRPr="00B80173">
        <w:rPr>
          <w:rFonts w:cstheme="minorHAnsi"/>
          <w:bCs/>
        </w:rPr>
        <w:t>/erq438.</w:t>
      </w:r>
    </w:p>
    <w:p w14:paraId="1130C295" w14:textId="513447DC" w:rsidR="002D0674" w:rsidRPr="00B80173" w:rsidRDefault="002D0674" w:rsidP="00956DC3">
      <w:pPr>
        <w:spacing w:line="276" w:lineRule="auto"/>
        <w:jc w:val="both"/>
        <w:rPr>
          <w:rFonts w:cstheme="minorHAnsi"/>
          <w:bCs/>
        </w:rPr>
      </w:pPr>
      <w:r w:rsidRPr="00B80173">
        <w:rPr>
          <w:rFonts w:cstheme="minorHAnsi"/>
          <w:b/>
          <w:bCs/>
        </w:rPr>
        <w:t>Negin B, Moshelion M.</w:t>
      </w:r>
      <w:r w:rsidRPr="00B80173">
        <w:rPr>
          <w:rFonts w:cstheme="minorHAnsi"/>
          <w:bCs/>
        </w:rPr>
        <w:t xml:space="preserve"> 201</w:t>
      </w:r>
      <w:r w:rsidR="000509DB" w:rsidRPr="00B80173">
        <w:rPr>
          <w:rFonts w:cstheme="minorHAnsi"/>
          <w:bCs/>
        </w:rPr>
        <w:t>7</w:t>
      </w:r>
      <w:r w:rsidRPr="00B80173">
        <w:rPr>
          <w:rFonts w:cstheme="minorHAnsi"/>
          <w:bCs/>
        </w:rPr>
        <w:t xml:space="preserve">. The advantages of functional phenotyping in pre-field screening for drought-tolerant crops. Functional Plant Biology </w:t>
      </w:r>
      <w:r w:rsidRPr="006B20DE">
        <w:rPr>
          <w:rFonts w:cstheme="minorHAnsi"/>
          <w:b/>
          <w:bCs/>
        </w:rPr>
        <w:t>44</w:t>
      </w:r>
      <w:r w:rsidRPr="00B80173">
        <w:rPr>
          <w:rFonts w:cstheme="minorHAnsi"/>
          <w:bCs/>
        </w:rPr>
        <w:t xml:space="preserve"> (1), 107-118. DOI10.1071/FP16156. </w:t>
      </w:r>
    </w:p>
    <w:p w14:paraId="5DB5A168" w14:textId="4BAAA4B1" w:rsidR="00473177" w:rsidRPr="00B80173" w:rsidRDefault="00473177">
      <w:pPr>
        <w:spacing w:line="276" w:lineRule="auto"/>
        <w:jc w:val="both"/>
        <w:rPr>
          <w:rFonts w:cstheme="minorHAnsi"/>
          <w:bCs/>
        </w:rPr>
      </w:pPr>
      <w:r w:rsidRPr="00B80173">
        <w:rPr>
          <w:rFonts w:cstheme="minorHAnsi"/>
          <w:b/>
        </w:rPr>
        <w:t>Nobel PS</w:t>
      </w:r>
      <w:r w:rsidRPr="00B80173">
        <w:rPr>
          <w:rFonts w:cstheme="minorHAnsi"/>
          <w:bCs/>
        </w:rPr>
        <w:t xml:space="preserve">. 1988. Environmental Biology of agaves and </w:t>
      </w:r>
      <w:proofErr w:type="gramStart"/>
      <w:r w:rsidRPr="00B80173">
        <w:rPr>
          <w:rFonts w:cstheme="minorHAnsi"/>
          <w:bCs/>
        </w:rPr>
        <w:t>cacti .</w:t>
      </w:r>
      <w:proofErr w:type="gramEnd"/>
      <w:r w:rsidRPr="00B80173">
        <w:rPr>
          <w:rFonts w:cstheme="minorHAnsi"/>
          <w:bCs/>
        </w:rPr>
        <w:t xml:space="preserve"> Cambridge University </w:t>
      </w:r>
      <w:proofErr w:type="gramStart"/>
      <w:r w:rsidRPr="00B80173">
        <w:rPr>
          <w:rFonts w:cstheme="minorHAnsi"/>
          <w:bCs/>
        </w:rPr>
        <w:t>Press ,</w:t>
      </w:r>
      <w:proofErr w:type="gramEnd"/>
      <w:r w:rsidRPr="00B80173">
        <w:rPr>
          <w:rFonts w:cstheme="minorHAnsi"/>
          <w:bCs/>
        </w:rPr>
        <w:t xml:space="preserve"> Cambridge , New York , USA , 270 p.</w:t>
      </w:r>
    </w:p>
    <w:p w14:paraId="79F88074" w14:textId="48AD0FED" w:rsidR="003B4FF8" w:rsidRPr="00B80173" w:rsidRDefault="003B4FF8">
      <w:pPr>
        <w:pStyle w:val="pf0"/>
        <w:spacing w:line="276" w:lineRule="auto"/>
        <w:jc w:val="both"/>
        <w:rPr>
          <w:rStyle w:val="cf01"/>
          <w:rFonts w:asciiTheme="minorHAnsi" w:hAnsiTheme="minorHAnsi" w:cstheme="minorHAnsi"/>
          <w:sz w:val="22"/>
          <w:szCs w:val="22"/>
        </w:rPr>
      </w:pPr>
      <w:proofErr w:type="spellStart"/>
      <w:r w:rsidRPr="00B80173">
        <w:rPr>
          <w:rStyle w:val="cf01"/>
          <w:rFonts w:asciiTheme="minorHAnsi" w:hAnsiTheme="minorHAnsi" w:cstheme="minorHAnsi"/>
          <w:b/>
          <w:bCs/>
          <w:sz w:val="22"/>
          <w:szCs w:val="22"/>
        </w:rPr>
        <w:lastRenderedPageBreak/>
        <w:t>Passioura</w:t>
      </w:r>
      <w:proofErr w:type="spellEnd"/>
      <w:r w:rsidRPr="00B80173">
        <w:rPr>
          <w:rStyle w:val="cf01"/>
          <w:rFonts w:asciiTheme="minorHAnsi" w:hAnsiTheme="minorHAnsi" w:cstheme="minorHAnsi"/>
          <w:b/>
          <w:bCs/>
          <w:sz w:val="22"/>
          <w:szCs w:val="22"/>
        </w:rPr>
        <w:t xml:space="preserve"> JB</w:t>
      </w:r>
      <w:r w:rsidR="003A3855">
        <w:rPr>
          <w:rStyle w:val="cf01"/>
          <w:rFonts w:asciiTheme="minorHAnsi" w:hAnsiTheme="minorHAnsi" w:cstheme="minorHAnsi"/>
          <w:b/>
          <w:bCs/>
          <w:sz w:val="22"/>
          <w:szCs w:val="22"/>
        </w:rPr>
        <w:t>.</w:t>
      </w:r>
      <w:r w:rsidRPr="00B80173">
        <w:rPr>
          <w:rStyle w:val="cf01"/>
          <w:rFonts w:asciiTheme="minorHAnsi" w:hAnsiTheme="minorHAnsi" w:cstheme="minorHAnsi"/>
          <w:sz w:val="22"/>
          <w:szCs w:val="22"/>
        </w:rPr>
        <w:t xml:space="preserve"> 2006. The perils of pot experiments. Functional Plant Biology </w:t>
      </w:r>
      <w:r w:rsidRPr="006B20DE">
        <w:rPr>
          <w:rStyle w:val="cf01"/>
          <w:rFonts w:asciiTheme="minorHAnsi" w:hAnsiTheme="minorHAnsi" w:cstheme="minorHAnsi"/>
          <w:b/>
          <w:sz w:val="22"/>
          <w:szCs w:val="22"/>
        </w:rPr>
        <w:t>33</w:t>
      </w:r>
      <w:r w:rsidRPr="00B80173">
        <w:rPr>
          <w:rStyle w:val="cf01"/>
          <w:rFonts w:asciiTheme="minorHAnsi" w:hAnsiTheme="minorHAnsi" w:cstheme="minorHAnsi"/>
          <w:sz w:val="22"/>
          <w:szCs w:val="22"/>
        </w:rPr>
        <w:t>, 1075-1079</w:t>
      </w:r>
    </w:p>
    <w:p w14:paraId="2288BB82" w14:textId="59A79369" w:rsidR="003B4FF8" w:rsidRPr="00B80173" w:rsidRDefault="003B4FF8" w:rsidP="00956DC3">
      <w:pPr>
        <w:pStyle w:val="pf0"/>
        <w:spacing w:line="276" w:lineRule="auto"/>
        <w:jc w:val="both"/>
        <w:rPr>
          <w:rFonts w:asciiTheme="minorHAnsi" w:hAnsiTheme="minorHAnsi" w:cstheme="minorHAnsi"/>
        </w:rPr>
      </w:pPr>
      <w:r w:rsidRPr="006B20DE">
        <w:rPr>
          <w:rStyle w:val="cf01"/>
          <w:rFonts w:asciiTheme="minorHAnsi" w:hAnsiTheme="minorHAnsi" w:cstheme="minorHAnsi"/>
          <w:b/>
          <w:bCs/>
          <w:sz w:val="22"/>
          <w:szCs w:val="22"/>
          <w:lang w:val="de-DE"/>
        </w:rPr>
        <w:t>Poorter H, Buhler J, van Dusschoten D, Climent J, Postma JA</w:t>
      </w:r>
      <w:r w:rsidR="003A3855">
        <w:rPr>
          <w:rStyle w:val="cf01"/>
          <w:rFonts w:asciiTheme="minorHAnsi" w:hAnsiTheme="minorHAnsi" w:cstheme="minorHAnsi"/>
          <w:b/>
          <w:bCs/>
          <w:sz w:val="22"/>
          <w:szCs w:val="22"/>
          <w:lang w:val="de-DE"/>
        </w:rPr>
        <w:t>.</w:t>
      </w:r>
      <w:r w:rsidRPr="006B20DE">
        <w:rPr>
          <w:rStyle w:val="cf01"/>
          <w:rFonts w:asciiTheme="minorHAnsi" w:hAnsiTheme="minorHAnsi" w:cstheme="minorHAnsi"/>
          <w:sz w:val="22"/>
          <w:szCs w:val="22"/>
          <w:lang w:val="de-DE"/>
        </w:rPr>
        <w:t xml:space="preserve"> 2012. </w:t>
      </w:r>
      <w:r w:rsidRPr="00B80173">
        <w:rPr>
          <w:rStyle w:val="cf01"/>
          <w:rFonts w:asciiTheme="minorHAnsi" w:hAnsiTheme="minorHAnsi" w:cstheme="minorHAnsi"/>
          <w:sz w:val="22"/>
          <w:szCs w:val="22"/>
        </w:rPr>
        <w:t xml:space="preserve">Pot size matters: a meta-analysis of the effects of rooting volume on plant growth. Functional Plant Biology </w:t>
      </w:r>
      <w:r w:rsidRPr="006B20DE">
        <w:rPr>
          <w:rStyle w:val="cf01"/>
          <w:rFonts w:asciiTheme="minorHAnsi" w:hAnsiTheme="minorHAnsi" w:cstheme="minorHAnsi"/>
          <w:b/>
          <w:sz w:val="22"/>
          <w:szCs w:val="22"/>
        </w:rPr>
        <w:t>39</w:t>
      </w:r>
      <w:r w:rsidRPr="00B80173">
        <w:rPr>
          <w:rStyle w:val="cf01"/>
          <w:rFonts w:asciiTheme="minorHAnsi" w:hAnsiTheme="minorHAnsi" w:cstheme="minorHAnsi"/>
          <w:sz w:val="22"/>
          <w:szCs w:val="22"/>
        </w:rPr>
        <w:t>, 839-850.</w:t>
      </w:r>
    </w:p>
    <w:p w14:paraId="76F2BECD" w14:textId="69755C89" w:rsidR="003B4FF8" w:rsidRPr="00B80173" w:rsidRDefault="003B4FF8" w:rsidP="00956DC3">
      <w:pPr>
        <w:spacing w:line="276" w:lineRule="auto"/>
        <w:jc w:val="both"/>
        <w:rPr>
          <w:rFonts w:cstheme="minorHAnsi"/>
          <w:bCs/>
        </w:rPr>
      </w:pPr>
      <w:proofErr w:type="spellStart"/>
      <w:r w:rsidRPr="00B80173">
        <w:rPr>
          <w:rStyle w:val="cf01"/>
          <w:rFonts w:asciiTheme="minorHAnsi" w:hAnsiTheme="minorHAnsi" w:cstheme="minorHAnsi"/>
          <w:b/>
          <w:bCs/>
          <w:sz w:val="22"/>
          <w:szCs w:val="22"/>
        </w:rPr>
        <w:t>Puértolas</w:t>
      </w:r>
      <w:proofErr w:type="spellEnd"/>
      <w:r w:rsidRPr="00B80173">
        <w:rPr>
          <w:rStyle w:val="cf01"/>
          <w:rFonts w:asciiTheme="minorHAnsi" w:hAnsiTheme="minorHAnsi" w:cstheme="minorHAnsi"/>
          <w:b/>
          <w:bCs/>
          <w:sz w:val="22"/>
          <w:szCs w:val="22"/>
        </w:rPr>
        <w:t xml:space="preserve"> J, Larsen EK, Davies WJ, Dodd IC.</w:t>
      </w:r>
      <w:r w:rsidRPr="00B80173">
        <w:rPr>
          <w:rStyle w:val="cf01"/>
          <w:rFonts w:asciiTheme="minorHAnsi" w:hAnsiTheme="minorHAnsi" w:cstheme="minorHAnsi"/>
          <w:sz w:val="22"/>
          <w:szCs w:val="22"/>
        </w:rPr>
        <w:t xml:space="preserve"> 2017.</w:t>
      </w:r>
      <w:r w:rsidRPr="00B80173">
        <w:rPr>
          <w:rStyle w:val="cf11"/>
          <w:rFonts w:asciiTheme="minorHAnsi" w:hAnsiTheme="minorHAnsi" w:cstheme="minorHAnsi"/>
          <w:sz w:val="22"/>
          <w:szCs w:val="22"/>
        </w:rPr>
        <w:t xml:space="preserve"> </w:t>
      </w:r>
      <w:r w:rsidRPr="00B80173">
        <w:rPr>
          <w:rStyle w:val="cf21"/>
          <w:rFonts w:asciiTheme="minorHAnsi" w:hAnsiTheme="minorHAnsi" w:cstheme="minorHAnsi"/>
          <w:sz w:val="22"/>
          <w:szCs w:val="22"/>
        </w:rPr>
        <w:t xml:space="preserve">Applying “drought” to potted plants by maintaining sub-optimal soil moisture improves plant water relations. </w:t>
      </w:r>
      <w:r w:rsidRPr="00B80173">
        <w:rPr>
          <w:rStyle w:val="cf31"/>
          <w:rFonts w:asciiTheme="minorHAnsi" w:hAnsiTheme="minorHAnsi" w:cstheme="minorHAnsi"/>
          <w:i w:val="0"/>
          <w:iCs w:val="0"/>
          <w:sz w:val="22"/>
          <w:szCs w:val="22"/>
        </w:rPr>
        <w:t>Journal of</w:t>
      </w:r>
      <w:r w:rsidRPr="00B80173">
        <w:rPr>
          <w:rStyle w:val="cf11"/>
          <w:rFonts w:asciiTheme="minorHAnsi" w:hAnsiTheme="minorHAnsi" w:cstheme="minorHAnsi"/>
          <w:sz w:val="22"/>
          <w:szCs w:val="22"/>
        </w:rPr>
        <w:t xml:space="preserve"> </w:t>
      </w:r>
      <w:r w:rsidRPr="00B80173">
        <w:rPr>
          <w:rStyle w:val="cf31"/>
          <w:rFonts w:asciiTheme="minorHAnsi" w:hAnsiTheme="minorHAnsi" w:cstheme="minorHAnsi"/>
          <w:i w:val="0"/>
          <w:iCs w:val="0"/>
          <w:sz w:val="22"/>
          <w:szCs w:val="22"/>
        </w:rPr>
        <w:t xml:space="preserve">Experimental Botany </w:t>
      </w:r>
      <w:r w:rsidRPr="006B20DE">
        <w:rPr>
          <w:rStyle w:val="cf21"/>
          <w:rFonts w:asciiTheme="minorHAnsi" w:hAnsiTheme="minorHAnsi" w:cstheme="minorHAnsi"/>
          <w:b/>
          <w:sz w:val="22"/>
          <w:szCs w:val="22"/>
        </w:rPr>
        <w:t>68</w:t>
      </w:r>
      <w:r w:rsidRPr="00B80173">
        <w:rPr>
          <w:rStyle w:val="cf21"/>
          <w:rFonts w:asciiTheme="minorHAnsi" w:hAnsiTheme="minorHAnsi" w:cstheme="minorHAnsi"/>
          <w:sz w:val="22"/>
          <w:szCs w:val="22"/>
        </w:rPr>
        <w:t>, 2413-2424.</w:t>
      </w:r>
    </w:p>
    <w:p w14:paraId="551FA778" w14:textId="14ED820A" w:rsidR="00696971" w:rsidRPr="00B80173" w:rsidRDefault="00696971">
      <w:pPr>
        <w:spacing w:line="276" w:lineRule="auto"/>
        <w:jc w:val="both"/>
        <w:rPr>
          <w:rFonts w:cstheme="minorHAnsi"/>
          <w:bCs/>
        </w:rPr>
      </w:pPr>
      <w:r w:rsidRPr="00B80173">
        <w:rPr>
          <w:rFonts w:cstheme="minorHAnsi"/>
          <w:b/>
        </w:rPr>
        <w:t xml:space="preserve">Sade N, </w:t>
      </w:r>
      <w:proofErr w:type="spellStart"/>
      <w:r w:rsidRPr="00B80173">
        <w:rPr>
          <w:rFonts w:cstheme="minorHAnsi"/>
          <w:b/>
        </w:rPr>
        <w:t>Vinocur</w:t>
      </w:r>
      <w:proofErr w:type="spellEnd"/>
      <w:r w:rsidRPr="00B80173">
        <w:rPr>
          <w:rFonts w:cstheme="minorHAnsi"/>
          <w:b/>
        </w:rPr>
        <w:t xml:space="preserve"> BJ, </w:t>
      </w:r>
      <w:proofErr w:type="spellStart"/>
      <w:r w:rsidRPr="00B80173">
        <w:rPr>
          <w:rFonts w:cstheme="minorHAnsi"/>
          <w:b/>
        </w:rPr>
        <w:t>Diber</w:t>
      </w:r>
      <w:proofErr w:type="spellEnd"/>
      <w:r w:rsidRPr="00B80173">
        <w:rPr>
          <w:rFonts w:cstheme="minorHAnsi"/>
          <w:b/>
        </w:rPr>
        <w:t xml:space="preserve"> A, </w:t>
      </w:r>
      <w:proofErr w:type="spellStart"/>
      <w:r w:rsidRPr="00B80173">
        <w:rPr>
          <w:rFonts w:cstheme="minorHAnsi"/>
          <w:b/>
        </w:rPr>
        <w:t>Shatil</w:t>
      </w:r>
      <w:proofErr w:type="spellEnd"/>
      <w:r w:rsidRPr="00B80173">
        <w:rPr>
          <w:rFonts w:cstheme="minorHAnsi"/>
          <w:b/>
        </w:rPr>
        <w:t xml:space="preserve"> A, Ronen G, Nissan H, Wallach R, </w:t>
      </w:r>
      <w:proofErr w:type="spellStart"/>
      <w:r w:rsidRPr="00B80173">
        <w:rPr>
          <w:rFonts w:cstheme="minorHAnsi"/>
          <w:b/>
        </w:rPr>
        <w:t>Karchi</w:t>
      </w:r>
      <w:proofErr w:type="spellEnd"/>
      <w:r w:rsidRPr="00B80173">
        <w:rPr>
          <w:rFonts w:cstheme="minorHAnsi"/>
          <w:b/>
        </w:rPr>
        <w:t xml:space="preserve"> H, Moshelion M.</w:t>
      </w:r>
      <w:r w:rsidRPr="00B80173">
        <w:rPr>
          <w:rFonts w:cstheme="minorHAnsi"/>
          <w:bCs/>
        </w:rPr>
        <w:t xml:space="preserve"> 2009. Improving plant stress tolerance and yield production: is the tonoplast aquaporin SlTIP2;2 a key to </w:t>
      </w:r>
      <w:proofErr w:type="spellStart"/>
      <w:r w:rsidRPr="00B80173">
        <w:rPr>
          <w:rFonts w:cstheme="minorHAnsi"/>
          <w:bCs/>
        </w:rPr>
        <w:t>isohydric</w:t>
      </w:r>
      <w:proofErr w:type="spellEnd"/>
      <w:r w:rsidRPr="00B80173">
        <w:rPr>
          <w:rFonts w:cstheme="minorHAnsi"/>
          <w:bCs/>
        </w:rPr>
        <w:t xml:space="preserve"> to </w:t>
      </w:r>
      <w:proofErr w:type="spellStart"/>
      <w:r w:rsidRPr="00B80173">
        <w:rPr>
          <w:rFonts w:cstheme="minorHAnsi"/>
          <w:bCs/>
        </w:rPr>
        <w:t>anisohydric</w:t>
      </w:r>
      <w:proofErr w:type="spellEnd"/>
      <w:r w:rsidRPr="00B80173">
        <w:rPr>
          <w:rFonts w:cstheme="minorHAnsi"/>
          <w:bCs/>
        </w:rPr>
        <w:t xml:space="preserve"> conversion? New </w:t>
      </w:r>
      <w:proofErr w:type="spellStart"/>
      <w:r w:rsidRPr="00B80173">
        <w:rPr>
          <w:rFonts w:cstheme="minorHAnsi"/>
          <w:bCs/>
        </w:rPr>
        <w:t>Phytol</w:t>
      </w:r>
      <w:r w:rsidR="003A3855">
        <w:rPr>
          <w:rFonts w:cstheme="minorHAnsi"/>
          <w:bCs/>
        </w:rPr>
        <w:t>ogist</w:t>
      </w:r>
      <w:proofErr w:type="spellEnd"/>
      <w:r w:rsidRPr="00B80173">
        <w:rPr>
          <w:rFonts w:cstheme="minorHAnsi"/>
          <w:bCs/>
        </w:rPr>
        <w:t xml:space="preserve"> </w:t>
      </w:r>
      <w:r w:rsidRPr="006B20DE">
        <w:rPr>
          <w:rFonts w:cstheme="minorHAnsi"/>
          <w:b/>
          <w:bCs/>
        </w:rPr>
        <w:t>181</w:t>
      </w:r>
      <w:r w:rsidR="003A3855">
        <w:rPr>
          <w:rFonts w:cstheme="minorHAnsi"/>
          <w:bCs/>
        </w:rPr>
        <w:t>,</w:t>
      </w:r>
      <w:r w:rsidRPr="00B80173">
        <w:rPr>
          <w:rFonts w:cstheme="minorHAnsi"/>
          <w:bCs/>
        </w:rPr>
        <w:t xml:space="preserve"> 651–661.</w:t>
      </w:r>
    </w:p>
    <w:p w14:paraId="2D16CA7F" w14:textId="4DDA5155" w:rsidR="007131F0" w:rsidRPr="00291211" w:rsidRDefault="007131F0">
      <w:pPr>
        <w:spacing w:line="276" w:lineRule="auto"/>
        <w:jc w:val="both"/>
        <w:rPr>
          <w:rFonts w:cstheme="minorHAnsi"/>
          <w:bCs/>
          <w:lang w:val="fr-BE"/>
        </w:rPr>
      </w:pPr>
      <w:proofErr w:type="spellStart"/>
      <w:r w:rsidRPr="00B80173">
        <w:rPr>
          <w:rFonts w:cstheme="minorHAnsi"/>
          <w:b/>
        </w:rPr>
        <w:t>Sadok</w:t>
      </w:r>
      <w:proofErr w:type="spellEnd"/>
      <w:r w:rsidRPr="00B80173">
        <w:rPr>
          <w:rFonts w:cstheme="minorHAnsi"/>
          <w:b/>
        </w:rPr>
        <w:t xml:space="preserve"> W, </w:t>
      </w:r>
      <w:proofErr w:type="spellStart"/>
      <w:r w:rsidRPr="00B80173">
        <w:rPr>
          <w:rFonts w:cstheme="minorHAnsi"/>
          <w:b/>
        </w:rPr>
        <w:t>Naudin</w:t>
      </w:r>
      <w:proofErr w:type="spellEnd"/>
      <w:r w:rsidRPr="00B80173">
        <w:rPr>
          <w:rFonts w:cstheme="minorHAnsi"/>
          <w:b/>
        </w:rPr>
        <w:t xml:space="preserve"> P, </w:t>
      </w:r>
      <w:proofErr w:type="spellStart"/>
      <w:r w:rsidRPr="00B80173">
        <w:rPr>
          <w:rFonts w:cstheme="minorHAnsi"/>
          <w:b/>
        </w:rPr>
        <w:t>Boussuge</w:t>
      </w:r>
      <w:proofErr w:type="spellEnd"/>
      <w:r w:rsidRPr="00B80173">
        <w:rPr>
          <w:rFonts w:cstheme="minorHAnsi"/>
          <w:b/>
        </w:rPr>
        <w:t xml:space="preserve"> B, Muller B, </w:t>
      </w:r>
      <w:proofErr w:type="spellStart"/>
      <w:r w:rsidRPr="00B80173">
        <w:rPr>
          <w:rFonts w:cstheme="minorHAnsi"/>
          <w:b/>
        </w:rPr>
        <w:t>Welcker</w:t>
      </w:r>
      <w:proofErr w:type="spellEnd"/>
      <w:r w:rsidRPr="00B80173">
        <w:rPr>
          <w:rFonts w:cstheme="minorHAnsi"/>
          <w:b/>
        </w:rPr>
        <w:t xml:space="preserve"> C, Tardieu F. </w:t>
      </w:r>
      <w:r w:rsidRPr="006B20DE">
        <w:rPr>
          <w:rFonts w:cstheme="minorHAnsi"/>
        </w:rPr>
        <w:t>2007</w:t>
      </w:r>
      <w:r w:rsidRPr="00193E66">
        <w:rPr>
          <w:rFonts w:cstheme="minorHAnsi"/>
          <w:bCs/>
        </w:rPr>
        <w:t xml:space="preserve">. </w:t>
      </w:r>
      <w:r w:rsidRPr="00B80173">
        <w:rPr>
          <w:rFonts w:cstheme="minorHAnsi"/>
          <w:bCs/>
        </w:rPr>
        <w:t xml:space="preserve">Leaf growth rate per unit thermal time follows QTL-dependent daily patterns in hundreds of maize lines under naturally fluctuating conditions. </w:t>
      </w:r>
      <w:r w:rsidRPr="00291211">
        <w:rPr>
          <w:rFonts w:cstheme="minorHAnsi"/>
          <w:bCs/>
          <w:lang w:val="fr-BE"/>
        </w:rPr>
        <w:t xml:space="preserve">Plant, </w:t>
      </w:r>
      <w:proofErr w:type="spellStart"/>
      <w:r w:rsidRPr="00291211">
        <w:rPr>
          <w:rFonts w:cstheme="minorHAnsi"/>
          <w:bCs/>
          <w:lang w:val="fr-BE"/>
        </w:rPr>
        <w:t>Cell</w:t>
      </w:r>
      <w:proofErr w:type="spellEnd"/>
      <w:r w:rsidRPr="00291211">
        <w:rPr>
          <w:rFonts w:cstheme="minorHAnsi"/>
          <w:bCs/>
          <w:lang w:val="fr-BE"/>
        </w:rPr>
        <w:t xml:space="preserve"> &amp; </w:t>
      </w:r>
      <w:proofErr w:type="spellStart"/>
      <w:r w:rsidRPr="00291211">
        <w:rPr>
          <w:rFonts w:cstheme="minorHAnsi"/>
          <w:bCs/>
          <w:lang w:val="fr-BE"/>
        </w:rPr>
        <w:t>Environment</w:t>
      </w:r>
      <w:proofErr w:type="spellEnd"/>
      <w:r w:rsidRPr="00291211">
        <w:rPr>
          <w:rFonts w:cstheme="minorHAnsi"/>
          <w:bCs/>
          <w:lang w:val="fr-BE"/>
        </w:rPr>
        <w:t xml:space="preserve"> </w:t>
      </w:r>
      <w:r w:rsidRPr="006B20DE">
        <w:rPr>
          <w:rFonts w:cstheme="minorHAnsi"/>
          <w:b/>
          <w:bCs/>
          <w:lang w:val="fr-BE"/>
        </w:rPr>
        <w:t>29</w:t>
      </w:r>
      <w:r w:rsidRPr="00291211">
        <w:rPr>
          <w:rFonts w:cstheme="minorHAnsi"/>
          <w:bCs/>
          <w:lang w:val="fr-BE"/>
        </w:rPr>
        <w:t xml:space="preserve"> (3), 419-428. </w:t>
      </w:r>
      <w:proofErr w:type="gramStart"/>
      <w:r w:rsidRPr="00291211">
        <w:rPr>
          <w:rFonts w:cstheme="minorHAnsi"/>
          <w:bCs/>
          <w:lang w:val="fr-BE"/>
        </w:rPr>
        <w:t>DOI:</w:t>
      </w:r>
      <w:proofErr w:type="gramEnd"/>
      <w:r w:rsidRPr="00291211">
        <w:rPr>
          <w:rFonts w:cstheme="minorHAnsi"/>
          <w:bCs/>
          <w:lang w:val="fr-BE"/>
        </w:rPr>
        <w:t>10.1111/j.1365-3040.2006.01611.x</w:t>
      </w:r>
    </w:p>
    <w:p w14:paraId="2A157F58" w14:textId="77777777" w:rsidR="00041BCB" w:rsidRPr="00B80173" w:rsidRDefault="00041BCB" w:rsidP="00041BCB">
      <w:pPr>
        <w:spacing w:line="276" w:lineRule="auto"/>
        <w:rPr>
          <w:rFonts w:cstheme="minorHAnsi"/>
          <w:bCs/>
        </w:rPr>
      </w:pPr>
      <w:r w:rsidRPr="00291211">
        <w:rPr>
          <w:rFonts w:cstheme="minorHAnsi"/>
          <w:b/>
          <w:lang w:val="fr-BE"/>
        </w:rPr>
        <w:t xml:space="preserve">Scherer LA, </w:t>
      </w:r>
      <w:proofErr w:type="spellStart"/>
      <w:r w:rsidRPr="00291211">
        <w:rPr>
          <w:rFonts w:cstheme="minorHAnsi"/>
          <w:b/>
          <w:lang w:val="fr-BE"/>
        </w:rPr>
        <w:t>Verburg</w:t>
      </w:r>
      <w:proofErr w:type="spellEnd"/>
      <w:r w:rsidRPr="00291211">
        <w:rPr>
          <w:rFonts w:cstheme="minorHAnsi"/>
          <w:b/>
          <w:lang w:val="fr-BE"/>
        </w:rPr>
        <w:t xml:space="preserve"> PH, </w:t>
      </w:r>
      <w:proofErr w:type="spellStart"/>
      <w:r w:rsidRPr="00291211">
        <w:rPr>
          <w:rFonts w:cstheme="minorHAnsi"/>
          <w:b/>
          <w:lang w:val="fr-BE"/>
        </w:rPr>
        <w:t>Schulp</w:t>
      </w:r>
      <w:proofErr w:type="spellEnd"/>
      <w:r w:rsidRPr="00291211">
        <w:rPr>
          <w:rFonts w:cstheme="minorHAnsi"/>
          <w:b/>
          <w:lang w:val="fr-BE"/>
        </w:rPr>
        <w:t xml:space="preserve"> CJE</w:t>
      </w:r>
      <w:r w:rsidRPr="00291211">
        <w:rPr>
          <w:rFonts w:cstheme="minorHAnsi"/>
          <w:bCs/>
          <w:lang w:val="fr-BE"/>
        </w:rPr>
        <w:t xml:space="preserve">. 2018. </w:t>
      </w:r>
      <w:r w:rsidRPr="00B80173">
        <w:rPr>
          <w:rFonts w:cstheme="minorHAnsi"/>
          <w:bCs/>
        </w:rPr>
        <w:t xml:space="preserve">Opportunities for sustainable intensification in European agriculture. Global Environment Change – Human and Policy Dimensions </w:t>
      </w:r>
      <w:r w:rsidRPr="006B20DE">
        <w:rPr>
          <w:rFonts w:cstheme="minorHAnsi"/>
          <w:b/>
          <w:bCs/>
        </w:rPr>
        <w:t>48</w:t>
      </w:r>
      <w:r w:rsidRPr="00B80173">
        <w:rPr>
          <w:rFonts w:cstheme="minorHAnsi"/>
          <w:bCs/>
        </w:rPr>
        <w:t>, 43-55. DOI10.1016/j.gloenvcha.2017.11.009.</w:t>
      </w:r>
    </w:p>
    <w:p w14:paraId="2A9B3161" w14:textId="56832D8B" w:rsidR="00BD4345" w:rsidRPr="006B20DE" w:rsidRDefault="00BD4345">
      <w:pPr>
        <w:spacing w:line="276" w:lineRule="auto"/>
        <w:jc w:val="both"/>
        <w:rPr>
          <w:rFonts w:cstheme="minorHAnsi"/>
          <w:bCs/>
          <w:lang w:val="fr-BE"/>
        </w:rPr>
      </w:pPr>
      <w:proofErr w:type="spellStart"/>
      <w:r w:rsidRPr="00B80173">
        <w:rPr>
          <w:rFonts w:cstheme="minorHAnsi"/>
          <w:b/>
          <w:bCs/>
        </w:rPr>
        <w:t>Shamshiri</w:t>
      </w:r>
      <w:proofErr w:type="spellEnd"/>
      <w:r w:rsidRPr="00B80173">
        <w:rPr>
          <w:rFonts w:cstheme="minorHAnsi"/>
          <w:b/>
          <w:bCs/>
        </w:rPr>
        <w:t xml:space="preserve"> RR, Jones JW, Thorp KR, Ahmad D, Man HC, Taheri S.</w:t>
      </w:r>
      <w:r w:rsidRPr="00B80173">
        <w:rPr>
          <w:rFonts w:cstheme="minorHAnsi"/>
          <w:bCs/>
        </w:rPr>
        <w:t xml:space="preserve"> 2018. Review of optimum temperature, humidity, and </w:t>
      </w:r>
      <w:proofErr w:type="spellStart"/>
      <w:r w:rsidRPr="00B80173">
        <w:rPr>
          <w:rFonts w:cstheme="minorHAnsi"/>
          <w:bCs/>
        </w:rPr>
        <w:t>vapour</w:t>
      </w:r>
      <w:proofErr w:type="spellEnd"/>
      <w:r w:rsidRPr="00B80173">
        <w:rPr>
          <w:rFonts w:cstheme="minorHAnsi"/>
          <w:bCs/>
        </w:rPr>
        <w:t xml:space="preserve"> pressure deficit for microclimate evaluation and control in greenhouse cultivation of tomato: a review. </w:t>
      </w:r>
      <w:r w:rsidRPr="006B20DE">
        <w:rPr>
          <w:rFonts w:cstheme="minorHAnsi"/>
          <w:bCs/>
          <w:lang w:val="fr-BE"/>
        </w:rPr>
        <w:t xml:space="preserve">International </w:t>
      </w:r>
      <w:proofErr w:type="spellStart"/>
      <w:r w:rsidRPr="006B20DE">
        <w:rPr>
          <w:rFonts w:cstheme="minorHAnsi"/>
          <w:bCs/>
          <w:lang w:val="fr-BE"/>
        </w:rPr>
        <w:t>Agrophysics</w:t>
      </w:r>
      <w:proofErr w:type="spellEnd"/>
      <w:r w:rsidRPr="006B20DE">
        <w:rPr>
          <w:rFonts w:cstheme="minorHAnsi"/>
          <w:bCs/>
          <w:lang w:val="fr-BE"/>
        </w:rPr>
        <w:t xml:space="preserve"> </w:t>
      </w:r>
      <w:r w:rsidRPr="006B20DE">
        <w:rPr>
          <w:rFonts w:cstheme="minorHAnsi"/>
          <w:b/>
          <w:bCs/>
          <w:lang w:val="fr-BE"/>
        </w:rPr>
        <w:t>32</w:t>
      </w:r>
      <w:r w:rsidRPr="006B20DE">
        <w:rPr>
          <w:rFonts w:cstheme="minorHAnsi"/>
          <w:bCs/>
          <w:lang w:val="fr-BE"/>
        </w:rPr>
        <w:t xml:space="preserve"> (2), 287-302. DOI10.1515/intag-2017-0005</w:t>
      </w:r>
    </w:p>
    <w:p w14:paraId="4519DAB1" w14:textId="0DEEF688" w:rsidR="00775159" w:rsidRPr="00B80173" w:rsidRDefault="00775159" w:rsidP="00956DC3">
      <w:pPr>
        <w:spacing w:line="276" w:lineRule="auto"/>
        <w:jc w:val="both"/>
        <w:rPr>
          <w:rFonts w:cstheme="minorHAnsi"/>
          <w:bCs/>
          <w:lang w:val="en-GB"/>
        </w:rPr>
      </w:pPr>
      <w:r w:rsidRPr="00B80173">
        <w:rPr>
          <w:rFonts w:cstheme="minorHAnsi"/>
          <w:b/>
          <w:bCs/>
          <w:lang w:val="fr-FR"/>
        </w:rPr>
        <w:t>Tardieu F, Simonneau T, Muller B.</w:t>
      </w:r>
      <w:r w:rsidRPr="00B80173">
        <w:rPr>
          <w:rFonts w:cstheme="minorHAnsi"/>
          <w:bCs/>
          <w:lang w:val="fr-FR"/>
        </w:rPr>
        <w:t xml:space="preserve"> 2018. </w:t>
      </w:r>
      <w:r w:rsidRPr="00B80173">
        <w:rPr>
          <w:rFonts w:cstheme="minorHAnsi"/>
          <w:bCs/>
        </w:rPr>
        <w:t xml:space="preserve">The Physiological Basis of Drought Tolerance in Crop Plants: A Scenario-Dependent Probabilistic Approach. Annual Review of Plant Biology </w:t>
      </w:r>
      <w:r w:rsidRPr="006B20DE">
        <w:rPr>
          <w:rFonts w:cstheme="minorHAnsi"/>
          <w:b/>
          <w:bCs/>
        </w:rPr>
        <w:t>69</w:t>
      </w:r>
      <w:r w:rsidRPr="00B80173">
        <w:rPr>
          <w:rFonts w:cstheme="minorHAnsi"/>
          <w:bCs/>
        </w:rPr>
        <w:t>, 733-759. DOI10.1146/annurev-arplant-042817-040218.</w:t>
      </w:r>
    </w:p>
    <w:p w14:paraId="0238B495" w14:textId="3C4A5A1E" w:rsidR="002D0674" w:rsidRPr="00B80173" w:rsidRDefault="002D0674">
      <w:pPr>
        <w:spacing w:line="276" w:lineRule="auto"/>
        <w:jc w:val="both"/>
        <w:rPr>
          <w:rFonts w:cstheme="minorHAnsi"/>
          <w:bCs/>
        </w:rPr>
      </w:pPr>
      <w:r w:rsidRPr="00B80173">
        <w:rPr>
          <w:rFonts w:cstheme="minorHAnsi"/>
          <w:b/>
          <w:bCs/>
        </w:rPr>
        <w:t xml:space="preserve">Tester M, Langridge P. </w:t>
      </w:r>
      <w:r w:rsidRPr="00B80173">
        <w:rPr>
          <w:rFonts w:cstheme="minorHAnsi"/>
          <w:bCs/>
        </w:rPr>
        <w:t xml:space="preserve">2010. Breeding Technologies to Increase Crop Production in a Changing World. Science </w:t>
      </w:r>
      <w:r w:rsidRPr="006B20DE">
        <w:rPr>
          <w:rFonts w:cstheme="minorHAnsi"/>
          <w:b/>
          <w:bCs/>
        </w:rPr>
        <w:t>327</w:t>
      </w:r>
      <w:r w:rsidRPr="00B80173">
        <w:rPr>
          <w:rFonts w:cstheme="minorHAnsi"/>
          <w:bCs/>
        </w:rPr>
        <w:t xml:space="preserve"> (5967), 818-822. DOI10.1126/science.1183700. </w:t>
      </w:r>
    </w:p>
    <w:p w14:paraId="0B7017B4" w14:textId="329BD2C8" w:rsidR="00041BCB" w:rsidRPr="00B80173" w:rsidRDefault="00041BCB" w:rsidP="00956DC3">
      <w:pPr>
        <w:spacing w:line="276" w:lineRule="auto"/>
        <w:jc w:val="both"/>
        <w:rPr>
          <w:rFonts w:cstheme="minorHAnsi"/>
          <w:bCs/>
        </w:rPr>
      </w:pPr>
      <w:proofErr w:type="spellStart"/>
      <w:r w:rsidRPr="00B80173">
        <w:rPr>
          <w:rFonts w:cstheme="minorHAnsi"/>
          <w:b/>
        </w:rPr>
        <w:t>Volaire</w:t>
      </w:r>
      <w:proofErr w:type="spellEnd"/>
      <w:r w:rsidRPr="00B80173">
        <w:rPr>
          <w:rFonts w:cstheme="minorHAnsi"/>
          <w:b/>
        </w:rPr>
        <w:t xml:space="preserve"> F</w:t>
      </w:r>
      <w:r w:rsidRPr="00B80173">
        <w:rPr>
          <w:rFonts w:cstheme="minorHAnsi"/>
          <w:bCs/>
        </w:rPr>
        <w:t xml:space="preserve">. 2018. A unified framework of plant adaptive strategies to drought: Crossing scales and disciplines. Global Change Biology </w:t>
      </w:r>
      <w:r w:rsidRPr="006B20DE">
        <w:rPr>
          <w:rFonts w:cstheme="minorHAnsi"/>
          <w:b/>
          <w:bCs/>
        </w:rPr>
        <w:t>24</w:t>
      </w:r>
      <w:r w:rsidRPr="00B80173">
        <w:rPr>
          <w:rFonts w:cstheme="minorHAnsi"/>
          <w:bCs/>
        </w:rPr>
        <w:t xml:space="preserve"> (7), 2929-2938. DOI10.1111/gcb.14062.</w:t>
      </w:r>
    </w:p>
    <w:p w14:paraId="500F3026" w14:textId="4E94814E" w:rsidR="007A411E" w:rsidRPr="00B80173" w:rsidRDefault="0085770D" w:rsidP="00D55BAC">
      <w:pPr>
        <w:spacing w:line="276" w:lineRule="auto"/>
        <w:jc w:val="both"/>
        <w:rPr>
          <w:rFonts w:cstheme="minorHAnsi"/>
          <w:bCs/>
        </w:rPr>
      </w:pPr>
      <w:r w:rsidRPr="00B80173">
        <w:rPr>
          <w:rFonts w:cstheme="minorHAnsi"/>
          <w:b/>
          <w:bCs/>
        </w:rPr>
        <w:t xml:space="preserve">Zandalinas SI, Mittler R. </w:t>
      </w:r>
      <w:r w:rsidRPr="00B80173">
        <w:rPr>
          <w:rFonts w:cstheme="minorHAnsi"/>
          <w:bCs/>
        </w:rPr>
        <w:t xml:space="preserve">2022. Plant responses to multifactorial stress combination. New Phytologist </w:t>
      </w:r>
      <w:r w:rsidRPr="006B20DE">
        <w:rPr>
          <w:rFonts w:cstheme="minorHAnsi"/>
          <w:b/>
          <w:bCs/>
        </w:rPr>
        <w:t>234</w:t>
      </w:r>
      <w:r w:rsidRPr="00B80173">
        <w:rPr>
          <w:rFonts w:cstheme="minorHAnsi"/>
          <w:bCs/>
        </w:rPr>
        <w:t xml:space="preserve"> (4), 1161-1167. DOI10.1111/nph.180</w:t>
      </w:r>
      <w:bookmarkStart w:id="11" w:name="_GoBack"/>
      <w:bookmarkEnd w:id="11"/>
      <w:r w:rsidRPr="00B80173">
        <w:rPr>
          <w:rFonts w:cstheme="minorHAnsi"/>
          <w:bCs/>
        </w:rPr>
        <w:t>87.</w:t>
      </w:r>
    </w:p>
    <w:sectPr w:rsidR="007A411E" w:rsidRPr="00B80173">
      <w:headerReference w:type="default" r:id="rId10"/>
      <w:footerReference w:type="default" r:id="rId11"/>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287DBB" w16cex:dateUtc="2024-05-24T18:16:00Z"/>
  <w16cex:commentExtensible w16cex:durableId="01390FCD" w16cex:dateUtc="2024-05-24T18:21:00Z"/>
  <w16cex:commentExtensible w16cex:durableId="5F0473BA" w16cex:dateUtc="2024-05-24T18:24:00Z"/>
  <w16cex:commentExtensible w16cex:durableId="2B295C0A" w16cex:dateUtc="2024-05-24T18:25:00Z"/>
  <w16cex:commentExtensible w16cex:durableId="0C33E042" w16cex:dateUtc="2024-05-26T09:55:00Z"/>
  <w16cex:commentExtensible w16cex:durableId="736E1E1E" w16cex:dateUtc="2024-05-24T18:32:00Z"/>
  <w16cex:commentExtensible w16cex:durableId="2BEE1CC8" w16cex:dateUtc="2024-05-24T18:35:00Z"/>
  <w16cex:commentExtensible w16cex:durableId="49612D31" w16cex:dateUtc="2024-05-26T09: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83046" w14:textId="77777777" w:rsidR="00E45E56" w:rsidRDefault="00E45E56" w:rsidP="00976FED">
      <w:pPr>
        <w:spacing w:after="0" w:line="240" w:lineRule="auto"/>
      </w:pPr>
      <w:r>
        <w:separator/>
      </w:r>
    </w:p>
  </w:endnote>
  <w:endnote w:type="continuationSeparator" w:id="0">
    <w:p w14:paraId="0A1156A9" w14:textId="77777777" w:rsidR="00E45E56" w:rsidRDefault="00E45E56" w:rsidP="0097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109677"/>
      <w:docPartObj>
        <w:docPartGallery w:val="Page Numbers (Bottom of Page)"/>
        <w:docPartUnique/>
      </w:docPartObj>
    </w:sdtPr>
    <w:sdtEndPr>
      <w:rPr>
        <w:noProof/>
      </w:rPr>
    </w:sdtEndPr>
    <w:sdtContent>
      <w:p w14:paraId="1A298D16" w14:textId="2A22BB45" w:rsidR="00413E81" w:rsidRDefault="00413E81">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0885A411" w14:textId="77777777" w:rsidR="00413E81" w:rsidRDefault="0041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815B2" w14:textId="77777777" w:rsidR="00E45E56" w:rsidRDefault="00E45E56" w:rsidP="00976FED">
      <w:pPr>
        <w:spacing w:after="0" w:line="240" w:lineRule="auto"/>
      </w:pPr>
      <w:r>
        <w:separator/>
      </w:r>
    </w:p>
  </w:footnote>
  <w:footnote w:type="continuationSeparator" w:id="0">
    <w:p w14:paraId="506DB718" w14:textId="77777777" w:rsidR="00E45E56" w:rsidRDefault="00E45E56" w:rsidP="0097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111062"/>
      <w:docPartObj>
        <w:docPartGallery w:val="Page Numbers (Top of Page)"/>
        <w:docPartUnique/>
      </w:docPartObj>
    </w:sdtPr>
    <w:sdtEndPr>
      <w:rPr>
        <w:noProof/>
      </w:rPr>
    </w:sdtEndPr>
    <w:sdtContent>
      <w:p w14:paraId="4181075E" w14:textId="247B39A4" w:rsidR="00413E81" w:rsidRDefault="00413E81">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14:paraId="4B6DAAD8" w14:textId="77777777" w:rsidR="00413E81" w:rsidRDefault="00413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6E7"/>
    <w:multiLevelType w:val="hybridMultilevel"/>
    <w:tmpl w:val="F3BADB8A"/>
    <w:lvl w:ilvl="0" w:tplc="2000000F">
      <w:start w:val="1"/>
      <w:numFmt w:val="decimal"/>
      <w:lvlText w:val="%1."/>
      <w:lvlJc w:val="left"/>
      <w:pPr>
        <w:ind w:left="1068" w:hanging="360"/>
      </w:p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09287B46"/>
    <w:multiLevelType w:val="hybridMultilevel"/>
    <w:tmpl w:val="DAE29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1F8197F"/>
    <w:multiLevelType w:val="hybridMultilevel"/>
    <w:tmpl w:val="54968D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FC21E6"/>
    <w:multiLevelType w:val="hybridMultilevel"/>
    <w:tmpl w:val="54EEABF6"/>
    <w:lvl w:ilvl="0" w:tplc="FA063DD4">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67F100D"/>
    <w:multiLevelType w:val="hybridMultilevel"/>
    <w:tmpl w:val="E282235A"/>
    <w:lvl w:ilvl="0" w:tplc="7A9AD16C">
      <w:start w:val="1"/>
      <w:numFmt w:val="decimal"/>
      <w:lvlText w:val="%1."/>
      <w:lvlJc w:val="left"/>
      <w:pPr>
        <w:tabs>
          <w:tab w:val="num" w:pos="720"/>
        </w:tabs>
        <w:ind w:left="720" w:hanging="360"/>
      </w:pPr>
    </w:lvl>
    <w:lvl w:ilvl="1" w:tplc="C8F28740" w:tentative="1">
      <w:start w:val="1"/>
      <w:numFmt w:val="decimal"/>
      <w:lvlText w:val="%2."/>
      <w:lvlJc w:val="left"/>
      <w:pPr>
        <w:tabs>
          <w:tab w:val="num" w:pos="1440"/>
        </w:tabs>
        <w:ind w:left="1440" w:hanging="360"/>
      </w:pPr>
    </w:lvl>
    <w:lvl w:ilvl="2" w:tplc="13C61234" w:tentative="1">
      <w:start w:val="1"/>
      <w:numFmt w:val="decimal"/>
      <w:lvlText w:val="%3."/>
      <w:lvlJc w:val="left"/>
      <w:pPr>
        <w:tabs>
          <w:tab w:val="num" w:pos="2160"/>
        </w:tabs>
        <w:ind w:left="2160" w:hanging="360"/>
      </w:pPr>
    </w:lvl>
    <w:lvl w:ilvl="3" w:tplc="A1BAF6B8" w:tentative="1">
      <w:start w:val="1"/>
      <w:numFmt w:val="decimal"/>
      <w:lvlText w:val="%4."/>
      <w:lvlJc w:val="left"/>
      <w:pPr>
        <w:tabs>
          <w:tab w:val="num" w:pos="2880"/>
        </w:tabs>
        <w:ind w:left="2880" w:hanging="360"/>
      </w:pPr>
    </w:lvl>
    <w:lvl w:ilvl="4" w:tplc="AA9233BA" w:tentative="1">
      <w:start w:val="1"/>
      <w:numFmt w:val="decimal"/>
      <w:lvlText w:val="%5."/>
      <w:lvlJc w:val="left"/>
      <w:pPr>
        <w:tabs>
          <w:tab w:val="num" w:pos="3600"/>
        </w:tabs>
        <w:ind w:left="3600" w:hanging="360"/>
      </w:pPr>
    </w:lvl>
    <w:lvl w:ilvl="5" w:tplc="D6AE854A" w:tentative="1">
      <w:start w:val="1"/>
      <w:numFmt w:val="decimal"/>
      <w:lvlText w:val="%6."/>
      <w:lvlJc w:val="left"/>
      <w:pPr>
        <w:tabs>
          <w:tab w:val="num" w:pos="4320"/>
        </w:tabs>
        <w:ind w:left="4320" w:hanging="360"/>
      </w:pPr>
    </w:lvl>
    <w:lvl w:ilvl="6" w:tplc="F5566508" w:tentative="1">
      <w:start w:val="1"/>
      <w:numFmt w:val="decimal"/>
      <w:lvlText w:val="%7."/>
      <w:lvlJc w:val="left"/>
      <w:pPr>
        <w:tabs>
          <w:tab w:val="num" w:pos="5040"/>
        </w:tabs>
        <w:ind w:left="5040" w:hanging="360"/>
      </w:pPr>
    </w:lvl>
    <w:lvl w:ilvl="7" w:tplc="6CC8D32C" w:tentative="1">
      <w:start w:val="1"/>
      <w:numFmt w:val="decimal"/>
      <w:lvlText w:val="%8."/>
      <w:lvlJc w:val="left"/>
      <w:pPr>
        <w:tabs>
          <w:tab w:val="num" w:pos="5760"/>
        </w:tabs>
        <w:ind w:left="5760" w:hanging="360"/>
      </w:pPr>
    </w:lvl>
    <w:lvl w:ilvl="8" w:tplc="DC286CB8" w:tentative="1">
      <w:start w:val="1"/>
      <w:numFmt w:val="decimal"/>
      <w:lvlText w:val="%9."/>
      <w:lvlJc w:val="left"/>
      <w:pPr>
        <w:tabs>
          <w:tab w:val="num" w:pos="6480"/>
        </w:tabs>
        <w:ind w:left="6480" w:hanging="360"/>
      </w:pPr>
    </w:lvl>
  </w:abstractNum>
  <w:abstractNum w:abstractNumId="5" w15:restartNumberingAfterBreak="0">
    <w:nsid w:val="285B53AB"/>
    <w:multiLevelType w:val="hybridMultilevel"/>
    <w:tmpl w:val="147086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BB87C58"/>
    <w:multiLevelType w:val="hybridMultilevel"/>
    <w:tmpl w:val="0BF405CE"/>
    <w:lvl w:ilvl="0" w:tplc="148CBA36">
      <w:start w:val="1"/>
      <w:numFmt w:val="decimal"/>
      <w:lvlText w:val="%1."/>
      <w:lvlJc w:val="left"/>
      <w:pPr>
        <w:tabs>
          <w:tab w:val="num" w:pos="720"/>
        </w:tabs>
        <w:ind w:left="720" w:hanging="360"/>
      </w:pPr>
    </w:lvl>
    <w:lvl w:ilvl="1" w:tplc="24260A8C" w:tentative="1">
      <w:start w:val="1"/>
      <w:numFmt w:val="decimal"/>
      <w:lvlText w:val="%2."/>
      <w:lvlJc w:val="left"/>
      <w:pPr>
        <w:tabs>
          <w:tab w:val="num" w:pos="1440"/>
        </w:tabs>
        <w:ind w:left="1440" w:hanging="360"/>
      </w:pPr>
    </w:lvl>
    <w:lvl w:ilvl="2" w:tplc="F4060B60" w:tentative="1">
      <w:start w:val="1"/>
      <w:numFmt w:val="decimal"/>
      <w:lvlText w:val="%3."/>
      <w:lvlJc w:val="left"/>
      <w:pPr>
        <w:tabs>
          <w:tab w:val="num" w:pos="2160"/>
        </w:tabs>
        <w:ind w:left="2160" w:hanging="360"/>
      </w:pPr>
    </w:lvl>
    <w:lvl w:ilvl="3" w:tplc="AC06F9B2" w:tentative="1">
      <w:start w:val="1"/>
      <w:numFmt w:val="decimal"/>
      <w:lvlText w:val="%4."/>
      <w:lvlJc w:val="left"/>
      <w:pPr>
        <w:tabs>
          <w:tab w:val="num" w:pos="2880"/>
        </w:tabs>
        <w:ind w:left="2880" w:hanging="360"/>
      </w:pPr>
    </w:lvl>
    <w:lvl w:ilvl="4" w:tplc="A5D0C94C" w:tentative="1">
      <w:start w:val="1"/>
      <w:numFmt w:val="decimal"/>
      <w:lvlText w:val="%5."/>
      <w:lvlJc w:val="left"/>
      <w:pPr>
        <w:tabs>
          <w:tab w:val="num" w:pos="3600"/>
        </w:tabs>
        <w:ind w:left="3600" w:hanging="360"/>
      </w:pPr>
    </w:lvl>
    <w:lvl w:ilvl="5" w:tplc="11E01D64" w:tentative="1">
      <w:start w:val="1"/>
      <w:numFmt w:val="decimal"/>
      <w:lvlText w:val="%6."/>
      <w:lvlJc w:val="left"/>
      <w:pPr>
        <w:tabs>
          <w:tab w:val="num" w:pos="4320"/>
        </w:tabs>
        <w:ind w:left="4320" w:hanging="360"/>
      </w:pPr>
    </w:lvl>
    <w:lvl w:ilvl="6" w:tplc="C8809540" w:tentative="1">
      <w:start w:val="1"/>
      <w:numFmt w:val="decimal"/>
      <w:lvlText w:val="%7."/>
      <w:lvlJc w:val="left"/>
      <w:pPr>
        <w:tabs>
          <w:tab w:val="num" w:pos="5040"/>
        </w:tabs>
        <w:ind w:left="5040" w:hanging="360"/>
      </w:pPr>
    </w:lvl>
    <w:lvl w:ilvl="7" w:tplc="40B838F6" w:tentative="1">
      <w:start w:val="1"/>
      <w:numFmt w:val="decimal"/>
      <w:lvlText w:val="%8."/>
      <w:lvlJc w:val="left"/>
      <w:pPr>
        <w:tabs>
          <w:tab w:val="num" w:pos="5760"/>
        </w:tabs>
        <w:ind w:left="5760" w:hanging="360"/>
      </w:pPr>
    </w:lvl>
    <w:lvl w:ilvl="8" w:tplc="7DCEDC88" w:tentative="1">
      <w:start w:val="1"/>
      <w:numFmt w:val="decimal"/>
      <w:lvlText w:val="%9."/>
      <w:lvlJc w:val="left"/>
      <w:pPr>
        <w:tabs>
          <w:tab w:val="num" w:pos="6480"/>
        </w:tabs>
        <w:ind w:left="6480" w:hanging="360"/>
      </w:pPr>
    </w:lvl>
  </w:abstractNum>
  <w:abstractNum w:abstractNumId="7" w15:restartNumberingAfterBreak="0">
    <w:nsid w:val="3A36648C"/>
    <w:multiLevelType w:val="hybridMultilevel"/>
    <w:tmpl w:val="2FF2ADAA"/>
    <w:lvl w:ilvl="0" w:tplc="07A49412">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3111A8"/>
    <w:multiLevelType w:val="hybridMultilevel"/>
    <w:tmpl w:val="10F6053A"/>
    <w:lvl w:ilvl="0" w:tplc="D0003380">
      <w:start w:val="1"/>
      <w:numFmt w:val="decimal"/>
      <w:lvlText w:val="%1."/>
      <w:lvlJc w:val="left"/>
      <w:pPr>
        <w:tabs>
          <w:tab w:val="num" w:pos="720"/>
        </w:tabs>
        <w:ind w:left="720" w:hanging="360"/>
      </w:pPr>
    </w:lvl>
    <w:lvl w:ilvl="1" w:tplc="07B27428" w:tentative="1">
      <w:start w:val="1"/>
      <w:numFmt w:val="decimal"/>
      <w:lvlText w:val="%2."/>
      <w:lvlJc w:val="left"/>
      <w:pPr>
        <w:tabs>
          <w:tab w:val="num" w:pos="1440"/>
        </w:tabs>
        <w:ind w:left="1440" w:hanging="360"/>
      </w:pPr>
    </w:lvl>
    <w:lvl w:ilvl="2" w:tplc="8BA476CC" w:tentative="1">
      <w:start w:val="1"/>
      <w:numFmt w:val="decimal"/>
      <w:lvlText w:val="%3."/>
      <w:lvlJc w:val="left"/>
      <w:pPr>
        <w:tabs>
          <w:tab w:val="num" w:pos="2160"/>
        </w:tabs>
        <w:ind w:left="2160" w:hanging="360"/>
      </w:pPr>
    </w:lvl>
    <w:lvl w:ilvl="3" w:tplc="0080A08A" w:tentative="1">
      <w:start w:val="1"/>
      <w:numFmt w:val="decimal"/>
      <w:lvlText w:val="%4."/>
      <w:lvlJc w:val="left"/>
      <w:pPr>
        <w:tabs>
          <w:tab w:val="num" w:pos="2880"/>
        </w:tabs>
        <w:ind w:left="2880" w:hanging="360"/>
      </w:pPr>
    </w:lvl>
    <w:lvl w:ilvl="4" w:tplc="68DAF706" w:tentative="1">
      <w:start w:val="1"/>
      <w:numFmt w:val="decimal"/>
      <w:lvlText w:val="%5."/>
      <w:lvlJc w:val="left"/>
      <w:pPr>
        <w:tabs>
          <w:tab w:val="num" w:pos="3600"/>
        </w:tabs>
        <w:ind w:left="3600" w:hanging="360"/>
      </w:pPr>
    </w:lvl>
    <w:lvl w:ilvl="5" w:tplc="6D04940E" w:tentative="1">
      <w:start w:val="1"/>
      <w:numFmt w:val="decimal"/>
      <w:lvlText w:val="%6."/>
      <w:lvlJc w:val="left"/>
      <w:pPr>
        <w:tabs>
          <w:tab w:val="num" w:pos="4320"/>
        </w:tabs>
        <w:ind w:left="4320" w:hanging="360"/>
      </w:pPr>
    </w:lvl>
    <w:lvl w:ilvl="6" w:tplc="6646E05A" w:tentative="1">
      <w:start w:val="1"/>
      <w:numFmt w:val="decimal"/>
      <w:lvlText w:val="%7."/>
      <w:lvlJc w:val="left"/>
      <w:pPr>
        <w:tabs>
          <w:tab w:val="num" w:pos="5040"/>
        </w:tabs>
        <w:ind w:left="5040" w:hanging="360"/>
      </w:pPr>
    </w:lvl>
    <w:lvl w:ilvl="7" w:tplc="8C5621A0" w:tentative="1">
      <w:start w:val="1"/>
      <w:numFmt w:val="decimal"/>
      <w:lvlText w:val="%8."/>
      <w:lvlJc w:val="left"/>
      <w:pPr>
        <w:tabs>
          <w:tab w:val="num" w:pos="5760"/>
        </w:tabs>
        <w:ind w:left="5760" w:hanging="360"/>
      </w:pPr>
    </w:lvl>
    <w:lvl w:ilvl="8" w:tplc="619639D0" w:tentative="1">
      <w:start w:val="1"/>
      <w:numFmt w:val="decimal"/>
      <w:lvlText w:val="%9."/>
      <w:lvlJc w:val="left"/>
      <w:pPr>
        <w:tabs>
          <w:tab w:val="num" w:pos="6480"/>
        </w:tabs>
        <w:ind w:left="6480" w:hanging="360"/>
      </w:pPr>
    </w:lvl>
  </w:abstractNum>
  <w:abstractNum w:abstractNumId="9" w15:restartNumberingAfterBreak="0">
    <w:nsid w:val="4AAE360F"/>
    <w:multiLevelType w:val="hybridMultilevel"/>
    <w:tmpl w:val="2ED623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FA35A13"/>
    <w:multiLevelType w:val="hybridMultilevel"/>
    <w:tmpl w:val="D538570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1" w15:restartNumberingAfterBreak="0">
    <w:nsid w:val="52F721BA"/>
    <w:multiLevelType w:val="hybridMultilevel"/>
    <w:tmpl w:val="E282235A"/>
    <w:lvl w:ilvl="0" w:tplc="7A9AD16C">
      <w:start w:val="1"/>
      <w:numFmt w:val="decimal"/>
      <w:lvlText w:val="%1."/>
      <w:lvlJc w:val="left"/>
      <w:pPr>
        <w:tabs>
          <w:tab w:val="num" w:pos="720"/>
        </w:tabs>
        <w:ind w:left="720" w:hanging="360"/>
      </w:pPr>
    </w:lvl>
    <w:lvl w:ilvl="1" w:tplc="C8F28740" w:tentative="1">
      <w:start w:val="1"/>
      <w:numFmt w:val="decimal"/>
      <w:lvlText w:val="%2."/>
      <w:lvlJc w:val="left"/>
      <w:pPr>
        <w:tabs>
          <w:tab w:val="num" w:pos="1440"/>
        </w:tabs>
        <w:ind w:left="1440" w:hanging="360"/>
      </w:pPr>
    </w:lvl>
    <w:lvl w:ilvl="2" w:tplc="13C61234" w:tentative="1">
      <w:start w:val="1"/>
      <w:numFmt w:val="decimal"/>
      <w:lvlText w:val="%3."/>
      <w:lvlJc w:val="left"/>
      <w:pPr>
        <w:tabs>
          <w:tab w:val="num" w:pos="2160"/>
        </w:tabs>
        <w:ind w:left="2160" w:hanging="360"/>
      </w:pPr>
    </w:lvl>
    <w:lvl w:ilvl="3" w:tplc="A1BAF6B8" w:tentative="1">
      <w:start w:val="1"/>
      <w:numFmt w:val="decimal"/>
      <w:lvlText w:val="%4."/>
      <w:lvlJc w:val="left"/>
      <w:pPr>
        <w:tabs>
          <w:tab w:val="num" w:pos="2880"/>
        </w:tabs>
        <w:ind w:left="2880" w:hanging="360"/>
      </w:pPr>
    </w:lvl>
    <w:lvl w:ilvl="4" w:tplc="AA9233BA" w:tentative="1">
      <w:start w:val="1"/>
      <w:numFmt w:val="decimal"/>
      <w:lvlText w:val="%5."/>
      <w:lvlJc w:val="left"/>
      <w:pPr>
        <w:tabs>
          <w:tab w:val="num" w:pos="3600"/>
        </w:tabs>
        <w:ind w:left="3600" w:hanging="360"/>
      </w:pPr>
    </w:lvl>
    <w:lvl w:ilvl="5" w:tplc="D6AE854A" w:tentative="1">
      <w:start w:val="1"/>
      <w:numFmt w:val="decimal"/>
      <w:lvlText w:val="%6."/>
      <w:lvlJc w:val="left"/>
      <w:pPr>
        <w:tabs>
          <w:tab w:val="num" w:pos="4320"/>
        </w:tabs>
        <w:ind w:left="4320" w:hanging="360"/>
      </w:pPr>
    </w:lvl>
    <w:lvl w:ilvl="6" w:tplc="F5566508" w:tentative="1">
      <w:start w:val="1"/>
      <w:numFmt w:val="decimal"/>
      <w:lvlText w:val="%7."/>
      <w:lvlJc w:val="left"/>
      <w:pPr>
        <w:tabs>
          <w:tab w:val="num" w:pos="5040"/>
        </w:tabs>
        <w:ind w:left="5040" w:hanging="360"/>
      </w:pPr>
    </w:lvl>
    <w:lvl w:ilvl="7" w:tplc="6CC8D32C" w:tentative="1">
      <w:start w:val="1"/>
      <w:numFmt w:val="decimal"/>
      <w:lvlText w:val="%8."/>
      <w:lvlJc w:val="left"/>
      <w:pPr>
        <w:tabs>
          <w:tab w:val="num" w:pos="5760"/>
        </w:tabs>
        <w:ind w:left="5760" w:hanging="360"/>
      </w:pPr>
    </w:lvl>
    <w:lvl w:ilvl="8" w:tplc="DC286CB8" w:tentative="1">
      <w:start w:val="1"/>
      <w:numFmt w:val="decimal"/>
      <w:lvlText w:val="%9."/>
      <w:lvlJc w:val="left"/>
      <w:pPr>
        <w:tabs>
          <w:tab w:val="num" w:pos="6480"/>
        </w:tabs>
        <w:ind w:left="6480" w:hanging="360"/>
      </w:pPr>
    </w:lvl>
  </w:abstractNum>
  <w:abstractNum w:abstractNumId="12" w15:restartNumberingAfterBreak="0">
    <w:nsid w:val="561A5F8C"/>
    <w:multiLevelType w:val="hybridMultilevel"/>
    <w:tmpl w:val="AD5AD3B8"/>
    <w:lvl w:ilvl="0" w:tplc="B770C5DC">
      <w:start w:val="1"/>
      <w:numFmt w:val="decimal"/>
      <w:lvlText w:val="%1."/>
      <w:lvlJc w:val="left"/>
      <w:pPr>
        <w:tabs>
          <w:tab w:val="num" w:pos="720"/>
        </w:tabs>
        <w:ind w:left="720" w:hanging="360"/>
      </w:pPr>
    </w:lvl>
    <w:lvl w:ilvl="1" w:tplc="2DC2BCD6" w:tentative="1">
      <w:start w:val="1"/>
      <w:numFmt w:val="decimal"/>
      <w:lvlText w:val="%2."/>
      <w:lvlJc w:val="left"/>
      <w:pPr>
        <w:tabs>
          <w:tab w:val="num" w:pos="1440"/>
        </w:tabs>
        <w:ind w:left="1440" w:hanging="360"/>
      </w:pPr>
    </w:lvl>
    <w:lvl w:ilvl="2" w:tplc="0FE41332" w:tentative="1">
      <w:start w:val="1"/>
      <w:numFmt w:val="decimal"/>
      <w:lvlText w:val="%3."/>
      <w:lvlJc w:val="left"/>
      <w:pPr>
        <w:tabs>
          <w:tab w:val="num" w:pos="2160"/>
        </w:tabs>
        <w:ind w:left="2160" w:hanging="360"/>
      </w:pPr>
    </w:lvl>
    <w:lvl w:ilvl="3" w:tplc="BEA0A604" w:tentative="1">
      <w:start w:val="1"/>
      <w:numFmt w:val="decimal"/>
      <w:lvlText w:val="%4."/>
      <w:lvlJc w:val="left"/>
      <w:pPr>
        <w:tabs>
          <w:tab w:val="num" w:pos="2880"/>
        </w:tabs>
        <w:ind w:left="2880" w:hanging="360"/>
      </w:pPr>
    </w:lvl>
    <w:lvl w:ilvl="4" w:tplc="99B2C890" w:tentative="1">
      <w:start w:val="1"/>
      <w:numFmt w:val="decimal"/>
      <w:lvlText w:val="%5."/>
      <w:lvlJc w:val="left"/>
      <w:pPr>
        <w:tabs>
          <w:tab w:val="num" w:pos="3600"/>
        </w:tabs>
        <w:ind w:left="3600" w:hanging="360"/>
      </w:pPr>
    </w:lvl>
    <w:lvl w:ilvl="5" w:tplc="B3FA0BB6" w:tentative="1">
      <w:start w:val="1"/>
      <w:numFmt w:val="decimal"/>
      <w:lvlText w:val="%6."/>
      <w:lvlJc w:val="left"/>
      <w:pPr>
        <w:tabs>
          <w:tab w:val="num" w:pos="4320"/>
        </w:tabs>
        <w:ind w:left="4320" w:hanging="360"/>
      </w:pPr>
    </w:lvl>
    <w:lvl w:ilvl="6" w:tplc="C4E290CC" w:tentative="1">
      <w:start w:val="1"/>
      <w:numFmt w:val="decimal"/>
      <w:lvlText w:val="%7."/>
      <w:lvlJc w:val="left"/>
      <w:pPr>
        <w:tabs>
          <w:tab w:val="num" w:pos="5040"/>
        </w:tabs>
        <w:ind w:left="5040" w:hanging="360"/>
      </w:pPr>
    </w:lvl>
    <w:lvl w:ilvl="7" w:tplc="73E0F636" w:tentative="1">
      <w:start w:val="1"/>
      <w:numFmt w:val="decimal"/>
      <w:lvlText w:val="%8."/>
      <w:lvlJc w:val="left"/>
      <w:pPr>
        <w:tabs>
          <w:tab w:val="num" w:pos="5760"/>
        </w:tabs>
        <w:ind w:left="5760" w:hanging="360"/>
      </w:pPr>
    </w:lvl>
    <w:lvl w:ilvl="8" w:tplc="22B85658" w:tentative="1">
      <w:start w:val="1"/>
      <w:numFmt w:val="decimal"/>
      <w:lvlText w:val="%9."/>
      <w:lvlJc w:val="left"/>
      <w:pPr>
        <w:tabs>
          <w:tab w:val="num" w:pos="6480"/>
        </w:tabs>
        <w:ind w:left="6480" w:hanging="360"/>
      </w:pPr>
    </w:lvl>
  </w:abstractNum>
  <w:abstractNum w:abstractNumId="13" w15:restartNumberingAfterBreak="0">
    <w:nsid w:val="607D718D"/>
    <w:multiLevelType w:val="multilevel"/>
    <w:tmpl w:val="F23A5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382BA2"/>
    <w:multiLevelType w:val="hybridMultilevel"/>
    <w:tmpl w:val="229AB9E6"/>
    <w:lvl w:ilvl="0" w:tplc="30BE6BA2">
      <w:start w:val="1"/>
      <w:numFmt w:val="decimal"/>
      <w:lvlText w:val="%1."/>
      <w:lvlJc w:val="left"/>
      <w:pPr>
        <w:tabs>
          <w:tab w:val="num" w:pos="720"/>
        </w:tabs>
        <w:ind w:left="720" w:hanging="360"/>
      </w:pPr>
    </w:lvl>
    <w:lvl w:ilvl="1" w:tplc="A456EBAA" w:tentative="1">
      <w:start w:val="1"/>
      <w:numFmt w:val="decimal"/>
      <w:lvlText w:val="%2."/>
      <w:lvlJc w:val="left"/>
      <w:pPr>
        <w:tabs>
          <w:tab w:val="num" w:pos="1440"/>
        </w:tabs>
        <w:ind w:left="1440" w:hanging="360"/>
      </w:pPr>
    </w:lvl>
    <w:lvl w:ilvl="2" w:tplc="5AC0F232" w:tentative="1">
      <w:start w:val="1"/>
      <w:numFmt w:val="decimal"/>
      <w:lvlText w:val="%3."/>
      <w:lvlJc w:val="left"/>
      <w:pPr>
        <w:tabs>
          <w:tab w:val="num" w:pos="2160"/>
        </w:tabs>
        <w:ind w:left="2160" w:hanging="360"/>
      </w:pPr>
    </w:lvl>
    <w:lvl w:ilvl="3" w:tplc="1B74A3D0" w:tentative="1">
      <w:start w:val="1"/>
      <w:numFmt w:val="decimal"/>
      <w:lvlText w:val="%4."/>
      <w:lvlJc w:val="left"/>
      <w:pPr>
        <w:tabs>
          <w:tab w:val="num" w:pos="2880"/>
        </w:tabs>
        <w:ind w:left="2880" w:hanging="360"/>
      </w:pPr>
    </w:lvl>
    <w:lvl w:ilvl="4" w:tplc="0DCCC15A" w:tentative="1">
      <w:start w:val="1"/>
      <w:numFmt w:val="decimal"/>
      <w:lvlText w:val="%5."/>
      <w:lvlJc w:val="left"/>
      <w:pPr>
        <w:tabs>
          <w:tab w:val="num" w:pos="3600"/>
        </w:tabs>
        <w:ind w:left="3600" w:hanging="360"/>
      </w:pPr>
    </w:lvl>
    <w:lvl w:ilvl="5" w:tplc="3ED03014" w:tentative="1">
      <w:start w:val="1"/>
      <w:numFmt w:val="decimal"/>
      <w:lvlText w:val="%6."/>
      <w:lvlJc w:val="left"/>
      <w:pPr>
        <w:tabs>
          <w:tab w:val="num" w:pos="4320"/>
        </w:tabs>
        <w:ind w:left="4320" w:hanging="360"/>
      </w:pPr>
    </w:lvl>
    <w:lvl w:ilvl="6" w:tplc="C9101888" w:tentative="1">
      <w:start w:val="1"/>
      <w:numFmt w:val="decimal"/>
      <w:lvlText w:val="%7."/>
      <w:lvlJc w:val="left"/>
      <w:pPr>
        <w:tabs>
          <w:tab w:val="num" w:pos="5040"/>
        </w:tabs>
        <w:ind w:left="5040" w:hanging="360"/>
      </w:pPr>
    </w:lvl>
    <w:lvl w:ilvl="7" w:tplc="73E6B452" w:tentative="1">
      <w:start w:val="1"/>
      <w:numFmt w:val="decimal"/>
      <w:lvlText w:val="%8."/>
      <w:lvlJc w:val="left"/>
      <w:pPr>
        <w:tabs>
          <w:tab w:val="num" w:pos="5760"/>
        </w:tabs>
        <w:ind w:left="5760" w:hanging="360"/>
      </w:pPr>
    </w:lvl>
    <w:lvl w:ilvl="8" w:tplc="2698EFDE" w:tentative="1">
      <w:start w:val="1"/>
      <w:numFmt w:val="decimal"/>
      <w:lvlText w:val="%9."/>
      <w:lvlJc w:val="left"/>
      <w:pPr>
        <w:tabs>
          <w:tab w:val="num" w:pos="6480"/>
        </w:tabs>
        <w:ind w:left="6480" w:hanging="360"/>
      </w:pPr>
    </w:lvl>
  </w:abstractNum>
  <w:abstractNum w:abstractNumId="15" w15:restartNumberingAfterBreak="0">
    <w:nsid w:val="674B0833"/>
    <w:multiLevelType w:val="hybridMultilevel"/>
    <w:tmpl w:val="6E6C9E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7D35B4D"/>
    <w:multiLevelType w:val="hybridMultilevel"/>
    <w:tmpl w:val="F9D05E8A"/>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7FB52A8"/>
    <w:multiLevelType w:val="multilevel"/>
    <w:tmpl w:val="937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B4304D"/>
    <w:multiLevelType w:val="hybridMultilevel"/>
    <w:tmpl w:val="561CD2BE"/>
    <w:lvl w:ilvl="0" w:tplc="6C1CE08E">
      <w:start w:val="1"/>
      <w:numFmt w:val="decimal"/>
      <w:lvlText w:val="%1."/>
      <w:lvlJc w:val="left"/>
      <w:pPr>
        <w:tabs>
          <w:tab w:val="num" w:pos="720"/>
        </w:tabs>
        <w:ind w:left="720" w:hanging="360"/>
      </w:pPr>
    </w:lvl>
    <w:lvl w:ilvl="1" w:tplc="42029F70" w:tentative="1">
      <w:start w:val="1"/>
      <w:numFmt w:val="decimal"/>
      <w:lvlText w:val="%2."/>
      <w:lvlJc w:val="left"/>
      <w:pPr>
        <w:tabs>
          <w:tab w:val="num" w:pos="1440"/>
        </w:tabs>
        <w:ind w:left="1440" w:hanging="360"/>
      </w:pPr>
    </w:lvl>
    <w:lvl w:ilvl="2" w:tplc="27B826A0" w:tentative="1">
      <w:start w:val="1"/>
      <w:numFmt w:val="decimal"/>
      <w:lvlText w:val="%3."/>
      <w:lvlJc w:val="left"/>
      <w:pPr>
        <w:tabs>
          <w:tab w:val="num" w:pos="2160"/>
        </w:tabs>
        <w:ind w:left="2160" w:hanging="360"/>
      </w:pPr>
    </w:lvl>
    <w:lvl w:ilvl="3" w:tplc="276A62A6" w:tentative="1">
      <w:start w:val="1"/>
      <w:numFmt w:val="decimal"/>
      <w:lvlText w:val="%4."/>
      <w:lvlJc w:val="left"/>
      <w:pPr>
        <w:tabs>
          <w:tab w:val="num" w:pos="2880"/>
        </w:tabs>
        <w:ind w:left="2880" w:hanging="360"/>
      </w:pPr>
    </w:lvl>
    <w:lvl w:ilvl="4" w:tplc="17603A54" w:tentative="1">
      <w:start w:val="1"/>
      <w:numFmt w:val="decimal"/>
      <w:lvlText w:val="%5."/>
      <w:lvlJc w:val="left"/>
      <w:pPr>
        <w:tabs>
          <w:tab w:val="num" w:pos="3600"/>
        </w:tabs>
        <w:ind w:left="3600" w:hanging="360"/>
      </w:pPr>
    </w:lvl>
    <w:lvl w:ilvl="5" w:tplc="2E2A82F6" w:tentative="1">
      <w:start w:val="1"/>
      <w:numFmt w:val="decimal"/>
      <w:lvlText w:val="%6."/>
      <w:lvlJc w:val="left"/>
      <w:pPr>
        <w:tabs>
          <w:tab w:val="num" w:pos="4320"/>
        </w:tabs>
        <w:ind w:left="4320" w:hanging="360"/>
      </w:pPr>
    </w:lvl>
    <w:lvl w:ilvl="6" w:tplc="A9BC40A6" w:tentative="1">
      <w:start w:val="1"/>
      <w:numFmt w:val="decimal"/>
      <w:lvlText w:val="%7."/>
      <w:lvlJc w:val="left"/>
      <w:pPr>
        <w:tabs>
          <w:tab w:val="num" w:pos="5040"/>
        </w:tabs>
        <w:ind w:left="5040" w:hanging="360"/>
      </w:pPr>
    </w:lvl>
    <w:lvl w:ilvl="7" w:tplc="A38C9C24" w:tentative="1">
      <w:start w:val="1"/>
      <w:numFmt w:val="decimal"/>
      <w:lvlText w:val="%8."/>
      <w:lvlJc w:val="left"/>
      <w:pPr>
        <w:tabs>
          <w:tab w:val="num" w:pos="5760"/>
        </w:tabs>
        <w:ind w:left="5760" w:hanging="360"/>
      </w:pPr>
    </w:lvl>
    <w:lvl w:ilvl="8" w:tplc="87543748" w:tentative="1">
      <w:start w:val="1"/>
      <w:numFmt w:val="decimal"/>
      <w:lvlText w:val="%9."/>
      <w:lvlJc w:val="left"/>
      <w:pPr>
        <w:tabs>
          <w:tab w:val="num" w:pos="6480"/>
        </w:tabs>
        <w:ind w:left="6480" w:hanging="360"/>
      </w:pPr>
    </w:lvl>
  </w:abstractNum>
  <w:abstractNum w:abstractNumId="19" w15:restartNumberingAfterBreak="0">
    <w:nsid w:val="6E092251"/>
    <w:multiLevelType w:val="hybridMultilevel"/>
    <w:tmpl w:val="509AB0F6"/>
    <w:lvl w:ilvl="0" w:tplc="5BBCC246">
      <w:start w:val="1"/>
      <w:numFmt w:val="decimal"/>
      <w:lvlText w:val="%1."/>
      <w:lvlJc w:val="left"/>
      <w:pPr>
        <w:tabs>
          <w:tab w:val="num" w:pos="720"/>
        </w:tabs>
        <w:ind w:left="720" w:hanging="360"/>
      </w:pPr>
    </w:lvl>
    <w:lvl w:ilvl="1" w:tplc="B3A8B452" w:tentative="1">
      <w:start w:val="1"/>
      <w:numFmt w:val="decimal"/>
      <w:lvlText w:val="%2."/>
      <w:lvlJc w:val="left"/>
      <w:pPr>
        <w:tabs>
          <w:tab w:val="num" w:pos="1440"/>
        </w:tabs>
        <w:ind w:left="1440" w:hanging="360"/>
      </w:pPr>
    </w:lvl>
    <w:lvl w:ilvl="2" w:tplc="34EEE06E" w:tentative="1">
      <w:start w:val="1"/>
      <w:numFmt w:val="decimal"/>
      <w:lvlText w:val="%3."/>
      <w:lvlJc w:val="left"/>
      <w:pPr>
        <w:tabs>
          <w:tab w:val="num" w:pos="2160"/>
        </w:tabs>
        <w:ind w:left="2160" w:hanging="360"/>
      </w:pPr>
    </w:lvl>
    <w:lvl w:ilvl="3" w:tplc="5DBEAAC2" w:tentative="1">
      <w:start w:val="1"/>
      <w:numFmt w:val="decimal"/>
      <w:lvlText w:val="%4."/>
      <w:lvlJc w:val="left"/>
      <w:pPr>
        <w:tabs>
          <w:tab w:val="num" w:pos="2880"/>
        </w:tabs>
        <w:ind w:left="2880" w:hanging="360"/>
      </w:pPr>
    </w:lvl>
    <w:lvl w:ilvl="4" w:tplc="6B0AF5F2" w:tentative="1">
      <w:start w:val="1"/>
      <w:numFmt w:val="decimal"/>
      <w:lvlText w:val="%5."/>
      <w:lvlJc w:val="left"/>
      <w:pPr>
        <w:tabs>
          <w:tab w:val="num" w:pos="3600"/>
        </w:tabs>
        <w:ind w:left="3600" w:hanging="360"/>
      </w:pPr>
    </w:lvl>
    <w:lvl w:ilvl="5" w:tplc="D60E93D4" w:tentative="1">
      <w:start w:val="1"/>
      <w:numFmt w:val="decimal"/>
      <w:lvlText w:val="%6."/>
      <w:lvlJc w:val="left"/>
      <w:pPr>
        <w:tabs>
          <w:tab w:val="num" w:pos="4320"/>
        </w:tabs>
        <w:ind w:left="4320" w:hanging="360"/>
      </w:pPr>
    </w:lvl>
    <w:lvl w:ilvl="6" w:tplc="A9E4FB42" w:tentative="1">
      <w:start w:val="1"/>
      <w:numFmt w:val="decimal"/>
      <w:lvlText w:val="%7."/>
      <w:lvlJc w:val="left"/>
      <w:pPr>
        <w:tabs>
          <w:tab w:val="num" w:pos="5040"/>
        </w:tabs>
        <w:ind w:left="5040" w:hanging="360"/>
      </w:pPr>
    </w:lvl>
    <w:lvl w:ilvl="7" w:tplc="CB0AF4DC" w:tentative="1">
      <w:start w:val="1"/>
      <w:numFmt w:val="decimal"/>
      <w:lvlText w:val="%8."/>
      <w:lvlJc w:val="left"/>
      <w:pPr>
        <w:tabs>
          <w:tab w:val="num" w:pos="5760"/>
        </w:tabs>
        <w:ind w:left="5760" w:hanging="360"/>
      </w:pPr>
    </w:lvl>
    <w:lvl w:ilvl="8" w:tplc="48D6B258" w:tentative="1">
      <w:start w:val="1"/>
      <w:numFmt w:val="decimal"/>
      <w:lvlText w:val="%9."/>
      <w:lvlJc w:val="left"/>
      <w:pPr>
        <w:tabs>
          <w:tab w:val="num" w:pos="6480"/>
        </w:tabs>
        <w:ind w:left="6480" w:hanging="360"/>
      </w:pPr>
    </w:lvl>
  </w:abstractNum>
  <w:num w:numId="1">
    <w:abstractNumId w:val="12"/>
  </w:num>
  <w:num w:numId="2">
    <w:abstractNumId w:val="17"/>
  </w:num>
  <w:num w:numId="3">
    <w:abstractNumId w:val="2"/>
  </w:num>
  <w:num w:numId="4">
    <w:abstractNumId w:val="5"/>
  </w:num>
  <w:num w:numId="5">
    <w:abstractNumId w:val="10"/>
  </w:num>
  <w:num w:numId="6">
    <w:abstractNumId w:val="13"/>
  </w:num>
  <w:num w:numId="7">
    <w:abstractNumId w:val="4"/>
  </w:num>
  <w:num w:numId="8">
    <w:abstractNumId w:val="19"/>
  </w:num>
  <w:num w:numId="9">
    <w:abstractNumId w:val="18"/>
  </w:num>
  <w:num w:numId="10">
    <w:abstractNumId w:val="8"/>
  </w:num>
  <w:num w:numId="11">
    <w:abstractNumId w:val="14"/>
  </w:num>
  <w:num w:numId="12">
    <w:abstractNumId w:val="6"/>
  </w:num>
  <w:num w:numId="13">
    <w:abstractNumId w:val="11"/>
  </w:num>
  <w:num w:numId="14">
    <w:abstractNumId w:val="1"/>
  </w:num>
  <w:num w:numId="15">
    <w:abstractNumId w:val="0"/>
  </w:num>
  <w:num w:numId="16">
    <w:abstractNumId w:val="9"/>
  </w:num>
  <w:num w:numId="17">
    <w:abstractNumId w:val="16"/>
  </w:num>
  <w:num w:numId="18">
    <w:abstractNumId w:val="3"/>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fr-BE"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6" w:nlCheck="1" w:checkStyle="1"/>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4096" w:nlCheck="1" w:checkStyle="0"/>
  <w:activeWritingStyle w:appName="MSWord" w:lang="es-E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jc1A7IsDU1NTJV0lIJTi4sz8/NACszNagHDqAVjLQAAAA=="/>
  </w:docVars>
  <w:rsids>
    <w:rsidRoot w:val="00E75861"/>
    <w:rsid w:val="0000263D"/>
    <w:rsid w:val="00002D1D"/>
    <w:rsid w:val="0000383C"/>
    <w:rsid w:val="00003F0D"/>
    <w:rsid w:val="00004129"/>
    <w:rsid w:val="0000500F"/>
    <w:rsid w:val="00006410"/>
    <w:rsid w:val="00006540"/>
    <w:rsid w:val="0000710E"/>
    <w:rsid w:val="00010365"/>
    <w:rsid w:val="00011606"/>
    <w:rsid w:val="00011BB2"/>
    <w:rsid w:val="000120CD"/>
    <w:rsid w:val="0001285D"/>
    <w:rsid w:val="0001363E"/>
    <w:rsid w:val="000139EB"/>
    <w:rsid w:val="00014323"/>
    <w:rsid w:val="0001465E"/>
    <w:rsid w:val="0001470D"/>
    <w:rsid w:val="00014AD5"/>
    <w:rsid w:val="000162E2"/>
    <w:rsid w:val="000204D8"/>
    <w:rsid w:val="000208DD"/>
    <w:rsid w:val="00021CD2"/>
    <w:rsid w:val="00022461"/>
    <w:rsid w:val="00027D65"/>
    <w:rsid w:val="0003230A"/>
    <w:rsid w:val="000325BD"/>
    <w:rsid w:val="00032811"/>
    <w:rsid w:val="000332FF"/>
    <w:rsid w:val="0003483C"/>
    <w:rsid w:val="000352BA"/>
    <w:rsid w:val="00036591"/>
    <w:rsid w:val="000406C8"/>
    <w:rsid w:val="00041BCB"/>
    <w:rsid w:val="00041C42"/>
    <w:rsid w:val="00044C90"/>
    <w:rsid w:val="000452BA"/>
    <w:rsid w:val="000459B3"/>
    <w:rsid w:val="000466A7"/>
    <w:rsid w:val="0004742F"/>
    <w:rsid w:val="000509DB"/>
    <w:rsid w:val="00052B3C"/>
    <w:rsid w:val="000539F6"/>
    <w:rsid w:val="00053D11"/>
    <w:rsid w:val="000544E8"/>
    <w:rsid w:val="000570D9"/>
    <w:rsid w:val="000603A9"/>
    <w:rsid w:val="0006151E"/>
    <w:rsid w:val="0006441E"/>
    <w:rsid w:val="00064E2C"/>
    <w:rsid w:val="0006536F"/>
    <w:rsid w:val="000655E2"/>
    <w:rsid w:val="00066E60"/>
    <w:rsid w:val="00067DFA"/>
    <w:rsid w:val="00067EAF"/>
    <w:rsid w:val="0007081E"/>
    <w:rsid w:val="000712AC"/>
    <w:rsid w:val="000734F7"/>
    <w:rsid w:val="00073D42"/>
    <w:rsid w:val="00073DE6"/>
    <w:rsid w:val="000748D8"/>
    <w:rsid w:val="0007497B"/>
    <w:rsid w:val="0008059C"/>
    <w:rsid w:val="00081E0E"/>
    <w:rsid w:val="00082328"/>
    <w:rsid w:val="00082DF0"/>
    <w:rsid w:val="000851BE"/>
    <w:rsid w:val="00085276"/>
    <w:rsid w:val="00085865"/>
    <w:rsid w:val="0008670B"/>
    <w:rsid w:val="00086AE9"/>
    <w:rsid w:val="00086BE4"/>
    <w:rsid w:val="0009197E"/>
    <w:rsid w:val="00092213"/>
    <w:rsid w:val="000951D4"/>
    <w:rsid w:val="00095958"/>
    <w:rsid w:val="00095BD3"/>
    <w:rsid w:val="00095DC7"/>
    <w:rsid w:val="00095F8D"/>
    <w:rsid w:val="000972D5"/>
    <w:rsid w:val="000A2598"/>
    <w:rsid w:val="000A4985"/>
    <w:rsid w:val="000A523F"/>
    <w:rsid w:val="000A6100"/>
    <w:rsid w:val="000A6D5F"/>
    <w:rsid w:val="000B193A"/>
    <w:rsid w:val="000B1DAB"/>
    <w:rsid w:val="000B2675"/>
    <w:rsid w:val="000B424B"/>
    <w:rsid w:val="000C5BF7"/>
    <w:rsid w:val="000C6198"/>
    <w:rsid w:val="000C70FE"/>
    <w:rsid w:val="000C756D"/>
    <w:rsid w:val="000D0DF4"/>
    <w:rsid w:val="000D1BC4"/>
    <w:rsid w:val="000D28EF"/>
    <w:rsid w:val="000D2BE9"/>
    <w:rsid w:val="000D3737"/>
    <w:rsid w:val="000D494E"/>
    <w:rsid w:val="000D6E5C"/>
    <w:rsid w:val="000E3789"/>
    <w:rsid w:val="000E3AE2"/>
    <w:rsid w:val="000E4676"/>
    <w:rsid w:val="000E485C"/>
    <w:rsid w:val="000E49E4"/>
    <w:rsid w:val="000E7EB6"/>
    <w:rsid w:val="000F026C"/>
    <w:rsid w:val="000F13E4"/>
    <w:rsid w:val="000F23C7"/>
    <w:rsid w:val="000F3FDB"/>
    <w:rsid w:val="000F633D"/>
    <w:rsid w:val="000F64B1"/>
    <w:rsid w:val="000F65ED"/>
    <w:rsid w:val="000F6D72"/>
    <w:rsid w:val="000F6F5D"/>
    <w:rsid w:val="00101CA6"/>
    <w:rsid w:val="001046E2"/>
    <w:rsid w:val="00104E72"/>
    <w:rsid w:val="001052C2"/>
    <w:rsid w:val="0010586B"/>
    <w:rsid w:val="00110BA0"/>
    <w:rsid w:val="001112D4"/>
    <w:rsid w:val="001113FE"/>
    <w:rsid w:val="00112BD7"/>
    <w:rsid w:val="00113369"/>
    <w:rsid w:val="001133B1"/>
    <w:rsid w:val="00113A4F"/>
    <w:rsid w:val="00113D27"/>
    <w:rsid w:val="00114AAE"/>
    <w:rsid w:val="00115134"/>
    <w:rsid w:val="001152E4"/>
    <w:rsid w:val="00116F9A"/>
    <w:rsid w:val="0012099A"/>
    <w:rsid w:val="00120D75"/>
    <w:rsid w:val="00126269"/>
    <w:rsid w:val="001278B2"/>
    <w:rsid w:val="00127E92"/>
    <w:rsid w:val="00127F4F"/>
    <w:rsid w:val="001307D9"/>
    <w:rsid w:val="00132DB0"/>
    <w:rsid w:val="0013377F"/>
    <w:rsid w:val="00134461"/>
    <w:rsid w:val="00134767"/>
    <w:rsid w:val="00134C1A"/>
    <w:rsid w:val="00141AB3"/>
    <w:rsid w:val="00141DCC"/>
    <w:rsid w:val="00143264"/>
    <w:rsid w:val="00143762"/>
    <w:rsid w:val="00143FA6"/>
    <w:rsid w:val="001452F1"/>
    <w:rsid w:val="00145D8F"/>
    <w:rsid w:val="001466DD"/>
    <w:rsid w:val="001513CE"/>
    <w:rsid w:val="00151968"/>
    <w:rsid w:val="0015529F"/>
    <w:rsid w:val="001555D1"/>
    <w:rsid w:val="0015563F"/>
    <w:rsid w:val="001569B2"/>
    <w:rsid w:val="001601C1"/>
    <w:rsid w:val="00161AF3"/>
    <w:rsid w:val="00165244"/>
    <w:rsid w:val="0016534C"/>
    <w:rsid w:val="001663B9"/>
    <w:rsid w:val="00166486"/>
    <w:rsid w:val="00167978"/>
    <w:rsid w:val="00172392"/>
    <w:rsid w:val="00172492"/>
    <w:rsid w:val="00172969"/>
    <w:rsid w:val="00172D6E"/>
    <w:rsid w:val="00174D4D"/>
    <w:rsid w:val="00177EEE"/>
    <w:rsid w:val="00180070"/>
    <w:rsid w:val="0018187A"/>
    <w:rsid w:val="001827D6"/>
    <w:rsid w:val="00182D69"/>
    <w:rsid w:val="0018460C"/>
    <w:rsid w:val="00186019"/>
    <w:rsid w:val="001862C1"/>
    <w:rsid w:val="001869CE"/>
    <w:rsid w:val="001903E9"/>
    <w:rsid w:val="0019054C"/>
    <w:rsid w:val="001905F7"/>
    <w:rsid w:val="00192569"/>
    <w:rsid w:val="00192CE0"/>
    <w:rsid w:val="00193E66"/>
    <w:rsid w:val="00194694"/>
    <w:rsid w:val="001948AA"/>
    <w:rsid w:val="0019605F"/>
    <w:rsid w:val="00196525"/>
    <w:rsid w:val="0019692A"/>
    <w:rsid w:val="00196B69"/>
    <w:rsid w:val="001A0661"/>
    <w:rsid w:val="001A1FC2"/>
    <w:rsid w:val="001A38E9"/>
    <w:rsid w:val="001A79B6"/>
    <w:rsid w:val="001B00BB"/>
    <w:rsid w:val="001B21A9"/>
    <w:rsid w:val="001B303A"/>
    <w:rsid w:val="001B339F"/>
    <w:rsid w:val="001C032F"/>
    <w:rsid w:val="001C1717"/>
    <w:rsid w:val="001C33BA"/>
    <w:rsid w:val="001C3FAD"/>
    <w:rsid w:val="001C4886"/>
    <w:rsid w:val="001C4A46"/>
    <w:rsid w:val="001C4B83"/>
    <w:rsid w:val="001C6512"/>
    <w:rsid w:val="001C7D07"/>
    <w:rsid w:val="001D2C16"/>
    <w:rsid w:val="001D34CF"/>
    <w:rsid w:val="001D66CC"/>
    <w:rsid w:val="001D6FDC"/>
    <w:rsid w:val="001D7FCC"/>
    <w:rsid w:val="001E581B"/>
    <w:rsid w:val="001E674C"/>
    <w:rsid w:val="001E6CF7"/>
    <w:rsid w:val="001F19CC"/>
    <w:rsid w:val="001F1BD3"/>
    <w:rsid w:val="001F2827"/>
    <w:rsid w:val="001F52BE"/>
    <w:rsid w:val="001F55C1"/>
    <w:rsid w:val="001F642F"/>
    <w:rsid w:val="001F6597"/>
    <w:rsid w:val="001F6CB9"/>
    <w:rsid w:val="001F7F33"/>
    <w:rsid w:val="00204790"/>
    <w:rsid w:val="00204825"/>
    <w:rsid w:val="00205B8F"/>
    <w:rsid w:val="00210FA9"/>
    <w:rsid w:val="00211B82"/>
    <w:rsid w:val="0021203E"/>
    <w:rsid w:val="0021317F"/>
    <w:rsid w:val="00214CE3"/>
    <w:rsid w:val="002150B0"/>
    <w:rsid w:val="00215572"/>
    <w:rsid w:val="002172D7"/>
    <w:rsid w:val="00223C05"/>
    <w:rsid w:val="0022449D"/>
    <w:rsid w:val="002273E3"/>
    <w:rsid w:val="00231323"/>
    <w:rsid w:val="00231CE3"/>
    <w:rsid w:val="00232D34"/>
    <w:rsid w:val="00234358"/>
    <w:rsid w:val="00235CC1"/>
    <w:rsid w:val="00236F2E"/>
    <w:rsid w:val="00240A75"/>
    <w:rsid w:val="00240BDC"/>
    <w:rsid w:val="00241922"/>
    <w:rsid w:val="00241AC4"/>
    <w:rsid w:val="002422D0"/>
    <w:rsid w:val="002474DB"/>
    <w:rsid w:val="00255B60"/>
    <w:rsid w:val="002612D5"/>
    <w:rsid w:val="00261A65"/>
    <w:rsid w:val="0026215D"/>
    <w:rsid w:val="002653BA"/>
    <w:rsid w:val="002655B9"/>
    <w:rsid w:val="00267A6B"/>
    <w:rsid w:val="0027313F"/>
    <w:rsid w:val="00275FCA"/>
    <w:rsid w:val="00280F5A"/>
    <w:rsid w:val="0028354E"/>
    <w:rsid w:val="00286FDB"/>
    <w:rsid w:val="00290888"/>
    <w:rsid w:val="00290B53"/>
    <w:rsid w:val="00291211"/>
    <w:rsid w:val="00291C15"/>
    <w:rsid w:val="00292514"/>
    <w:rsid w:val="0029482A"/>
    <w:rsid w:val="00295BB9"/>
    <w:rsid w:val="002A0F31"/>
    <w:rsid w:val="002A3679"/>
    <w:rsid w:val="002A4127"/>
    <w:rsid w:val="002A49B0"/>
    <w:rsid w:val="002A4F9B"/>
    <w:rsid w:val="002A64F6"/>
    <w:rsid w:val="002B0CB0"/>
    <w:rsid w:val="002B1FA1"/>
    <w:rsid w:val="002B336E"/>
    <w:rsid w:val="002B34FE"/>
    <w:rsid w:val="002B56D6"/>
    <w:rsid w:val="002B5E39"/>
    <w:rsid w:val="002B630A"/>
    <w:rsid w:val="002B76E4"/>
    <w:rsid w:val="002C0F45"/>
    <w:rsid w:val="002C2F8F"/>
    <w:rsid w:val="002C3BA9"/>
    <w:rsid w:val="002C3E6A"/>
    <w:rsid w:val="002C41D8"/>
    <w:rsid w:val="002D0674"/>
    <w:rsid w:val="002D0AD5"/>
    <w:rsid w:val="002D1FA2"/>
    <w:rsid w:val="002D246A"/>
    <w:rsid w:val="002D2CE4"/>
    <w:rsid w:val="002D45CF"/>
    <w:rsid w:val="002D4FA4"/>
    <w:rsid w:val="002D519C"/>
    <w:rsid w:val="002D6237"/>
    <w:rsid w:val="002D6BB0"/>
    <w:rsid w:val="002D752D"/>
    <w:rsid w:val="002E0754"/>
    <w:rsid w:val="002E2398"/>
    <w:rsid w:val="002E39BF"/>
    <w:rsid w:val="002E7422"/>
    <w:rsid w:val="002F1110"/>
    <w:rsid w:val="002F14A1"/>
    <w:rsid w:val="002F36E5"/>
    <w:rsid w:val="002F6D6B"/>
    <w:rsid w:val="002F6DDC"/>
    <w:rsid w:val="002F6EE0"/>
    <w:rsid w:val="00300870"/>
    <w:rsid w:val="00300C4A"/>
    <w:rsid w:val="00300F35"/>
    <w:rsid w:val="00302503"/>
    <w:rsid w:val="00303656"/>
    <w:rsid w:val="00303F5E"/>
    <w:rsid w:val="00304640"/>
    <w:rsid w:val="00304658"/>
    <w:rsid w:val="00306161"/>
    <w:rsid w:val="00306357"/>
    <w:rsid w:val="0030706B"/>
    <w:rsid w:val="00307404"/>
    <w:rsid w:val="00310AE8"/>
    <w:rsid w:val="00312EFA"/>
    <w:rsid w:val="00314161"/>
    <w:rsid w:val="003143EB"/>
    <w:rsid w:val="00315B62"/>
    <w:rsid w:val="003161A8"/>
    <w:rsid w:val="00322838"/>
    <w:rsid w:val="00325119"/>
    <w:rsid w:val="00327CA8"/>
    <w:rsid w:val="003309BB"/>
    <w:rsid w:val="00330E28"/>
    <w:rsid w:val="0033206C"/>
    <w:rsid w:val="00332B81"/>
    <w:rsid w:val="00332C22"/>
    <w:rsid w:val="00333370"/>
    <w:rsid w:val="0033388E"/>
    <w:rsid w:val="0033553B"/>
    <w:rsid w:val="003358EE"/>
    <w:rsid w:val="003433EC"/>
    <w:rsid w:val="003440FB"/>
    <w:rsid w:val="0034538B"/>
    <w:rsid w:val="00347EA5"/>
    <w:rsid w:val="00352158"/>
    <w:rsid w:val="00352E56"/>
    <w:rsid w:val="00353018"/>
    <w:rsid w:val="00353808"/>
    <w:rsid w:val="0035605D"/>
    <w:rsid w:val="003565D0"/>
    <w:rsid w:val="00356C40"/>
    <w:rsid w:val="00357581"/>
    <w:rsid w:val="00357790"/>
    <w:rsid w:val="00360D74"/>
    <w:rsid w:val="00360F23"/>
    <w:rsid w:val="0036132E"/>
    <w:rsid w:val="00361E42"/>
    <w:rsid w:val="00361F62"/>
    <w:rsid w:val="0036324D"/>
    <w:rsid w:val="00363AB6"/>
    <w:rsid w:val="00364A8A"/>
    <w:rsid w:val="00365C6A"/>
    <w:rsid w:val="00371A3B"/>
    <w:rsid w:val="00373836"/>
    <w:rsid w:val="003738C4"/>
    <w:rsid w:val="003767AD"/>
    <w:rsid w:val="003807DF"/>
    <w:rsid w:val="00380DF1"/>
    <w:rsid w:val="00380E22"/>
    <w:rsid w:val="003831FD"/>
    <w:rsid w:val="00386DE6"/>
    <w:rsid w:val="0039042E"/>
    <w:rsid w:val="00392899"/>
    <w:rsid w:val="0039509B"/>
    <w:rsid w:val="003969C9"/>
    <w:rsid w:val="003A0B4E"/>
    <w:rsid w:val="003A23C3"/>
    <w:rsid w:val="003A2A50"/>
    <w:rsid w:val="003A3855"/>
    <w:rsid w:val="003A461D"/>
    <w:rsid w:val="003A538C"/>
    <w:rsid w:val="003A78D3"/>
    <w:rsid w:val="003B09EB"/>
    <w:rsid w:val="003B1873"/>
    <w:rsid w:val="003B1E93"/>
    <w:rsid w:val="003B3756"/>
    <w:rsid w:val="003B40A2"/>
    <w:rsid w:val="003B42F4"/>
    <w:rsid w:val="003B4731"/>
    <w:rsid w:val="003B4FF8"/>
    <w:rsid w:val="003B5AE1"/>
    <w:rsid w:val="003B61FE"/>
    <w:rsid w:val="003B6758"/>
    <w:rsid w:val="003B7A32"/>
    <w:rsid w:val="003B7BC3"/>
    <w:rsid w:val="003C07F1"/>
    <w:rsid w:val="003C1A84"/>
    <w:rsid w:val="003C1F7E"/>
    <w:rsid w:val="003C201F"/>
    <w:rsid w:val="003C2307"/>
    <w:rsid w:val="003C3C11"/>
    <w:rsid w:val="003C53D0"/>
    <w:rsid w:val="003C5A9A"/>
    <w:rsid w:val="003C5DD4"/>
    <w:rsid w:val="003C65C6"/>
    <w:rsid w:val="003D036C"/>
    <w:rsid w:val="003D18CE"/>
    <w:rsid w:val="003D489B"/>
    <w:rsid w:val="003D58D7"/>
    <w:rsid w:val="003D650D"/>
    <w:rsid w:val="003D6545"/>
    <w:rsid w:val="003D6FD4"/>
    <w:rsid w:val="003D7CE7"/>
    <w:rsid w:val="003E01CB"/>
    <w:rsid w:val="003E0AE3"/>
    <w:rsid w:val="003E0F6F"/>
    <w:rsid w:val="003E2ECB"/>
    <w:rsid w:val="003E5D7A"/>
    <w:rsid w:val="003F00FB"/>
    <w:rsid w:val="003F14E9"/>
    <w:rsid w:val="003F3E1C"/>
    <w:rsid w:val="003F714D"/>
    <w:rsid w:val="004006D7"/>
    <w:rsid w:val="004008F2"/>
    <w:rsid w:val="00400A21"/>
    <w:rsid w:val="004019F6"/>
    <w:rsid w:val="004027C0"/>
    <w:rsid w:val="00402F99"/>
    <w:rsid w:val="00404B9D"/>
    <w:rsid w:val="0040595A"/>
    <w:rsid w:val="00406003"/>
    <w:rsid w:val="00411B47"/>
    <w:rsid w:val="00411E22"/>
    <w:rsid w:val="00412846"/>
    <w:rsid w:val="00413E81"/>
    <w:rsid w:val="00414A61"/>
    <w:rsid w:val="00414AAD"/>
    <w:rsid w:val="004175E3"/>
    <w:rsid w:val="00417A0F"/>
    <w:rsid w:val="00420C11"/>
    <w:rsid w:val="00423712"/>
    <w:rsid w:val="00425CA8"/>
    <w:rsid w:val="004320FA"/>
    <w:rsid w:val="0043232F"/>
    <w:rsid w:val="00433523"/>
    <w:rsid w:val="004335F1"/>
    <w:rsid w:val="00441DE4"/>
    <w:rsid w:val="00442539"/>
    <w:rsid w:val="004464F6"/>
    <w:rsid w:val="00451B84"/>
    <w:rsid w:val="0045229C"/>
    <w:rsid w:val="00452DCB"/>
    <w:rsid w:val="0045373B"/>
    <w:rsid w:val="00460287"/>
    <w:rsid w:val="004608B3"/>
    <w:rsid w:val="0046140A"/>
    <w:rsid w:val="00462087"/>
    <w:rsid w:val="00462F63"/>
    <w:rsid w:val="00465363"/>
    <w:rsid w:val="00465F82"/>
    <w:rsid w:val="004674B4"/>
    <w:rsid w:val="004712A9"/>
    <w:rsid w:val="00473177"/>
    <w:rsid w:val="00475C98"/>
    <w:rsid w:val="00477E90"/>
    <w:rsid w:val="004800DA"/>
    <w:rsid w:val="004818AF"/>
    <w:rsid w:val="00481AC7"/>
    <w:rsid w:val="004854BD"/>
    <w:rsid w:val="00485E20"/>
    <w:rsid w:val="004904CE"/>
    <w:rsid w:val="00490832"/>
    <w:rsid w:val="004910C0"/>
    <w:rsid w:val="0049402A"/>
    <w:rsid w:val="00495F10"/>
    <w:rsid w:val="00497C8F"/>
    <w:rsid w:val="004A128F"/>
    <w:rsid w:val="004A3B49"/>
    <w:rsid w:val="004A42CB"/>
    <w:rsid w:val="004A5A6F"/>
    <w:rsid w:val="004A6E4F"/>
    <w:rsid w:val="004B010F"/>
    <w:rsid w:val="004B2AD3"/>
    <w:rsid w:val="004B3F80"/>
    <w:rsid w:val="004B4CDD"/>
    <w:rsid w:val="004B578B"/>
    <w:rsid w:val="004B5F2B"/>
    <w:rsid w:val="004B6822"/>
    <w:rsid w:val="004C0B59"/>
    <w:rsid w:val="004C1FC7"/>
    <w:rsid w:val="004C24FE"/>
    <w:rsid w:val="004C54F9"/>
    <w:rsid w:val="004C5C57"/>
    <w:rsid w:val="004C5D17"/>
    <w:rsid w:val="004C6F7C"/>
    <w:rsid w:val="004C757D"/>
    <w:rsid w:val="004C79FC"/>
    <w:rsid w:val="004D0624"/>
    <w:rsid w:val="004D1124"/>
    <w:rsid w:val="004D139C"/>
    <w:rsid w:val="004D21EB"/>
    <w:rsid w:val="004D39C2"/>
    <w:rsid w:val="004D40F4"/>
    <w:rsid w:val="004D4CBA"/>
    <w:rsid w:val="004D4D01"/>
    <w:rsid w:val="004D5BE6"/>
    <w:rsid w:val="004D5E9A"/>
    <w:rsid w:val="004D7F49"/>
    <w:rsid w:val="004E0AFB"/>
    <w:rsid w:val="004E13A2"/>
    <w:rsid w:val="004E2699"/>
    <w:rsid w:val="004E6F90"/>
    <w:rsid w:val="004E7232"/>
    <w:rsid w:val="004E7D8E"/>
    <w:rsid w:val="004F1D35"/>
    <w:rsid w:val="004F2093"/>
    <w:rsid w:val="004F2451"/>
    <w:rsid w:val="004F2484"/>
    <w:rsid w:val="004F27D0"/>
    <w:rsid w:val="004F43CB"/>
    <w:rsid w:val="004F478B"/>
    <w:rsid w:val="004F47C9"/>
    <w:rsid w:val="004F4DD0"/>
    <w:rsid w:val="004F502C"/>
    <w:rsid w:val="004F5056"/>
    <w:rsid w:val="004F5385"/>
    <w:rsid w:val="00501023"/>
    <w:rsid w:val="00501C42"/>
    <w:rsid w:val="00503CA4"/>
    <w:rsid w:val="00504E0A"/>
    <w:rsid w:val="00505E80"/>
    <w:rsid w:val="00507268"/>
    <w:rsid w:val="00510867"/>
    <w:rsid w:val="0051571B"/>
    <w:rsid w:val="00516974"/>
    <w:rsid w:val="00517CE2"/>
    <w:rsid w:val="00526A22"/>
    <w:rsid w:val="005331A6"/>
    <w:rsid w:val="005378B5"/>
    <w:rsid w:val="00540565"/>
    <w:rsid w:val="00540C33"/>
    <w:rsid w:val="0054215D"/>
    <w:rsid w:val="00543304"/>
    <w:rsid w:val="00543C44"/>
    <w:rsid w:val="00543F07"/>
    <w:rsid w:val="005450B4"/>
    <w:rsid w:val="00545E29"/>
    <w:rsid w:val="00552895"/>
    <w:rsid w:val="005549AD"/>
    <w:rsid w:val="005553A8"/>
    <w:rsid w:val="00560ACD"/>
    <w:rsid w:val="00560AF4"/>
    <w:rsid w:val="005612DB"/>
    <w:rsid w:val="00561F73"/>
    <w:rsid w:val="00562933"/>
    <w:rsid w:val="00564DAD"/>
    <w:rsid w:val="005707A7"/>
    <w:rsid w:val="00570920"/>
    <w:rsid w:val="00572A57"/>
    <w:rsid w:val="005735D7"/>
    <w:rsid w:val="00575A64"/>
    <w:rsid w:val="00577878"/>
    <w:rsid w:val="00577F40"/>
    <w:rsid w:val="005816AC"/>
    <w:rsid w:val="0058344D"/>
    <w:rsid w:val="00586C24"/>
    <w:rsid w:val="005874DD"/>
    <w:rsid w:val="00587CA0"/>
    <w:rsid w:val="0059077E"/>
    <w:rsid w:val="005909F5"/>
    <w:rsid w:val="00593996"/>
    <w:rsid w:val="005941F4"/>
    <w:rsid w:val="00595606"/>
    <w:rsid w:val="00595BDC"/>
    <w:rsid w:val="00597F88"/>
    <w:rsid w:val="005A09E7"/>
    <w:rsid w:val="005A1011"/>
    <w:rsid w:val="005A1137"/>
    <w:rsid w:val="005A140A"/>
    <w:rsid w:val="005A1E38"/>
    <w:rsid w:val="005A3ABF"/>
    <w:rsid w:val="005A4E8C"/>
    <w:rsid w:val="005A558D"/>
    <w:rsid w:val="005A5BE3"/>
    <w:rsid w:val="005A6A0C"/>
    <w:rsid w:val="005A7E6D"/>
    <w:rsid w:val="005B0EA0"/>
    <w:rsid w:val="005B0F36"/>
    <w:rsid w:val="005B11F4"/>
    <w:rsid w:val="005B1D78"/>
    <w:rsid w:val="005B3306"/>
    <w:rsid w:val="005B36C5"/>
    <w:rsid w:val="005B4ED5"/>
    <w:rsid w:val="005B5574"/>
    <w:rsid w:val="005C2D44"/>
    <w:rsid w:val="005C2D6F"/>
    <w:rsid w:val="005C39B2"/>
    <w:rsid w:val="005C51BE"/>
    <w:rsid w:val="005C5552"/>
    <w:rsid w:val="005C581C"/>
    <w:rsid w:val="005C58B4"/>
    <w:rsid w:val="005C6D1A"/>
    <w:rsid w:val="005C6E7B"/>
    <w:rsid w:val="005C7522"/>
    <w:rsid w:val="005D1067"/>
    <w:rsid w:val="005D1A2F"/>
    <w:rsid w:val="005D3525"/>
    <w:rsid w:val="005D4987"/>
    <w:rsid w:val="005D6120"/>
    <w:rsid w:val="005D73F8"/>
    <w:rsid w:val="005E0356"/>
    <w:rsid w:val="005E1646"/>
    <w:rsid w:val="005E16F7"/>
    <w:rsid w:val="005E1BB1"/>
    <w:rsid w:val="005E3CEE"/>
    <w:rsid w:val="005E4402"/>
    <w:rsid w:val="005E62FB"/>
    <w:rsid w:val="005E6692"/>
    <w:rsid w:val="005E68E7"/>
    <w:rsid w:val="005E6BD0"/>
    <w:rsid w:val="005F0AFF"/>
    <w:rsid w:val="005F1CDC"/>
    <w:rsid w:val="005F22F3"/>
    <w:rsid w:val="005F2796"/>
    <w:rsid w:val="005F4E04"/>
    <w:rsid w:val="005F66F7"/>
    <w:rsid w:val="005F6C8A"/>
    <w:rsid w:val="006022D1"/>
    <w:rsid w:val="006031C7"/>
    <w:rsid w:val="00604AF3"/>
    <w:rsid w:val="00605CA9"/>
    <w:rsid w:val="00606C1D"/>
    <w:rsid w:val="006114BB"/>
    <w:rsid w:val="00611692"/>
    <w:rsid w:val="00611B41"/>
    <w:rsid w:val="00613EBC"/>
    <w:rsid w:val="0061402A"/>
    <w:rsid w:val="00615691"/>
    <w:rsid w:val="006205FB"/>
    <w:rsid w:val="0062071B"/>
    <w:rsid w:val="00620A21"/>
    <w:rsid w:val="0062501C"/>
    <w:rsid w:val="00625596"/>
    <w:rsid w:val="006257BC"/>
    <w:rsid w:val="006264B0"/>
    <w:rsid w:val="00630AC7"/>
    <w:rsid w:val="00631B16"/>
    <w:rsid w:val="00632420"/>
    <w:rsid w:val="00632B27"/>
    <w:rsid w:val="0063425D"/>
    <w:rsid w:val="00635432"/>
    <w:rsid w:val="006354B6"/>
    <w:rsid w:val="006354F5"/>
    <w:rsid w:val="0063570E"/>
    <w:rsid w:val="00635826"/>
    <w:rsid w:val="00636805"/>
    <w:rsid w:val="0064180D"/>
    <w:rsid w:val="0064245A"/>
    <w:rsid w:val="006427B0"/>
    <w:rsid w:val="00642BE7"/>
    <w:rsid w:val="00643B71"/>
    <w:rsid w:val="00643D00"/>
    <w:rsid w:val="006446DD"/>
    <w:rsid w:val="006455AE"/>
    <w:rsid w:val="00645E85"/>
    <w:rsid w:val="00651096"/>
    <w:rsid w:val="00652C24"/>
    <w:rsid w:val="006534B5"/>
    <w:rsid w:val="00653F02"/>
    <w:rsid w:val="006557F9"/>
    <w:rsid w:val="006559EF"/>
    <w:rsid w:val="006562E7"/>
    <w:rsid w:val="0066072E"/>
    <w:rsid w:val="006627AF"/>
    <w:rsid w:val="0066306B"/>
    <w:rsid w:val="00663D6F"/>
    <w:rsid w:val="0066469A"/>
    <w:rsid w:val="00665043"/>
    <w:rsid w:val="006652B3"/>
    <w:rsid w:val="006661F2"/>
    <w:rsid w:val="006666AC"/>
    <w:rsid w:val="00666C27"/>
    <w:rsid w:val="00666E5B"/>
    <w:rsid w:val="00667901"/>
    <w:rsid w:val="006679B1"/>
    <w:rsid w:val="006702F8"/>
    <w:rsid w:val="00671699"/>
    <w:rsid w:val="006737A3"/>
    <w:rsid w:val="006745DC"/>
    <w:rsid w:val="00675E0C"/>
    <w:rsid w:val="00677FA7"/>
    <w:rsid w:val="0068026E"/>
    <w:rsid w:val="006810BB"/>
    <w:rsid w:val="00681117"/>
    <w:rsid w:val="006819A5"/>
    <w:rsid w:val="00681A59"/>
    <w:rsid w:val="006830A3"/>
    <w:rsid w:val="006847CE"/>
    <w:rsid w:val="006849DC"/>
    <w:rsid w:val="00685BF8"/>
    <w:rsid w:val="0068732E"/>
    <w:rsid w:val="006873F0"/>
    <w:rsid w:val="00687BBE"/>
    <w:rsid w:val="00690089"/>
    <w:rsid w:val="00692101"/>
    <w:rsid w:val="00695E9F"/>
    <w:rsid w:val="00696416"/>
    <w:rsid w:val="00696971"/>
    <w:rsid w:val="006972DB"/>
    <w:rsid w:val="006977B5"/>
    <w:rsid w:val="00697909"/>
    <w:rsid w:val="006A1C0D"/>
    <w:rsid w:val="006A386E"/>
    <w:rsid w:val="006A4563"/>
    <w:rsid w:val="006A5785"/>
    <w:rsid w:val="006A5791"/>
    <w:rsid w:val="006A66AA"/>
    <w:rsid w:val="006B0120"/>
    <w:rsid w:val="006B0582"/>
    <w:rsid w:val="006B091D"/>
    <w:rsid w:val="006B20DE"/>
    <w:rsid w:val="006B2151"/>
    <w:rsid w:val="006B3086"/>
    <w:rsid w:val="006B43F5"/>
    <w:rsid w:val="006B4801"/>
    <w:rsid w:val="006B5273"/>
    <w:rsid w:val="006B5416"/>
    <w:rsid w:val="006B75F4"/>
    <w:rsid w:val="006B7A1A"/>
    <w:rsid w:val="006C1635"/>
    <w:rsid w:val="006C2E4C"/>
    <w:rsid w:val="006C2FC4"/>
    <w:rsid w:val="006C3066"/>
    <w:rsid w:val="006C4285"/>
    <w:rsid w:val="006C74E8"/>
    <w:rsid w:val="006C76DF"/>
    <w:rsid w:val="006D120A"/>
    <w:rsid w:val="006D1C03"/>
    <w:rsid w:val="006D276A"/>
    <w:rsid w:val="006D3B50"/>
    <w:rsid w:val="006D543A"/>
    <w:rsid w:val="006D69F4"/>
    <w:rsid w:val="006E1E4A"/>
    <w:rsid w:val="006E4B08"/>
    <w:rsid w:val="006E6344"/>
    <w:rsid w:val="006E6A6D"/>
    <w:rsid w:val="006E6F6C"/>
    <w:rsid w:val="006F1306"/>
    <w:rsid w:val="006F23C3"/>
    <w:rsid w:val="006F296B"/>
    <w:rsid w:val="006F6A06"/>
    <w:rsid w:val="006F77C7"/>
    <w:rsid w:val="007040E1"/>
    <w:rsid w:val="0070427C"/>
    <w:rsid w:val="007048E9"/>
    <w:rsid w:val="00707EB3"/>
    <w:rsid w:val="0071012B"/>
    <w:rsid w:val="00710B28"/>
    <w:rsid w:val="0071211C"/>
    <w:rsid w:val="007131F0"/>
    <w:rsid w:val="00713BA8"/>
    <w:rsid w:val="0071452A"/>
    <w:rsid w:val="00716DB9"/>
    <w:rsid w:val="00717749"/>
    <w:rsid w:val="007238BE"/>
    <w:rsid w:val="00723CA6"/>
    <w:rsid w:val="00724C4F"/>
    <w:rsid w:val="00731DD9"/>
    <w:rsid w:val="00734396"/>
    <w:rsid w:val="00736518"/>
    <w:rsid w:val="00736F22"/>
    <w:rsid w:val="007371F1"/>
    <w:rsid w:val="007374B2"/>
    <w:rsid w:val="007413EA"/>
    <w:rsid w:val="00741E2E"/>
    <w:rsid w:val="0074205E"/>
    <w:rsid w:val="00743E7B"/>
    <w:rsid w:val="00744481"/>
    <w:rsid w:val="00744EF4"/>
    <w:rsid w:val="00750A66"/>
    <w:rsid w:val="00751AA2"/>
    <w:rsid w:val="007547BD"/>
    <w:rsid w:val="00754900"/>
    <w:rsid w:val="007550FD"/>
    <w:rsid w:val="007553A8"/>
    <w:rsid w:val="0075596D"/>
    <w:rsid w:val="00757530"/>
    <w:rsid w:val="00757C11"/>
    <w:rsid w:val="00760385"/>
    <w:rsid w:val="007604E6"/>
    <w:rsid w:val="00761336"/>
    <w:rsid w:val="00761ACD"/>
    <w:rsid w:val="00762697"/>
    <w:rsid w:val="00763D77"/>
    <w:rsid w:val="007666EF"/>
    <w:rsid w:val="00766B2E"/>
    <w:rsid w:val="00766FD8"/>
    <w:rsid w:val="0077124C"/>
    <w:rsid w:val="007713EC"/>
    <w:rsid w:val="00772C8E"/>
    <w:rsid w:val="00775159"/>
    <w:rsid w:val="007763B8"/>
    <w:rsid w:val="00776543"/>
    <w:rsid w:val="0078024A"/>
    <w:rsid w:val="00780EE5"/>
    <w:rsid w:val="00782414"/>
    <w:rsid w:val="007829FB"/>
    <w:rsid w:val="0078420B"/>
    <w:rsid w:val="00784E94"/>
    <w:rsid w:val="00785951"/>
    <w:rsid w:val="00791668"/>
    <w:rsid w:val="00791826"/>
    <w:rsid w:val="007939AB"/>
    <w:rsid w:val="00793A49"/>
    <w:rsid w:val="00794BBC"/>
    <w:rsid w:val="00795AF0"/>
    <w:rsid w:val="00796C47"/>
    <w:rsid w:val="007A15E5"/>
    <w:rsid w:val="007A1721"/>
    <w:rsid w:val="007A20D8"/>
    <w:rsid w:val="007A2C74"/>
    <w:rsid w:val="007A3899"/>
    <w:rsid w:val="007A3C20"/>
    <w:rsid w:val="007A40E9"/>
    <w:rsid w:val="007A411E"/>
    <w:rsid w:val="007A4190"/>
    <w:rsid w:val="007A43E6"/>
    <w:rsid w:val="007A49EF"/>
    <w:rsid w:val="007B0667"/>
    <w:rsid w:val="007B2445"/>
    <w:rsid w:val="007B29EE"/>
    <w:rsid w:val="007B2B49"/>
    <w:rsid w:val="007B3489"/>
    <w:rsid w:val="007B6236"/>
    <w:rsid w:val="007B78C4"/>
    <w:rsid w:val="007C0E9C"/>
    <w:rsid w:val="007C3EA8"/>
    <w:rsid w:val="007C492C"/>
    <w:rsid w:val="007C6320"/>
    <w:rsid w:val="007C6A0C"/>
    <w:rsid w:val="007D12F6"/>
    <w:rsid w:val="007D7CEB"/>
    <w:rsid w:val="007D7F2B"/>
    <w:rsid w:val="007E183C"/>
    <w:rsid w:val="007E1E1E"/>
    <w:rsid w:val="007E2397"/>
    <w:rsid w:val="007E456F"/>
    <w:rsid w:val="007E70D5"/>
    <w:rsid w:val="007E746B"/>
    <w:rsid w:val="007F0280"/>
    <w:rsid w:val="007F1062"/>
    <w:rsid w:val="007F2ACB"/>
    <w:rsid w:val="007F3228"/>
    <w:rsid w:val="007F35F3"/>
    <w:rsid w:val="007F43DF"/>
    <w:rsid w:val="008003E5"/>
    <w:rsid w:val="008007E6"/>
    <w:rsid w:val="00801801"/>
    <w:rsid w:val="00801D2F"/>
    <w:rsid w:val="0080254E"/>
    <w:rsid w:val="008031FC"/>
    <w:rsid w:val="00804B0B"/>
    <w:rsid w:val="00804D9A"/>
    <w:rsid w:val="00807007"/>
    <w:rsid w:val="00810284"/>
    <w:rsid w:val="008107C4"/>
    <w:rsid w:val="008112D3"/>
    <w:rsid w:val="00811385"/>
    <w:rsid w:val="00812271"/>
    <w:rsid w:val="0081574B"/>
    <w:rsid w:val="00816D3A"/>
    <w:rsid w:val="00816D5E"/>
    <w:rsid w:val="00816DD8"/>
    <w:rsid w:val="008212FC"/>
    <w:rsid w:val="008214E8"/>
    <w:rsid w:val="00821EFD"/>
    <w:rsid w:val="0082274C"/>
    <w:rsid w:val="0082449B"/>
    <w:rsid w:val="00826432"/>
    <w:rsid w:val="00830155"/>
    <w:rsid w:val="00830A4B"/>
    <w:rsid w:val="00832135"/>
    <w:rsid w:val="00832CF3"/>
    <w:rsid w:val="00833719"/>
    <w:rsid w:val="00833A09"/>
    <w:rsid w:val="00835A1C"/>
    <w:rsid w:val="00837073"/>
    <w:rsid w:val="00837F8C"/>
    <w:rsid w:val="00840405"/>
    <w:rsid w:val="008405CE"/>
    <w:rsid w:val="00840DD2"/>
    <w:rsid w:val="00842BEB"/>
    <w:rsid w:val="008449A1"/>
    <w:rsid w:val="00850E9F"/>
    <w:rsid w:val="00851BEA"/>
    <w:rsid w:val="00854539"/>
    <w:rsid w:val="00854904"/>
    <w:rsid w:val="00855714"/>
    <w:rsid w:val="0085770D"/>
    <w:rsid w:val="00857E30"/>
    <w:rsid w:val="0086117B"/>
    <w:rsid w:val="00861C2A"/>
    <w:rsid w:val="008627D5"/>
    <w:rsid w:val="0086308B"/>
    <w:rsid w:val="00863A38"/>
    <w:rsid w:val="008646E3"/>
    <w:rsid w:val="008649C9"/>
    <w:rsid w:val="008649EC"/>
    <w:rsid w:val="008661A6"/>
    <w:rsid w:val="00870C0F"/>
    <w:rsid w:val="00875E95"/>
    <w:rsid w:val="008805F8"/>
    <w:rsid w:val="008806EF"/>
    <w:rsid w:val="00880E48"/>
    <w:rsid w:val="008815EA"/>
    <w:rsid w:val="00884E0F"/>
    <w:rsid w:val="00891B84"/>
    <w:rsid w:val="00891DAB"/>
    <w:rsid w:val="008938EC"/>
    <w:rsid w:val="00894E8C"/>
    <w:rsid w:val="008967EC"/>
    <w:rsid w:val="00896FA5"/>
    <w:rsid w:val="00897F36"/>
    <w:rsid w:val="008A1F39"/>
    <w:rsid w:val="008A3A05"/>
    <w:rsid w:val="008A53E8"/>
    <w:rsid w:val="008A5B77"/>
    <w:rsid w:val="008A7A4B"/>
    <w:rsid w:val="008A7F27"/>
    <w:rsid w:val="008B013C"/>
    <w:rsid w:val="008B0D4D"/>
    <w:rsid w:val="008B2183"/>
    <w:rsid w:val="008B2EBA"/>
    <w:rsid w:val="008B39CF"/>
    <w:rsid w:val="008B4533"/>
    <w:rsid w:val="008B60D8"/>
    <w:rsid w:val="008B73BE"/>
    <w:rsid w:val="008C0E06"/>
    <w:rsid w:val="008C419E"/>
    <w:rsid w:val="008C4BF7"/>
    <w:rsid w:val="008C52A1"/>
    <w:rsid w:val="008C7D68"/>
    <w:rsid w:val="008C7F73"/>
    <w:rsid w:val="008D03B1"/>
    <w:rsid w:val="008D1164"/>
    <w:rsid w:val="008D498D"/>
    <w:rsid w:val="008D6850"/>
    <w:rsid w:val="008D785B"/>
    <w:rsid w:val="008E0EE1"/>
    <w:rsid w:val="008E6114"/>
    <w:rsid w:val="008E7341"/>
    <w:rsid w:val="008F153C"/>
    <w:rsid w:val="008F229F"/>
    <w:rsid w:val="008F374E"/>
    <w:rsid w:val="008F38C7"/>
    <w:rsid w:val="008F4C71"/>
    <w:rsid w:val="008F542D"/>
    <w:rsid w:val="00900BE0"/>
    <w:rsid w:val="0090280F"/>
    <w:rsid w:val="00903B33"/>
    <w:rsid w:val="00904CB7"/>
    <w:rsid w:val="009067E0"/>
    <w:rsid w:val="00906876"/>
    <w:rsid w:val="009075A6"/>
    <w:rsid w:val="00912055"/>
    <w:rsid w:val="00913155"/>
    <w:rsid w:val="009175EB"/>
    <w:rsid w:val="009212BC"/>
    <w:rsid w:val="00925015"/>
    <w:rsid w:val="00925F02"/>
    <w:rsid w:val="0092663D"/>
    <w:rsid w:val="00927AE7"/>
    <w:rsid w:val="00930D35"/>
    <w:rsid w:val="0093354D"/>
    <w:rsid w:val="00934354"/>
    <w:rsid w:val="00935557"/>
    <w:rsid w:val="00936ACA"/>
    <w:rsid w:val="00936EBE"/>
    <w:rsid w:val="009375A9"/>
    <w:rsid w:val="0093793C"/>
    <w:rsid w:val="00940BA7"/>
    <w:rsid w:val="009412A7"/>
    <w:rsid w:val="00941A2F"/>
    <w:rsid w:val="00944977"/>
    <w:rsid w:val="00944B29"/>
    <w:rsid w:val="00944C87"/>
    <w:rsid w:val="009466CB"/>
    <w:rsid w:val="009478F5"/>
    <w:rsid w:val="00950841"/>
    <w:rsid w:val="009518D1"/>
    <w:rsid w:val="00952336"/>
    <w:rsid w:val="00954767"/>
    <w:rsid w:val="00955BEF"/>
    <w:rsid w:val="009562D7"/>
    <w:rsid w:val="00956C77"/>
    <w:rsid w:val="00956C81"/>
    <w:rsid w:val="00956DC3"/>
    <w:rsid w:val="009601A2"/>
    <w:rsid w:val="009603B6"/>
    <w:rsid w:val="00960A1E"/>
    <w:rsid w:val="00961D39"/>
    <w:rsid w:val="009630D9"/>
    <w:rsid w:val="00965C73"/>
    <w:rsid w:val="00966803"/>
    <w:rsid w:val="00966B64"/>
    <w:rsid w:val="00966E6B"/>
    <w:rsid w:val="0096776D"/>
    <w:rsid w:val="009715E4"/>
    <w:rsid w:val="0097168C"/>
    <w:rsid w:val="0097442B"/>
    <w:rsid w:val="009754FC"/>
    <w:rsid w:val="00975C48"/>
    <w:rsid w:val="00976FED"/>
    <w:rsid w:val="00980B12"/>
    <w:rsid w:val="00982DB9"/>
    <w:rsid w:val="00982FDE"/>
    <w:rsid w:val="00984C27"/>
    <w:rsid w:val="009850A6"/>
    <w:rsid w:val="009851A1"/>
    <w:rsid w:val="0098546B"/>
    <w:rsid w:val="00986218"/>
    <w:rsid w:val="009863FB"/>
    <w:rsid w:val="009872CA"/>
    <w:rsid w:val="00992856"/>
    <w:rsid w:val="009928D8"/>
    <w:rsid w:val="00992DF7"/>
    <w:rsid w:val="00996DF8"/>
    <w:rsid w:val="009A116B"/>
    <w:rsid w:val="009A60A5"/>
    <w:rsid w:val="009B01CF"/>
    <w:rsid w:val="009B203E"/>
    <w:rsid w:val="009B3BEE"/>
    <w:rsid w:val="009B50AC"/>
    <w:rsid w:val="009B70A1"/>
    <w:rsid w:val="009C24F0"/>
    <w:rsid w:val="009C4E8D"/>
    <w:rsid w:val="009C4ED1"/>
    <w:rsid w:val="009C5B85"/>
    <w:rsid w:val="009C79D6"/>
    <w:rsid w:val="009D1FE3"/>
    <w:rsid w:val="009D206F"/>
    <w:rsid w:val="009D256A"/>
    <w:rsid w:val="009D3565"/>
    <w:rsid w:val="009D42FF"/>
    <w:rsid w:val="009D4B75"/>
    <w:rsid w:val="009D4E78"/>
    <w:rsid w:val="009D5977"/>
    <w:rsid w:val="009E035D"/>
    <w:rsid w:val="009E09C8"/>
    <w:rsid w:val="009E0B53"/>
    <w:rsid w:val="009E21F3"/>
    <w:rsid w:val="009E24EB"/>
    <w:rsid w:val="009E31D9"/>
    <w:rsid w:val="009E3478"/>
    <w:rsid w:val="009E46AC"/>
    <w:rsid w:val="009E4FFB"/>
    <w:rsid w:val="009E75FF"/>
    <w:rsid w:val="009F0A1C"/>
    <w:rsid w:val="009F17D3"/>
    <w:rsid w:val="009F24EA"/>
    <w:rsid w:val="009F2A7C"/>
    <w:rsid w:val="009F2E0A"/>
    <w:rsid w:val="009F474D"/>
    <w:rsid w:val="009F6279"/>
    <w:rsid w:val="009F7E28"/>
    <w:rsid w:val="00A0113C"/>
    <w:rsid w:val="00A049C4"/>
    <w:rsid w:val="00A059A2"/>
    <w:rsid w:val="00A0628B"/>
    <w:rsid w:val="00A07148"/>
    <w:rsid w:val="00A0761B"/>
    <w:rsid w:val="00A1470A"/>
    <w:rsid w:val="00A151A7"/>
    <w:rsid w:val="00A15BB7"/>
    <w:rsid w:val="00A16C7B"/>
    <w:rsid w:val="00A20031"/>
    <w:rsid w:val="00A22B38"/>
    <w:rsid w:val="00A271D6"/>
    <w:rsid w:val="00A272B5"/>
    <w:rsid w:val="00A27C31"/>
    <w:rsid w:val="00A30AAE"/>
    <w:rsid w:val="00A314FF"/>
    <w:rsid w:val="00A31738"/>
    <w:rsid w:val="00A31FDD"/>
    <w:rsid w:val="00A32EF3"/>
    <w:rsid w:val="00A345AB"/>
    <w:rsid w:val="00A34831"/>
    <w:rsid w:val="00A34EBE"/>
    <w:rsid w:val="00A36875"/>
    <w:rsid w:val="00A40ED7"/>
    <w:rsid w:val="00A40FDA"/>
    <w:rsid w:val="00A4196A"/>
    <w:rsid w:val="00A41F50"/>
    <w:rsid w:val="00A43D15"/>
    <w:rsid w:val="00A445A4"/>
    <w:rsid w:val="00A4714F"/>
    <w:rsid w:val="00A52029"/>
    <w:rsid w:val="00A52A26"/>
    <w:rsid w:val="00A5438C"/>
    <w:rsid w:val="00A55084"/>
    <w:rsid w:val="00A557C4"/>
    <w:rsid w:val="00A57AE8"/>
    <w:rsid w:val="00A625CF"/>
    <w:rsid w:val="00A637DB"/>
    <w:rsid w:val="00A65CB2"/>
    <w:rsid w:val="00A660F6"/>
    <w:rsid w:val="00A671F2"/>
    <w:rsid w:val="00A67750"/>
    <w:rsid w:val="00A67E67"/>
    <w:rsid w:val="00A715E2"/>
    <w:rsid w:val="00A72CED"/>
    <w:rsid w:val="00A74166"/>
    <w:rsid w:val="00A74441"/>
    <w:rsid w:val="00A76DFF"/>
    <w:rsid w:val="00A822DC"/>
    <w:rsid w:val="00A8414C"/>
    <w:rsid w:val="00A84713"/>
    <w:rsid w:val="00A8551D"/>
    <w:rsid w:val="00A87159"/>
    <w:rsid w:val="00A91FAE"/>
    <w:rsid w:val="00A92A3B"/>
    <w:rsid w:val="00A92C7A"/>
    <w:rsid w:val="00A93237"/>
    <w:rsid w:val="00A94614"/>
    <w:rsid w:val="00A946CD"/>
    <w:rsid w:val="00A956A6"/>
    <w:rsid w:val="00AA061D"/>
    <w:rsid w:val="00AA0B9F"/>
    <w:rsid w:val="00AA1B01"/>
    <w:rsid w:val="00AA26D2"/>
    <w:rsid w:val="00AA2794"/>
    <w:rsid w:val="00AA3652"/>
    <w:rsid w:val="00AA6277"/>
    <w:rsid w:val="00AA729B"/>
    <w:rsid w:val="00AA7EC6"/>
    <w:rsid w:val="00AA7EF8"/>
    <w:rsid w:val="00AB3DC6"/>
    <w:rsid w:val="00AB4BD7"/>
    <w:rsid w:val="00AB55AA"/>
    <w:rsid w:val="00AB5CCC"/>
    <w:rsid w:val="00AB6422"/>
    <w:rsid w:val="00AB6903"/>
    <w:rsid w:val="00AB730B"/>
    <w:rsid w:val="00AB74C2"/>
    <w:rsid w:val="00AC0F80"/>
    <w:rsid w:val="00AC1191"/>
    <w:rsid w:val="00AC1EFE"/>
    <w:rsid w:val="00AC45DE"/>
    <w:rsid w:val="00AC4F16"/>
    <w:rsid w:val="00AC5C57"/>
    <w:rsid w:val="00AC5DE9"/>
    <w:rsid w:val="00AD1B7E"/>
    <w:rsid w:val="00AD3441"/>
    <w:rsid w:val="00AD6622"/>
    <w:rsid w:val="00AD6E1C"/>
    <w:rsid w:val="00AD7141"/>
    <w:rsid w:val="00AD75AF"/>
    <w:rsid w:val="00AE0077"/>
    <w:rsid w:val="00AE0E17"/>
    <w:rsid w:val="00AE18F2"/>
    <w:rsid w:val="00AE1E20"/>
    <w:rsid w:val="00AE47CC"/>
    <w:rsid w:val="00AE4B5C"/>
    <w:rsid w:val="00AE4F64"/>
    <w:rsid w:val="00AE51D1"/>
    <w:rsid w:val="00AE5AAD"/>
    <w:rsid w:val="00AE6E6A"/>
    <w:rsid w:val="00AE79BB"/>
    <w:rsid w:val="00AF133E"/>
    <w:rsid w:val="00AF1DCF"/>
    <w:rsid w:val="00AF2526"/>
    <w:rsid w:val="00AF454D"/>
    <w:rsid w:val="00AF5043"/>
    <w:rsid w:val="00AF559F"/>
    <w:rsid w:val="00AF5BA4"/>
    <w:rsid w:val="00AF5C88"/>
    <w:rsid w:val="00AF78B9"/>
    <w:rsid w:val="00B003C4"/>
    <w:rsid w:val="00B06CB1"/>
    <w:rsid w:val="00B1080B"/>
    <w:rsid w:val="00B1382F"/>
    <w:rsid w:val="00B14253"/>
    <w:rsid w:val="00B146E6"/>
    <w:rsid w:val="00B15327"/>
    <w:rsid w:val="00B1678A"/>
    <w:rsid w:val="00B16B63"/>
    <w:rsid w:val="00B179BF"/>
    <w:rsid w:val="00B179FB"/>
    <w:rsid w:val="00B24150"/>
    <w:rsid w:val="00B2426F"/>
    <w:rsid w:val="00B24359"/>
    <w:rsid w:val="00B24422"/>
    <w:rsid w:val="00B30ADF"/>
    <w:rsid w:val="00B33ABE"/>
    <w:rsid w:val="00B3482F"/>
    <w:rsid w:val="00B35453"/>
    <w:rsid w:val="00B361DB"/>
    <w:rsid w:val="00B41C5F"/>
    <w:rsid w:val="00B464FC"/>
    <w:rsid w:val="00B50D6B"/>
    <w:rsid w:val="00B52117"/>
    <w:rsid w:val="00B5221C"/>
    <w:rsid w:val="00B5238C"/>
    <w:rsid w:val="00B54078"/>
    <w:rsid w:val="00B55060"/>
    <w:rsid w:val="00B55DBD"/>
    <w:rsid w:val="00B6221E"/>
    <w:rsid w:val="00B62FD5"/>
    <w:rsid w:val="00B64F6C"/>
    <w:rsid w:val="00B65D57"/>
    <w:rsid w:val="00B66C88"/>
    <w:rsid w:val="00B703D2"/>
    <w:rsid w:val="00B720E8"/>
    <w:rsid w:val="00B72605"/>
    <w:rsid w:val="00B743A6"/>
    <w:rsid w:val="00B74BA4"/>
    <w:rsid w:val="00B80173"/>
    <w:rsid w:val="00B863C7"/>
    <w:rsid w:val="00B86DAE"/>
    <w:rsid w:val="00B92828"/>
    <w:rsid w:val="00B92C9E"/>
    <w:rsid w:val="00B93FFC"/>
    <w:rsid w:val="00B96D0E"/>
    <w:rsid w:val="00B975A6"/>
    <w:rsid w:val="00B97F02"/>
    <w:rsid w:val="00BA05BC"/>
    <w:rsid w:val="00BA0FF7"/>
    <w:rsid w:val="00BA217E"/>
    <w:rsid w:val="00BA50EA"/>
    <w:rsid w:val="00BA6DF7"/>
    <w:rsid w:val="00BB2458"/>
    <w:rsid w:val="00BB47C1"/>
    <w:rsid w:val="00BB5220"/>
    <w:rsid w:val="00BB55B5"/>
    <w:rsid w:val="00BB5FBD"/>
    <w:rsid w:val="00BB72EB"/>
    <w:rsid w:val="00BB7B43"/>
    <w:rsid w:val="00BC0566"/>
    <w:rsid w:val="00BC08F7"/>
    <w:rsid w:val="00BC126D"/>
    <w:rsid w:val="00BC23A5"/>
    <w:rsid w:val="00BC2ABF"/>
    <w:rsid w:val="00BC2B8B"/>
    <w:rsid w:val="00BC2F89"/>
    <w:rsid w:val="00BC35AC"/>
    <w:rsid w:val="00BC6311"/>
    <w:rsid w:val="00BC6A6A"/>
    <w:rsid w:val="00BC718F"/>
    <w:rsid w:val="00BC7F17"/>
    <w:rsid w:val="00BD06F9"/>
    <w:rsid w:val="00BD0A75"/>
    <w:rsid w:val="00BD292B"/>
    <w:rsid w:val="00BD2F42"/>
    <w:rsid w:val="00BD2FA8"/>
    <w:rsid w:val="00BD42DB"/>
    <w:rsid w:val="00BD4345"/>
    <w:rsid w:val="00BD49F8"/>
    <w:rsid w:val="00BD5AFE"/>
    <w:rsid w:val="00BE2129"/>
    <w:rsid w:val="00BE2AF1"/>
    <w:rsid w:val="00BE4B80"/>
    <w:rsid w:val="00BE5201"/>
    <w:rsid w:val="00BE5512"/>
    <w:rsid w:val="00BE6258"/>
    <w:rsid w:val="00BE6F9F"/>
    <w:rsid w:val="00BF14E3"/>
    <w:rsid w:val="00BF1F22"/>
    <w:rsid w:val="00BF26CE"/>
    <w:rsid w:val="00BF40B2"/>
    <w:rsid w:val="00BF54AC"/>
    <w:rsid w:val="00BF64E4"/>
    <w:rsid w:val="00BF6527"/>
    <w:rsid w:val="00C00B8B"/>
    <w:rsid w:val="00C01465"/>
    <w:rsid w:val="00C023F1"/>
    <w:rsid w:val="00C060A0"/>
    <w:rsid w:val="00C10059"/>
    <w:rsid w:val="00C1195F"/>
    <w:rsid w:val="00C11ABB"/>
    <w:rsid w:val="00C11B80"/>
    <w:rsid w:val="00C12AC9"/>
    <w:rsid w:val="00C149E1"/>
    <w:rsid w:val="00C17802"/>
    <w:rsid w:val="00C2395B"/>
    <w:rsid w:val="00C27BA7"/>
    <w:rsid w:val="00C31DC7"/>
    <w:rsid w:val="00C33054"/>
    <w:rsid w:val="00C34042"/>
    <w:rsid w:val="00C36A21"/>
    <w:rsid w:val="00C41CBF"/>
    <w:rsid w:val="00C43022"/>
    <w:rsid w:val="00C4578F"/>
    <w:rsid w:val="00C47AF0"/>
    <w:rsid w:val="00C5045F"/>
    <w:rsid w:val="00C50DD0"/>
    <w:rsid w:val="00C519E9"/>
    <w:rsid w:val="00C51C5B"/>
    <w:rsid w:val="00C51E6F"/>
    <w:rsid w:val="00C51F5E"/>
    <w:rsid w:val="00C529C4"/>
    <w:rsid w:val="00C52AE0"/>
    <w:rsid w:val="00C541DE"/>
    <w:rsid w:val="00C60882"/>
    <w:rsid w:val="00C621D3"/>
    <w:rsid w:val="00C6321E"/>
    <w:rsid w:val="00C636CD"/>
    <w:rsid w:val="00C643EE"/>
    <w:rsid w:val="00C649AA"/>
    <w:rsid w:val="00C65732"/>
    <w:rsid w:val="00C65DD5"/>
    <w:rsid w:val="00C6603C"/>
    <w:rsid w:val="00C6710D"/>
    <w:rsid w:val="00C71AD7"/>
    <w:rsid w:val="00C7261B"/>
    <w:rsid w:val="00C73514"/>
    <w:rsid w:val="00C73D03"/>
    <w:rsid w:val="00C740F5"/>
    <w:rsid w:val="00C75607"/>
    <w:rsid w:val="00C77D76"/>
    <w:rsid w:val="00C80DDF"/>
    <w:rsid w:val="00C821B0"/>
    <w:rsid w:val="00C849B4"/>
    <w:rsid w:val="00C8658A"/>
    <w:rsid w:val="00C8719A"/>
    <w:rsid w:val="00C87C49"/>
    <w:rsid w:val="00C90243"/>
    <w:rsid w:val="00C90B21"/>
    <w:rsid w:val="00C919EF"/>
    <w:rsid w:val="00C91A36"/>
    <w:rsid w:val="00C93DFF"/>
    <w:rsid w:val="00C94789"/>
    <w:rsid w:val="00C9640E"/>
    <w:rsid w:val="00CA02E4"/>
    <w:rsid w:val="00CA0ED6"/>
    <w:rsid w:val="00CA2D32"/>
    <w:rsid w:val="00CA3EC7"/>
    <w:rsid w:val="00CA4062"/>
    <w:rsid w:val="00CA6869"/>
    <w:rsid w:val="00CA6970"/>
    <w:rsid w:val="00CA7ADF"/>
    <w:rsid w:val="00CA7F00"/>
    <w:rsid w:val="00CB0F72"/>
    <w:rsid w:val="00CB0FCA"/>
    <w:rsid w:val="00CB2DBA"/>
    <w:rsid w:val="00CB2E16"/>
    <w:rsid w:val="00CB3C22"/>
    <w:rsid w:val="00CB3F68"/>
    <w:rsid w:val="00CB3FA0"/>
    <w:rsid w:val="00CB7898"/>
    <w:rsid w:val="00CC008F"/>
    <w:rsid w:val="00CC0323"/>
    <w:rsid w:val="00CC0BC3"/>
    <w:rsid w:val="00CC0C98"/>
    <w:rsid w:val="00CC2A91"/>
    <w:rsid w:val="00CC2B50"/>
    <w:rsid w:val="00CC40EA"/>
    <w:rsid w:val="00CC520D"/>
    <w:rsid w:val="00CC5BCF"/>
    <w:rsid w:val="00CC5E91"/>
    <w:rsid w:val="00CD5756"/>
    <w:rsid w:val="00CD674B"/>
    <w:rsid w:val="00CD67A0"/>
    <w:rsid w:val="00CE101A"/>
    <w:rsid w:val="00CE1779"/>
    <w:rsid w:val="00CE2F90"/>
    <w:rsid w:val="00CE75B3"/>
    <w:rsid w:val="00CF0997"/>
    <w:rsid w:val="00CF0E91"/>
    <w:rsid w:val="00CF146D"/>
    <w:rsid w:val="00CF1610"/>
    <w:rsid w:val="00CF1DAD"/>
    <w:rsid w:val="00CF1FF1"/>
    <w:rsid w:val="00CF2DD0"/>
    <w:rsid w:val="00CF2E79"/>
    <w:rsid w:val="00CF3B7B"/>
    <w:rsid w:val="00CF510F"/>
    <w:rsid w:val="00CF5EA2"/>
    <w:rsid w:val="00CF602C"/>
    <w:rsid w:val="00CF7485"/>
    <w:rsid w:val="00CF7F00"/>
    <w:rsid w:val="00D00E7A"/>
    <w:rsid w:val="00D01C90"/>
    <w:rsid w:val="00D02189"/>
    <w:rsid w:val="00D02191"/>
    <w:rsid w:val="00D02F82"/>
    <w:rsid w:val="00D065AB"/>
    <w:rsid w:val="00D06BCE"/>
    <w:rsid w:val="00D07DC7"/>
    <w:rsid w:val="00D122FD"/>
    <w:rsid w:val="00D12998"/>
    <w:rsid w:val="00D14E02"/>
    <w:rsid w:val="00D14EA4"/>
    <w:rsid w:val="00D150AF"/>
    <w:rsid w:val="00D1684A"/>
    <w:rsid w:val="00D20539"/>
    <w:rsid w:val="00D2075E"/>
    <w:rsid w:val="00D208F9"/>
    <w:rsid w:val="00D22946"/>
    <w:rsid w:val="00D22F53"/>
    <w:rsid w:val="00D2302D"/>
    <w:rsid w:val="00D263B2"/>
    <w:rsid w:val="00D268FE"/>
    <w:rsid w:val="00D27830"/>
    <w:rsid w:val="00D2797A"/>
    <w:rsid w:val="00D27A76"/>
    <w:rsid w:val="00D27C97"/>
    <w:rsid w:val="00D3142A"/>
    <w:rsid w:val="00D31A42"/>
    <w:rsid w:val="00D327A5"/>
    <w:rsid w:val="00D33290"/>
    <w:rsid w:val="00D33626"/>
    <w:rsid w:val="00D336FD"/>
    <w:rsid w:val="00D3795D"/>
    <w:rsid w:val="00D4176A"/>
    <w:rsid w:val="00D41F77"/>
    <w:rsid w:val="00D42CCC"/>
    <w:rsid w:val="00D42E9A"/>
    <w:rsid w:val="00D44235"/>
    <w:rsid w:val="00D45CB0"/>
    <w:rsid w:val="00D463C4"/>
    <w:rsid w:val="00D475C8"/>
    <w:rsid w:val="00D52858"/>
    <w:rsid w:val="00D53030"/>
    <w:rsid w:val="00D53329"/>
    <w:rsid w:val="00D546A3"/>
    <w:rsid w:val="00D55BAC"/>
    <w:rsid w:val="00D55DB8"/>
    <w:rsid w:val="00D600C0"/>
    <w:rsid w:val="00D61A21"/>
    <w:rsid w:val="00D61EFB"/>
    <w:rsid w:val="00D6338B"/>
    <w:rsid w:val="00D6553D"/>
    <w:rsid w:val="00D65CB2"/>
    <w:rsid w:val="00D66025"/>
    <w:rsid w:val="00D66F30"/>
    <w:rsid w:val="00D70B61"/>
    <w:rsid w:val="00D717D6"/>
    <w:rsid w:val="00D71E97"/>
    <w:rsid w:val="00D73DA6"/>
    <w:rsid w:val="00D73F5D"/>
    <w:rsid w:val="00D740FA"/>
    <w:rsid w:val="00D74225"/>
    <w:rsid w:val="00D7738A"/>
    <w:rsid w:val="00D80A28"/>
    <w:rsid w:val="00D80E3B"/>
    <w:rsid w:val="00D81218"/>
    <w:rsid w:val="00D8478C"/>
    <w:rsid w:val="00D85E92"/>
    <w:rsid w:val="00D90ED1"/>
    <w:rsid w:val="00D92349"/>
    <w:rsid w:val="00D9437F"/>
    <w:rsid w:val="00D9456B"/>
    <w:rsid w:val="00DA1568"/>
    <w:rsid w:val="00DA2A84"/>
    <w:rsid w:val="00DA3344"/>
    <w:rsid w:val="00DA3434"/>
    <w:rsid w:val="00DA5CFA"/>
    <w:rsid w:val="00DA6DBF"/>
    <w:rsid w:val="00DA7336"/>
    <w:rsid w:val="00DB016F"/>
    <w:rsid w:val="00DB0CA5"/>
    <w:rsid w:val="00DB156E"/>
    <w:rsid w:val="00DB1C57"/>
    <w:rsid w:val="00DB2F51"/>
    <w:rsid w:val="00DB3858"/>
    <w:rsid w:val="00DB4568"/>
    <w:rsid w:val="00DB4BE5"/>
    <w:rsid w:val="00DB4E0C"/>
    <w:rsid w:val="00DB6256"/>
    <w:rsid w:val="00DB6E2F"/>
    <w:rsid w:val="00DB7477"/>
    <w:rsid w:val="00DB788F"/>
    <w:rsid w:val="00DC15BC"/>
    <w:rsid w:val="00DC1FE9"/>
    <w:rsid w:val="00DC2E56"/>
    <w:rsid w:val="00DC33A1"/>
    <w:rsid w:val="00DC5559"/>
    <w:rsid w:val="00DC6398"/>
    <w:rsid w:val="00DD047A"/>
    <w:rsid w:val="00DD1539"/>
    <w:rsid w:val="00DD19CE"/>
    <w:rsid w:val="00DD3F78"/>
    <w:rsid w:val="00DE128D"/>
    <w:rsid w:val="00DE147C"/>
    <w:rsid w:val="00DE62E7"/>
    <w:rsid w:val="00DE7A2C"/>
    <w:rsid w:val="00DF2EC5"/>
    <w:rsid w:val="00DF4070"/>
    <w:rsid w:val="00DF4749"/>
    <w:rsid w:val="00E019E2"/>
    <w:rsid w:val="00E0685D"/>
    <w:rsid w:val="00E10904"/>
    <w:rsid w:val="00E11563"/>
    <w:rsid w:val="00E116A2"/>
    <w:rsid w:val="00E12426"/>
    <w:rsid w:val="00E135EA"/>
    <w:rsid w:val="00E1448A"/>
    <w:rsid w:val="00E14939"/>
    <w:rsid w:val="00E15B39"/>
    <w:rsid w:val="00E160C6"/>
    <w:rsid w:val="00E16A6A"/>
    <w:rsid w:val="00E16EEA"/>
    <w:rsid w:val="00E17A8D"/>
    <w:rsid w:val="00E20418"/>
    <w:rsid w:val="00E2099B"/>
    <w:rsid w:val="00E22090"/>
    <w:rsid w:val="00E22FE8"/>
    <w:rsid w:val="00E247D1"/>
    <w:rsid w:val="00E261AF"/>
    <w:rsid w:val="00E2690E"/>
    <w:rsid w:val="00E30179"/>
    <w:rsid w:val="00E31082"/>
    <w:rsid w:val="00E31562"/>
    <w:rsid w:val="00E3179C"/>
    <w:rsid w:val="00E34B7D"/>
    <w:rsid w:val="00E35539"/>
    <w:rsid w:val="00E35C39"/>
    <w:rsid w:val="00E37B79"/>
    <w:rsid w:val="00E406FD"/>
    <w:rsid w:val="00E4112C"/>
    <w:rsid w:val="00E41E6C"/>
    <w:rsid w:val="00E41F55"/>
    <w:rsid w:val="00E4267C"/>
    <w:rsid w:val="00E454C6"/>
    <w:rsid w:val="00E45991"/>
    <w:rsid w:val="00E45E56"/>
    <w:rsid w:val="00E47877"/>
    <w:rsid w:val="00E5006A"/>
    <w:rsid w:val="00E5015B"/>
    <w:rsid w:val="00E51189"/>
    <w:rsid w:val="00E518C3"/>
    <w:rsid w:val="00E51BE5"/>
    <w:rsid w:val="00E51EA1"/>
    <w:rsid w:val="00E526E3"/>
    <w:rsid w:val="00E53D6D"/>
    <w:rsid w:val="00E54D6C"/>
    <w:rsid w:val="00E55830"/>
    <w:rsid w:val="00E60AB9"/>
    <w:rsid w:val="00E6393E"/>
    <w:rsid w:val="00E64ED4"/>
    <w:rsid w:val="00E661C6"/>
    <w:rsid w:val="00E67C1A"/>
    <w:rsid w:val="00E67F6E"/>
    <w:rsid w:val="00E73D8D"/>
    <w:rsid w:val="00E75861"/>
    <w:rsid w:val="00E7778C"/>
    <w:rsid w:val="00E83004"/>
    <w:rsid w:val="00E83662"/>
    <w:rsid w:val="00E85B9A"/>
    <w:rsid w:val="00E86A58"/>
    <w:rsid w:val="00E87372"/>
    <w:rsid w:val="00E92500"/>
    <w:rsid w:val="00E927D8"/>
    <w:rsid w:val="00E93DFF"/>
    <w:rsid w:val="00E96D5D"/>
    <w:rsid w:val="00E9722E"/>
    <w:rsid w:val="00E97644"/>
    <w:rsid w:val="00EA062C"/>
    <w:rsid w:val="00EA0CCF"/>
    <w:rsid w:val="00EA2766"/>
    <w:rsid w:val="00EA2F8B"/>
    <w:rsid w:val="00EA3E78"/>
    <w:rsid w:val="00EA48E2"/>
    <w:rsid w:val="00EA6485"/>
    <w:rsid w:val="00EA7ABA"/>
    <w:rsid w:val="00EA7B5F"/>
    <w:rsid w:val="00EA7BB8"/>
    <w:rsid w:val="00EB062E"/>
    <w:rsid w:val="00EB115A"/>
    <w:rsid w:val="00EB1695"/>
    <w:rsid w:val="00EB2D07"/>
    <w:rsid w:val="00EB3438"/>
    <w:rsid w:val="00EB4D40"/>
    <w:rsid w:val="00EC160C"/>
    <w:rsid w:val="00EC1CD0"/>
    <w:rsid w:val="00EC2C4A"/>
    <w:rsid w:val="00EC35E5"/>
    <w:rsid w:val="00ED2035"/>
    <w:rsid w:val="00ED3185"/>
    <w:rsid w:val="00ED3C8E"/>
    <w:rsid w:val="00ED4E25"/>
    <w:rsid w:val="00ED54E2"/>
    <w:rsid w:val="00EE0B53"/>
    <w:rsid w:val="00EE0C78"/>
    <w:rsid w:val="00EE0ED0"/>
    <w:rsid w:val="00EE46F4"/>
    <w:rsid w:val="00EE541E"/>
    <w:rsid w:val="00EE7F09"/>
    <w:rsid w:val="00EF065B"/>
    <w:rsid w:val="00EF1016"/>
    <w:rsid w:val="00EF2001"/>
    <w:rsid w:val="00EF47CD"/>
    <w:rsid w:val="00EF5AFD"/>
    <w:rsid w:val="00F00AD7"/>
    <w:rsid w:val="00F02505"/>
    <w:rsid w:val="00F02AE9"/>
    <w:rsid w:val="00F06323"/>
    <w:rsid w:val="00F11D15"/>
    <w:rsid w:val="00F11D1A"/>
    <w:rsid w:val="00F13B64"/>
    <w:rsid w:val="00F13EC3"/>
    <w:rsid w:val="00F1667F"/>
    <w:rsid w:val="00F1738B"/>
    <w:rsid w:val="00F20E64"/>
    <w:rsid w:val="00F20FC4"/>
    <w:rsid w:val="00F2158C"/>
    <w:rsid w:val="00F21752"/>
    <w:rsid w:val="00F233FE"/>
    <w:rsid w:val="00F23CAD"/>
    <w:rsid w:val="00F2452F"/>
    <w:rsid w:val="00F2745D"/>
    <w:rsid w:val="00F30FF0"/>
    <w:rsid w:val="00F32530"/>
    <w:rsid w:val="00F35CC7"/>
    <w:rsid w:val="00F364F9"/>
    <w:rsid w:val="00F36EEA"/>
    <w:rsid w:val="00F44839"/>
    <w:rsid w:val="00F44E3D"/>
    <w:rsid w:val="00F46F84"/>
    <w:rsid w:val="00F47364"/>
    <w:rsid w:val="00F50FB9"/>
    <w:rsid w:val="00F55091"/>
    <w:rsid w:val="00F558EC"/>
    <w:rsid w:val="00F56095"/>
    <w:rsid w:val="00F604E8"/>
    <w:rsid w:val="00F627B2"/>
    <w:rsid w:val="00F658C3"/>
    <w:rsid w:val="00F66A68"/>
    <w:rsid w:val="00F71202"/>
    <w:rsid w:val="00F7400D"/>
    <w:rsid w:val="00F76218"/>
    <w:rsid w:val="00F76A74"/>
    <w:rsid w:val="00F76C8D"/>
    <w:rsid w:val="00F776A4"/>
    <w:rsid w:val="00F83757"/>
    <w:rsid w:val="00F83DC3"/>
    <w:rsid w:val="00F849D9"/>
    <w:rsid w:val="00F857F6"/>
    <w:rsid w:val="00F85A9E"/>
    <w:rsid w:val="00F87627"/>
    <w:rsid w:val="00F9079C"/>
    <w:rsid w:val="00F91A1B"/>
    <w:rsid w:val="00F91A82"/>
    <w:rsid w:val="00F95DBA"/>
    <w:rsid w:val="00F95E0A"/>
    <w:rsid w:val="00F96646"/>
    <w:rsid w:val="00F96F4F"/>
    <w:rsid w:val="00F978B0"/>
    <w:rsid w:val="00F979D9"/>
    <w:rsid w:val="00F97CB6"/>
    <w:rsid w:val="00FA318F"/>
    <w:rsid w:val="00FA3A90"/>
    <w:rsid w:val="00FA4143"/>
    <w:rsid w:val="00FA4386"/>
    <w:rsid w:val="00FA5223"/>
    <w:rsid w:val="00FA5FD4"/>
    <w:rsid w:val="00FB0007"/>
    <w:rsid w:val="00FB1A78"/>
    <w:rsid w:val="00FB3F07"/>
    <w:rsid w:val="00FB4435"/>
    <w:rsid w:val="00FB464F"/>
    <w:rsid w:val="00FB4F94"/>
    <w:rsid w:val="00FB7F4F"/>
    <w:rsid w:val="00FC0BBF"/>
    <w:rsid w:val="00FC1A72"/>
    <w:rsid w:val="00FC2C7B"/>
    <w:rsid w:val="00FC2F5A"/>
    <w:rsid w:val="00FC61ED"/>
    <w:rsid w:val="00FC7163"/>
    <w:rsid w:val="00FC74B1"/>
    <w:rsid w:val="00FD097C"/>
    <w:rsid w:val="00FD2E90"/>
    <w:rsid w:val="00FD41E9"/>
    <w:rsid w:val="00FD4A62"/>
    <w:rsid w:val="00FD6E23"/>
    <w:rsid w:val="00FE0346"/>
    <w:rsid w:val="00FE0DAE"/>
    <w:rsid w:val="00FE158C"/>
    <w:rsid w:val="00FE27B4"/>
    <w:rsid w:val="00FE2A81"/>
    <w:rsid w:val="00FE3B75"/>
    <w:rsid w:val="00FE52E0"/>
    <w:rsid w:val="00FF03C6"/>
    <w:rsid w:val="00FF0881"/>
    <w:rsid w:val="00FF4168"/>
    <w:rsid w:val="00FF4C2D"/>
    <w:rsid w:val="00FF5B7F"/>
    <w:rsid w:val="00FF66BF"/>
    <w:rsid w:val="00FF6D5D"/>
    <w:rsid w:val="00FF7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3393"/>
  <w15:chartTrackingRefBased/>
  <w15:docId w15:val="{CBA03BF6-2DF5-4942-A89C-947507FA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C0F80"/>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2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3228"/>
    <w:rPr>
      <w:b/>
      <w:bCs/>
    </w:rPr>
  </w:style>
  <w:style w:type="paragraph" w:styleId="ListParagraph">
    <w:name w:val="List Paragraph"/>
    <w:basedOn w:val="Normal"/>
    <w:uiPriority w:val="34"/>
    <w:qFormat/>
    <w:rsid w:val="007F3228"/>
    <w:pPr>
      <w:ind w:left="720"/>
      <w:contextualSpacing/>
    </w:pPr>
  </w:style>
  <w:style w:type="table" w:styleId="TableGrid">
    <w:name w:val="Table Grid"/>
    <w:basedOn w:val="TableNormal"/>
    <w:uiPriority w:val="39"/>
    <w:rsid w:val="007F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28"/>
    <w:rPr>
      <w:rFonts w:ascii="Segoe UI" w:hAnsi="Segoe UI" w:cs="Segoe UI"/>
      <w:sz w:val="18"/>
      <w:szCs w:val="18"/>
      <w:lang w:val="en-US"/>
    </w:rPr>
  </w:style>
  <w:style w:type="character" w:styleId="CommentReference">
    <w:name w:val="annotation reference"/>
    <w:basedOn w:val="DefaultParagraphFont"/>
    <w:uiPriority w:val="99"/>
    <w:semiHidden/>
    <w:unhideWhenUsed/>
    <w:rsid w:val="00F91A82"/>
    <w:rPr>
      <w:sz w:val="16"/>
      <w:szCs w:val="16"/>
    </w:rPr>
  </w:style>
  <w:style w:type="paragraph" w:styleId="CommentText">
    <w:name w:val="annotation text"/>
    <w:basedOn w:val="Normal"/>
    <w:link w:val="CommentTextChar"/>
    <w:uiPriority w:val="99"/>
    <w:unhideWhenUsed/>
    <w:rsid w:val="00F91A82"/>
    <w:pPr>
      <w:spacing w:line="240" w:lineRule="auto"/>
    </w:pPr>
    <w:rPr>
      <w:sz w:val="20"/>
      <w:szCs w:val="20"/>
    </w:rPr>
  </w:style>
  <w:style w:type="character" w:customStyle="1" w:styleId="CommentTextChar">
    <w:name w:val="Comment Text Char"/>
    <w:basedOn w:val="DefaultParagraphFont"/>
    <w:link w:val="CommentText"/>
    <w:uiPriority w:val="99"/>
    <w:rsid w:val="00F91A82"/>
    <w:rPr>
      <w:sz w:val="20"/>
      <w:szCs w:val="20"/>
      <w:lang w:val="en-US"/>
    </w:rPr>
  </w:style>
  <w:style w:type="paragraph" w:styleId="CommentSubject">
    <w:name w:val="annotation subject"/>
    <w:basedOn w:val="CommentText"/>
    <w:next w:val="CommentText"/>
    <w:link w:val="CommentSubjectChar"/>
    <w:uiPriority w:val="99"/>
    <w:semiHidden/>
    <w:unhideWhenUsed/>
    <w:rsid w:val="00F91A82"/>
    <w:rPr>
      <w:b/>
      <w:bCs/>
    </w:rPr>
  </w:style>
  <w:style w:type="character" w:customStyle="1" w:styleId="CommentSubjectChar">
    <w:name w:val="Comment Subject Char"/>
    <w:basedOn w:val="CommentTextChar"/>
    <w:link w:val="CommentSubject"/>
    <w:uiPriority w:val="99"/>
    <w:semiHidden/>
    <w:rsid w:val="00F91A82"/>
    <w:rPr>
      <w:b/>
      <w:bCs/>
      <w:sz w:val="20"/>
      <w:szCs w:val="20"/>
      <w:lang w:val="en-US"/>
    </w:rPr>
  </w:style>
  <w:style w:type="paragraph" w:styleId="Header">
    <w:name w:val="header"/>
    <w:basedOn w:val="Normal"/>
    <w:link w:val="HeaderChar"/>
    <w:uiPriority w:val="99"/>
    <w:unhideWhenUsed/>
    <w:rsid w:val="00976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FED"/>
    <w:rPr>
      <w:lang w:val="en-US"/>
    </w:rPr>
  </w:style>
  <w:style w:type="paragraph" w:styleId="Footer">
    <w:name w:val="footer"/>
    <w:basedOn w:val="Normal"/>
    <w:link w:val="FooterChar"/>
    <w:uiPriority w:val="99"/>
    <w:unhideWhenUsed/>
    <w:rsid w:val="00976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FED"/>
    <w:rPr>
      <w:lang w:val="en-US"/>
    </w:rPr>
  </w:style>
  <w:style w:type="character" w:styleId="Hyperlink">
    <w:name w:val="Hyperlink"/>
    <w:basedOn w:val="DefaultParagraphFont"/>
    <w:uiPriority w:val="99"/>
    <w:unhideWhenUsed/>
    <w:rsid w:val="004B5F2B"/>
    <w:rPr>
      <w:color w:val="0000FF"/>
      <w:u w:val="single"/>
    </w:rPr>
  </w:style>
  <w:style w:type="paragraph" w:styleId="Revision">
    <w:name w:val="Revision"/>
    <w:hidden/>
    <w:uiPriority w:val="99"/>
    <w:semiHidden/>
    <w:rsid w:val="003358EE"/>
    <w:pPr>
      <w:spacing w:after="0" w:line="240" w:lineRule="auto"/>
    </w:pPr>
  </w:style>
  <w:style w:type="character" w:customStyle="1" w:styleId="cskcde">
    <w:name w:val="cskcde"/>
    <w:basedOn w:val="DefaultParagraphFont"/>
    <w:rsid w:val="00196525"/>
  </w:style>
  <w:style w:type="character" w:customStyle="1" w:styleId="hgkelc">
    <w:name w:val="hgkelc"/>
    <w:basedOn w:val="DefaultParagraphFont"/>
    <w:rsid w:val="00196525"/>
  </w:style>
  <w:style w:type="paragraph" w:customStyle="1" w:styleId="p-design">
    <w:name w:val="p-design"/>
    <w:basedOn w:val="Normal"/>
    <w:rsid w:val="004B6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04CB7"/>
    <w:rPr>
      <w:color w:val="605E5C"/>
      <w:shd w:val="clear" w:color="auto" w:fill="E1DFDD"/>
    </w:rPr>
  </w:style>
  <w:style w:type="character" w:styleId="FollowedHyperlink">
    <w:name w:val="FollowedHyperlink"/>
    <w:basedOn w:val="DefaultParagraphFont"/>
    <w:uiPriority w:val="99"/>
    <w:semiHidden/>
    <w:unhideWhenUsed/>
    <w:rsid w:val="000D1BC4"/>
    <w:rPr>
      <w:color w:val="954F72" w:themeColor="followedHyperlink"/>
      <w:u w:val="single"/>
    </w:rPr>
  </w:style>
  <w:style w:type="character" w:customStyle="1" w:styleId="anchor-text">
    <w:name w:val="anchor-text"/>
    <w:basedOn w:val="DefaultParagraphFont"/>
    <w:rsid w:val="009754FC"/>
  </w:style>
  <w:style w:type="character" w:customStyle="1" w:styleId="UnresolvedMention2">
    <w:name w:val="Unresolved Mention2"/>
    <w:basedOn w:val="DefaultParagraphFont"/>
    <w:uiPriority w:val="99"/>
    <w:semiHidden/>
    <w:unhideWhenUsed/>
    <w:rsid w:val="00CB3F68"/>
    <w:rPr>
      <w:color w:val="605E5C"/>
      <w:shd w:val="clear" w:color="auto" w:fill="E1DFDD"/>
    </w:rPr>
  </w:style>
  <w:style w:type="paragraph" w:customStyle="1" w:styleId="pf0">
    <w:name w:val="pf0"/>
    <w:basedOn w:val="Normal"/>
    <w:rsid w:val="003B4FF8"/>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cf01">
    <w:name w:val="cf01"/>
    <w:basedOn w:val="DefaultParagraphFont"/>
    <w:rsid w:val="003B4FF8"/>
    <w:rPr>
      <w:rFonts w:ascii="Segoe UI" w:hAnsi="Segoe UI" w:cs="Segoe UI" w:hint="default"/>
      <w:sz w:val="18"/>
      <w:szCs w:val="18"/>
    </w:rPr>
  </w:style>
  <w:style w:type="character" w:customStyle="1" w:styleId="cf11">
    <w:name w:val="cf11"/>
    <w:basedOn w:val="DefaultParagraphFont"/>
    <w:rsid w:val="003B4FF8"/>
    <w:rPr>
      <w:rFonts w:ascii="Segoe UI" w:hAnsi="Segoe UI" w:cs="Segoe UI" w:hint="default"/>
      <w:b/>
      <w:bCs/>
      <w:sz w:val="18"/>
      <w:szCs w:val="18"/>
    </w:rPr>
  </w:style>
  <w:style w:type="character" w:customStyle="1" w:styleId="cf21">
    <w:name w:val="cf21"/>
    <w:basedOn w:val="DefaultParagraphFont"/>
    <w:rsid w:val="003B4FF8"/>
    <w:rPr>
      <w:rFonts w:ascii="Segoe UI" w:hAnsi="Segoe UI" w:cs="Segoe UI" w:hint="default"/>
      <w:sz w:val="18"/>
      <w:szCs w:val="18"/>
    </w:rPr>
  </w:style>
  <w:style w:type="character" w:customStyle="1" w:styleId="cf31">
    <w:name w:val="cf31"/>
    <w:basedOn w:val="DefaultParagraphFont"/>
    <w:rsid w:val="003B4FF8"/>
    <w:rPr>
      <w:rFonts w:ascii="Segoe UI" w:hAnsi="Segoe UI" w:cs="Segoe UI" w:hint="default"/>
      <w:i/>
      <w:iCs/>
      <w:sz w:val="18"/>
      <w:szCs w:val="18"/>
    </w:rPr>
  </w:style>
  <w:style w:type="character" w:customStyle="1" w:styleId="author">
    <w:name w:val="author"/>
    <w:basedOn w:val="DefaultParagraphFont"/>
    <w:rsid w:val="004D39C2"/>
  </w:style>
  <w:style w:type="character" w:customStyle="1" w:styleId="pubyear">
    <w:name w:val="pubyear"/>
    <w:basedOn w:val="DefaultParagraphFont"/>
    <w:rsid w:val="004D39C2"/>
  </w:style>
  <w:style w:type="character" w:customStyle="1" w:styleId="booktitle">
    <w:name w:val="booktitle"/>
    <w:basedOn w:val="DefaultParagraphFont"/>
    <w:rsid w:val="004D39C2"/>
  </w:style>
  <w:style w:type="character" w:customStyle="1" w:styleId="publisherlocation">
    <w:name w:val="publisherlocation"/>
    <w:basedOn w:val="DefaultParagraphFont"/>
    <w:rsid w:val="004D39C2"/>
  </w:style>
  <w:style w:type="character" w:customStyle="1" w:styleId="articletitle">
    <w:name w:val="articletitle"/>
    <w:basedOn w:val="DefaultParagraphFont"/>
    <w:rsid w:val="004D39C2"/>
  </w:style>
  <w:style w:type="character" w:customStyle="1" w:styleId="vol">
    <w:name w:val="vol"/>
    <w:basedOn w:val="DefaultParagraphFont"/>
    <w:rsid w:val="004D39C2"/>
  </w:style>
  <w:style w:type="character" w:customStyle="1" w:styleId="pagefirst">
    <w:name w:val="pagefirst"/>
    <w:basedOn w:val="DefaultParagraphFont"/>
    <w:rsid w:val="004D39C2"/>
  </w:style>
  <w:style w:type="character" w:customStyle="1" w:styleId="pagelast">
    <w:name w:val="pagelast"/>
    <w:basedOn w:val="DefaultParagraphFont"/>
    <w:rsid w:val="004D39C2"/>
  </w:style>
  <w:style w:type="character" w:customStyle="1" w:styleId="epub-state">
    <w:name w:val="epub-state"/>
    <w:basedOn w:val="DefaultParagraphFont"/>
    <w:rsid w:val="00497C8F"/>
  </w:style>
  <w:style w:type="character" w:customStyle="1" w:styleId="epub-date">
    <w:name w:val="epub-date"/>
    <w:basedOn w:val="DefaultParagraphFont"/>
    <w:rsid w:val="00497C8F"/>
  </w:style>
  <w:style w:type="character" w:customStyle="1" w:styleId="Heading1Char">
    <w:name w:val="Heading 1 Char"/>
    <w:basedOn w:val="DefaultParagraphFont"/>
    <w:link w:val="Heading1"/>
    <w:uiPriority w:val="9"/>
    <w:rsid w:val="00AC0F80"/>
    <w:rPr>
      <w:rFonts w:ascii="Times New Roman" w:eastAsia="Times New Roman" w:hAnsi="Times New Roman" w:cs="Times New Roman"/>
      <w:b/>
      <w:bCs/>
      <w:kern w:val="36"/>
      <w:sz w:val="48"/>
      <w:szCs w:val="48"/>
      <w:lang w:val="fr-FR" w:eastAsia="fr-FR" w:bidi="ar-SA"/>
    </w:rPr>
  </w:style>
  <w:style w:type="character" w:customStyle="1" w:styleId="accordion-tabbedtab-mobile">
    <w:name w:val="accordion-tabbed__tab-mobile"/>
    <w:basedOn w:val="DefaultParagraphFont"/>
    <w:rsid w:val="00AC0F80"/>
  </w:style>
  <w:style w:type="character" w:customStyle="1" w:styleId="comma-separator">
    <w:name w:val="comma-separator"/>
    <w:basedOn w:val="DefaultParagraphFont"/>
    <w:rsid w:val="00AC0F80"/>
  </w:style>
  <w:style w:type="character" w:customStyle="1" w:styleId="ellipsis">
    <w:name w:val="ellipsis"/>
    <w:basedOn w:val="DefaultParagraphFont"/>
    <w:rsid w:val="00AC0F80"/>
  </w:style>
  <w:style w:type="paragraph" w:customStyle="1" w:styleId="name">
    <w:name w:val="name"/>
    <w:basedOn w:val="Normal"/>
    <w:rsid w:val="00AC0F80"/>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customStyle="1" w:styleId="delimiter">
    <w:name w:val="delimiter"/>
    <w:basedOn w:val="DefaultParagraphFont"/>
    <w:rsid w:val="00AC0F80"/>
  </w:style>
  <w:style w:type="character" w:styleId="Emphasis">
    <w:name w:val="Emphasis"/>
    <w:basedOn w:val="DefaultParagraphFont"/>
    <w:uiPriority w:val="20"/>
    <w:qFormat/>
    <w:rsid w:val="00AC0F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096">
      <w:bodyDiv w:val="1"/>
      <w:marLeft w:val="0"/>
      <w:marRight w:val="0"/>
      <w:marTop w:val="0"/>
      <w:marBottom w:val="0"/>
      <w:divBdr>
        <w:top w:val="none" w:sz="0" w:space="0" w:color="auto"/>
        <w:left w:val="none" w:sz="0" w:space="0" w:color="auto"/>
        <w:bottom w:val="none" w:sz="0" w:space="0" w:color="auto"/>
        <w:right w:val="none" w:sz="0" w:space="0" w:color="auto"/>
      </w:divBdr>
      <w:divsChild>
        <w:div w:id="1250000408">
          <w:marLeft w:val="0"/>
          <w:marRight w:val="0"/>
          <w:marTop w:val="0"/>
          <w:marBottom w:val="0"/>
          <w:divBdr>
            <w:top w:val="none" w:sz="0" w:space="0" w:color="auto"/>
            <w:left w:val="none" w:sz="0" w:space="0" w:color="auto"/>
            <w:bottom w:val="none" w:sz="0" w:space="0" w:color="auto"/>
            <w:right w:val="none" w:sz="0" w:space="0" w:color="auto"/>
          </w:divBdr>
          <w:divsChild>
            <w:div w:id="507791580">
              <w:marLeft w:val="0"/>
              <w:marRight w:val="0"/>
              <w:marTop w:val="0"/>
              <w:marBottom w:val="0"/>
              <w:divBdr>
                <w:top w:val="none" w:sz="0" w:space="0" w:color="auto"/>
                <w:left w:val="none" w:sz="0" w:space="0" w:color="auto"/>
                <w:bottom w:val="none" w:sz="0" w:space="0" w:color="auto"/>
                <w:right w:val="none" w:sz="0" w:space="0" w:color="auto"/>
              </w:divBdr>
              <w:divsChild>
                <w:div w:id="534193185">
                  <w:marLeft w:val="0"/>
                  <w:marRight w:val="0"/>
                  <w:marTop w:val="0"/>
                  <w:marBottom w:val="0"/>
                  <w:divBdr>
                    <w:top w:val="none" w:sz="0" w:space="0" w:color="auto"/>
                    <w:left w:val="none" w:sz="0" w:space="0" w:color="auto"/>
                    <w:bottom w:val="none" w:sz="0" w:space="0" w:color="auto"/>
                    <w:right w:val="none" w:sz="0" w:space="0" w:color="auto"/>
                  </w:divBdr>
                  <w:divsChild>
                    <w:div w:id="1141115639">
                      <w:marLeft w:val="0"/>
                      <w:marRight w:val="0"/>
                      <w:marTop w:val="0"/>
                      <w:marBottom w:val="0"/>
                      <w:divBdr>
                        <w:top w:val="none" w:sz="0" w:space="0" w:color="auto"/>
                        <w:left w:val="none" w:sz="0" w:space="0" w:color="auto"/>
                        <w:bottom w:val="none" w:sz="0" w:space="0" w:color="auto"/>
                        <w:right w:val="none" w:sz="0" w:space="0" w:color="auto"/>
                      </w:divBdr>
                      <w:divsChild>
                        <w:div w:id="1479422047">
                          <w:marLeft w:val="0"/>
                          <w:marRight w:val="0"/>
                          <w:marTop w:val="0"/>
                          <w:marBottom w:val="0"/>
                          <w:divBdr>
                            <w:top w:val="none" w:sz="0" w:space="0" w:color="auto"/>
                            <w:left w:val="none" w:sz="0" w:space="0" w:color="auto"/>
                            <w:bottom w:val="none" w:sz="0" w:space="0" w:color="auto"/>
                            <w:right w:val="none" w:sz="0" w:space="0" w:color="auto"/>
                          </w:divBdr>
                          <w:divsChild>
                            <w:div w:id="16967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554843">
          <w:marLeft w:val="0"/>
          <w:marRight w:val="0"/>
          <w:marTop w:val="0"/>
          <w:marBottom w:val="0"/>
          <w:divBdr>
            <w:top w:val="none" w:sz="0" w:space="0" w:color="auto"/>
            <w:left w:val="none" w:sz="0" w:space="0" w:color="auto"/>
            <w:bottom w:val="none" w:sz="0" w:space="0" w:color="auto"/>
            <w:right w:val="none" w:sz="0" w:space="0" w:color="auto"/>
          </w:divBdr>
          <w:divsChild>
            <w:div w:id="747308875">
              <w:marLeft w:val="0"/>
              <w:marRight w:val="0"/>
              <w:marTop w:val="0"/>
              <w:marBottom w:val="0"/>
              <w:divBdr>
                <w:top w:val="none" w:sz="0" w:space="0" w:color="auto"/>
                <w:left w:val="none" w:sz="0" w:space="0" w:color="auto"/>
                <w:bottom w:val="none" w:sz="0" w:space="0" w:color="auto"/>
                <w:right w:val="none" w:sz="0" w:space="0" w:color="auto"/>
              </w:divBdr>
              <w:divsChild>
                <w:div w:id="185194811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34627941">
      <w:bodyDiv w:val="1"/>
      <w:marLeft w:val="0"/>
      <w:marRight w:val="0"/>
      <w:marTop w:val="0"/>
      <w:marBottom w:val="0"/>
      <w:divBdr>
        <w:top w:val="none" w:sz="0" w:space="0" w:color="auto"/>
        <w:left w:val="none" w:sz="0" w:space="0" w:color="auto"/>
        <w:bottom w:val="none" w:sz="0" w:space="0" w:color="auto"/>
        <w:right w:val="none" w:sz="0" w:space="0" w:color="auto"/>
      </w:divBdr>
      <w:divsChild>
        <w:div w:id="120081397">
          <w:marLeft w:val="562"/>
          <w:marRight w:val="0"/>
          <w:marTop w:val="0"/>
          <w:marBottom w:val="0"/>
          <w:divBdr>
            <w:top w:val="none" w:sz="0" w:space="0" w:color="auto"/>
            <w:left w:val="none" w:sz="0" w:space="0" w:color="auto"/>
            <w:bottom w:val="none" w:sz="0" w:space="0" w:color="auto"/>
            <w:right w:val="none" w:sz="0" w:space="0" w:color="auto"/>
          </w:divBdr>
        </w:div>
      </w:divsChild>
    </w:div>
    <w:div w:id="71859654">
      <w:bodyDiv w:val="1"/>
      <w:marLeft w:val="0"/>
      <w:marRight w:val="0"/>
      <w:marTop w:val="0"/>
      <w:marBottom w:val="0"/>
      <w:divBdr>
        <w:top w:val="none" w:sz="0" w:space="0" w:color="auto"/>
        <w:left w:val="none" w:sz="0" w:space="0" w:color="auto"/>
        <w:bottom w:val="none" w:sz="0" w:space="0" w:color="auto"/>
        <w:right w:val="none" w:sz="0" w:space="0" w:color="auto"/>
      </w:divBdr>
      <w:divsChild>
        <w:div w:id="1802577472">
          <w:marLeft w:val="562"/>
          <w:marRight w:val="0"/>
          <w:marTop w:val="0"/>
          <w:marBottom w:val="0"/>
          <w:divBdr>
            <w:top w:val="none" w:sz="0" w:space="0" w:color="auto"/>
            <w:left w:val="none" w:sz="0" w:space="0" w:color="auto"/>
            <w:bottom w:val="none" w:sz="0" w:space="0" w:color="auto"/>
            <w:right w:val="none" w:sz="0" w:space="0" w:color="auto"/>
          </w:divBdr>
        </w:div>
      </w:divsChild>
    </w:div>
    <w:div w:id="122770398">
      <w:bodyDiv w:val="1"/>
      <w:marLeft w:val="0"/>
      <w:marRight w:val="0"/>
      <w:marTop w:val="0"/>
      <w:marBottom w:val="0"/>
      <w:divBdr>
        <w:top w:val="none" w:sz="0" w:space="0" w:color="auto"/>
        <w:left w:val="none" w:sz="0" w:space="0" w:color="auto"/>
        <w:bottom w:val="none" w:sz="0" w:space="0" w:color="auto"/>
        <w:right w:val="none" w:sz="0" w:space="0" w:color="auto"/>
      </w:divBdr>
    </w:div>
    <w:div w:id="136922686">
      <w:bodyDiv w:val="1"/>
      <w:marLeft w:val="0"/>
      <w:marRight w:val="0"/>
      <w:marTop w:val="0"/>
      <w:marBottom w:val="0"/>
      <w:divBdr>
        <w:top w:val="none" w:sz="0" w:space="0" w:color="auto"/>
        <w:left w:val="none" w:sz="0" w:space="0" w:color="auto"/>
        <w:bottom w:val="none" w:sz="0" w:space="0" w:color="auto"/>
        <w:right w:val="none" w:sz="0" w:space="0" w:color="auto"/>
      </w:divBdr>
      <w:divsChild>
        <w:div w:id="1351644958">
          <w:marLeft w:val="0"/>
          <w:marRight w:val="0"/>
          <w:marTop w:val="0"/>
          <w:marBottom w:val="0"/>
          <w:divBdr>
            <w:top w:val="none" w:sz="0" w:space="0" w:color="auto"/>
            <w:left w:val="none" w:sz="0" w:space="0" w:color="auto"/>
            <w:bottom w:val="none" w:sz="0" w:space="0" w:color="auto"/>
            <w:right w:val="none" w:sz="0" w:space="0" w:color="auto"/>
          </w:divBdr>
          <w:divsChild>
            <w:div w:id="216018085">
              <w:marLeft w:val="0"/>
              <w:marRight w:val="0"/>
              <w:marTop w:val="0"/>
              <w:marBottom w:val="0"/>
              <w:divBdr>
                <w:top w:val="none" w:sz="0" w:space="0" w:color="auto"/>
                <w:left w:val="none" w:sz="0" w:space="0" w:color="auto"/>
                <w:bottom w:val="none" w:sz="0" w:space="0" w:color="auto"/>
                <w:right w:val="none" w:sz="0" w:space="0" w:color="auto"/>
              </w:divBdr>
              <w:divsChild>
                <w:div w:id="1300499223">
                  <w:marLeft w:val="0"/>
                  <w:marRight w:val="0"/>
                  <w:marTop w:val="0"/>
                  <w:marBottom w:val="0"/>
                  <w:divBdr>
                    <w:top w:val="none" w:sz="0" w:space="0" w:color="auto"/>
                    <w:left w:val="none" w:sz="0" w:space="0" w:color="auto"/>
                    <w:bottom w:val="none" w:sz="0" w:space="0" w:color="auto"/>
                    <w:right w:val="none" w:sz="0" w:space="0" w:color="auto"/>
                  </w:divBdr>
                  <w:divsChild>
                    <w:div w:id="12373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3316">
          <w:marLeft w:val="0"/>
          <w:marRight w:val="0"/>
          <w:marTop w:val="0"/>
          <w:marBottom w:val="0"/>
          <w:divBdr>
            <w:top w:val="none" w:sz="0" w:space="0" w:color="auto"/>
            <w:left w:val="none" w:sz="0" w:space="0" w:color="auto"/>
            <w:bottom w:val="none" w:sz="0" w:space="0" w:color="auto"/>
            <w:right w:val="none" w:sz="0" w:space="0" w:color="auto"/>
          </w:divBdr>
          <w:divsChild>
            <w:div w:id="673918008">
              <w:marLeft w:val="0"/>
              <w:marRight w:val="0"/>
              <w:marTop w:val="0"/>
              <w:marBottom w:val="0"/>
              <w:divBdr>
                <w:top w:val="none" w:sz="0" w:space="0" w:color="auto"/>
                <w:left w:val="none" w:sz="0" w:space="0" w:color="auto"/>
                <w:bottom w:val="none" w:sz="0" w:space="0" w:color="auto"/>
                <w:right w:val="none" w:sz="0" w:space="0" w:color="auto"/>
              </w:divBdr>
            </w:div>
            <w:div w:id="19650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721">
      <w:bodyDiv w:val="1"/>
      <w:marLeft w:val="0"/>
      <w:marRight w:val="0"/>
      <w:marTop w:val="0"/>
      <w:marBottom w:val="0"/>
      <w:divBdr>
        <w:top w:val="none" w:sz="0" w:space="0" w:color="auto"/>
        <w:left w:val="none" w:sz="0" w:space="0" w:color="auto"/>
        <w:bottom w:val="none" w:sz="0" w:space="0" w:color="auto"/>
        <w:right w:val="none" w:sz="0" w:space="0" w:color="auto"/>
      </w:divBdr>
    </w:div>
    <w:div w:id="223956681">
      <w:bodyDiv w:val="1"/>
      <w:marLeft w:val="0"/>
      <w:marRight w:val="0"/>
      <w:marTop w:val="0"/>
      <w:marBottom w:val="0"/>
      <w:divBdr>
        <w:top w:val="none" w:sz="0" w:space="0" w:color="auto"/>
        <w:left w:val="none" w:sz="0" w:space="0" w:color="auto"/>
        <w:bottom w:val="none" w:sz="0" w:space="0" w:color="auto"/>
        <w:right w:val="none" w:sz="0" w:space="0" w:color="auto"/>
      </w:divBdr>
    </w:div>
    <w:div w:id="298803562">
      <w:bodyDiv w:val="1"/>
      <w:marLeft w:val="0"/>
      <w:marRight w:val="0"/>
      <w:marTop w:val="0"/>
      <w:marBottom w:val="0"/>
      <w:divBdr>
        <w:top w:val="none" w:sz="0" w:space="0" w:color="auto"/>
        <w:left w:val="none" w:sz="0" w:space="0" w:color="auto"/>
        <w:bottom w:val="none" w:sz="0" w:space="0" w:color="auto"/>
        <w:right w:val="none" w:sz="0" w:space="0" w:color="auto"/>
      </w:divBdr>
      <w:divsChild>
        <w:div w:id="1645037790">
          <w:marLeft w:val="0"/>
          <w:marRight w:val="0"/>
          <w:marTop w:val="0"/>
          <w:marBottom w:val="480"/>
          <w:divBdr>
            <w:top w:val="none" w:sz="0" w:space="0" w:color="auto"/>
            <w:left w:val="none" w:sz="0" w:space="0" w:color="auto"/>
            <w:bottom w:val="single" w:sz="12" w:space="24" w:color="EBEBEB"/>
            <w:right w:val="none" w:sz="0" w:space="0" w:color="auto"/>
          </w:divBdr>
          <w:divsChild>
            <w:div w:id="1779132276">
              <w:marLeft w:val="0"/>
              <w:marRight w:val="0"/>
              <w:marTop w:val="0"/>
              <w:marBottom w:val="0"/>
              <w:divBdr>
                <w:top w:val="none" w:sz="0" w:space="0" w:color="auto"/>
                <w:left w:val="none" w:sz="0" w:space="0" w:color="auto"/>
                <w:bottom w:val="none" w:sz="0" w:space="0" w:color="auto"/>
                <w:right w:val="none" w:sz="0" w:space="0" w:color="auto"/>
              </w:divBdr>
              <w:divsChild>
                <w:div w:id="145586953">
                  <w:marLeft w:val="0"/>
                  <w:marRight w:val="0"/>
                  <w:marTop w:val="0"/>
                  <w:marBottom w:val="0"/>
                  <w:divBdr>
                    <w:top w:val="none" w:sz="0" w:space="0" w:color="auto"/>
                    <w:left w:val="none" w:sz="0" w:space="0" w:color="auto"/>
                    <w:bottom w:val="none" w:sz="0" w:space="0" w:color="auto"/>
                    <w:right w:val="none" w:sz="0" w:space="0" w:color="auto"/>
                  </w:divBdr>
                </w:div>
                <w:div w:id="481897241">
                  <w:marLeft w:val="0"/>
                  <w:marRight w:val="0"/>
                  <w:marTop w:val="0"/>
                  <w:marBottom w:val="0"/>
                  <w:divBdr>
                    <w:top w:val="none" w:sz="0" w:space="0" w:color="auto"/>
                    <w:left w:val="none" w:sz="0" w:space="0" w:color="auto"/>
                    <w:bottom w:val="none" w:sz="0" w:space="0" w:color="auto"/>
                    <w:right w:val="none" w:sz="0" w:space="0" w:color="auto"/>
                  </w:divBdr>
                </w:div>
                <w:div w:id="558050536">
                  <w:marLeft w:val="0"/>
                  <w:marRight w:val="0"/>
                  <w:marTop w:val="0"/>
                  <w:marBottom w:val="0"/>
                  <w:divBdr>
                    <w:top w:val="none" w:sz="0" w:space="0" w:color="auto"/>
                    <w:left w:val="none" w:sz="0" w:space="0" w:color="auto"/>
                    <w:bottom w:val="none" w:sz="0" w:space="0" w:color="auto"/>
                    <w:right w:val="none" w:sz="0" w:space="0" w:color="auto"/>
                  </w:divBdr>
                </w:div>
                <w:div w:id="827987553">
                  <w:marLeft w:val="0"/>
                  <w:marRight w:val="0"/>
                  <w:marTop w:val="0"/>
                  <w:marBottom w:val="0"/>
                  <w:divBdr>
                    <w:top w:val="none" w:sz="0" w:space="0" w:color="auto"/>
                    <w:left w:val="none" w:sz="0" w:space="0" w:color="auto"/>
                    <w:bottom w:val="none" w:sz="0" w:space="0" w:color="auto"/>
                    <w:right w:val="none" w:sz="0" w:space="0" w:color="auto"/>
                  </w:divBdr>
                </w:div>
                <w:div w:id="1299142481">
                  <w:marLeft w:val="0"/>
                  <w:marRight w:val="0"/>
                  <w:marTop w:val="0"/>
                  <w:marBottom w:val="0"/>
                  <w:divBdr>
                    <w:top w:val="none" w:sz="0" w:space="0" w:color="auto"/>
                    <w:left w:val="none" w:sz="0" w:space="0" w:color="auto"/>
                    <w:bottom w:val="none" w:sz="0" w:space="0" w:color="auto"/>
                    <w:right w:val="none" w:sz="0" w:space="0" w:color="auto"/>
                  </w:divBdr>
                </w:div>
                <w:div w:id="1402754280">
                  <w:marLeft w:val="0"/>
                  <w:marRight w:val="0"/>
                  <w:marTop w:val="0"/>
                  <w:marBottom w:val="0"/>
                  <w:divBdr>
                    <w:top w:val="none" w:sz="0" w:space="0" w:color="auto"/>
                    <w:left w:val="none" w:sz="0" w:space="0" w:color="auto"/>
                    <w:bottom w:val="none" w:sz="0" w:space="0" w:color="auto"/>
                    <w:right w:val="none" w:sz="0" w:space="0" w:color="auto"/>
                  </w:divBdr>
                </w:div>
                <w:div w:id="1777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4062">
          <w:marLeft w:val="0"/>
          <w:marRight w:val="0"/>
          <w:marTop w:val="0"/>
          <w:marBottom w:val="0"/>
          <w:divBdr>
            <w:top w:val="none" w:sz="0" w:space="0" w:color="auto"/>
            <w:left w:val="none" w:sz="0" w:space="0" w:color="auto"/>
            <w:bottom w:val="none" w:sz="0" w:space="0" w:color="auto"/>
            <w:right w:val="none" w:sz="0" w:space="0" w:color="auto"/>
          </w:divBdr>
          <w:divsChild>
            <w:div w:id="489902946">
              <w:marLeft w:val="0"/>
              <w:marRight w:val="0"/>
              <w:marTop w:val="0"/>
              <w:marBottom w:val="120"/>
              <w:divBdr>
                <w:top w:val="none" w:sz="0" w:space="0" w:color="auto"/>
                <w:left w:val="none" w:sz="0" w:space="0" w:color="auto"/>
                <w:bottom w:val="none" w:sz="0" w:space="0" w:color="auto"/>
                <w:right w:val="none" w:sz="0" w:space="0" w:color="auto"/>
              </w:divBdr>
              <w:divsChild>
                <w:div w:id="16802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1830">
      <w:bodyDiv w:val="1"/>
      <w:marLeft w:val="0"/>
      <w:marRight w:val="0"/>
      <w:marTop w:val="0"/>
      <w:marBottom w:val="0"/>
      <w:divBdr>
        <w:top w:val="none" w:sz="0" w:space="0" w:color="auto"/>
        <w:left w:val="none" w:sz="0" w:space="0" w:color="auto"/>
        <w:bottom w:val="none" w:sz="0" w:space="0" w:color="auto"/>
        <w:right w:val="none" w:sz="0" w:space="0" w:color="auto"/>
      </w:divBdr>
      <w:divsChild>
        <w:div w:id="534737125">
          <w:marLeft w:val="0"/>
          <w:marRight w:val="0"/>
          <w:marTop w:val="0"/>
          <w:marBottom w:val="0"/>
          <w:divBdr>
            <w:top w:val="none" w:sz="0" w:space="0" w:color="auto"/>
            <w:left w:val="none" w:sz="0" w:space="0" w:color="auto"/>
            <w:bottom w:val="none" w:sz="0" w:space="0" w:color="auto"/>
            <w:right w:val="none" w:sz="0" w:space="0" w:color="auto"/>
          </w:divBdr>
          <w:divsChild>
            <w:div w:id="1009259108">
              <w:marLeft w:val="0"/>
              <w:marRight w:val="0"/>
              <w:marTop w:val="0"/>
              <w:marBottom w:val="0"/>
              <w:divBdr>
                <w:top w:val="none" w:sz="0" w:space="0" w:color="auto"/>
                <w:left w:val="none" w:sz="0" w:space="0" w:color="auto"/>
                <w:bottom w:val="none" w:sz="0" w:space="0" w:color="auto"/>
                <w:right w:val="none" w:sz="0" w:space="0" w:color="auto"/>
              </w:divBdr>
              <w:divsChild>
                <w:div w:id="7501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6905">
          <w:marLeft w:val="0"/>
          <w:marRight w:val="0"/>
          <w:marTop w:val="0"/>
          <w:marBottom w:val="0"/>
          <w:divBdr>
            <w:top w:val="none" w:sz="0" w:space="0" w:color="auto"/>
            <w:left w:val="none" w:sz="0" w:space="0" w:color="auto"/>
            <w:bottom w:val="none" w:sz="0" w:space="0" w:color="auto"/>
            <w:right w:val="none" w:sz="0" w:space="0" w:color="auto"/>
          </w:divBdr>
        </w:div>
      </w:divsChild>
    </w:div>
    <w:div w:id="430054086">
      <w:bodyDiv w:val="1"/>
      <w:marLeft w:val="0"/>
      <w:marRight w:val="0"/>
      <w:marTop w:val="0"/>
      <w:marBottom w:val="0"/>
      <w:divBdr>
        <w:top w:val="none" w:sz="0" w:space="0" w:color="auto"/>
        <w:left w:val="none" w:sz="0" w:space="0" w:color="auto"/>
        <w:bottom w:val="none" w:sz="0" w:space="0" w:color="auto"/>
        <w:right w:val="none" w:sz="0" w:space="0" w:color="auto"/>
      </w:divBdr>
      <w:divsChild>
        <w:div w:id="1559626953">
          <w:marLeft w:val="562"/>
          <w:marRight w:val="0"/>
          <w:marTop w:val="0"/>
          <w:marBottom w:val="0"/>
          <w:divBdr>
            <w:top w:val="none" w:sz="0" w:space="0" w:color="auto"/>
            <w:left w:val="none" w:sz="0" w:space="0" w:color="auto"/>
            <w:bottom w:val="none" w:sz="0" w:space="0" w:color="auto"/>
            <w:right w:val="none" w:sz="0" w:space="0" w:color="auto"/>
          </w:divBdr>
        </w:div>
      </w:divsChild>
    </w:div>
    <w:div w:id="478494380">
      <w:bodyDiv w:val="1"/>
      <w:marLeft w:val="0"/>
      <w:marRight w:val="0"/>
      <w:marTop w:val="0"/>
      <w:marBottom w:val="0"/>
      <w:divBdr>
        <w:top w:val="none" w:sz="0" w:space="0" w:color="auto"/>
        <w:left w:val="none" w:sz="0" w:space="0" w:color="auto"/>
        <w:bottom w:val="none" w:sz="0" w:space="0" w:color="auto"/>
        <w:right w:val="none" w:sz="0" w:space="0" w:color="auto"/>
      </w:divBdr>
      <w:divsChild>
        <w:div w:id="2064795180">
          <w:marLeft w:val="547"/>
          <w:marRight w:val="0"/>
          <w:marTop w:val="0"/>
          <w:marBottom w:val="0"/>
          <w:divBdr>
            <w:top w:val="none" w:sz="0" w:space="0" w:color="auto"/>
            <w:left w:val="none" w:sz="0" w:space="0" w:color="auto"/>
            <w:bottom w:val="none" w:sz="0" w:space="0" w:color="auto"/>
            <w:right w:val="none" w:sz="0" w:space="0" w:color="auto"/>
          </w:divBdr>
        </w:div>
      </w:divsChild>
    </w:div>
    <w:div w:id="607541500">
      <w:bodyDiv w:val="1"/>
      <w:marLeft w:val="0"/>
      <w:marRight w:val="0"/>
      <w:marTop w:val="0"/>
      <w:marBottom w:val="0"/>
      <w:divBdr>
        <w:top w:val="none" w:sz="0" w:space="0" w:color="auto"/>
        <w:left w:val="none" w:sz="0" w:space="0" w:color="auto"/>
        <w:bottom w:val="none" w:sz="0" w:space="0" w:color="auto"/>
        <w:right w:val="none" w:sz="0" w:space="0" w:color="auto"/>
      </w:divBdr>
      <w:divsChild>
        <w:div w:id="172452919">
          <w:marLeft w:val="0"/>
          <w:marRight w:val="0"/>
          <w:marTop w:val="0"/>
          <w:marBottom w:val="0"/>
          <w:divBdr>
            <w:top w:val="none" w:sz="0" w:space="0" w:color="auto"/>
            <w:left w:val="none" w:sz="0" w:space="0" w:color="auto"/>
            <w:bottom w:val="none" w:sz="0" w:space="0" w:color="auto"/>
            <w:right w:val="none" w:sz="0" w:space="0" w:color="auto"/>
          </w:divBdr>
          <w:divsChild>
            <w:div w:id="1951400253">
              <w:marLeft w:val="0"/>
              <w:marRight w:val="0"/>
              <w:marTop w:val="0"/>
              <w:marBottom w:val="0"/>
              <w:divBdr>
                <w:top w:val="none" w:sz="0" w:space="0" w:color="auto"/>
                <w:left w:val="none" w:sz="0" w:space="0" w:color="auto"/>
                <w:bottom w:val="none" w:sz="0" w:space="0" w:color="auto"/>
                <w:right w:val="none" w:sz="0" w:space="0" w:color="auto"/>
              </w:divBdr>
              <w:divsChild>
                <w:div w:id="65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9761">
          <w:marLeft w:val="0"/>
          <w:marRight w:val="0"/>
          <w:marTop w:val="0"/>
          <w:marBottom w:val="0"/>
          <w:divBdr>
            <w:top w:val="none" w:sz="0" w:space="0" w:color="auto"/>
            <w:left w:val="none" w:sz="0" w:space="0" w:color="auto"/>
            <w:bottom w:val="none" w:sz="0" w:space="0" w:color="auto"/>
            <w:right w:val="none" w:sz="0" w:space="0" w:color="auto"/>
          </w:divBdr>
          <w:divsChild>
            <w:div w:id="912667641">
              <w:marLeft w:val="0"/>
              <w:marRight w:val="0"/>
              <w:marTop w:val="0"/>
              <w:marBottom w:val="0"/>
              <w:divBdr>
                <w:top w:val="none" w:sz="0" w:space="0" w:color="auto"/>
                <w:left w:val="none" w:sz="0" w:space="0" w:color="auto"/>
                <w:bottom w:val="none" w:sz="0" w:space="0" w:color="auto"/>
                <w:right w:val="none" w:sz="0" w:space="0" w:color="auto"/>
              </w:divBdr>
              <w:divsChild>
                <w:div w:id="10296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6297">
      <w:bodyDiv w:val="1"/>
      <w:marLeft w:val="0"/>
      <w:marRight w:val="0"/>
      <w:marTop w:val="0"/>
      <w:marBottom w:val="0"/>
      <w:divBdr>
        <w:top w:val="none" w:sz="0" w:space="0" w:color="auto"/>
        <w:left w:val="none" w:sz="0" w:space="0" w:color="auto"/>
        <w:bottom w:val="none" w:sz="0" w:space="0" w:color="auto"/>
        <w:right w:val="none" w:sz="0" w:space="0" w:color="auto"/>
      </w:divBdr>
      <w:divsChild>
        <w:div w:id="1999576651">
          <w:marLeft w:val="0"/>
          <w:marRight w:val="0"/>
          <w:marTop w:val="0"/>
          <w:marBottom w:val="0"/>
          <w:divBdr>
            <w:top w:val="none" w:sz="0" w:space="0" w:color="auto"/>
            <w:left w:val="none" w:sz="0" w:space="0" w:color="auto"/>
            <w:bottom w:val="none" w:sz="0" w:space="0" w:color="auto"/>
            <w:right w:val="none" w:sz="0" w:space="0" w:color="auto"/>
          </w:divBdr>
          <w:divsChild>
            <w:div w:id="1926957947">
              <w:marLeft w:val="0"/>
              <w:marRight w:val="0"/>
              <w:marTop w:val="0"/>
              <w:marBottom w:val="0"/>
              <w:divBdr>
                <w:top w:val="none" w:sz="0" w:space="0" w:color="auto"/>
                <w:left w:val="none" w:sz="0" w:space="0" w:color="auto"/>
                <w:bottom w:val="none" w:sz="0" w:space="0" w:color="auto"/>
                <w:right w:val="none" w:sz="0" w:space="0" w:color="auto"/>
              </w:divBdr>
            </w:div>
            <w:div w:id="20241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4979">
      <w:bodyDiv w:val="1"/>
      <w:marLeft w:val="0"/>
      <w:marRight w:val="0"/>
      <w:marTop w:val="0"/>
      <w:marBottom w:val="0"/>
      <w:divBdr>
        <w:top w:val="none" w:sz="0" w:space="0" w:color="auto"/>
        <w:left w:val="none" w:sz="0" w:space="0" w:color="auto"/>
        <w:bottom w:val="none" w:sz="0" w:space="0" w:color="auto"/>
        <w:right w:val="none" w:sz="0" w:space="0" w:color="auto"/>
      </w:divBdr>
      <w:divsChild>
        <w:div w:id="41710650">
          <w:marLeft w:val="0"/>
          <w:marRight w:val="0"/>
          <w:marTop w:val="0"/>
          <w:marBottom w:val="0"/>
          <w:divBdr>
            <w:top w:val="none" w:sz="0" w:space="0" w:color="auto"/>
            <w:left w:val="none" w:sz="0" w:space="0" w:color="auto"/>
            <w:bottom w:val="none" w:sz="0" w:space="0" w:color="auto"/>
            <w:right w:val="none" w:sz="0" w:space="0" w:color="auto"/>
          </w:divBdr>
          <w:divsChild>
            <w:div w:id="1923445311">
              <w:marLeft w:val="0"/>
              <w:marRight w:val="0"/>
              <w:marTop w:val="0"/>
              <w:marBottom w:val="0"/>
              <w:divBdr>
                <w:top w:val="none" w:sz="0" w:space="0" w:color="auto"/>
                <w:left w:val="none" w:sz="0" w:space="0" w:color="auto"/>
                <w:bottom w:val="none" w:sz="0" w:space="0" w:color="auto"/>
                <w:right w:val="none" w:sz="0" w:space="0" w:color="auto"/>
              </w:divBdr>
              <w:divsChild>
                <w:div w:id="1033458864">
                  <w:marLeft w:val="0"/>
                  <w:marRight w:val="0"/>
                  <w:marTop w:val="0"/>
                  <w:marBottom w:val="0"/>
                  <w:divBdr>
                    <w:top w:val="none" w:sz="0" w:space="0" w:color="auto"/>
                    <w:left w:val="none" w:sz="0" w:space="0" w:color="auto"/>
                    <w:bottom w:val="none" w:sz="0" w:space="0" w:color="auto"/>
                    <w:right w:val="none" w:sz="0" w:space="0" w:color="auto"/>
                  </w:divBdr>
                  <w:divsChild>
                    <w:div w:id="17131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92036">
          <w:marLeft w:val="0"/>
          <w:marRight w:val="0"/>
          <w:marTop w:val="0"/>
          <w:marBottom w:val="0"/>
          <w:divBdr>
            <w:top w:val="none" w:sz="0" w:space="0" w:color="auto"/>
            <w:left w:val="none" w:sz="0" w:space="0" w:color="auto"/>
            <w:bottom w:val="none" w:sz="0" w:space="0" w:color="auto"/>
            <w:right w:val="none" w:sz="0" w:space="0" w:color="auto"/>
          </w:divBdr>
          <w:divsChild>
            <w:div w:id="222955883">
              <w:marLeft w:val="0"/>
              <w:marRight w:val="0"/>
              <w:marTop w:val="0"/>
              <w:marBottom w:val="0"/>
              <w:divBdr>
                <w:top w:val="none" w:sz="0" w:space="0" w:color="auto"/>
                <w:left w:val="none" w:sz="0" w:space="0" w:color="auto"/>
                <w:bottom w:val="none" w:sz="0" w:space="0" w:color="auto"/>
                <w:right w:val="none" w:sz="0" w:space="0" w:color="auto"/>
              </w:divBdr>
            </w:div>
            <w:div w:id="17277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6344">
      <w:bodyDiv w:val="1"/>
      <w:marLeft w:val="0"/>
      <w:marRight w:val="0"/>
      <w:marTop w:val="0"/>
      <w:marBottom w:val="0"/>
      <w:divBdr>
        <w:top w:val="none" w:sz="0" w:space="0" w:color="auto"/>
        <w:left w:val="none" w:sz="0" w:space="0" w:color="auto"/>
        <w:bottom w:val="none" w:sz="0" w:space="0" w:color="auto"/>
        <w:right w:val="none" w:sz="0" w:space="0" w:color="auto"/>
      </w:divBdr>
    </w:div>
    <w:div w:id="874463202">
      <w:bodyDiv w:val="1"/>
      <w:marLeft w:val="0"/>
      <w:marRight w:val="0"/>
      <w:marTop w:val="0"/>
      <w:marBottom w:val="0"/>
      <w:divBdr>
        <w:top w:val="none" w:sz="0" w:space="0" w:color="auto"/>
        <w:left w:val="none" w:sz="0" w:space="0" w:color="auto"/>
        <w:bottom w:val="none" w:sz="0" w:space="0" w:color="auto"/>
        <w:right w:val="none" w:sz="0" w:space="0" w:color="auto"/>
      </w:divBdr>
      <w:divsChild>
        <w:div w:id="167136780">
          <w:marLeft w:val="562"/>
          <w:marRight w:val="0"/>
          <w:marTop w:val="0"/>
          <w:marBottom w:val="0"/>
          <w:divBdr>
            <w:top w:val="none" w:sz="0" w:space="0" w:color="auto"/>
            <w:left w:val="none" w:sz="0" w:space="0" w:color="auto"/>
            <w:bottom w:val="none" w:sz="0" w:space="0" w:color="auto"/>
            <w:right w:val="none" w:sz="0" w:space="0" w:color="auto"/>
          </w:divBdr>
        </w:div>
      </w:divsChild>
    </w:div>
    <w:div w:id="1223717478">
      <w:bodyDiv w:val="1"/>
      <w:marLeft w:val="0"/>
      <w:marRight w:val="0"/>
      <w:marTop w:val="0"/>
      <w:marBottom w:val="0"/>
      <w:divBdr>
        <w:top w:val="none" w:sz="0" w:space="0" w:color="auto"/>
        <w:left w:val="none" w:sz="0" w:space="0" w:color="auto"/>
        <w:bottom w:val="none" w:sz="0" w:space="0" w:color="auto"/>
        <w:right w:val="none" w:sz="0" w:space="0" w:color="auto"/>
      </w:divBdr>
      <w:divsChild>
        <w:div w:id="197550239">
          <w:marLeft w:val="0"/>
          <w:marRight w:val="0"/>
          <w:marTop w:val="0"/>
          <w:marBottom w:val="0"/>
          <w:divBdr>
            <w:top w:val="single" w:sz="2" w:space="0" w:color="auto"/>
            <w:left w:val="single" w:sz="2" w:space="0" w:color="auto"/>
            <w:bottom w:val="single" w:sz="6" w:space="0" w:color="auto"/>
            <w:right w:val="single" w:sz="2" w:space="0" w:color="auto"/>
          </w:divBdr>
          <w:divsChild>
            <w:div w:id="105022680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3948098">
                  <w:marLeft w:val="0"/>
                  <w:marRight w:val="0"/>
                  <w:marTop w:val="0"/>
                  <w:marBottom w:val="0"/>
                  <w:divBdr>
                    <w:top w:val="single" w:sz="2" w:space="0" w:color="D9D9E3"/>
                    <w:left w:val="single" w:sz="2" w:space="0" w:color="D9D9E3"/>
                    <w:bottom w:val="single" w:sz="2" w:space="0" w:color="D9D9E3"/>
                    <w:right w:val="single" w:sz="2" w:space="0" w:color="D9D9E3"/>
                  </w:divBdr>
                  <w:divsChild>
                    <w:div w:id="2009212697">
                      <w:marLeft w:val="0"/>
                      <w:marRight w:val="0"/>
                      <w:marTop w:val="0"/>
                      <w:marBottom w:val="0"/>
                      <w:divBdr>
                        <w:top w:val="single" w:sz="2" w:space="0" w:color="D9D9E3"/>
                        <w:left w:val="single" w:sz="2" w:space="0" w:color="D9D9E3"/>
                        <w:bottom w:val="single" w:sz="2" w:space="0" w:color="D9D9E3"/>
                        <w:right w:val="single" w:sz="2" w:space="0" w:color="D9D9E3"/>
                      </w:divBdr>
                      <w:divsChild>
                        <w:div w:id="1661809390">
                          <w:marLeft w:val="0"/>
                          <w:marRight w:val="0"/>
                          <w:marTop w:val="0"/>
                          <w:marBottom w:val="0"/>
                          <w:divBdr>
                            <w:top w:val="single" w:sz="2" w:space="0" w:color="D9D9E3"/>
                            <w:left w:val="single" w:sz="2" w:space="0" w:color="D9D9E3"/>
                            <w:bottom w:val="single" w:sz="2" w:space="0" w:color="D9D9E3"/>
                            <w:right w:val="single" w:sz="2" w:space="0" w:color="D9D9E3"/>
                          </w:divBdr>
                          <w:divsChild>
                            <w:div w:id="688608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2564398">
      <w:bodyDiv w:val="1"/>
      <w:marLeft w:val="0"/>
      <w:marRight w:val="0"/>
      <w:marTop w:val="0"/>
      <w:marBottom w:val="0"/>
      <w:divBdr>
        <w:top w:val="none" w:sz="0" w:space="0" w:color="auto"/>
        <w:left w:val="none" w:sz="0" w:space="0" w:color="auto"/>
        <w:bottom w:val="none" w:sz="0" w:space="0" w:color="auto"/>
        <w:right w:val="none" w:sz="0" w:space="0" w:color="auto"/>
      </w:divBdr>
      <w:divsChild>
        <w:div w:id="614021199">
          <w:marLeft w:val="0"/>
          <w:marRight w:val="0"/>
          <w:marTop w:val="0"/>
          <w:marBottom w:val="0"/>
          <w:divBdr>
            <w:top w:val="single" w:sz="2" w:space="0" w:color="auto"/>
            <w:left w:val="single" w:sz="2" w:space="0" w:color="auto"/>
            <w:bottom w:val="single" w:sz="6" w:space="0" w:color="auto"/>
            <w:right w:val="single" w:sz="2" w:space="0" w:color="auto"/>
          </w:divBdr>
          <w:divsChild>
            <w:div w:id="1942178535">
              <w:marLeft w:val="0"/>
              <w:marRight w:val="0"/>
              <w:marTop w:val="100"/>
              <w:marBottom w:val="100"/>
              <w:divBdr>
                <w:top w:val="single" w:sz="2" w:space="0" w:color="D9D9E3"/>
                <w:left w:val="single" w:sz="2" w:space="0" w:color="D9D9E3"/>
                <w:bottom w:val="single" w:sz="2" w:space="0" w:color="D9D9E3"/>
                <w:right w:val="single" w:sz="2" w:space="0" w:color="D9D9E3"/>
              </w:divBdr>
              <w:divsChild>
                <w:div w:id="1174683368">
                  <w:marLeft w:val="0"/>
                  <w:marRight w:val="0"/>
                  <w:marTop w:val="0"/>
                  <w:marBottom w:val="0"/>
                  <w:divBdr>
                    <w:top w:val="single" w:sz="2" w:space="0" w:color="D9D9E3"/>
                    <w:left w:val="single" w:sz="2" w:space="0" w:color="D9D9E3"/>
                    <w:bottom w:val="single" w:sz="2" w:space="0" w:color="D9D9E3"/>
                    <w:right w:val="single" w:sz="2" w:space="0" w:color="D9D9E3"/>
                  </w:divBdr>
                  <w:divsChild>
                    <w:div w:id="1821338974">
                      <w:marLeft w:val="0"/>
                      <w:marRight w:val="0"/>
                      <w:marTop w:val="0"/>
                      <w:marBottom w:val="0"/>
                      <w:divBdr>
                        <w:top w:val="single" w:sz="2" w:space="0" w:color="D9D9E3"/>
                        <w:left w:val="single" w:sz="2" w:space="0" w:color="D9D9E3"/>
                        <w:bottom w:val="single" w:sz="2" w:space="0" w:color="D9D9E3"/>
                        <w:right w:val="single" w:sz="2" w:space="0" w:color="D9D9E3"/>
                      </w:divBdr>
                      <w:divsChild>
                        <w:div w:id="116993490">
                          <w:marLeft w:val="0"/>
                          <w:marRight w:val="0"/>
                          <w:marTop w:val="0"/>
                          <w:marBottom w:val="0"/>
                          <w:divBdr>
                            <w:top w:val="single" w:sz="2" w:space="0" w:color="D9D9E3"/>
                            <w:left w:val="single" w:sz="2" w:space="0" w:color="D9D9E3"/>
                            <w:bottom w:val="single" w:sz="2" w:space="0" w:color="D9D9E3"/>
                            <w:right w:val="single" w:sz="2" w:space="0" w:color="D9D9E3"/>
                          </w:divBdr>
                          <w:divsChild>
                            <w:div w:id="1885168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80406432">
      <w:bodyDiv w:val="1"/>
      <w:marLeft w:val="0"/>
      <w:marRight w:val="0"/>
      <w:marTop w:val="0"/>
      <w:marBottom w:val="0"/>
      <w:divBdr>
        <w:top w:val="none" w:sz="0" w:space="0" w:color="auto"/>
        <w:left w:val="none" w:sz="0" w:space="0" w:color="auto"/>
        <w:bottom w:val="none" w:sz="0" w:space="0" w:color="auto"/>
        <w:right w:val="none" w:sz="0" w:space="0" w:color="auto"/>
      </w:divBdr>
      <w:divsChild>
        <w:div w:id="1492599117">
          <w:marLeft w:val="562"/>
          <w:marRight w:val="0"/>
          <w:marTop w:val="0"/>
          <w:marBottom w:val="0"/>
          <w:divBdr>
            <w:top w:val="none" w:sz="0" w:space="0" w:color="auto"/>
            <w:left w:val="none" w:sz="0" w:space="0" w:color="auto"/>
            <w:bottom w:val="none" w:sz="0" w:space="0" w:color="auto"/>
            <w:right w:val="none" w:sz="0" w:space="0" w:color="auto"/>
          </w:divBdr>
        </w:div>
      </w:divsChild>
    </w:div>
    <w:div w:id="1396778835">
      <w:bodyDiv w:val="1"/>
      <w:marLeft w:val="0"/>
      <w:marRight w:val="0"/>
      <w:marTop w:val="0"/>
      <w:marBottom w:val="0"/>
      <w:divBdr>
        <w:top w:val="none" w:sz="0" w:space="0" w:color="auto"/>
        <w:left w:val="none" w:sz="0" w:space="0" w:color="auto"/>
        <w:bottom w:val="none" w:sz="0" w:space="0" w:color="auto"/>
        <w:right w:val="none" w:sz="0" w:space="0" w:color="auto"/>
      </w:divBdr>
      <w:divsChild>
        <w:div w:id="1577930886">
          <w:marLeft w:val="0"/>
          <w:marRight w:val="0"/>
          <w:marTop w:val="0"/>
          <w:marBottom w:val="0"/>
          <w:divBdr>
            <w:top w:val="none" w:sz="0" w:space="0" w:color="auto"/>
            <w:left w:val="none" w:sz="0" w:space="0" w:color="auto"/>
            <w:bottom w:val="none" w:sz="0" w:space="0" w:color="auto"/>
            <w:right w:val="none" w:sz="0" w:space="0" w:color="auto"/>
          </w:divBdr>
        </w:div>
      </w:divsChild>
    </w:div>
    <w:div w:id="1435519283">
      <w:bodyDiv w:val="1"/>
      <w:marLeft w:val="0"/>
      <w:marRight w:val="0"/>
      <w:marTop w:val="0"/>
      <w:marBottom w:val="0"/>
      <w:divBdr>
        <w:top w:val="none" w:sz="0" w:space="0" w:color="auto"/>
        <w:left w:val="none" w:sz="0" w:space="0" w:color="auto"/>
        <w:bottom w:val="none" w:sz="0" w:space="0" w:color="auto"/>
        <w:right w:val="none" w:sz="0" w:space="0" w:color="auto"/>
      </w:divBdr>
    </w:div>
    <w:div w:id="1612126198">
      <w:bodyDiv w:val="1"/>
      <w:marLeft w:val="0"/>
      <w:marRight w:val="0"/>
      <w:marTop w:val="0"/>
      <w:marBottom w:val="0"/>
      <w:divBdr>
        <w:top w:val="none" w:sz="0" w:space="0" w:color="auto"/>
        <w:left w:val="none" w:sz="0" w:space="0" w:color="auto"/>
        <w:bottom w:val="none" w:sz="0" w:space="0" w:color="auto"/>
        <w:right w:val="none" w:sz="0" w:space="0" w:color="auto"/>
      </w:divBdr>
    </w:div>
    <w:div w:id="1698702150">
      <w:bodyDiv w:val="1"/>
      <w:marLeft w:val="0"/>
      <w:marRight w:val="0"/>
      <w:marTop w:val="0"/>
      <w:marBottom w:val="0"/>
      <w:divBdr>
        <w:top w:val="none" w:sz="0" w:space="0" w:color="auto"/>
        <w:left w:val="none" w:sz="0" w:space="0" w:color="auto"/>
        <w:bottom w:val="none" w:sz="0" w:space="0" w:color="auto"/>
        <w:right w:val="none" w:sz="0" w:space="0" w:color="auto"/>
      </w:divBdr>
      <w:divsChild>
        <w:div w:id="1062946683">
          <w:marLeft w:val="0"/>
          <w:marRight w:val="0"/>
          <w:marTop w:val="0"/>
          <w:marBottom w:val="0"/>
          <w:divBdr>
            <w:top w:val="none" w:sz="0" w:space="0" w:color="auto"/>
            <w:left w:val="none" w:sz="0" w:space="0" w:color="auto"/>
            <w:bottom w:val="none" w:sz="0" w:space="0" w:color="auto"/>
            <w:right w:val="none" w:sz="0" w:space="0" w:color="auto"/>
          </w:divBdr>
          <w:divsChild>
            <w:div w:id="1211961243">
              <w:marLeft w:val="0"/>
              <w:marRight w:val="0"/>
              <w:marTop w:val="0"/>
              <w:marBottom w:val="0"/>
              <w:divBdr>
                <w:top w:val="none" w:sz="0" w:space="0" w:color="auto"/>
                <w:left w:val="none" w:sz="0" w:space="0" w:color="auto"/>
                <w:bottom w:val="none" w:sz="0" w:space="0" w:color="auto"/>
                <w:right w:val="none" w:sz="0" w:space="0" w:color="auto"/>
              </w:divBdr>
            </w:div>
            <w:div w:id="1506166344">
              <w:marLeft w:val="0"/>
              <w:marRight w:val="0"/>
              <w:marTop w:val="0"/>
              <w:marBottom w:val="0"/>
              <w:divBdr>
                <w:top w:val="none" w:sz="0" w:space="0" w:color="auto"/>
                <w:left w:val="none" w:sz="0" w:space="0" w:color="auto"/>
                <w:bottom w:val="none" w:sz="0" w:space="0" w:color="auto"/>
                <w:right w:val="none" w:sz="0" w:space="0" w:color="auto"/>
              </w:divBdr>
            </w:div>
          </w:divsChild>
        </w:div>
        <w:div w:id="1519614930">
          <w:marLeft w:val="0"/>
          <w:marRight w:val="0"/>
          <w:marTop w:val="0"/>
          <w:marBottom w:val="0"/>
          <w:divBdr>
            <w:top w:val="none" w:sz="0" w:space="0" w:color="auto"/>
            <w:left w:val="none" w:sz="0" w:space="0" w:color="auto"/>
            <w:bottom w:val="none" w:sz="0" w:space="0" w:color="auto"/>
            <w:right w:val="none" w:sz="0" w:space="0" w:color="auto"/>
          </w:divBdr>
          <w:divsChild>
            <w:div w:id="2147157118">
              <w:marLeft w:val="0"/>
              <w:marRight w:val="0"/>
              <w:marTop w:val="0"/>
              <w:marBottom w:val="0"/>
              <w:divBdr>
                <w:top w:val="none" w:sz="0" w:space="0" w:color="auto"/>
                <w:left w:val="none" w:sz="0" w:space="0" w:color="auto"/>
                <w:bottom w:val="none" w:sz="0" w:space="0" w:color="auto"/>
                <w:right w:val="none" w:sz="0" w:space="0" w:color="auto"/>
              </w:divBdr>
              <w:divsChild>
                <w:div w:id="618880950">
                  <w:marLeft w:val="0"/>
                  <w:marRight w:val="0"/>
                  <w:marTop w:val="0"/>
                  <w:marBottom w:val="0"/>
                  <w:divBdr>
                    <w:top w:val="none" w:sz="0" w:space="0" w:color="auto"/>
                    <w:left w:val="none" w:sz="0" w:space="0" w:color="auto"/>
                    <w:bottom w:val="none" w:sz="0" w:space="0" w:color="auto"/>
                    <w:right w:val="none" w:sz="0" w:space="0" w:color="auto"/>
                  </w:divBdr>
                  <w:divsChild>
                    <w:div w:id="18177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65415">
      <w:bodyDiv w:val="1"/>
      <w:marLeft w:val="0"/>
      <w:marRight w:val="0"/>
      <w:marTop w:val="0"/>
      <w:marBottom w:val="0"/>
      <w:divBdr>
        <w:top w:val="none" w:sz="0" w:space="0" w:color="auto"/>
        <w:left w:val="none" w:sz="0" w:space="0" w:color="auto"/>
        <w:bottom w:val="none" w:sz="0" w:space="0" w:color="auto"/>
        <w:right w:val="none" w:sz="0" w:space="0" w:color="auto"/>
      </w:divBdr>
      <w:divsChild>
        <w:div w:id="468323585">
          <w:marLeft w:val="0"/>
          <w:marRight w:val="0"/>
          <w:marTop w:val="0"/>
          <w:marBottom w:val="0"/>
          <w:divBdr>
            <w:top w:val="single" w:sz="2" w:space="0" w:color="auto"/>
            <w:left w:val="single" w:sz="2" w:space="0" w:color="auto"/>
            <w:bottom w:val="single" w:sz="6" w:space="0" w:color="auto"/>
            <w:right w:val="single" w:sz="2" w:space="0" w:color="auto"/>
          </w:divBdr>
          <w:divsChild>
            <w:div w:id="1704361867">
              <w:marLeft w:val="0"/>
              <w:marRight w:val="0"/>
              <w:marTop w:val="100"/>
              <w:marBottom w:val="100"/>
              <w:divBdr>
                <w:top w:val="single" w:sz="2" w:space="0" w:color="D9D9E3"/>
                <w:left w:val="single" w:sz="2" w:space="0" w:color="D9D9E3"/>
                <w:bottom w:val="single" w:sz="2" w:space="0" w:color="D9D9E3"/>
                <w:right w:val="single" w:sz="2" w:space="0" w:color="D9D9E3"/>
              </w:divBdr>
              <w:divsChild>
                <w:div w:id="607280663">
                  <w:marLeft w:val="0"/>
                  <w:marRight w:val="0"/>
                  <w:marTop w:val="0"/>
                  <w:marBottom w:val="0"/>
                  <w:divBdr>
                    <w:top w:val="single" w:sz="2" w:space="0" w:color="D9D9E3"/>
                    <w:left w:val="single" w:sz="2" w:space="0" w:color="D9D9E3"/>
                    <w:bottom w:val="single" w:sz="2" w:space="0" w:color="D9D9E3"/>
                    <w:right w:val="single" w:sz="2" w:space="0" w:color="D9D9E3"/>
                  </w:divBdr>
                  <w:divsChild>
                    <w:div w:id="1902903487">
                      <w:marLeft w:val="0"/>
                      <w:marRight w:val="0"/>
                      <w:marTop w:val="0"/>
                      <w:marBottom w:val="0"/>
                      <w:divBdr>
                        <w:top w:val="single" w:sz="2" w:space="0" w:color="D9D9E3"/>
                        <w:left w:val="single" w:sz="2" w:space="0" w:color="D9D9E3"/>
                        <w:bottom w:val="single" w:sz="2" w:space="0" w:color="D9D9E3"/>
                        <w:right w:val="single" w:sz="2" w:space="0" w:color="D9D9E3"/>
                      </w:divBdr>
                      <w:divsChild>
                        <w:div w:id="1355493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3561723">
                  <w:marLeft w:val="0"/>
                  <w:marRight w:val="0"/>
                  <w:marTop w:val="0"/>
                  <w:marBottom w:val="0"/>
                  <w:divBdr>
                    <w:top w:val="single" w:sz="2" w:space="0" w:color="D9D9E3"/>
                    <w:left w:val="single" w:sz="2" w:space="0" w:color="D9D9E3"/>
                    <w:bottom w:val="single" w:sz="2" w:space="0" w:color="D9D9E3"/>
                    <w:right w:val="single" w:sz="2" w:space="0" w:color="D9D9E3"/>
                  </w:divBdr>
                  <w:divsChild>
                    <w:div w:id="637534369">
                      <w:marLeft w:val="0"/>
                      <w:marRight w:val="0"/>
                      <w:marTop w:val="0"/>
                      <w:marBottom w:val="0"/>
                      <w:divBdr>
                        <w:top w:val="single" w:sz="2" w:space="0" w:color="D9D9E3"/>
                        <w:left w:val="single" w:sz="2" w:space="0" w:color="D9D9E3"/>
                        <w:bottom w:val="single" w:sz="2" w:space="0" w:color="D9D9E3"/>
                        <w:right w:val="single" w:sz="2" w:space="0" w:color="D9D9E3"/>
                      </w:divBdr>
                      <w:divsChild>
                        <w:div w:id="81723626">
                          <w:marLeft w:val="0"/>
                          <w:marRight w:val="0"/>
                          <w:marTop w:val="0"/>
                          <w:marBottom w:val="0"/>
                          <w:divBdr>
                            <w:top w:val="single" w:sz="2" w:space="0" w:color="D9D9E3"/>
                            <w:left w:val="single" w:sz="2" w:space="0" w:color="D9D9E3"/>
                            <w:bottom w:val="single" w:sz="2" w:space="0" w:color="D9D9E3"/>
                            <w:right w:val="single" w:sz="2" w:space="0" w:color="D9D9E3"/>
                          </w:divBdr>
                          <w:divsChild>
                            <w:div w:id="1333023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99596092">
          <w:marLeft w:val="0"/>
          <w:marRight w:val="0"/>
          <w:marTop w:val="0"/>
          <w:marBottom w:val="0"/>
          <w:divBdr>
            <w:top w:val="single" w:sz="2" w:space="0" w:color="auto"/>
            <w:left w:val="single" w:sz="2" w:space="0" w:color="auto"/>
            <w:bottom w:val="single" w:sz="6" w:space="0" w:color="auto"/>
            <w:right w:val="single" w:sz="2" w:space="0" w:color="auto"/>
          </w:divBdr>
          <w:divsChild>
            <w:div w:id="1278292508">
              <w:marLeft w:val="0"/>
              <w:marRight w:val="0"/>
              <w:marTop w:val="100"/>
              <w:marBottom w:val="100"/>
              <w:divBdr>
                <w:top w:val="single" w:sz="2" w:space="0" w:color="D9D9E3"/>
                <w:left w:val="single" w:sz="2" w:space="0" w:color="D9D9E3"/>
                <w:bottom w:val="single" w:sz="2" w:space="0" w:color="D9D9E3"/>
                <w:right w:val="single" w:sz="2" w:space="0" w:color="D9D9E3"/>
              </w:divBdr>
              <w:divsChild>
                <w:div w:id="902103209">
                  <w:marLeft w:val="0"/>
                  <w:marRight w:val="0"/>
                  <w:marTop w:val="0"/>
                  <w:marBottom w:val="0"/>
                  <w:divBdr>
                    <w:top w:val="single" w:sz="2" w:space="0" w:color="D9D9E3"/>
                    <w:left w:val="single" w:sz="2" w:space="0" w:color="D9D9E3"/>
                    <w:bottom w:val="single" w:sz="2" w:space="0" w:color="D9D9E3"/>
                    <w:right w:val="single" w:sz="2" w:space="0" w:color="D9D9E3"/>
                  </w:divBdr>
                  <w:divsChild>
                    <w:div w:id="747193407">
                      <w:marLeft w:val="0"/>
                      <w:marRight w:val="0"/>
                      <w:marTop w:val="0"/>
                      <w:marBottom w:val="0"/>
                      <w:divBdr>
                        <w:top w:val="single" w:sz="2" w:space="0" w:color="D9D9E3"/>
                        <w:left w:val="single" w:sz="2" w:space="0" w:color="D9D9E3"/>
                        <w:bottom w:val="single" w:sz="2" w:space="0" w:color="D9D9E3"/>
                        <w:right w:val="single" w:sz="2" w:space="0" w:color="D9D9E3"/>
                      </w:divBdr>
                      <w:divsChild>
                        <w:div w:id="327054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59251181">
      <w:bodyDiv w:val="1"/>
      <w:marLeft w:val="0"/>
      <w:marRight w:val="0"/>
      <w:marTop w:val="0"/>
      <w:marBottom w:val="0"/>
      <w:divBdr>
        <w:top w:val="none" w:sz="0" w:space="0" w:color="auto"/>
        <w:left w:val="none" w:sz="0" w:space="0" w:color="auto"/>
        <w:bottom w:val="none" w:sz="0" w:space="0" w:color="auto"/>
        <w:right w:val="none" w:sz="0" w:space="0" w:color="auto"/>
      </w:divBdr>
      <w:divsChild>
        <w:div w:id="1076049586">
          <w:marLeft w:val="0"/>
          <w:marRight w:val="0"/>
          <w:marTop w:val="0"/>
          <w:marBottom w:val="0"/>
          <w:divBdr>
            <w:top w:val="single" w:sz="2" w:space="0" w:color="auto"/>
            <w:left w:val="single" w:sz="2" w:space="0" w:color="auto"/>
            <w:bottom w:val="single" w:sz="6" w:space="0" w:color="auto"/>
            <w:right w:val="single" w:sz="2" w:space="0" w:color="auto"/>
          </w:divBdr>
          <w:divsChild>
            <w:div w:id="284041437">
              <w:marLeft w:val="0"/>
              <w:marRight w:val="0"/>
              <w:marTop w:val="100"/>
              <w:marBottom w:val="100"/>
              <w:divBdr>
                <w:top w:val="single" w:sz="2" w:space="0" w:color="D9D9E3"/>
                <w:left w:val="single" w:sz="2" w:space="0" w:color="D9D9E3"/>
                <w:bottom w:val="single" w:sz="2" w:space="0" w:color="D9D9E3"/>
                <w:right w:val="single" w:sz="2" w:space="0" w:color="D9D9E3"/>
              </w:divBdr>
              <w:divsChild>
                <w:div w:id="1801876992">
                  <w:marLeft w:val="0"/>
                  <w:marRight w:val="0"/>
                  <w:marTop w:val="0"/>
                  <w:marBottom w:val="0"/>
                  <w:divBdr>
                    <w:top w:val="single" w:sz="2" w:space="0" w:color="D9D9E3"/>
                    <w:left w:val="single" w:sz="2" w:space="0" w:color="D9D9E3"/>
                    <w:bottom w:val="single" w:sz="2" w:space="0" w:color="D9D9E3"/>
                    <w:right w:val="single" w:sz="2" w:space="0" w:color="D9D9E3"/>
                  </w:divBdr>
                  <w:divsChild>
                    <w:div w:id="982584497">
                      <w:marLeft w:val="0"/>
                      <w:marRight w:val="0"/>
                      <w:marTop w:val="0"/>
                      <w:marBottom w:val="0"/>
                      <w:divBdr>
                        <w:top w:val="single" w:sz="2" w:space="0" w:color="D9D9E3"/>
                        <w:left w:val="single" w:sz="2" w:space="0" w:color="D9D9E3"/>
                        <w:bottom w:val="single" w:sz="2" w:space="0" w:color="D9D9E3"/>
                        <w:right w:val="single" w:sz="2" w:space="0" w:color="D9D9E3"/>
                      </w:divBdr>
                      <w:divsChild>
                        <w:div w:id="758020389">
                          <w:marLeft w:val="0"/>
                          <w:marRight w:val="0"/>
                          <w:marTop w:val="0"/>
                          <w:marBottom w:val="0"/>
                          <w:divBdr>
                            <w:top w:val="single" w:sz="2" w:space="0" w:color="D9D9E3"/>
                            <w:left w:val="single" w:sz="2" w:space="0" w:color="D9D9E3"/>
                            <w:bottom w:val="single" w:sz="2" w:space="0" w:color="D9D9E3"/>
                            <w:right w:val="single" w:sz="2" w:space="0" w:color="D9D9E3"/>
                          </w:divBdr>
                          <w:divsChild>
                            <w:div w:id="1788621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6725466">
      <w:bodyDiv w:val="1"/>
      <w:marLeft w:val="0"/>
      <w:marRight w:val="0"/>
      <w:marTop w:val="0"/>
      <w:marBottom w:val="0"/>
      <w:divBdr>
        <w:top w:val="none" w:sz="0" w:space="0" w:color="auto"/>
        <w:left w:val="none" w:sz="0" w:space="0" w:color="auto"/>
        <w:bottom w:val="none" w:sz="0" w:space="0" w:color="auto"/>
        <w:right w:val="none" w:sz="0" w:space="0" w:color="auto"/>
      </w:divBdr>
    </w:div>
    <w:div w:id="1992975476">
      <w:bodyDiv w:val="1"/>
      <w:marLeft w:val="0"/>
      <w:marRight w:val="0"/>
      <w:marTop w:val="0"/>
      <w:marBottom w:val="0"/>
      <w:divBdr>
        <w:top w:val="none" w:sz="0" w:space="0" w:color="auto"/>
        <w:left w:val="none" w:sz="0" w:space="0" w:color="auto"/>
        <w:bottom w:val="none" w:sz="0" w:space="0" w:color="auto"/>
        <w:right w:val="none" w:sz="0" w:space="0" w:color="auto"/>
      </w:divBdr>
    </w:div>
    <w:div w:id="2068870633">
      <w:bodyDiv w:val="1"/>
      <w:marLeft w:val="0"/>
      <w:marRight w:val="0"/>
      <w:marTop w:val="0"/>
      <w:marBottom w:val="0"/>
      <w:divBdr>
        <w:top w:val="none" w:sz="0" w:space="0" w:color="auto"/>
        <w:left w:val="none" w:sz="0" w:space="0" w:color="auto"/>
        <w:bottom w:val="none" w:sz="0" w:space="0" w:color="auto"/>
        <w:right w:val="none" w:sz="0" w:space="0" w:color="auto"/>
      </w:divBdr>
    </w:div>
    <w:div w:id="2090149852">
      <w:bodyDiv w:val="1"/>
      <w:marLeft w:val="0"/>
      <w:marRight w:val="0"/>
      <w:marTop w:val="0"/>
      <w:marBottom w:val="0"/>
      <w:divBdr>
        <w:top w:val="none" w:sz="0" w:space="0" w:color="auto"/>
        <w:left w:val="none" w:sz="0" w:space="0" w:color="auto"/>
        <w:bottom w:val="none" w:sz="0" w:space="0" w:color="auto"/>
        <w:right w:val="none" w:sz="0" w:space="0" w:color="auto"/>
      </w:divBdr>
      <w:divsChild>
        <w:div w:id="563298296">
          <w:marLeft w:val="562"/>
          <w:marRight w:val="0"/>
          <w:marTop w:val="0"/>
          <w:marBottom w:val="0"/>
          <w:divBdr>
            <w:top w:val="none" w:sz="0" w:space="0" w:color="auto"/>
            <w:left w:val="none" w:sz="0" w:space="0" w:color="auto"/>
            <w:bottom w:val="none" w:sz="0" w:space="0" w:color="auto"/>
            <w:right w:val="none" w:sz="0" w:space="0" w:color="auto"/>
          </w:divBdr>
        </w:div>
        <w:div w:id="651717508">
          <w:marLeft w:val="562"/>
          <w:marRight w:val="0"/>
          <w:marTop w:val="0"/>
          <w:marBottom w:val="0"/>
          <w:divBdr>
            <w:top w:val="none" w:sz="0" w:space="0" w:color="auto"/>
            <w:left w:val="none" w:sz="0" w:space="0" w:color="auto"/>
            <w:bottom w:val="none" w:sz="0" w:space="0" w:color="auto"/>
            <w:right w:val="none" w:sz="0" w:space="0" w:color="auto"/>
          </w:divBdr>
        </w:div>
        <w:div w:id="667943698">
          <w:marLeft w:val="562"/>
          <w:marRight w:val="0"/>
          <w:marTop w:val="0"/>
          <w:marBottom w:val="0"/>
          <w:divBdr>
            <w:top w:val="none" w:sz="0" w:space="0" w:color="auto"/>
            <w:left w:val="none" w:sz="0" w:space="0" w:color="auto"/>
            <w:bottom w:val="none" w:sz="0" w:space="0" w:color="auto"/>
            <w:right w:val="none" w:sz="0" w:space="0" w:color="auto"/>
          </w:divBdr>
        </w:div>
        <w:div w:id="1206214502">
          <w:marLeft w:val="562"/>
          <w:marRight w:val="0"/>
          <w:marTop w:val="0"/>
          <w:marBottom w:val="0"/>
          <w:divBdr>
            <w:top w:val="none" w:sz="0" w:space="0" w:color="auto"/>
            <w:left w:val="none" w:sz="0" w:space="0" w:color="auto"/>
            <w:bottom w:val="none" w:sz="0" w:space="0" w:color="auto"/>
            <w:right w:val="none" w:sz="0" w:space="0" w:color="auto"/>
          </w:divBdr>
        </w:div>
        <w:div w:id="1343236905">
          <w:marLeft w:val="562"/>
          <w:marRight w:val="0"/>
          <w:marTop w:val="0"/>
          <w:marBottom w:val="0"/>
          <w:divBdr>
            <w:top w:val="none" w:sz="0" w:space="0" w:color="auto"/>
            <w:left w:val="none" w:sz="0" w:space="0" w:color="auto"/>
            <w:bottom w:val="none" w:sz="0" w:space="0" w:color="auto"/>
            <w:right w:val="none" w:sz="0" w:space="0" w:color="auto"/>
          </w:divBdr>
        </w:div>
        <w:div w:id="1762096046">
          <w:marLeft w:val="562"/>
          <w:marRight w:val="0"/>
          <w:marTop w:val="0"/>
          <w:marBottom w:val="0"/>
          <w:divBdr>
            <w:top w:val="none" w:sz="0" w:space="0" w:color="auto"/>
            <w:left w:val="none" w:sz="0" w:space="0" w:color="auto"/>
            <w:bottom w:val="none" w:sz="0" w:space="0" w:color="auto"/>
            <w:right w:val="none" w:sz="0" w:space="0" w:color="auto"/>
          </w:divBdr>
        </w:div>
        <w:div w:id="1817182528">
          <w:marLeft w:val="562"/>
          <w:marRight w:val="0"/>
          <w:marTop w:val="0"/>
          <w:marBottom w:val="0"/>
          <w:divBdr>
            <w:top w:val="none" w:sz="0" w:space="0" w:color="auto"/>
            <w:left w:val="none" w:sz="0" w:space="0" w:color="auto"/>
            <w:bottom w:val="none" w:sz="0" w:space="0" w:color="auto"/>
            <w:right w:val="none" w:sz="0" w:space="0" w:color="auto"/>
          </w:divBdr>
        </w:div>
      </w:divsChild>
    </w:div>
    <w:div w:id="21052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341B-0658-4BA1-980C-5542B810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6674</Words>
  <Characters>38045</Characters>
  <Application>Microsoft Office Word</Application>
  <DocSecurity>0</DocSecurity>
  <Lines>317</Lines>
  <Paragraphs>89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Moshelion's suggestion</dc:creator>
  <cp:keywords/>
  <dc:description/>
  <cp:lastModifiedBy>Moshelion's suggestion</cp:lastModifiedBy>
  <cp:revision>8</cp:revision>
  <cp:lastPrinted>2023-12-14T16:46:00Z</cp:lastPrinted>
  <dcterms:created xsi:type="dcterms:W3CDTF">2024-06-17T19:20:00Z</dcterms:created>
  <dcterms:modified xsi:type="dcterms:W3CDTF">2024-06-18T14:27:00Z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cfa4586465b3c7680fd05c487cbd588eed186f54bf64d901dc3657becff1e877</vt:lpwstr>
  </property>
  <property fmtid="{D5CDD505-2E9C-101B-9397-08002B2CF9AE}" pid="3" name="ZOTERO_PREF_1">
    <vt:lpwstr>&lt;data data-version="3" zotero-version="6.0.27"&gt;&lt;session id="7YgcqCNb"/&gt;&lt;style id="http://www.zotero.org/styles/journal-of-experimental-botany" hasBibliography="1" bibliographyStyleHasBeenSet="0"/&gt;&lt;prefs&gt;&lt;pref name="fieldType" value="Field"/&gt;&lt;/prefs&gt;&lt;/data</vt:lpwstr>
  </property>
  <property fmtid="{D5CDD505-2E9C-101B-9397-08002B2CF9AE}" pid="4" name="ZOTERO_PREF_2">
    <vt:lpwstr>&gt;</vt:lpwstr>
  </property>
</Properties>
</file>